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Pr="00943E91" w:rsidRDefault="004D42B9" w:rsidP="00E5618B">
      <w:pPr>
        <w:rPr>
          <w:lang w:val="tr-TR"/>
        </w:rPr>
      </w:pPr>
      <w:r w:rsidRPr="00943E91">
        <w:rPr>
          <w:lang w:val="tr-TR"/>
        </w:rPr>
        <w:drawing>
          <wp:anchor distT="0" distB="0" distL="114300" distR="114300" simplePos="0" relativeHeight="251658240" behindDoc="1" locked="0" layoutInCell="1" allowOverlap="1" wp14:anchorId="03CEFBD2" wp14:editId="28741690">
            <wp:simplePos x="0" y="0"/>
            <wp:positionH relativeFrom="margin">
              <wp:align>right</wp:align>
            </wp:positionH>
            <wp:positionV relativeFrom="paragraph">
              <wp:posOffset>0</wp:posOffset>
            </wp:positionV>
            <wp:extent cx="9096375" cy="15811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04040C" w14:textId="25117B8F" w:rsidR="00903A62" w:rsidRPr="00943E91" w:rsidRDefault="00C26765" w:rsidP="00C26765">
      <w:pPr>
        <w:pStyle w:val="Heading9"/>
        <w:rPr>
          <w:sz w:val="68"/>
          <w:szCs w:val="68"/>
          <w:lang w:val="tr-TR"/>
        </w:rPr>
      </w:pPr>
      <w:bookmarkStart w:id="0" w:name="_Toc522623217"/>
      <w:proofErr w:type="gramStart"/>
      <w:r w:rsidRPr="00943E91">
        <w:rPr>
          <w:sz w:val="68"/>
          <w:szCs w:val="68"/>
          <w:lang w:val="tr-TR"/>
        </w:rPr>
        <w:t>CPHA -</w:t>
      </w:r>
      <w:proofErr w:type="gramEnd"/>
      <w:r w:rsidRPr="00943E91">
        <w:rPr>
          <w:sz w:val="68"/>
          <w:szCs w:val="68"/>
          <w:lang w:val="tr-TR"/>
        </w:rPr>
        <w:t xml:space="preserve"> CPMS Eğitim Öncesi Görev Ataması</w:t>
      </w:r>
      <w:r w:rsidR="00B86929" w:rsidRPr="00943E91">
        <w:rPr>
          <w:sz w:val="68"/>
          <w:szCs w:val="68"/>
          <w:lang w:val="tr-TR"/>
        </w:rPr>
        <w:t xml:space="preserve"> </w:t>
      </w:r>
    </w:p>
    <w:p w14:paraId="358DD791" w14:textId="77777777" w:rsidR="002A26BD" w:rsidRPr="00943E91" w:rsidRDefault="002A26BD" w:rsidP="00E5618B">
      <w:pPr>
        <w:rPr>
          <w:lang w:val="tr-TR"/>
        </w:rPr>
      </w:pPr>
    </w:p>
    <w:p w14:paraId="0560CE0C" w14:textId="77777777" w:rsidR="00890358" w:rsidRPr="00943E91" w:rsidRDefault="00890358" w:rsidP="00E5618B">
      <w:pPr>
        <w:rPr>
          <w:lang w:val="tr-TR"/>
        </w:rPr>
      </w:pPr>
    </w:p>
    <w:p w14:paraId="3FEAD9AF" w14:textId="77777777" w:rsidR="006A67D8" w:rsidRPr="00943E91" w:rsidRDefault="006A67D8" w:rsidP="006A67D8">
      <w:pPr>
        <w:pStyle w:val="1Heading1"/>
        <w:rPr>
          <w:lang w:val="tr-TR"/>
        </w:rPr>
      </w:pPr>
      <w:r w:rsidRPr="00943E91">
        <w:rPr>
          <w:lang w:val="tr-TR"/>
        </w:rPr>
        <w:t xml:space="preserve">Giriş </w:t>
      </w:r>
    </w:p>
    <w:p w14:paraId="3E15F80B" w14:textId="0A5B7872" w:rsidR="006A67D8" w:rsidRPr="00943E91" w:rsidRDefault="006A67D8" w:rsidP="00943E91">
      <w:pPr>
        <w:rPr>
          <w:lang w:val="tr-TR"/>
        </w:rPr>
      </w:pPr>
      <w:r w:rsidRPr="00943E91">
        <w:rPr>
          <w:lang w:val="tr-TR"/>
        </w:rPr>
        <w:t xml:space="preserve">CPHA-CPMS öğrenme paketinin canlı oturumuna katılım öncesinde, toplam 8 saatlik bir kendi kendine öğrenme adımı için 3 görevi tamamlamanız istenmektedir. Bu, canlı oturumların daha çok fikir alışverişine odaklanarak maksimum verimlilikle geçmesini ve kendiniz ile eğitmen arasında bilgi aktarımına daha az odaklanılmasını sağlamak içindir.  Tüm katılımcılar canlı oturumlara Çocuk Koruma Asgari Standartlarının ne olduğunu ve bunların nasıl yapılandırıldığını anlamış, rehber ilkeleri ve çocuk koruma risklerini listeleyebilecek ve </w:t>
      </w:r>
      <w:proofErr w:type="spellStart"/>
      <w:r w:rsidRPr="00943E91">
        <w:rPr>
          <w:lang w:val="tr-TR"/>
        </w:rPr>
        <w:t>sosyo</w:t>
      </w:r>
      <w:proofErr w:type="spellEnd"/>
      <w:r w:rsidRPr="00943E91">
        <w:rPr>
          <w:lang w:val="tr-TR"/>
        </w:rPr>
        <w:t xml:space="preserve">-ekolojik modeli anlamış bir şekilde katılmalıdır.   Canlı oturumların başlamasından bir ay önce eğitmen, tüm katılımcıları birbirlerini tanımak ve tamamlanacak kurs öncesi görevlerle ilgili endişeleri açıklığa kavuşturmak üzere canlı bir oturuma davet edecek, görevleri tamamlamanız için yeterince zaman tanıyacak ve aynı zamanda sizi diğer katılımcılarla tanıştıracak ve isteniyorsa çalışma grupları oluşturacaktır.  </w:t>
      </w:r>
    </w:p>
    <w:p w14:paraId="7F010B21" w14:textId="77777777" w:rsidR="006A67D8" w:rsidRPr="00943E91" w:rsidRDefault="006A67D8" w:rsidP="006A67D8">
      <w:pPr>
        <w:pStyle w:val="1Heading1"/>
        <w:rPr>
          <w:lang w:val="tr-TR"/>
        </w:rPr>
      </w:pPr>
      <w:r w:rsidRPr="00943E91">
        <w:rPr>
          <w:lang w:val="tr-TR"/>
        </w:rPr>
        <w:t>Öğrenme Hedefleri</w:t>
      </w:r>
    </w:p>
    <w:p w14:paraId="6614E161" w14:textId="77777777" w:rsidR="006A67D8" w:rsidRPr="00943E91" w:rsidRDefault="006A67D8" w:rsidP="006A67D8">
      <w:pPr>
        <w:rPr>
          <w:lang w:val="tr-TR"/>
        </w:rPr>
      </w:pPr>
      <w:r w:rsidRPr="00943E91">
        <w:rPr>
          <w:lang w:val="tr-TR"/>
        </w:rPr>
        <w:t>Bu görevler, programın aşağıdaki öğrenme hedefleriyle ilgilidir:</w:t>
      </w:r>
    </w:p>
    <w:p w14:paraId="76DCD26A" w14:textId="77777777" w:rsidR="006A67D8" w:rsidRPr="00916D27" w:rsidRDefault="006A67D8" w:rsidP="00916D27">
      <w:pPr>
        <w:pStyle w:val="NormalTextBulletsLevel1"/>
        <w:ind w:left="709"/>
        <w:rPr>
          <w:highlight w:val="white"/>
          <w:lang w:val="tr-TR"/>
        </w:rPr>
      </w:pPr>
      <w:r w:rsidRPr="00916D27">
        <w:rPr>
          <w:highlight w:val="white"/>
          <w:lang w:val="tr-TR"/>
        </w:rPr>
        <w:t>Çocuk Koruma Asgari Standartlarının ne olduğunu açıklamak ve belgenin yapısını hatırlamak</w:t>
      </w:r>
    </w:p>
    <w:p w14:paraId="10811EC7" w14:textId="77777777" w:rsidR="006A67D8" w:rsidRPr="00916D27" w:rsidRDefault="006A67D8" w:rsidP="00916D27">
      <w:pPr>
        <w:pStyle w:val="NormalTextBulletsLevel1"/>
        <w:ind w:left="709"/>
        <w:rPr>
          <w:highlight w:val="white"/>
          <w:lang w:val="tr-TR"/>
        </w:rPr>
      </w:pPr>
      <w:r w:rsidRPr="00916D27">
        <w:rPr>
          <w:highlight w:val="white"/>
          <w:lang w:val="tr-TR"/>
        </w:rPr>
        <w:t xml:space="preserve">Çocuk Koruma Asgari Standartlarında listelenen rehber ilkeleri hatırlamak </w:t>
      </w:r>
    </w:p>
    <w:p w14:paraId="44866BEB" w14:textId="77777777" w:rsidR="006A67D8" w:rsidRPr="00916D27" w:rsidRDefault="006A67D8" w:rsidP="00916D27">
      <w:pPr>
        <w:pStyle w:val="NormalTextBulletsLevel1"/>
        <w:ind w:left="709"/>
        <w:rPr>
          <w:highlight w:val="white"/>
          <w:lang w:val="tr-TR"/>
        </w:rPr>
      </w:pPr>
      <w:proofErr w:type="spellStart"/>
      <w:r w:rsidRPr="00916D27">
        <w:rPr>
          <w:highlight w:val="white"/>
          <w:lang w:val="tr-TR"/>
        </w:rPr>
        <w:lastRenderedPageBreak/>
        <w:t>Sosyo</w:t>
      </w:r>
      <w:proofErr w:type="spellEnd"/>
      <w:r w:rsidRPr="00916D27">
        <w:rPr>
          <w:highlight w:val="white"/>
          <w:lang w:val="tr-TR"/>
        </w:rPr>
        <w:t xml:space="preserve">-ekolojik modeli tanımlamak </w:t>
      </w:r>
    </w:p>
    <w:p w14:paraId="73E6F5FA" w14:textId="77777777" w:rsidR="006A67D8" w:rsidRPr="00916D27" w:rsidRDefault="006A67D8" w:rsidP="00916D27">
      <w:pPr>
        <w:pStyle w:val="NormalTextBulletsLevel1"/>
        <w:ind w:left="709"/>
        <w:rPr>
          <w:highlight w:val="white"/>
          <w:lang w:val="tr-TR"/>
        </w:rPr>
      </w:pPr>
      <w:r w:rsidRPr="00916D27">
        <w:rPr>
          <w:highlight w:val="white"/>
          <w:lang w:val="tr-TR"/>
        </w:rPr>
        <w:t xml:space="preserve">İnsani yardım faaliyetlerinde en az 3 çocuk koruma riskine ilişkin temel hususları hatırlamak </w:t>
      </w:r>
    </w:p>
    <w:p w14:paraId="5373630C" w14:textId="77777777" w:rsidR="006A67D8" w:rsidRPr="00943E91" w:rsidRDefault="006A67D8" w:rsidP="006A67D8">
      <w:pPr>
        <w:pStyle w:val="1Heading1"/>
        <w:rPr>
          <w:rFonts w:eastAsia="Gill Sans"/>
          <w:lang w:val="tr-TR"/>
        </w:rPr>
      </w:pPr>
      <w:r w:rsidRPr="00943E91">
        <w:rPr>
          <w:rFonts w:eastAsia="Gill Sans"/>
          <w:lang w:val="tr-TR"/>
        </w:rPr>
        <w:t>Görev 0 (yaklaşık 1 saat)</w:t>
      </w:r>
    </w:p>
    <w:p w14:paraId="2DC62A31" w14:textId="77777777" w:rsidR="006A67D8" w:rsidRPr="00943E91" w:rsidRDefault="006A67D8" w:rsidP="006A67D8">
      <w:pPr>
        <w:rPr>
          <w:highlight w:val="white"/>
          <w:lang w:val="tr-TR"/>
        </w:rPr>
      </w:pPr>
      <w:r w:rsidRPr="00943E91">
        <w:rPr>
          <w:highlight w:val="white"/>
          <w:lang w:val="tr-TR"/>
        </w:rPr>
        <w:t>E-posta ile bireysel öz değerlendirme şablonunuz ile ilgili bir link alacaksınız. Bu araç, katılımcıların öğrendiklerini yansıtmaları ve CPHA-CPMS Öğrenim Paketi deneyimi boyunca ve sonrasında kendi ilerlemelerini izlemelerine yardımcı olmak için tasarlanmıştır. Bu araç bir sınav değildir ve sonucunda geçme ya da kalma durumu ortaya çıkmaz. Programın öğrenme sonuçları üzerinde kişisel olarak düşünmenizi kolaylaştırmak için tasarlanmıştır. Programın başlangıcında belgenin "Önce" bölümünü doldurmanız gerekmektedir ve organizatörler canlı oturumları tamamlanmasının ardından ve programın üzerinden belirli bir süre geçtikten sonra aracı yeniden paylaşacaktır. Lütfen öz değerlendirme aracını doldurun ve organizatörleri bilgilendirin.</w:t>
      </w:r>
    </w:p>
    <w:bookmarkEnd w:id="0"/>
    <w:p w14:paraId="1FC7D429" w14:textId="77777777" w:rsidR="006A67D8" w:rsidRPr="00943E91" w:rsidRDefault="006A67D8" w:rsidP="006A67D8">
      <w:pPr>
        <w:pStyle w:val="1Heading1"/>
        <w:rPr>
          <w:rFonts w:eastAsia="Gill Sans"/>
          <w:lang w:val="tr-TR"/>
        </w:rPr>
      </w:pPr>
      <w:r w:rsidRPr="00943E91">
        <w:rPr>
          <w:rFonts w:eastAsia="Gill Sans"/>
          <w:lang w:val="tr-TR"/>
        </w:rPr>
        <w:t>Görev 1 (yaklaşık 1-3 saat)</w:t>
      </w:r>
    </w:p>
    <w:p w14:paraId="663EA53B" w14:textId="77777777" w:rsidR="006A67D8" w:rsidRPr="00943E91" w:rsidRDefault="006A67D8" w:rsidP="006A67D8">
      <w:pPr>
        <w:pBdr>
          <w:top w:val="nil"/>
          <w:left w:val="nil"/>
          <w:bottom w:val="nil"/>
          <w:right w:val="nil"/>
          <w:between w:val="nil"/>
        </w:pBdr>
        <w:spacing w:after="0"/>
        <w:jc w:val="both"/>
        <w:rPr>
          <w:color w:val="000000"/>
          <w:lang w:val="tr-TR"/>
        </w:rPr>
      </w:pPr>
      <w:r w:rsidRPr="00943E91">
        <w:rPr>
          <w:highlight w:val="white"/>
          <w:lang w:val="tr-TR"/>
        </w:rPr>
        <w:t xml:space="preserve">2019 </w:t>
      </w:r>
      <w:hyperlink r:id="rId9">
        <w:r w:rsidRPr="00943E91">
          <w:rPr>
            <w:color w:val="428BCA"/>
            <w:highlight w:val="white"/>
            <w:lang w:val="tr-TR"/>
          </w:rPr>
          <w:t xml:space="preserve"> İnsani Yardım Faaliyetlerinde Çocukların Korunmasına İlişkin Asgari Standartlar</w:t>
        </w:r>
      </w:hyperlink>
      <w:r w:rsidRPr="00943E91">
        <w:rPr>
          <w:color w:val="428BCA"/>
          <w:highlight w:val="white"/>
          <w:lang w:val="tr-TR"/>
        </w:rPr>
        <w:t xml:space="preserve"> </w:t>
      </w:r>
      <w:r w:rsidRPr="00943E91">
        <w:rPr>
          <w:highlight w:val="white"/>
          <w:lang w:val="tr-TR"/>
        </w:rPr>
        <w:t xml:space="preserve">veya Çocuk Koruma Asgari Standartları (CPMS), </w:t>
      </w:r>
      <w:hyperlink r:id="rId10">
        <w:r w:rsidRPr="00943E91">
          <w:rPr>
            <w:color w:val="428BCA"/>
            <w:highlight w:val="white"/>
            <w:lang w:val="tr-TR"/>
          </w:rPr>
          <w:t>İnsani Yardım Faaliyetlerinde Çocuk Koruma İttifakı</w:t>
        </w:r>
      </w:hyperlink>
      <w:r w:rsidRPr="00943E91">
        <w:rPr>
          <w:color w:val="428BCA"/>
          <w:lang w:val="tr-TR"/>
        </w:rPr>
        <w:t xml:space="preserve"> </w:t>
      </w:r>
      <w:r w:rsidRPr="00943E91">
        <w:rPr>
          <w:lang w:val="tr-TR"/>
        </w:rPr>
        <w:t>üyeleri tarafından geliştirilmiştir</w:t>
      </w:r>
      <w:r w:rsidRPr="00943E91">
        <w:rPr>
          <w:highlight w:val="white"/>
          <w:lang w:val="tr-TR"/>
        </w:rPr>
        <w:t xml:space="preserve">. İlk olarak 2012 yılında geliştirilmiş ve 2019 yılında da güncellenmiştir. CPMS, </w:t>
      </w:r>
      <w:proofErr w:type="spellStart"/>
      <w:r w:rsidRPr="00943E91">
        <w:rPr>
          <w:highlight w:val="white"/>
          <w:lang w:val="tr-TR"/>
        </w:rPr>
        <w:t>Sphere'in</w:t>
      </w:r>
      <w:proofErr w:type="spellEnd"/>
      <w:r w:rsidRPr="00943E91">
        <w:rPr>
          <w:highlight w:val="white"/>
          <w:lang w:val="tr-TR"/>
        </w:rPr>
        <w:t xml:space="preserve"> tamamlayıcı standartlarıdır. Bunlar özellikle mültecilik durumları için geliştirilmemiştir, fakat çoğu tüm durumlara uygulanabilmektedir. </w:t>
      </w:r>
      <w:r w:rsidRPr="00943E91">
        <w:rPr>
          <w:sz w:val="21"/>
          <w:highlight w:val="white"/>
          <w:lang w:val="tr-TR"/>
        </w:rPr>
        <w:t xml:space="preserve">CPMS el kitabı, insani yardım uzmanlarına krizlere yakalanan çocukların zarar görmesini önleme ve iyileşmelerini destekleme konusunda yol göstermektedir. Sizden istenen </w:t>
      </w:r>
      <w:r w:rsidRPr="00943E91">
        <w:rPr>
          <w:color w:val="000000"/>
          <w:lang w:val="tr-TR"/>
        </w:rPr>
        <w:t>Çocuk Koruma Asgari Standartları E-kursunun özellikle 4 modülünü tamamlamanızdır</w:t>
      </w:r>
      <w:r w:rsidRPr="00943E91">
        <w:rPr>
          <w:lang w:val="tr-TR"/>
        </w:rPr>
        <w:t>:</w:t>
      </w:r>
      <w:r w:rsidRPr="00943E91">
        <w:rPr>
          <w:color w:val="000000"/>
          <w:lang w:val="tr-TR"/>
        </w:rPr>
        <w:t xml:space="preserve"> </w:t>
      </w:r>
    </w:p>
    <w:p w14:paraId="0C55B8C1" w14:textId="77777777" w:rsidR="006A67D8" w:rsidRPr="00943E91" w:rsidRDefault="006A67D8" w:rsidP="00334B43">
      <w:pPr>
        <w:pStyle w:val="NormalTextBulletsLevel1"/>
        <w:ind w:left="709"/>
        <w:rPr>
          <w:highlight w:val="white"/>
          <w:lang w:val="tr-TR"/>
        </w:rPr>
      </w:pPr>
      <w:r w:rsidRPr="00943E91">
        <w:rPr>
          <w:highlight w:val="white"/>
          <w:lang w:val="tr-TR"/>
        </w:rPr>
        <w:t>CPMS E-</w:t>
      </w:r>
      <w:proofErr w:type="gramStart"/>
      <w:r w:rsidRPr="00943E91">
        <w:rPr>
          <w:highlight w:val="white"/>
          <w:lang w:val="tr-TR"/>
        </w:rPr>
        <w:t>Kursu -</w:t>
      </w:r>
      <w:proofErr w:type="gramEnd"/>
      <w:r w:rsidRPr="00943E91">
        <w:rPr>
          <w:highlight w:val="white"/>
          <w:lang w:val="tr-TR"/>
        </w:rPr>
        <w:t xml:space="preserve"> Kurs Tanıtımı: </w:t>
      </w:r>
    </w:p>
    <w:p w14:paraId="4F9D824E" w14:textId="77777777" w:rsidR="006A67D8" w:rsidRPr="00943E91" w:rsidRDefault="006A67D8" w:rsidP="00334B43">
      <w:pPr>
        <w:pStyle w:val="NormalTextBulletsLevel1"/>
        <w:ind w:left="709"/>
        <w:rPr>
          <w:highlight w:val="white"/>
          <w:lang w:val="tr-TR"/>
        </w:rPr>
      </w:pPr>
      <w:r w:rsidRPr="00943E91">
        <w:rPr>
          <w:highlight w:val="white"/>
          <w:lang w:val="tr-TR"/>
        </w:rPr>
        <w:t>CPMS E-</w:t>
      </w:r>
      <w:proofErr w:type="gramStart"/>
      <w:r w:rsidRPr="00943E91">
        <w:rPr>
          <w:highlight w:val="white"/>
          <w:lang w:val="tr-TR"/>
        </w:rPr>
        <w:t>Kursu -</w:t>
      </w:r>
      <w:proofErr w:type="gramEnd"/>
      <w:r w:rsidRPr="00943E91">
        <w:rPr>
          <w:highlight w:val="white"/>
          <w:lang w:val="tr-TR"/>
        </w:rPr>
        <w:t xml:space="preserve"> </w:t>
      </w:r>
      <w:proofErr w:type="spellStart"/>
      <w:r w:rsidRPr="00943E91">
        <w:rPr>
          <w:highlight w:val="white"/>
          <w:lang w:val="tr-TR"/>
        </w:rPr>
        <w:t>CPMS'ye</w:t>
      </w:r>
      <w:proofErr w:type="spellEnd"/>
      <w:r w:rsidRPr="00943E91">
        <w:rPr>
          <w:highlight w:val="white"/>
          <w:lang w:val="tr-TR"/>
        </w:rPr>
        <w:t xml:space="preserve"> Giriş</w:t>
      </w:r>
    </w:p>
    <w:p w14:paraId="689CBB08" w14:textId="77777777" w:rsidR="006A67D8" w:rsidRPr="00943E91" w:rsidRDefault="006A67D8" w:rsidP="00334B43">
      <w:pPr>
        <w:pStyle w:val="NormalTextBulletsLevel1"/>
        <w:ind w:left="709"/>
        <w:rPr>
          <w:highlight w:val="white"/>
          <w:lang w:val="tr-TR"/>
        </w:rPr>
      </w:pPr>
      <w:r w:rsidRPr="00943E91">
        <w:rPr>
          <w:highlight w:val="white"/>
          <w:lang w:val="tr-TR"/>
        </w:rPr>
        <w:t>CPMS E-</w:t>
      </w:r>
      <w:proofErr w:type="gramStart"/>
      <w:r w:rsidRPr="00943E91">
        <w:rPr>
          <w:highlight w:val="white"/>
          <w:lang w:val="tr-TR"/>
        </w:rPr>
        <w:t>Kursu -</w:t>
      </w:r>
      <w:proofErr w:type="gramEnd"/>
      <w:r w:rsidRPr="00943E91">
        <w:rPr>
          <w:highlight w:val="white"/>
          <w:lang w:val="tr-TR"/>
        </w:rPr>
        <w:t xml:space="preserve"> Prensipler ve Yaklaşımlar</w:t>
      </w:r>
    </w:p>
    <w:p w14:paraId="5FC013CC" w14:textId="77777777" w:rsidR="006A67D8" w:rsidRPr="00943E91" w:rsidRDefault="006A67D8" w:rsidP="00334B43">
      <w:pPr>
        <w:pStyle w:val="NormalTextBulletsLevel1"/>
        <w:ind w:left="709"/>
        <w:rPr>
          <w:highlight w:val="white"/>
          <w:lang w:val="tr-TR"/>
        </w:rPr>
      </w:pPr>
      <w:r w:rsidRPr="00943E91">
        <w:rPr>
          <w:highlight w:val="white"/>
          <w:lang w:val="tr-TR"/>
        </w:rPr>
        <w:t>CPMS E-</w:t>
      </w:r>
      <w:proofErr w:type="gramStart"/>
      <w:r w:rsidRPr="00943E91">
        <w:rPr>
          <w:highlight w:val="white"/>
          <w:lang w:val="tr-TR"/>
        </w:rPr>
        <w:t>Kursu -</w:t>
      </w:r>
      <w:proofErr w:type="gramEnd"/>
      <w:r w:rsidRPr="00943E91">
        <w:rPr>
          <w:highlight w:val="white"/>
          <w:lang w:val="tr-TR"/>
        </w:rPr>
        <w:t xml:space="preserve"> Standart 14, Çocuk Koruma Programlamasına </w:t>
      </w:r>
      <w:proofErr w:type="spellStart"/>
      <w:r w:rsidRPr="00943E91">
        <w:rPr>
          <w:highlight w:val="white"/>
          <w:lang w:val="tr-TR"/>
        </w:rPr>
        <w:t>Sosyo</w:t>
      </w:r>
      <w:proofErr w:type="spellEnd"/>
      <w:r w:rsidRPr="00943E91">
        <w:rPr>
          <w:highlight w:val="white"/>
          <w:lang w:val="tr-TR"/>
        </w:rPr>
        <w:t>-ekolojik Modelin Uygulanması</w:t>
      </w:r>
    </w:p>
    <w:p w14:paraId="66C4568B" w14:textId="77777777" w:rsidR="006A67D8" w:rsidRPr="00943E91" w:rsidRDefault="006A67D8" w:rsidP="006A67D8">
      <w:pPr>
        <w:pBdr>
          <w:top w:val="nil"/>
          <w:left w:val="nil"/>
          <w:bottom w:val="nil"/>
          <w:right w:val="nil"/>
          <w:between w:val="nil"/>
        </w:pBdr>
        <w:spacing w:after="0"/>
        <w:jc w:val="both"/>
        <w:rPr>
          <w:lang w:val="tr-TR"/>
        </w:rPr>
      </w:pPr>
      <w:r w:rsidRPr="00943E91">
        <w:rPr>
          <w:lang w:val="tr-TR"/>
        </w:rPr>
        <w:lastRenderedPageBreak/>
        <w:t xml:space="preserve">Bunu yapmak için Kaya </w:t>
      </w:r>
      <w:proofErr w:type="spellStart"/>
      <w:r w:rsidRPr="00943E91">
        <w:rPr>
          <w:lang w:val="tr-TR"/>
        </w:rPr>
        <w:t>Alliance</w:t>
      </w:r>
      <w:proofErr w:type="spellEnd"/>
      <w:r w:rsidRPr="00943E91">
        <w:rPr>
          <w:lang w:val="tr-TR"/>
        </w:rPr>
        <w:t xml:space="preserve"> Learning </w:t>
      </w:r>
      <w:proofErr w:type="spellStart"/>
      <w:r w:rsidRPr="00943E91">
        <w:rPr>
          <w:lang w:val="tr-TR"/>
        </w:rPr>
        <w:t>Hub'da</w:t>
      </w:r>
      <w:proofErr w:type="spellEnd"/>
      <w:r w:rsidRPr="00943E91">
        <w:rPr>
          <w:lang w:val="tr-TR"/>
        </w:rPr>
        <w:t xml:space="preserve"> kursa kaydolmanız gerekmektedir: </w:t>
      </w:r>
      <w:hyperlink r:id="rId11">
        <w:r w:rsidRPr="00943E91">
          <w:rPr>
            <w:color w:val="0388C5" w:themeColor="accent5"/>
            <w:u w:val="single"/>
            <w:lang w:val="tr-TR"/>
          </w:rPr>
          <w:t>https://kayaconnect.org/course/view.php?id=4810</w:t>
        </w:r>
      </w:hyperlink>
    </w:p>
    <w:p w14:paraId="15239C68" w14:textId="3EC100E3" w:rsidR="006A67D8" w:rsidRPr="00943E91" w:rsidRDefault="006A67D8" w:rsidP="00943E91">
      <w:pPr>
        <w:pBdr>
          <w:top w:val="nil"/>
          <w:left w:val="nil"/>
          <w:bottom w:val="nil"/>
          <w:right w:val="nil"/>
          <w:between w:val="nil"/>
        </w:pBdr>
        <w:spacing w:after="0"/>
        <w:jc w:val="both"/>
        <w:rPr>
          <w:lang w:val="tr-TR"/>
        </w:rPr>
      </w:pPr>
      <w:r w:rsidRPr="00943E91">
        <w:rPr>
          <w:lang w:val="tr-TR"/>
        </w:rPr>
        <w:t xml:space="preserve">Bu modülleri tamamladıktan sonra, organizatörlerle paylaşmanız gereken bir sertifika talep etmeniz mümkün olacaktır. </w:t>
      </w:r>
    </w:p>
    <w:p w14:paraId="2B7AD8B3" w14:textId="77777777" w:rsidR="00943E91" w:rsidRPr="00943E91" w:rsidRDefault="00943E91" w:rsidP="00943E91">
      <w:pPr>
        <w:pStyle w:val="1Heading1"/>
        <w:rPr>
          <w:rFonts w:eastAsia="Gill Sans"/>
          <w:lang w:val="tr-TR"/>
        </w:rPr>
      </w:pPr>
      <w:r w:rsidRPr="00943E91">
        <w:rPr>
          <w:rFonts w:eastAsia="Gill Sans"/>
          <w:lang w:val="tr-TR"/>
        </w:rPr>
        <w:t>Görev 2 (yaklaşık 1-4 saat)</w:t>
      </w:r>
    </w:p>
    <w:p w14:paraId="589B0F5D" w14:textId="77777777" w:rsidR="00943E91" w:rsidRPr="00943E91" w:rsidRDefault="00943E91" w:rsidP="00943E91">
      <w:pPr>
        <w:rPr>
          <w:highlight w:val="white"/>
          <w:lang w:val="tr-TR"/>
        </w:rPr>
      </w:pPr>
      <w:r w:rsidRPr="00943E91">
        <w:rPr>
          <w:highlight w:val="white"/>
          <w:lang w:val="tr-TR"/>
        </w:rPr>
        <w:t xml:space="preserve">Çocuk koruma riskleri, çocuklara zarar verecek potansiyel çocuk hakları ihlalleri ve tehditleri olarak tanımlanır. Bir çocukla ilgili riski anlamak için, riskin doğasını ve çocuğun bu riske karşı savunmasızlığını anlamamız gerekir. Silahlı çatışma, zorla yerinden edilme, afetler, çevresel bozulma, ekonomik güvensizlik, bulaşıcı hastalık salgınları ve bir toplumdaki ayrımcı eylemler, bir çocuğun korunmasını etkileyebilecek risklere örnekler olarak sayılabilir. Bir çocuğun savunmasızlığı, dayanıklılığını ve riske karşı koyma yeteneğini azaltabilir. CPMS, çocukların insani yardım ortamlarında karşılaşabileceği yedi temel çocuk koruma riskini tanımlar.  Yüz yüze eğitim öncesinde, risklerle ilgili mevcut 3 CPMS E-kurs modülünü de tamamlamanızı rica ediyoruz:  </w:t>
      </w:r>
    </w:p>
    <w:p w14:paraId="2B8D2C08" w14:textId="77777777" w:rsidR="00943E91" w:rsidRPr="00943E91" w:rsidRDefault="00943E91" w:rsidP="00334B43">
      <w:pPr>
        <w:pStyle w:val="NormalTextBulletsLevel1"/>
        <w:ind w:left="709"/>
        <w:rPr>
          <w:highlight w:val="white"/>
          <w:lang w:val="tr-TR"/>
        </w:rPr>
      </w:pPr>
      <w:r w:rsidRPr="00943E91">
        <w:rPr>
          <w:highlight w:val="white"/>
          <w:lang w:val="tr-TR"/>
        </w:rPr>
        <w:t>Standart 8: Fiziksel ve Duygusal Kötü Muamele</w:t>
      </w:r>
    </w:p>
    <w:p w14:paraId="61DEEA8C" w14:textId="77777777" w:rsidR="00943E91" w:rsidRPr="00943E91" w:rsidRDefault="00943E91" w:rsidP="00334B43">
      <w:pPr>
        <w:pStyle w:val="NormalTextBulletsLevel1"/>
        <w:ind w:left="709"/>
        <w:rPr>
          <w:highlight w:val="white"/>
          <w:lang w:val="tr-TR"/>
        </w:rPr>
      </w:pPr>
      <w:r w:rsidRPr="00943E91">
        <w:rPr>
          <w:highlight w:val="white"/>
          <w:lang w:val="tr-TR"/>
        </w:rPr>
        <w:t>Standart 9: Cinsel ve Toplumsal Cinsiyete Dayalı Şiddet</w:t>
      </w:r>
    </w:p>
    <w:p w14:paraId="3FD8ED2D" w14:textId="77777777" w:rsidR="00943E91" w:rsidRPr="00943E91" w:rsidRDefault="00943E91" w:rsidP="00334B43">
      <w:pPr>
        <w:pStyle w:val="NormalTextBulletsLevel1"/>
        <w:ind w:left="709"/>
        <w:rPr>
          <w:highlight w:val="white"/>
          <w:lang w:val="tr-TR"/>
        </w:rPr>
      </w:pPr>
      <w:r w:rsidRPr="00943E91">
        <w:rPr>
          <w:highlight w:val="white"/>
          <w:lang w:val="tr-TR"/>
        </w:rPr>
        <w:t>Standart 12: Çocuk İşçiliği</w:t>
      </w:r>
    </w:p>
    <w:p w14:paraId="000FBBE8" w14:textId="77777777" w:rsidR="00943E91" w:rsidRPr="00943E91" w:rsidRDefault="00943E91" w:rsidP="00943E91">
      <w:pPr>
        <w:pBdr>
          <w:top w:val="nil"/>
          <w:left w:val="nil"/>
          <w:bottom w:val="nil"/>
          <w:right w:val="nil"/>
          <w:between w:val="nil"/>
        </w:pBdr>
        <w:spacing w:after="0"/>
        <w:jc w:val="both"/>
        <w:rPr>
          <w:sz w:val="6"/>
          <w:szCs w:val="6"/>
          <w:lang w:val="tr-TR"/>
        </w:rPr>
      </w:pPr>
    </w:p>
    <w:p w14:paraId="76A85D9D" w14:textId="77777777" w:rsidR="00943E91" w:rsidRPr="00943E91" w:rsidRDefault="00943E91" w:rsidP="00943E91">
      <w:pPr>
        <w:pBdr>
          <w:top w:val="nil"/>
          <w:left w:val="nil"/>
          <w:bottom w:val="nil"/>
          <w:right w:val="nil"/>
          <w:between w:val="nil"/>
        </w:pBdr>
        <w:spacing w:after="0"/>
        <w:jc w:val="both"/>
        <w:rPr>
          <w:lang w:val="tr-TR"/>
        </w:rPr>
      </w:pPr>
      <w:proofErr w:type="gramStart"/>
      <w:r w:rsidRPr="00943E91">
        <w:rPr>
          <w:lang w:val="tr-TR"/>
        </w:rPr>
        <w:t>ve</w:t>
      </w:r>
      <w:proofErr w:type="gramEnd"/>
      <w:r w:rsidRPr="00943E91">
        <w:rPr>
          <w:lang w:val="tr-TR"/>
        </w:rPr>
        <w:t xml:space="preserve"> diğer CP risklerini </w:t>
      </w:r>
      <w:hyperlink r:id="rId12">
        <w:r w:rsidRPr="00943E91">
          <w:rPr>
            <w:color w:val="1155CC"/>
            <w:u w:val="single"/>
            <w:lang w:val="tr-TR"/>
          </w:rPr>
          <w:t>CPMS</w:t>
        </w:r>
      </w:hyperlink>
      <w:r w:rsidRPr="00943E91">
        <w:rPr>
          <w:lang w:val="tr-TR"/>
        </w:rPr>
        <w:t xml:space="preserve"> içinde okuyun:</w:t>
      </w:r>
    </w:p>
    <w:p w14:paraId="3B1A0C2C" w14:textId="77777777" w:rsidR="00943E91" w:rsidRPr="00943E91" w:rsidRDefault="00943E91" w:rsidP="00943E91">
      <w:pPr>
        <w:pStyle w:val="NormalNumberslevel1"/>
        <w:ind w:left="641" w:hanging="357"/>
        <w:rPr>
          <w:highlight w:val="white"/>
          <w:lang w:val="tr-TR"/>
        </w:rPr>
      </w:pPr>
      <w:r w:rsidRPr="00943E91">
        <w:rPr>
          <w:highlight w:val="white"/>
          <w:lang w:val="tr-TR"/>
        </w:rPr>
        <w:t>Standart 7: Tehlikeler ve Yaralanmalar</w:t>
      </w:r>
    </w:p>
    <w:p w14:paraId="7151BD1D" w14:textId="77777777" w:rsidR="00943E91" w:rsidRPr="00943E91" w:rsidRDefault="00943E91" w:rsidP="00943E91">
      <w:pPr>
        <w:pStyle w:val="NormalNumberslevel1"/>
        <w:ind w:left="641" w:hanging="357"/>
        <w:rPr>
          <w:highlight w:val="white"/>
          <w:lang w:val="tr-TR"/>
        </w:rPr>
      </w:pPr>
      <w:r w:rsidRPr="00943E91">
        <w:rPr>
          <w:highlight w:val="white"/>
          <w:lang w:val="tr-TR"/>
        </w:rPr>
        <w:t>Standart 10: Ruh sağlığı ve psikososyal sıkıntı</w:t>
      </w:r>
    </w:p>
    <w:p w14:paraId="67D0E629" w14:textId="77777777" w:rsidR="00943E91" w:rsidRPr="00943E91" w:rsidRDefault="00943E91" w:rsidP="00943E91">
      <w:pPr>
        <w:pStyle w:val="NormalNumberslevel1"/>
        <w:ind w:left="641" w:hanging="357"/>
        <w:rPr>
          <w:highlight w:val="white"/>
          <w:lang w:val="tr-TR"/>
        </w:rPr>
      </w:pPr>
      <w:r w:rsidRPr="00943E91">
        <w:rPr>
          <w:highlight w:val="white"/>
          <w:lang w:val="tr-TR"/>
        </w:rPr>
        <w:t>Standart 11: Silahlı Kuvvetler ve Gruplarla İlişkili Çocuklar</w:t>
      </w:r>
    </w:p>
    <w:p w14:paraId="541AB0FF" w14:textId="77777777" w:rsidR="00943E91" w:rsidRPr="00943E91" w:rsidRDefault="00943E91" w:rsidP="00943E91">
      <w:pPr>
        <w:pStyle w:val="NormalNumberslevel1"/>
        <w:ind w:left="641" w:hanging="357"/>
        <w:rPr>
          <w:highlight w:val="white"/>
          <w:lang w:val="tr-TR"/>
        </w:rPr>
      </w:pPr>
      <w:r w:rsidRPr="00943E91">
        <w:rPr>
          <w:highlight w:val="white"/>
          <w:lang w:val="tr-TR"/>
        </w:rPr>
        <w:t>Standart 13: Refakatsiz ve Ailelerinden Ayrı Düşmüş Çocuklar</w:t>
      </w:r>
    </w:p>
    <w:p w14:paraId="1F051B61" w14:textId="77777777" w:rsidR="00943E91" w:rsidRPr="00943E91" w:rsidRDefault="00943E91" w:rsidP="00943E91">
      <w:pPr>
        <w:pBdr>
          <w:top w:val="nil"/>
          <w:left w:val="nil"/>
          <w:bottom w:val="nil"/>
          <w:right w:val="nil"/>
          <w:between w:val="nil"/>
        </w:pBdr>
        <w:spacing w:after="0"/>
        <w:jc w:val="both"/>
        <w:rPr>
          <w:lang w:val="tr-TR"/>
        </w:rPr>
      </w:pPr>
    </w:p>
    <w:p w14:paraId="4B1BD33D" w14:textId="323998C6" w:rsidR="00D556FE" w:rsidRPr="00943E91" w:rsidRDefault="00943E91" w:rsidP="000A19BE">
      <w:pPr>
        <w:rPr>
          <w:lang w:val="tr-TR"/>
        </w:rPr>
      </w:pPr>
      <w:r w:rsidRPr="00943E91">
        <w:rPr>
          <w:rFonts w:eastAsia="Arial"/>
          <w:highlight w:val="white"/>
          <w:lang w:val="tr-TR"/>
        </w:rPr>
        <w:t xml:space="preserve">Canlı oturumlar sırasında Çocuk Koruma Risklerinin içeriğini hatırlamak için bir test kullanılacaktır. Bununla birlikte, canlı oturumlara tam olarak katılabilmek için içeriği keşfetmek son derece önemlidir. </w:t>
      </w:r>
    </w:p>
    <w:sectPr w:rsidR="00D556FE" w:rsidRPr="00943E91" w:rsidSect="004F0AF1">
      <w:headerReference w:type="default" r:id="rId13"/>
      <w:footerReference w:type="even" r:id="rId14"/>
      <w:footerReference w:type="default" r:id="rId15"/>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94B3D" w14:textId="77777777" w:rsidR="00D2455F" w:rsidRDefault="00D2455F" w:rsidP="00E5618B">
      <w:r>
        <w:separator/>
      </w:r>
    </w:p>
  </w:endnote>
  <w:endnote w:type="continuationSeparator" w:id="0">
    <w:p w14:paraId="45BF38B1" w14:textId="77777777" w:rsidR="00D2455F" w:rsidRDefault="00D2455F" w:rsidP="00E5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1"/>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ill Sans">
    <w:panose1 w:val="020B0502020104020203"/>
    <w:charset w:val="B1"/>
    <w:family w:val="swiss"/>
    <w:pitch w:val="variable"/>
    <w:sig w:usb0="80000A67" w:usb1="00000000" w:usb2="00000000" w:usb3="00000000" w:csb0="000001F7"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E5618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E56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E5618B">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77D78" w14:textId="77777777" w:rsidR="00D2455F" w:rsidRDefault="00D2455F" w:rsidP="00E5618B">
      <w:r>
        <w:separator/>
      </w:r>
    </w:p>
  </w:footnote>
  <w:footnote w:type="continuationSeparator" w:id="0">
    <w:p w14:paraId="5BEDA1C5" w14:textId="77777777" w:rsidR="00D2455F" w:rsidRDefault="00D2455F" w:rsidP="00E56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E5618B">
    <w:pPr>
      <w:pStyle w:val="Header"/>
    </w:pPr>
    <w:r>
      <w:rPr>
        <w:noProof/>
      </w:rPr>
      <w:drawing>
        <wp:anchor distT="0" distB="0" distL="114300" distR="114300" simplePos="0" relativeHeight="251662336" behindDoc="0" locked="0" layoutInCell="1" allowOverlap="1" wp14:anchorId="4DDB4EB9" wp14:editId="1E66948A">
          <wp:simplePos x="0" y="0"/>
          <wp:positionH relativeFrom="margin">
            <wp:posOffset>7086600</wp:posOffset>
          </wp:positionH>
          <wp:positionV relativeFrom="paragraph">
            <wp:posOffset>-285750</wp:posOffset>
          </wp:positionV>
          <wp:extent cx="2204319" cy="628650"/>
          <wp:effectExtent l="0" t="0" r="5715" b="0"/>
          <wp:wrapNone/>
          <wp:docPr id="1979385873" name="image1.jpg" descr="image.jpeg"/>
          <wp:cNvGraphicFramePr/>
          <a:graphic xmlns:a="http://schemas.openxmlformats.org/drawingml/2006/main">
            <a:graphicData uri="http://schemas.openxmlformats.org/drawingml/2006/picture">
              <pic:pic xmlns:pic="http://schemas.openxmlformats.org/drawingml/2006/picture">
                <pic:nvPicPr>
                  <pic:cNvPr id="0" name="image1.jpg" descr="image.jpe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043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C9456E"/>
    <w:multiLevelType w:val="multilevel"/>
    <w:tmpl w:val="AA283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8124A8"/>
    <w:multiLevelType w:val="multilevel"/>
    <w:tmpl w:val="E6E0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8"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0"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306A12C2"/>
    <w:multiLevelType w:val="multilevel"/>
    <w:tmpl w:val="7F40445C"/>
    <w:lvl w:ilvl="0">
      <w:start w:val="1"/>
      <w:numFmt w:val="bullet"/>
      <w:lvlText w:val="o"/>
      <w:lvlJc w:val="left"/>
      <w:pPr>
        <w:ind w:left="720" w:hanging="360"/>
      </w:pPr>
      <w:rPr>
        <w:rFonts w:ascii="Courier New" w:eastAsia="Courier New" w:hAnsi="Courier New" w:cs="Courier New"/>
      </w:rPr>
    </w:lvl>
    <w:lvl w:ilvl="1">
      <w:start w:val="5"/>
      <w:numFmt w:val="bullet"/>
      <w:lvlText w:val="-"/>
      <w:lvlJc w:val="left"/>
      <w:pPr>
        <w:ind w:left="1440" w:hanging="360"/>
      </w:pPr>
      <w:rPr>
        <w:rFonts w:ascii="Gill Sans" w:eastAsia="Gill Sans" w:hAnsi="Gill Sans" w:cs="Gill San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5216146"/>
    <w:multiLevelType w:val="multilevel"/>
    <w:tmpl w:val="001A5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D907012"/>
    <w:multiLevelType w:val="multilevel"/>
    <w:tmpl w:val="54A6B9D4"/>
    <w:lvl w:ilvl="0">
      <w:start w:val="1"/>
      <w:numFmt w:val="bullet"/>
      <w:lvlText w:val="o"/>
      <w:lvlJc w:val="left"/>
      <w:pPr>
        <w:ind w:left="720" w:hanging="360"/>
      </w:pPr>
      <w:rPr>
        <w:rFonts w:ascii="Courier New" w:eastAsia="Courier New" w:hAnsi="Courier New" w:cs="Courier New"/>
      </w:rPr>
    </w:lvl>
    <w:lvl w:ilvl="1">
      <w:start w:val="5"/>
      <w:numFmt w:val="bullet"/>
      <w:lvlText w:val="-"/>
      <w:lvlJc w:val="left"/>
      <w:pPr>
        <w:ind w:left="1440" w:hanging="360"/>
      </w:pPr>
      <w:rPr>
        <w:rFonts w:ascii="Gill Sans" w:eastAsia="Gill Sans" w:hAnsi="Gill Sans" w:cs="Gill San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FA61299"/>
    <w:multiLevelType w:val="multilevel"/>
    <w:tmpl w:val="4F34D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8" w15:restartNumberingAfterBreak="0">
    <w:nsid w:val="4ADB7176"/>
    <w:multiLevelType w:val="multilevel"/>
    <w:tmpl w:val="186C3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0" w15:restartNumberingAfterBreak="0">
    <w:nsid w:val="572143DE"/>
    <w:multiLevelType w:val="multilevel"/>
    <w:tmpl w:val="A240E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5"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CAD6BAB"/>
    <w:multiLevelType w:val="multilevel"/>
    <w:tmpl w:val="B5064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DA8166C"/>
    <w:multiLevelType w:val="multilevel"/>
    <w:tmpl w:val="D7A20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4576DAA"/>
    <w:multiLevelType w:val="multilevel"/>
    <w:tmpl w:val="DB62F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5970373"/>
    <w:multiLevelType w:val="multilevel"/>
    <w:tmpl w:val="224E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ABC5C89"/>
    <w:multiLevelType w:val="multilevel"/>
    <w:tmpl w:val="8452C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3"/>
  </w:num>
  <w:num w:numId="8" w16cid:durableId="209920770">
    <w:abstractNumId w:val="7"/>
  </w:num>
  <w:num w:numId="9" w16cid:durableId="1488205232">
    <w:abstractNumId w:val="15"/>
  </w:num>
  <w:num w:numId="10" w16cid:durableId="1967618515">
    <w:abstractNumId w:val="35"/>
  </w:num>
  <w:num w:numId="11" w16cid:durableId="1737974695">
    <w:abstractNumId w:val="16"/>
  </w:num>
  <w:num w:numId="12" w16cid:durableId="778765163">
    <w:abstractNumId w:val="32"/>
  </w:num>
  <w:num w:numId="13" w16cid:durableId="1449592286">
    <w:abstractNumId w:val="6"/>
  </w:num>
  <w:num w:numId="14" w16cid:durableId="603268405">
    <w:abstractNumId w:val="17"/>
  </w:num>
  <w:num w:numId="15" w16cid:durableId="2137290702">
    <w:abstractNumId w:val="34"/>
  </w:num>
  <w:num w:numId="16" w16cid:durableId="265190426">
    <w:abstractNumId w:val="29"/>
  </w:num>
  <w:num w:numId="17" w16cid:durableId="1801337311">
    <w:abstractNumId w:val="9"/>
  </w:num>
  <w:num w:numId="18" w16cid:durableId="1542093204">
    <w:abstractNumId w:val="20"/>
  </w:num>
  <w:num w:numId="19" w16cid:durableId="869688884">
    <w:abstractNumId w:val="14"/>
  </w:num>
  <w:num w:numId="20" w16cid:durableId="1306278755">
    <w:abstractNumId w:val="31"/>
  </w:num>
  <w:num w:numId="21" w16cid:durableId="2021734704">
    <w:abstractNumId w:val="13"/>
  </w:num>
  <w:num w:numId="22" w16cid:durableId="1223516852">
    <w:abstractNumId w:val="24"/>
  </w:num>
  <w:num w:numId="23" w16cid:durableId="888153701">
    <w:abstractNumId w:val="39"/>
  </w:num>
  <w:num w:numId="24" w16cid:durableId="1508013002">
    <w:abstractNumId w:val="27"/>
  </w:num>
  <w:num w:numId="25" w16cid:durableId="850992696">
    <w:abstractNumId w:val="19"/>
  </w:num>
  <w:num w:numId="26" w16cid:durableId="1212577455">
    <w:abstractNumId w:val="26"/>
  </w:num>
  <w:num w:numId="27" w16cid:durableId="1924871539">
    <w:abstractNumId w:val="18"/>
  </w:num>
  <w:num w:numId="28" w16cid:durableId="1665359137">
    <w:abstractNumId w:val="10"/>
  </w:num>
  <w:num w:numId="29" w16cid:durableId="849292213">
    <w:abstractNumId w:val="12"/>
  </w:num>
  <w:num w:numId="30" w16cid:durableId="701173984">
    <w:abstractNumId w:val="40"/>
  </w:num>
  <w:num w:numId="31" w16cid:durableId="1702589299">
    <w:abstractNumId w:val="8"/>
  </w:num>
  <w:num w:numId="32" w16cid:durableId="1883012810">
    <w:abstractNumId w:val="30"/>
  </w:num>
  <w:num w:numId="33" w16cid:durableId="544096474">
    <w:abstractNumId w:val="11"/>
  </w:num>
  <w:num w:numId="34" w16cid:durableId="451437716">
    <w:abstractNumId w:val="38"/>
  </w:num>
  <w:num w:numId="35" w16cid:durableId="1982615286">
    <w:abstractNumId w:val="41"/>
  </w:num>
  <w:num w:numId="36" w16cid:durableId="1105807642">
    <w:abstractNumId w:val="21"/>
  </w:num>
  <w:num w:numId="37" w16cid:durableId="277642464">
    <w:abstractNumId w:val="22"/>
  </w:num>
  <w:num w:numId="38" w16cid:durableId="1164471362">
    <w:abstractNumId w:val="36"/>
  </w:num>
  <w:num w:numId="39" w16cid:durableId="1340808945">
    <w:abstractNumId w:val="6"/>
  </w:num>
  <w:num w:numId="40" w16cid:durableId="339285096">
    <w:abstractNumId w:val="37"/>
  </w:num>
  <w:num w:numId="41" w16cid:durableId="1830435595">
    <w:abstractNumId w:val="6"/>
  </w:num>
  <w:num w:numId="42" w16cid:durableId="779879008">
    <w:abstractNumId w:val="34"/>
  </w:num>
  <w:num w:numId="43" w16cid:durableId="2138142363">
    <w:abstractNumId w:val="6"/>
  </w:num>
  <w:num w:numId="44" w16cid:durableId="652608628">
    <w:abstractNumId w:val="23"/>
  </w:num>
  <w:num w:numId="45" w16cid:durableId="443034922">
    <w:abstractNumId w:val="6"/>
  </w:num>
  <w:num w:numId="46" w16cid:durableId="658268251">
    <w:abstractNumId w:val="34"/>
  </w:num>
  <w:num w:numId="47" w16cid:durableId="217908552">
    <w:abstractNumId w:val="25"/>
  </w:num>
  <w:num w:numId="48" w16cid:durableId="963660605">
    <w:abstractNumId w:val="28"/>
  </w:num>
  <w:num w:numId="49" w16cid:durableId="1749383457">
    <w:abstractNumId w:val="6"/>
  </w:num>
  <w:num w:numId="50" w16cid:durableId="1961721022">
    <w:abstractNumId w:val="34"/>
  </w:num>
  <w:num w:numId="51" w16cid:durableId="1602684248">
    <w:abstractNumId w:val="29"/>
  </w:num>
  <w:num w:numId="52" w16cid:durableId="285893023">
    <w:abstractNumId w:val="34"/>
  </w:num>
  <w:num w:numId="53" w16cid:durableId="1261911422">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2EFD"/>
    <w:rsid w:val="00043DF4"/>
    <w:rsid w:val="00052AE1"/>
    <w:rsid w:val="000551C1"/>
    <w:rsid w:val="000615F5"/>
    <w:rsid w:val="00066E4E"/>
    <w:rsid w:val="00070047"/>
    <w:rsid w:val="00071860"/>
    <w:rsid w:val="000815D8"/>
    <w:rsid w:val="00082945"/>
    <w:rsid w:val="000856F0"/>
    <w:rsid w:val="00096A42"/>
    <w:rsid w:val="000A19BE"/>
    <w:rsid w:val="000A1F74"/>
    <w:rsid w:val="000A6D48"/>
    <w:rsid w:val="000B0D55"/>
    <w:rsid w:val="000B3112"/>
    <w:rsid w:val="000C03A8"/>
    <w:rsid w:val="000C40FD"/>
    <w:rsid w:val="000C544D"/>
    <w:rsid w:val="000D2C9A"/>
    <w:rsid w:val="000E2B46"/>
    <w:rsid w:val="000E2D08"/>
    <w:rsid w:val="000E567A"/>
    <w:rsid w:val="000E5BBA"/>
    <w:rsid w:val="000F7D38"/>
    <w:rsid w:val="00100884"/>
    <w:rsid w:val="001011B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334E7"/>
    <w:rsid w:val="001372C6"/>
    <w:rsid w:val="00141620"/>
    <w:rsid w:val="00151C57"/>
    <w:rsid w:val="001558BD"/>
    <w:rsid w:val="00165BDB"/>
    <w:rsid w:val="001665BA"/>
    <w:rsid w:val="00167184"/>
    <w:rsid w:val="00167E70"/>
    <w:rsid w:val="00171CFC"/>
    <w:rsid w:val="0017581E"/>
    <w:rsid w:val="001765A6"/>
    <w:rsid w:val="0018100B"/>
    <w:rsid w:val="001822CD"/>
    <w:rsid w:val="00182998"/>
    <w:rsid w:val="00185222"/>
    <w:rsid w:val="001949B4"/>
    <w:rsid w:val="00195A6F"/>
    <w:rsid w:val="00196B3E"/>
    <w:rsid w:val="001A4E51"/>
    <w:rsid w:val="001A5B2E"/>
    <w:rsid w:val="001B3111"/>
    <w:rsid w:val="001B459E"/>
    <w:rsid w:val="001C787A"/>
    <w:rsid w:val="001D2890"/>
    <w:rsid w:val="001D3BF0"/>
    <w:rsid w:val="001E0E49"/>
    <w:rsid w:val="001E1507"/>
    <w:rsid w:val="001E4F9D"/>
    <w:rsid w:val="001E7894"/>
    <w:rsid w:val="001F12EA"/>
    <w:rsid w:val="001F3115"/>
    <w:rsid w:val="00200147"/>
    <w:rsid w:val="00200E93"/>
    <w:rsid w:val="0021552A"/>
    <w:rsid w:val="00221051"/>
    <w:rsid w:val="00222921"/>
    <w:rsid w:val="0022703F"/>
    <w:rsid w:val="00227177"/>
    <w:rsid w:val="00232D1A"/>
    <w:rsid w:val="00233168"/>
    <w:rsid w:val="00237C12"/>
    <w:rsid w:val="0024593E"/>
    <w:rsid w:val="002526CE"/>
    <w:rsid w:val="002615E9"/>
    <w:rsid w:val="00261C71"/>
    <w:rsid w:val="002649C8"/>
    <w:rsid w:val="00264B8C"/>
    <w:rsid w:val="00270A09"/>
    <w:rsid w:val="00272DB4"/>
    <w:rsid w:val="002732F5"/>
    <w:rsid w:val="00273A0A"/>
    <w:rsid w:val="00274746"/>
    <w:rsid w:val="002759CE"/>
    <w:rsid w:val="00283FC8"/>
    <w:rsid w:val="00290E26"/>
    <w:rsid w:val="002A26BD"/>
    <w:rsid w:val="002A4B73"/>
    <w:rsid w:val="002B0B75"/>
    <w:rsid w:val="002B2FB0"/>
    <w:rsid w:val="002B32F2"/>
    <w:rsid w:val="002B4588"/>
    <w:rsid w:val="002B7BB4"/>
    <w:rsid w:val="002C16F2"/>
    <w:rsid w:val="002C18F3"/>
    <w:rsid w:val="002C25F0"/>
    <w:rsid w:val="002C43F3"/>
    <w:rsid w:val="002C55BC"/>
    <w:rsid w:val="002D3C89"/>
    <w:rsid w:val="002E0D9E"/>
    <w:rsid w:val="002E0E67"/>
    <w:rsid w:val="002E1C49"/>
    <w:rsid w:val="002E3096"/>
    <w:rsid w:val="002F31F0"/>
    <w:rsid w:val="00303A56"/>
    <w:rsid w:val="00306D58"/>
    <w:rsid w:val="00307587"/>
    <w:rsid w:val="0031183C"/>
    <w:rsid w:val="003148E3"/>
    <w:rsid w:val="0031555B"/>
    <w:rsid w:val="00315FD3"/>
    <w:rsid w:val="00322BDC"/>
    <w:rsid w:val="00327403"/>
    <w:rsid w:val="00332C25"/>
    <w:rsid w:val="0033320B"/>
    <w:rsid w:val="00334B43"/>
    <w:rsid w:val="00335E68"/>
    <w:rsid w:val="0033683E"/>
    <w:rsid w:val="00336EDF"/>
    <w:rsid w:val="00337DD9"/>
    <w:rsid w:val="003452B8"/>
    <w:rsid w:val="00351A6B"/>
    <w:rsid w:val="0035251E"/>
    <w:rsid w:val="0035420C"/>
    <w:rsid w:val="0035522E"/>
    <w:rsid w:val="00361A4C"/>
    <w:rsid w:val="00362AFF"/>
    <w:rsid w:val="00365D7C"/>
    <w:rsid w:val="003742FA"/>
    <w:rsid w:val="00375BF5"/>
    <w:rsid w:val="0038071B"/>
    <w:rsid w:val="00380AD6"/>
    <w:rsid w:val="003812E5"/>
    <w:rsid w:val="00383E42"/>
    <w:rsid w:val="0038590D"/>
    <w:rsid w:val="00390ECC"/>
    <w:rsid w:val="0039424D"/>
    <w:rsid w:val="003954E3"/>
    <w:rsid w:val="00395B8B"/>
    <w:rsid w:val="003974E5"/>
    <w:rsid w:val="00397DD3"/>
    <w:rsid w:val="003A33BF"/>
    <w:rsid w:val="003A729C"/>
    <w:rsid w:val="003B184F"/>
    <w:rsid w:val="003B209D"/>
    <w:rsid w:val="003B2E76"/>
    <w:rsid w:val="003C57B2"/>
    <w:rsid w:val="003C637E"/>
    <w:rsid w:val="003C77B4"/>
    <w:rsid w:val="003C7AFF"/>
    <w:rsid w:val="003D0BF0"/>
    <w:rsid w:val="003D1A61"/>
    <w:rsid w:val="003D684C"/>
    <w:rsid w:val="003E0223"/>
    <w:rsid w:val="003E3C90"/>
    <w:rsid w:val="003E4F17"/>
    <w:rsid w:val="003E7E92"/>
    <w:rsid w:val="003F18FE"/>
    <w:rsid w:val="003F4907"/>
    <w:rsid w:val="003F5443"/>
    <w:rsid w:val="003F7E98"/>
    <w:rsid w:val="00400517"/>
    <w:rsid w:val="00403A81"/>
    <w:rsid w:val="00404A60"/>
    <w:rsid w:val="00405880"/>
    <w:rsid w:val="00405F52"/>
    <w:rsid w:val="00407EC9"/>
    <w:rsid w:val="0041017E"/>
    <w:rsid w:val="00411AF2"/>
    <w:rsid w:val="004167C0"/>
    <w:rsid w:val="00417EE1"/>
    <w:rsid w:val="004219FD"/>
    <w:rsid w:val="00431CCD"/>
    <w:rsid w:val="004339B1"/>
    <w:rsid w:val="004361C5"/>
    <w:rsid w:val="0044124C"/>
    <w:rsid w:val="00442077"/>
    <w:rsid w:val="00442CC5"/>
    <w:rsid w:val="00443D9A"/>
    <w:rsid w:val="00454CA4"/>
    <w:rsid w:val="00461C65"/>
    <w:rsid w:val="0046463A"/>
    <w:rsid w:val="00464ABA"/>
    <w:rsid w:val="004658B1"/>
    <w:rsid w:val="0046604C"/>
    <w:rsid w:val="004665D3"/>
    <w:rsid w:val="00472B81"/>
    <w:rsid w:val="0047366E"/>
    <w:rsid w:val="00481F23"/>
    <w:rsid w:val="004825A4"/>
    <w:rsid w:val="00486350"/>
    <w:rsid w:val="0048645E"/>
    <w:rsid w:val="00493694"/>
    <w:rsid w:val="00496859"/>
    <w:rsid w:val="004A5924"/>
    <w:rsid w:val="004A69D8"/>
    <w:rsid w:val="004B2FBC"/>
    <w:rsid w:val="004B3392"/>
    <w:rsid w:val="004B5A52"/>
    <w:rsid w:val="004C6180"/>
    <w:rsid w:val="004C7B82"/>
    <w:rsid w:val="004D0009"/>
    <w:rsid w:val="004D125A"/>
    <w:rsid w:val="004D2441"/>
    <w:rsid w:val="004D2A08"/>
    <w:rsid w:val="004D407C"/>
    <w:rsid w:val="004D42B9"/>
    <w:rsid w:val="004D463D"/>
    <w:rsid w:val="004D5499"/>
    <w:rsid w:val="004E3508"/>
    <w:rsid w:val="004E4347"/>
    <w:rsid w:val="004E4D53"/>
    <w:rsid w:val="004E50CD"/>
    <w:rsid w:val="004E5908"/>
    <w:rsid w:val="004F0AF1"/>
    <w:rsid w:val="004F1207"/>
    <w:rsid w:val="004F7CEE"/>
    <w:rsid w:val="00500D53"/>
    <w:rsid w:val="005072D6"/>
    <w:rsid w:val="005136AB"/>
    <w:rsid w:val="0051459F"/>
    <w:rsid w:val="00514C65"/>
    <w:rsid w:val="00516121"/>
    <w:rsid w:val="00520DE6"/>
    <w:rsid w:val="00520FF2"/>
    <w:rsid w:val="00522C3E"/>
    <w:rsid w:val="005265F0"/>
    <w:rsid w:val="005360E1"/>
    <w:rsid w:val="00546CF0"/>
    <w:rsid w:val="0055332C"/>
    <w:rsid w:val="0055659B"/>
    <w:rsid w:val="00563E1D"/>
    <w:rsid w:val="00565C03"/>
    <w:rsid w:val="00566755"/>
    <w:rsid w:val="0057162C"/>
    <w:rsid w:val="00577067"/>
    <w:rsid w:val="00582B20"/>
    <w:rsid w:val="00583EBE"/>
    <w:rsid w:val="00586250"/>
    <w:rsid w:val="00591CD5"/>
    <w:rsid w:val="0059398D"/>
    <w:rsid w:val="0059721C"/>
    <w:rsid w:val="005A07DB"/>
    <w:rsid w:val="005A41ED"/>
    <w:rsid w:val="005A73AB"/>
    <w:rsid w:val="005B100A"/>
    <w:rsid w:val="005B313E"/>
    <w:rsid w:val="005B51B4"/>
    <w:rsid w:val="005B638D"/>
    <w:rsid w:val="005C243B"/>
    <w:rsid w:val="005C330E"/>
    <w:rsid w:val="005D41F9"/>
    <w:rsid w:val="005E160D"/>
    <w:rsid w:val="005E16E1"/>
    <w:rsid w:val="005E2B0B"/>
    <w:rsid w:val="005E3A50"/>
    <w:rsid w:val="005E44A4"/>
    <w:rsid w:val="005E6D26"/>
    <w:rsid w:val="005F203E"/>
    <w:rsid w:val="005F2378"/>
    <w:rsid w:val="005F25AB"/>
    <w:rsid w:val="005F39C1"/>
    <w:rsid w:val="005F4E15"/>
    <w:rsid w:val="005F77B2"/>
    <w:rsid w:val="005F78C7"/>
    <w:rsid w:val="006012A5"/>
    <w:rsid w:val="00601FAB"/>
    <w:rsid w:val="0060204C"/>
    <w:rsid w:val="006057FC"/>
    <w:rsid w:val="0060646B"/>
    <w:rsid w:val="00612D9A"/>
    <w:rsid w:val="006138A5"/>
    <w:rsid w:val="006154AB"/>
    <w:rsid w:val="006173B7"/>
    <w:rsid w:val="006200D9"/>
    <w:rsid w:val="00622517"/>
    <w:rsid w:val="0062330A"/>
    <w:rsid w:val="00625385"/>
    <w:rsid w:val="006269A6"/>
    <w:rsid w:val="0062766C"/>
    <w:rsid w:val="00631B59"/>
    <w:rsid w:val="00636859"/>
    <w:rsid w:val="00641BC1"/>
    <w:rsid w:val="00642DCD"/>
    <w:rsid w:val="00643226"/>
    <w:rsid w:val="00644903"/>
    <w:rsid w:val="00653019"/>
    <w:rsid w:val="00656C2E"/>
    <w:rsid w:val="00657E43"/>
    <w:rsid w:val="006606A3"/>
    <w:rsid w:val="0067105C"/>
    <w:rsid w:val="006815DF"/>
    <w:rsid w:val="00681E1E"/>
    <w:rsid w:val="00683E91"/>
    <w:rsid w:val="0068737E"/>
    <w:rsid w:val="006901CE"/>
    <w:rsid w:val="00693399"/>
    <w:rsid w:val="006A0D14"/>
    <w:rsid w:val="006A568E"/>
    <w:rsid w:val="006A67D8"/>
    <w:rsid w:val="006A6E15"/>
    <w:rsid w:val="006A77BF"/>
    <w:rsid w:val="006B20CF"/>
    <w:rsid w:val="006B357B"/>
    <w:rsid w:val="006B787E"/>
    <w:rsid w:val="006C1503"/>
    <w:rsid w:val="006C25F4"/>
    <w:rsid w:val="006C6094"/>
    <w:rsid w:val="006D4315"/>
    <w:rsid w:val="006D7B92"/>
    <w:rsid w:val="006E1365"/>
    <w:rsid w:val="006E57C9"/>
    <w:rsid w:val="006F3201"/>
    <w:rsid w:val="006F5E08"/>
    <w:rsid w:val="007011B6"/>
    <w:rsid w:val="00701685"/>
    <w:rsid w:val="00702F6B"/>
    <w:rsid w:val="007048D2"/>
    <w:rsid w:val="007056C9"/>
    <w:rsid w:val="00710FF4"/>
    <w:rsid w:val="007139CF"/>
    <w:rsid w:val="00716D84"/>
    <w:rsid w:val="00716F73"/>
    <w:rsid w:val="007225B3"/>
    <w:rsid w:val="00724079"/>
    <w:rsid w:val="00730614"/>
    <w:rsid w:val="00730F05"/>
    <w:rsid w:val="007314B0"/>
    <w:rsid w:val="007355DD"/>
    <w:rsid w:val="007432EC"/>
    <w:rsid w:val="00744B65"/>
    <w:rsid w:val="0074643B"/>
    <w:rsid w:val="00753919"/>
    <w:rsid w:val="00763989"/>
    <w:rsid w:val="0076516F"/>
    <w:rsid w:val="00772A49"/>
    <w:rsid w:val="007744AD"/>
    <w:rsid w:val="00776A83"/>
    <w:rsid w:val="00781414"/>
    <w:rsid w:val="00795AC5"/>
    <w:rsid w:val="00796E2C"/>
    <w:rsid w:val="007A1A42"/>
    <w:rsid w:val="007A2A5B"/>
    <w:rsid w:val="007A4E48"/>
    <w:rsid w:val="007A52A6"/>
    <w:rsid w:val="007B355F"/>
    <w:rsid w:val="007B51F8"/>
    <w:rsid w:val="007C0D63"/>
    <w:rsid w:val="007C60E5"/>
    <w:rsid w:val="007C6799"/>
    <w:rsid w:val="007C6D87"/>
    <w:rsid w:val="007D4390"/>
    <w:rsid w:val="007D5D53"/>
    <w:rsid w:val="007D6403"/>
    <w:rsid w:val="007E0B29"/>
    <w:rsid w:val="007E0DCC"/>
    <w:rsid w:val="007F0134"/>
    <w:rsid w:val="007F0B4D"/>
    <w:rsid w:val="007F281B"/>
    <w:rsid w:val="00802017"/>
    <w:rsid w:val="008021B3"/>
    <w:rsid w:val="00806858"/>
    <w:rsid w:val="00807592"/>
    <w:rsid w:val="00807F81"/>
    <w:rsid w:val="00832676"/>
    <w:rsid w:val="0083382F"/>
    <w:rsid w:val="00833E6E"/>
    <w:rsid w:val="00844299"/>
    <w:rsid w:val="00856CC3"/>
    <w:rsid w:val="00857BA0"/>
    <w:rsid w:val="008615D7"/>
    <w:rsid w:val="00862B76"/>
    <w:rsid w:val="00864647"/>
    <w:rsid w:val="00864971"/>
    <w:rsid w:val="0086548E"/>
    <w:rsid w:val="00871A58"/>
    <w:rsid w:val="0087299D"/>
    <w:rsid w:val="008753B9"/>
    <w:rsid w:val="00875428"/>
    <w:rsid w:val="008829D9"/>
    <w:rsid w:val="00885F7C"/>
    <w:rsid w:val="00890358"/>
    <w:rsid w:val="00890858"/>
    <w:rsid w:val="00892759"/>
    <w:rsid w:val="00893E48"/>
    <w:rsid w:val="008A1ECF"/>
    <w:rsid w:val="008B039D"/>
    <w:rsid w:val="008B051C"/>
    <w:rsid w:val="008B1735"/>
    <w:rsid w:val="008B3B6A"/>
    <w:rsid w:val="008B462C"/>
    <w:rsid w:val="008B4905"/>
    <w:rsid w:val="008B4B3D"/>
    <w:rsid w:val="008B79AD"/>
    <w:rsid w:val="008C19BA"/>
    <w:rsid w:val="008C23CD"/>
    <w:rsid w:val="008C2B38"/>
    <w:rsid w:val="008D06BF"/>
    <w:rsid w:val="008D073D"/>
    <w:rsid w:val="008D2CF6"/>
    <w:rsid w:val="008D3663"/>
    <w:rsid w:val="008D3DAE"/>
    <w:rsid w:val="008D59B8"/>
    <w:rsid w:val="008F1B5D"/>
    <w:rsid w:val="008F2FAD"/>
    <w:rsid w:val="008F5549"/>
    <w:rsid w:val="00900B98"/>
    <w:rsid w:val="00901D03"/>
    <w:rsid w:val="00902254"/>
    <w:rsid w:val="00903A62"/>
    <w:rsid w:val="00904182"/>
    <w:rsid w:val="00905509"/>
    <w:rsid w:val="009136B5"/>
    <w:rsid w:val="00915F07"/>
    <w:rsid w:val="00916D27"/>
    <w:rsid w:val="00917B82"/>
    <w:rsid w:val="00920D95"/>
    <w:rsid w:val="00922033"/>
    <w:rsid w:val="009262C9"/>
    <w:rsid w:val="00927D93"/>
    <w:rsid w:val="0093582A"/>
    <w:rsid w:val="00943E91"/>
    <w:rsid w:val="00954ABB"/>
    <w:rsid w:val="00954EDB"/>
    <w:rsid w:val="00955F0D"/>
    <w:rsid w:val="00955FE1"/>
    <w:rsid w:val="0095615B"/>
    <w:rsid w:val="009626FF"/>
    <w:rsid w:val="0096534F"/>
    <w:rsid w:val="00972E4E"/>
    <w:rsid w:val="00975D77"/>
    <w:rsid w:val="00985A5C"/>
    <w:rsid w:val="00986AA0"/>
    <w:rsid w:val="009913AE"/>
    <w:rsid w:val="00993CC6"/>
    <w:rsid w:val="00994647"/>
    <w:rsid w:val="00995B3B"/>
    <w:rsid w:val="009A2389"/>
    <w:rsid w:val="009A2600"/>
    <w:rsid w:val="009A45E2"/>
    <w:rsid w:val="009A4709"/>
    <w:rsid w:val="009A4F3C"/>
    <w:rsid w:val="009B2DE6"/>
    <w:rsid w:val="009B7D45"/>
    <w:rsid w:val="009C2BB6"/>
    <w:rsid w:val="009C756A"/>
    <w:rsid w:val="009C7619"/>
    <w:rsid w:val="009D02EB"/>
    <w:rsid w:val="009D4400"/>
    <w:rsid w:val="009D6313"/>
    <w:rsid w:val="009D72DF"/>
    <w:rsid w:val="009E2DF3"/>
    <w:rsid w:val="009E74B2"/>
    <w:rsid w:val="009F021D"/>
    <w:rsid w:val="009F0410"/>
    <w:rsid w:val="009F1484"/>
    <w:rsid w:val="009F2223"/>
    <w:rsid w:val="009F38FF"/>
    <w:rsid w:val="009F3BC4"/>
    <w:rsid w:val="009F4CD1"/>
    <w:rsid w:val="009F4F07"/>
    <w:rsid w:val="009F58D9"/>
    <w:rsid w:val="009F5C9B"/>
    <w:rsid w:val="00A000C1"/>
    <w:rsid w:val="00A05555"/>
    <w:rsid w:val="00A12BE1"/>
    <w:rsid w:val="00A22DC4"/>
    <w:rsid w:val="00A341D9"/>
    <w:rsid w:val="00A34B39"/>
    <w:rsid w:val="00A35E94"/>
    <w:rsid w:val="00A3621E"/>
    <w:rsid w:val="00A47B94"/>
    <w:rsid w:val="00A54234"/>
    <w:rsid w:val="00A55FA7"/>
    <w:rsid w:val="00A5633F"/>
    <w:rsid w:val="00A5708C"/>
    <w:rsid w:val="00A577D9"/>
    <w:rsid w:val="00A61CED"/>
    <w:rsid w:val="00A63219"/>
    <w:rsid w:val="00A65440"/>
    <w:rsid w:val="00A74731"/>
    <w:rsid w:val="00A80E6A"/>
    <w:rsid w:val="00A80EB3"/>
    <w:rsid w:val="00A8236D"/>
    <w:rsid w:val="00A83634"/>
    <w:rsid w:val="00A838A4"/>
    <w:rsid w:val="00A84BBE"/>
    <w:rsid w:val="00A8663C"/>
    <w:rsid w:val="00A903D6"/>
    <w:rsid w:val="00A92553"/>
    <w:rsid w:val="00A92CA5"/>
    <w:rsid w:val="00A975BE"/>
    <w:rsid w:val="00AA5928"/>
    <w:rsid w:val="00AB1C5D"/>
    <w:rsid w:val="00AB5714"/>
    <w:rsid w:val="00AB703C"/>
    <w:rsid w:val="00AC392E"/>
    <w:rsid w:val="00AC4257"/>
    <w:rsid w:val="00AC4DA9"/>
    <w:rsid w:val="00AD45CF"/>
    <w:rsid w:val="00AD4B0A"/>
    <w:rsid w:val="00AD5F3F"/>
    <w:rsid w:val="00AD6C6D"/>
    <w:rsid w:val="00AE2006"/>
    <w:rsid w:val="00AE3120"/>
    <w:rsid w:val="00AF1F68"/>
    <w:rsid w:val="00B01D4F"/>
    <w:rsid w:val="00B03446"/>
    <w:rsid w:val="00B07F17"/>
    <w:rsid w:val="00B10652"/>
    <w:rsid w:val="00B11BDB"/>
    <w:rsid w:val="00B16526"/>
    <w:rsid w:val="00B16FFF"/>
    <w:rsid w:val="00B1716F"/>
    <w:rsid w:val="00B1753A"/>
    <w:rsid w:val="00B2036D"/>
    <w:rsid w:val="00B2335A"/>
    <w:rsid w:val="00B321B6"/>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5AD3"/>
    <w:rsid w:val="00B8657B"/>
    <w:rsid w:val="00B86929"/>
    <w:rsid w:val="00B878CF"/>
    <w:rsid w:val="00B90D14"/>
    <w:rsid w:val="00B92B31"/>
    <w:rsid w:val="00B94ECB"/>
    <w:rsid w:val="00B96FA2"/>
    <w:rsid w:val="00BA2D17"/>
    <w:rsid w:val="00BA330C"/>
    <w:rsid w:val="00BB499B"/>
    <w:rsid w:val="00BB6AB0"/>
    <w:rsid w:val="00BC3463"/>
    <w:rsid w:val="00BD5FF8"/>
    <w:rsid w:val="00BE0CCA"/>
    <w:rsid w:val="00BE1A5E"/>
    <w:rsid w:val="00BE3942"/>
    <w:rsid w:val="00BE5504"/>
    <w:rsid w:val="00BE76ED"/>
    <w:rsid w:val="00BF0E95"/>
    <w:rsid w:val="00BF0FE6"/>
    <w:rsid w:val="00BF46B5"/>
    <w:rsid w:val="00BF5183"/>
    <w:rsid w:val="00BF6052"/>
    <w:rsid w:val="00BF76FC"/>
    <w:rsid w:val="00C0084A"/>
    <w:rsid w:val="00C01F3A"/>
    <w:rsid w:val="00C0538F"/>
    <w:rsid w:val="00C147C2"/>
    <w:rsid w:val="00C1771F"/>
    <w:rsid w:val="00C26765"/>
    <w:rsid w:val="00C3519B"/>
    <w:rsid w:val="00C351B1"/>
    <w:rsid w:val="00C366BE"/>
    <w:rsid w:val="00C36BCB"/>
    <w:rsid w:val="00C419EB"/>
    <w:rsid w:val="00C4247E"/>
    <w:rsid w:val="00C44085"/>
    <w:rsid w:val="00C455B1"/>
    <w:rsid w:val="00C51A81"/>
    <w:rsid w:val="00C53D96"/>
    <w:rsid w:val="00C6026E"/>
    <w:rsid w:val="00C61869"/>
    <w:rsid w:val="00C705B7"/>
    <w:rsid w:val="00C70E50"/>
    <w:rsid w:val="00C719CF"/>
    <w:rsid w:val="00C7494A"/>
    <w:rsid w:val="00C810E0"/>
    <w:rsid w:val="00C81B08"/>
    <w:rsid w:val="00C8203B"/>
    <w:rsid w:val="00C83892"/>
    <w:rsid w:val="00C87A43"/>
    <w:rsid w:val="00C908A7"/>
    <w:rsid w:val="00C9183D"/>
    <w:rsid w:val="00C922A4"/>
    <w:rsid w:val="00C92BE5"/>
    <w:rsid w:val="00C94D98"/>
    <w:rsid w:val="00C96D28"/>
    <w:rsid w:val="00C96D9F"/>
    <w:rsid w:val="00CA47E8"/>
    <w:rsid w:val="00CA5852"/>
    <w:rsid w:val="00CB4F5C"/>
    <w:rsid w:val="00CC21C2"/>
    <w:rsid w:val="00CC5192"/>
    <w:rsid w:val="00CC743A"/>
    <w:rsid w:val="00CD026E"/>
    <w:rsid w:val="00CD4FAA"/>
    <w:rsid w:val="00CD51C0"/>
    <w:rsid w:val="00CE1C4E"/>
    <w:rsid w:val="00CE316F"/>
    <w:rsid w:val="00CE68EA"/>
    <w:rsid w:val="00CE72ED"/>
    <w:rsid w:val="00CF0D22"/>
    <w:rsid w:val="00CF1376"/>
    <w:rsid w:val="00CF3555"/>
    <w:rsid w:val="00CF4515"/>
    <w:rsid w:val="00CF54C4"/>
    <w:rsid w:val="00CF6E1E"/>
    <w:rsid w:val="00CF6EB1"/>
    <w:rsid w:val="00CF70FB"/>
    <w:rsid w:val="00D0247B"/>
    <w:rsid w:val="00D0395D"/>
    <w:rsid w:val="00D0639A"/>
    <w:rsid w:val="00D07D72"/>
    <w:rsid w:val="00D16380"/>
    <w:rsid w:val="00D16741"/>
    <w:rsid w:val="00D179E0"/>
    <w:rsid w:val="00D2455F"/>
    <w:rsid w:val="00D24EC3"/>
    <w:rsid w:val="00D2619C"/>
    <w:rsid w:val="00D30BDA"/>
    <w:rsid w:val="00D314D9"/>
    <w:rsid w:val="00D33088"/>
    <w:rsid w:val="00D53831"/>
    <w:rsid w:val="00D53F8C"/>
    <w:rsid w:val="00D54152"/>
    <w:rsid w:val="00D556FE"/>
    <w:rsid w:val="00D56360"/>
    <w:rsid w:val="00D75DB5"/>
    <w:rsid w:val="00D82F58"/>
    <w:rsid w:val="00D85A71"/>
    <w:rsid w:val="00D9456F"/>
    <w:rsid w:val="00D95110"/>
    <w:rsid w:val="00DA6DDF"/>
    <w:rsid w:val="00DA75AC"/>
    <w:rsid w:val="00DB318A"/>
    <w:rsid w:val="00DB3372"/>
    <w:rsid w:val="00DB40A1"/>
    <w:rsid w:val="00DB508A"/>
    <w:rsid w:val="00DC0276"/>
    <w:rsid w:val="00DC0B40"/>
    <w:rsid w:val="00DC1BDA"/>
    <w:rsid w:val="00DC53DB"/>
    <w:rsid w:val="00DD0F5B"/>
    <w:rsid w:val="00DD2883"/>
    <w:rsid w:val="00DD30FA"/>
    <w:rsid w:val="00DD6C58"/>
    <w:rsid w:val="00DD7BD2"/>
    <w:rsid w:val="00DE2830"/>
    <w:rsid w:val="00DE3031"/>
    <w:rsid w:val="00DE7BA6"/>
    <w:rsid w:val="00DF3E30"/>
    <w:rsid w:val="00DF4A3E"/>
    <w:rsid w:val="00DF51B8"/>
    <w:rsid w:val="00DF5CB2"/>
    <w:rsid w:val="00E0506C"/>
    <w:rsid w:val="00E11AE8"/>
    <w:rsid w:val="00E14236"/>
    <w:rsid w:val="00E15B59"/>
    <w:rsid w:val="00E1691E"/>
    <w:rsid w:val="00E20067"/>
    <w:rsid w:val="00E234E3"/>
    <w:rsid w:val="00E2352A"/>
    <w:rsid w:val="00E30F27"/>
    <w:rsid w:val="00E337AB"/>
    <w:rsid w:val="00E41763"/>
    <w:rsid w:val="00E462FB"/>
    <w:rsid w:val="00E4643A"/>
    <w:rsid w:val="00E47570"/>
    <w:rsid w:val="00E54B53"/>
    <w:rsid w:val="00E5618B"/>
    <w:rsid w:val="00E62A52"/>
    <w:rsid w:val="00E63327"/>
    <w:rsid w:val="00E64495"/>
    <w:rsid w:val="00E6735A"/>
    <w:rsid w:val="00E7075D"/>
    <w:rsid w:val="00E70E0E"/>
    <w:rsid w:val="00E72409"/>
    <w:rsid w:val="00E731BE"/>
    <w:rsid w:val="00E80270"/>
    <w:rsid w:val="00E83BF0"/>
    <w:rsid w:val="00E85FBB"/>
    <w:rsid w:val="00E866DC"/>
    <w:rsid w:val="00E872A5"/>
    <w:rsid w:val="00E909F0"/>
    <w:rsid w:val="00E91BD2"/>
    <w:rsid w:val="00E936D1"/>
    <w:rsid w:val="00E969B9"/>
    <w:rsid w:val="00EA083D"/>
    <w:rsid w:val="00EA12B8"/>
    <w:rsid w:val="00EA183C"/>
    <w:rsid w:val="00EA28B2"/>
    <w:rsid w:val="00EA3AA0"/>
    <w:rsid w:val="00EA3B39"/>
    <w:rsid w:val="00EA3E76"/>
    <w:rsid w:val="00EA546B"/>
    <w:rsid w:val="00EB1CBF"/>
    <w:rsid w:val="00EB74DB"/>
    <w:rsid w:val="00EC0390"/>
    <w:rsid w:val="00EC0862"/>
    <w:rsid w:val="00EC5E07"/>
    <w:rsid w:val="00EC768B"/>
    <w:rsid w:val="00ED1EA3"/>
    <w:rsid w:val="00ED33C7"/>
    <w:rsid w:val="00ED7227"/>
    <w:rsid w:val="00EE1BB6"/>
    <w:rsid w:val="00EF06A8"/>
    <w:rsid w:val="00EF48B2"/>
    <w:rsid w:val="00EF7CEC"/>
    <w:rsid w:val="00F11AEB"/>
    <w:rsid w:val="00F11B8A"/>
    <w:rsid w:val="00F172E9"/>
    <w:rsid w:val="00F174DA"/>
    <w:rsid w:val="00F21E1B"/>
    <w:rsid w:val="00F22D66"/>
    <w:rsid w:val="00F24611"/>
    <w:rsid w:val="00F31A8A"/>
    <w:rsid w:val="00F32A42"/>
    <w:rsid w:val="00F35795"/>
    <w:rsid w:val="00F441F4"/>
    <w:rsid w:val="00F60686"/>
    <w:rsid w:val="00F60FCC"/>
    <w:rsid w:val="00F629A2"/>
    <w:rsid w:val="00F71D9E"/>
    <w:rsid w:val="00F72331"/>
    <w:rsid w:val="00F7245B"/>
    <w:rsid w:val="00F72BAC"/>
    <w:rsid w:val="00F812CC"/>
    <w:rsid w:val="00F941C8"/>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D6C40"/>
    <w:rsid w:val="00FE3D46"/>
    <w:rsid w:val="00FE4710"/>
    <w:rsid w:val="00FE5CAA"/>
    <w:rsid w:val="00FE66BE"/>
    <w:rsid w:val="00FE6832"/>
    <w:rsid w:val="00FF0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E5618B"/>
    <w:pPr>
      <w:spacing w:after="120" w:line="300" w:lineRule="auto"/>
    </w:pPr>
    <w:rPr>
      <w:rFonts w:ascii="Open Sans" w:eastAsia="Gill Sans"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eastAsia="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liancecpha.org/en/CPMS_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yaconnect.org/course/view.php?id=48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ur02.safelinks.protection.outlook.com/?url=https://www.alliancecpha.org/en&amp;data=02|01|davletzy@unhcr.org|d576d5c9d2614c8a99fe08d7a96ebdd0|e5c37981666441348a0c6543d2af80be|0|0|637164165411715583&amp;sdata=4IOITQir/M47vTSAZS3AgmDq6bmAohoSv096DHbiDhI=&amp;reserved=0" TargetMode="External"/><Relationship Id="rId4" Type="http://schemas.openxmlformats.org/officeDocument/2006/relationships/settings" Target="settings.xml"/><Relationship Id="rId9" Type="http://schemas.openxmlformats.org/officeDocument/2006/relationships/hyperlink" Target="https://eur02.safelinks.protection.outlook.com/?url=https://alliancecpha.org/system/tdf/library/attachments/cpms_2019_final_en.pdf?file=1&amp;type=node&amp;id=35094&amp;data=02|01|davletzy@unhcr.org|d576d5c9d2614c8a99fe08d7a96ebdd0|e5c37981666441348a0c6543d2af80be|0|0|637164165411705586&amp;sdata=/HRENxvTN9UuTdWhNyq93iGFuaXd88mCHCvhWHvpKAE=&amp;reserved=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12</cp:revision>
  <dcterms:created xsi:type="dcterms:W3CDTF">2024-08-23T14:02:00Z</dcterms:created>
  <dcterms:modified xsi:type="dcterms:W3CDTF">2024-08-23T14:08:00Z</dcterms:modified>
</cp:coreProperties>
</file>