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DD3518" w:rsidRDefault="004D42B9" w:rsidP="001377FE">
      <w:pPr>
        <w:rPr>
          <w:lang w:val="tr-TR"/>
        </w:rPr>
      </w:pPr>
      <w:r w:rsidRPr="00DD3518">
        <w:rPr>
          <w:noProof/>
          <w:lang w:val="tr-TR"/>
        </w:rPr>
        <w:drawing>
          <wp:anchor distT="0" distB="0" distL="114300" distR="114300" simplePos="0" relativeHeight="251658240" behindDoc="1" locked="0" layoutInCell="1" allowOverlap="1" wp14:anchorId="03CEFBD2" wp14:editId="7879BE88">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0D8FE5" w14:textId="77777777" w:rsidR="00DE073D" w:rsidRPr="00DE073D" w:rsidRDefault="00DE073D" w:rsidP="00DE073D">
      <w:pPr>
        <w:pStyle w:val="Heading9"/>
        <w:rPr>
          <w:b/>
          <w:lang w:val="tr-TR"/>
        </w:rPr>
      </w:pPr>
      <w:bookmarkStart w:id="0" w:name="_Toc522623217"/>
      <w:proofErr w:type="gramStart"/>
      <w:r w:rsidRPr="00DE073D">
        <w:rPr>
          <w:b/>
          <w:lang w:val="tr-TR"/>
        </w:rPr>
        <w:t>CPHA -</w:t>
      </w:r>
      <w:proofErr w:type="gramEnd"/>
      <w:r w:rsidRPr="00DE073D">
        <w:rPr>
          <w:b/>
          <w:lang w:val="tr-TR"/>
        </w:rPr>
        <w:t xml:space="preserve"> CPMS Öğrenme Paketi</w:t>
      </w:r>
    </w:p>
    <w:p w14:paraId="795782A3" w14:textId="7155F8CA" w:rsidR="00EA546B" w:rsidRPr="00DD3518" w:rsidRDefault="00DE073D" w:rsidP="00DE073D">
      <w:pPr>
        <w:pStyle w:val="Heading9"/>
        <w:rPr>
          <w:lang w:val="tr-TR"/>
        </w:rPr>
      </w:pPr>
      <w:r w:rsidRPr="00DD3518">
        <w:rPr>
          <w:b/>
          <w:lang w:val="tr-TR"/>
        </w:rPr>
        <w:t>Oturum Başlığı: Hedefler ve beklentiler</w:t>
      </w:r>
      <w:r w:rsidR="00043DF4" w:rsidRPr="00DD3518">
        <w:rPr>
          <w:lang w:val="tr-TR"/>
        </w:rPr>
        <w:t xml:space="preserve"> </w:t>
      </w:r>
    </w:p>
    <w:p w14:paraId="6704040C" w14:textId="77777777" w:rsidR="00903A62" w:rsidRPr="00DD3518" w:rsidRDefault="00903A62" w:rsidP="001377FE">
      <w:pPr>
        <w:rPr>
          <w:lang w:val="tr-TR"/>
        </w:rPr>
      </w:pPr>
    </w:p>
    <w:bookmarkEnd w:id="0"/>
    <w:p w14:paraId="6947A521" w14:textId="77777777" w:rsidR="00DE073D" w:rsidRPr="00DD3518" w:rsidRDefault="00DE073D" w:rsidP="00DE073D">
      <w:pPr>
        <w:pStyle w:val="1Heading1"/>
        <w:rPr>
          <w:lang w:val="tr-TR"/>
        </w:rPr>
      </w:pPr>
      <w:r w:rsidRPr="00DD3518">
        <w:rPr>
          <w:lang w:val="tr-TR"/>
        </w:rPr>
        <w:t>Hedefler</w:t>
      </w:r>
    </w:p>
    <w:p w14:paraId="3EFC157F" w14:textId="77777777" w:rsidR="00DE073D" w:rsidRPr="00DD3518" w:rsidRDefault="00DE073D" w:rsidP="00DE073D">
      <w:pPr>
        <w:pStyle w:val="TableSmallBlueHeading"/>
        <w:rPr>
          <w:rFonts w:ascii="Open Sans" w:hAnsi="Open Sans" w:cs="Open Sans"/>
          <w:spacing w:val="0"/>
          <w:lang w:val="tr-TR"/>
        </w:rPr>
      </w:pPr>
      <w:r w:rsidRPr="00DD3518">
        <w:rPr>
          <w:rFonts w:ascii="Open Sans" w:hAnsi="Open Sans" w:cs="Open Sans"/>
          <w:spacing w:val="0"/>
          <w:lang w:val="tr-TR"/>
        </w:rPr>
        <w:t>Bu kursun sonunda aşağıdakileri yapabilecek yetkinliğe sahip olacaksınız:</w:t>
      </w:r>
    </w:p>
    <w:p w14:paraId="67D1842C" w14:textId="77777777" w:rsidR="00DE073D" w:rsidRPr="00DD3518" w:rsidRDefault="00DE073D" w:rsidP="00DE073D">
      <w:pPr>
        <w:pStyle w:val="NormalTextBulletsLevel1"/>
        <w:ind w:left="641" w:hanging="357"/>
        <w:rPr>
          <w:highlight w:val="white"/>
          <w:lang w:val="tr-TR"/>
        </w:rPr>
      </w:pPr>
      <w:r w:rsidRPr="00DD3518">
        <w:rPr>
          <w:highlight w:val="white"/>
          <w:lang w:val="tr-TR"/>
        </w:rPr>
        <w:t xml:space="preserve">Kursun amacını ve bunun kendi rolleriyle nasıl ilişkili olduğunu hatırlamak                                                                                       </w:t>
      </w:r>
    </w:p>
    <w:p w14:paraId="6BC8806C" w14:textId="77777777" w:rsidR="00DE073D" w:rsidRPr="00DD3518" w:rsidRDefault="00DE073D" w:rsidP="00DE073D">
      <w:pPr>
        <w:pStyle w:val="NormalTextBulletsLevel1"/>
        <w:ind w:left="641" w:hanging="357"/>
        <w:rPr>
          <w:highlight w:val="white"/>
          <w:lang w:val="tr-TR"/>
        </w:rPr>
      </w:pPr>
      <w:r w:rsidRPr="00DD3518">
        <w:rPr>
          <w:highlight w:val="white"/>
          <w:lang w:val="tr-TR"/>
        </w:rPr>
        <w:t>İnsani Yardım Faaliyetlerinde Çocuk Korumanın tanımını hatırlamak</w:t>
      </w:r>
    </w:p>
    <w:p w14:paraId="05F3936B" w14:textId="77777777" w:rsidR="00DE073D" w:rsidRPr="00DD3518" w:rsidRDefault="00DE073D" w:rsidP="00DE073D">
      <w:pPr>
        <w:pStyle w:val="NormalTextBulletsLevel1"/>
        <w:ind w:left="641" w:hanging="357"/>
        <w:rPr>
          <w:highlight w:val="white"/>
          <w:lang w:val="tr-TR"/>
        </w:rPr>
      </w:pPr>
      <w:r w:rsidRPr="00DD3518">
        <w:rPr>
          <w:highlight w:val="white"/>
          <w:lang w:val="tr-TR"/>
        </w:rPr>
        <w:t>İnsani Yardım Faaliyetlerinde Çocuk Korumanın hayat kurtarıcı unsur olarak önemini açıklamak</w:t>
      </w:r>
    </w:p>
    <w:p w14:paraId="6C6B1DCD" w14:textId="77777777" w:rsidR="00DE073D" w:rsidRPr="00DD3518" w:rsidRDefault="00DE073D" w:rsidP="00DE073D">
      <w:pPr>
        <w:widowControl w:val="0"/>
        <w:pBdr>
          <w:top w:val="nil"/>
          <w:left w:val="nil"/>
          <w:bottom w:val="nil"/>
          <w:right w:val="nil"/>
          <w:between w:val="nil"/>
        </w:pBdr>
        <w:rPr>
          <w:rFonts w:ascii="Arial" w:hAnsi="Arial" w:cs="Arial"/>
          <w:color w:val="000000"/>
          <w:lang w:val="tr-TR"/>
        </w:rPr>
      </w:pPr>
    </w:p>
    <w:p w14:paraId="64632892" w14:textId="77777777" w:rsidR="00DE073D" w:rsidRPr="00DD3518" w:rsidRDefault="00DE073D" w:rsidP="00DE073D">
      <w:pPr>
        <w:pStyle w:val="1Heading1"/>
        <w:rPr>
          <w:lang w:val="tr-TR"/>
        </w:rPr>
      </w:pPr>
      <w:r w:rsidRPr="00DD3518">
        <w:rPr>
          <w:lang w:val="tr-TR"/>
        </w:rPr>
        <w:t>Temel Öğrenme Noktaları</w:t>
      </w:r>
    </w:p>
    <w:p w14:paraId="4B1866D8" w14:textId="1A3E5933" w:rsidR="00DE073D" w:rsidRPr="00DD3518" w:rsidRDefault="00DE073D" w:rsidP="00DE073D">
      <w:pPr>
        <w:rPr>
          <w:lang w:val="tr-TR"/>
        </w:rPr>
      </w:pPr>
      <w:r w:rsidRPr="00DD3518">
        <w:rPr>
          <w:lang w:val="tr-TR"/>
        </w:rPr>
        <w:t>Aşağıda listelenen temel öğrenme noktalarına ilişkin içeriği daha detaylı olarak keşfetmek için lütfen oturumun sonundaki "Ek Kaynaklar" bölümünü referans alın.</w:t>
      </w:r>
    </w:p>
    <w:p w14:paraId="022E4556" w14:textId="77777777" w:rsidR="00DE073D" w:rsidRPr="00DD3518" w:rsidRDefault="00DE073D" w:rsidP="00DE073D">
      <w:pPr>
        <w:pStyle w:val="NormalTextBulletsLevel1"/>
        <w:rPr>
          <w:lang w:val="tr-TR"/>
        </w:rPr>
      </w:pPr>
      <w:r w:rsidRPr="00DD3518">
        <w:rPr>
          <w:lang w:val="tr-TR"/>
        </w:rPr>
        <w:t xml:space="preserve">İnsani krizler çocukların gelişim yılları üzerinde belirgin bir etkiye sahip olabilir, bu durum hayatta kalmalarını, büyümelerini ve gelişimlerini etkileyebilir: çocukları evlerinde, okullarında ve topluluklarında güvende tutmak için çalışan sistemler </w:t>
      </w:r>
      <w:r w:rsidRPr="00DD3518">
        <w:rPr>
          <w:lang w:val="tr-TR"/>
        </w:rPr>
        <w:lastRenderedPageBreak/>
        <w:t xml:space="preserve">zayıflayabilir veya zarar görebilir. Erkek ve kız çocukları ailelerinden ayrılmak zorunda kalabilir, insan ticaretine maruz kalabilir, askere alınabilir veya silahlı kuvvetler ve silahlı gruplar tarafından kullanılabilir, gözaltına alınabilir, ekonomik sömürüye maruz kalabilir ve artırılmış düzeyde fiziksel istismar ve cinsel şiddete maruz kalabilir. </w:t>
      </w:r>
    </w:p>
    <w:p w14:paraId="4426B80D" w14:textId="77777777" w:rsidR="00DE073D" w:rsidRPr="00DD3518" w:rsidRDefault="00DE073D" w:rsidP="00DE073D">
      <w:pPr>
        <w:pStyle w:val="NormalTextBulletsLevel1"/>
        <w:rPr>
          <w:lang w:val="tr-TR"/>
        </w:rPr>
      </w:pPr>
      <w:r w:rsidRPr="00DD3518">
        <w:rPr>
          <w:lang w:val="tr-TR"/>
        </w:rPr>
        <w:t>Çocuk koruma, insani yardım faaliyetlerinde çocuklara yönelik istismar, ihmal, sömürü ve şiddetin önlenmesini ve varsa bunlara müdahale edilmesini gerektirir.</w:t>
      </w:r>
    </w:p>
    <w:p w14:paraId="1C6FB354" w14:textId="77777777" w:rsidR="00DE073D" w:rsidRPr="00DD3518" w:rsidRDefault="00DE073D" w:rsidP="00DE073D">
      <w:pPr>
        <w:pStyle w:val="NormalTextBulletsLevel1"/>
        <w:rPr>
          <w:lang w:val="tr-TR"/>
        </w:rPr>
      </w:pPr>
      <w:r w:rsidRPr="00DD3518">
        <w:rPr>
          <w:lang w:val="tr-TR"/>
        </w:rPr>
        <w:t>CPHA neden önemlidir?</w:t>
      </w:r>
    </w:p>
    <w:p w14:paraId="043F5784" w14:textId="77777777" w:rsidR="00DE073D" w:rsidRPr="00DD3518" w:rsidRDefault="00DE073D" w:rsidP="00DE073D">
      <w:pPr>
        <w:pStyle w:val="NormalTextBulletsLevel2"/>
        <w:numPr>
          <w:ilvl w:val="1"/>
          <w:numId w:val="31"/>
        </w:numPr>
        <w:rPr>
          <w:highlight w:val="white"/>
          <w:lang w:val="tr-TR"/>
        </w:rPr>
      </w:pPr>
      <w:r w:rsidRPr="00DD3518">
        <w:rPr>
          <w:highlight w:val="white"/>
          <w:lang w:val="tr-TR"/>
        </w:rPr>
        <w:t xml:space="preserve">İnsani yardım acil durumlardan etkilenenlerin çoğunluğunu çocuklar oluşturmaktadır. </w:t>
      </w:r>
    </w:p>
    <w:p w14:paraId="0D0D06B3" w14:textId="77777777" w:rsidR="00DE073D" w:rsidRPr="00DD3518" w:rsidRDefault="00DE073D" w:rsidP="00DE073D">
      <w:pPr>
        <w:pStyle w:val="NormalTextBulletsLevel2"/>
        <w:numPr>
          <w:ilvl w:val="1"/>
          <w:numId w:val="31"/>
        </w:numPr>
        <w:rPr>
          <w:highlight w:val="white"/>
          <w:lang w:val="tr-TR"/>
        </w:rPr>
      </w:pPr>
      <w:r w:rsidRPr="00DD3518">
        <w:rPr>
          <w:highlight w:val="white"/>
          <w:lang w:val="tr-TR"/>
        </w:rPr>
        <w:t xml:space="preserve">Kriz dönemlerinde çocuklar her türlü şiddet ve istismar riskine daha fazla maruz kalmaktadır. Kız ve erkek çocuklar yaralanma ve sakatlık, fiziksel ve cinsel şiddet, psiko-sosyal sıkıntılar ve ruhsal bozukluklar gibi riskler altındadır. </w:t>
      </w:r>
    </w:p>
    <w:p w14:paraId="47C6A6CB" w14:textId="77777777" w:rsidR="00DE073D" w:rsidRPr="00DD3518" w:rsidRDefault="00DE073D" w:rsidP="00DE073D">
      <w:pPr>
        <w:pStyle w:val="NormalTextBulletsLevel2"/>
        <w:numPr>
          <w:ilvl w:val="1"/>
          <w:numId w:val="31"/>
        </w:numPr>
        <w:rPr>
          <w:highlight w:val="white"/>
          <w:lang w:val="tr-TR"/>
        </w:rPr>
      </w:pPr>
      <w:r w:rsidRPr="00DD3518">
        <w:rPr>
          <w:highlight w:val="white"/>
          <w:lang w:val="tr-TR"/>
        </w:rPr>
        <w:t xml:space="preserve">Çocuklar ailelerinden ayrılmak zorunda kalabilir, silahlı kuvvetlere veya gruplara alınabilir, ekonomik olarak sömürülebilir veya adalet sistemiyle karşı karşıya kalabilir. </w:t>
      </w:r>
    </w:p>
    <w:p w14:paraId="2AF98234" w14:textId="77777777" w:rsidR="00DE073D" w:rsidRPr="00DD3518" w:rsidRDefault="00DE073D" w:rsidP="00DE073D">
      <w:pPr>
        <w:pStyle w:val="NormalTextBulletsLevel2"/>
        <w:numPr>
          <w:ilvl w:val="1"/>
          <w:numId w:val="31"/>
        </w:numPr>
        <w:rPr>
          <w:highlight w:val="white"/>
          <w:lang w:val="tr-TR"/>
        </w:rPr>
      </w:pPr>
      <w:r w:rsidRPr="00DD3518">
        <w:rPr>
          <w:highlight w:val="white"/>
          <w:lang w:val="tr-TR"/>
        </w:rPr>
        <w:t xml:space="preserve">Deneyimler, acil durumlarda çocukları korumak için zamanında yapılan müdahalelerin hayat kurtardığını tekrar tekrar göstermektedir. </w:t>
      </w:r>
    </w:p>
    <w:p w14:paraId="4104D12B" w14:textId="77777777" w:rsidR="00DE073D" w:rsidRPr="00DD3518" w:rsidRDefault="00DE073D" w:rsidP="00DE073D">
      <w:pPr>
        <w:widowControl w:val="0"/>
        <w:rPr>
          <w:rFonts w:ascii="Arial" w:hAnsi="Arial" w:cs="Arial"/>
          <w:sz w:val="20"/>
          <w:szCs w:val="20"/>
          <w:highlight w:val="white"/>
          <w:lang w:val="tr-TR"/>
        </w:rPr>
      </w:pPr>
    </w:p>
    <w:p w14:paraId="6E2887C7" w14:textId="77777777" w:rsidR="00DE073D" w:rsidRPr="00DD3518" w:rsidRDefault="00DE073D" w:rsidP="00DE073D">
      <w:pPr>
        <w:pStyle w:val="NormalTextBulletsLevel2"/>
        <w:numPr>
          <w:ilvl w:val="0"/>
          <w:numId w:val="0"/>
        </w:numPr>
        <w:rPr>
          <w:lang w:val="tr-TR"/>
        </w:rPr>
      </w:pPr>
    </w:p>
    <w:p w14:paraId="3F760877" w14:textId="77777777" w:rsidR="00DE073D" w:rsidRPr="00DD3518" w:rsidRDefault="00DE073D" w:rsidP="00DE073D">
      <w:pPr>
        <w:pStyle w:val="NormalTextBulletsLevel2"/>
        <w:numPr>
          <w:ilvl w:val="0"/>
          <w:numId w:val="0"/>
        </w:numPr>
        <w:rPr>
          <w:lang w:val="tr-TR"/>
        </w:rPr>
      </w:pPr>
    </w:p>
    <w:p w14:paraId="747E0B4B" w14:textId="77777777" w:rsidR="00DE073D" w:rsidRPr="00DD3518" w:rsidRDefault="00DE073D" w:rsidP="00DE073D">
      <w:pPr>
        <w:pStyle w:val="NormalTextBulletsLevel2"/>
        <w:numPr>
          <w:ilvl w:val="0"/>
          <w:numId w:val="0"/>
        </w:numPr>
        <w:rPr>
          <w:lang w:val="tr-TR"/>
        </w:rPr>
      </w:pPr>
    </w:p>
    <w:p w14:paraId="42DF7E41" w14:textId="77777777" w:rsidR="00DE073D" w:rsidRPr="00DD3518" w:rsidRDefault="00DE073D" w:rsidP="00DE073D">
      <w:pPr>
        <w:pStyle w:val="NormalTextBulletsLevel2"/>
        <w:numPr>
          <w:ilvl w:val="0"/>
          <w:numId w:val="0"/>
        </w:numPr>
        <w:rPr>
          <w:lang w:val="tr-TR"/>
        </w:rPr>
      </w:pPr>
    </w:p>
    <w:p w14:paraId="4E62B227" w14:textId="77777777" w:rsidR="00DE073D" w:rsidRPr="00DD3518" w:rsidRDefault="00DE073D" w:rsidP="00DE073D">
      <w:pPr>
        <w:pStyle w:val="NormalTextBulletsLevel2"/>
        <w:numPr>
          <w:ilvl w:val="0"/>
          <w:numId w:val="0"/>
        </w:numPr>
        <w:rPr>
          <w:lang w:val="tr-TR"/>
        </w:rPr>
      </w:pPr>
    </w:p>
    <w:p w14:paraId="76D5C8A0" w14:textId="77777777" w:rsidR="00DE073D" w:rsidRPr="00DD3518" w:rsidRDefault="00DE073D" w:rsidP="00DE073D">
      <w:pPr>
        <w:pStyle w:val="NormalTextBulletsLevel2"/>
        <w:numPr>
          <w:ilvl w:val="0"/>
          <w:numId w:val="0"/>
        </w:numPr>
        <w:rPr>
          <w:lang w:val="tr-TR"/>
        </w:rPr>
      </w:pPr>
    </w:p>
    <w:p w14:paraId="64EB4ADA" w14:textId="44FA7684" w:rsidR="00CD4FAA" w:rsidRPr="00DD3518" w:rsidRDefault="00DE073D" w:rsidP="00DE073D">
      <w:pPr>
        <w:pStyle w:val="1Heading1"/>
        <w:rPr>
          <w:lang w:val="tr-TR"/>
        </w:rPr>
      </w:pPr>
      <w:r w:rsidRPr="00DD3518">
        <w:rPr>
          <w:lang w:val="tr-TR"/>
        </w:rPr>
        <w:lastRenderedPageBreak/>
        <w:t>Oturum taslağı</w:t>
      </w:r>
    </w:p>
    <w:tbl>
      <w:tblPr>
        <w:tblW w:w="13892"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5811"/>
        <w:gridCol w:w="2835"/>
      </w:tblGrid>
      <w:tr w:rsidR="00DE073D" w:rsidRPr="00DD3518" w14:paraId="3484EC00" w14:textId="77777777" w:rsidTr="00BD32DE">
        <w:trPr>
          <w:trHeight w:val="452"/>
        </w:trPr>
        <w:tc>
          <w:tcPr>
            <w:tcW w:w="5246" w:type="dxa"/>
            <w:shd w:val="clear" w:color="auto" w:fill="415E78"/>
            <w:tcMar>
              <w:top w:w="0" w:type="dxa"/>
              <w:left w:w="0" w:type="dxa"/>
              <w:bottom w:w="0" w:type="dxa"/>
              <w:right w:w="0" w:type="dxa"/>
            </w:tcMar>
            <w:vAlign w:val="center"/>
          </w:tcPr>
          <w:p w14:paraId="25F82A40" w14:textId="1E8A7201" w:rsidR="00DE073D" w:rsidRPr="00DD3518" w:rsidRDefault="00DE073D" w:rsidP="00DE073D">
            <w:pPr>
              <w:pStyle w:val="TableWhiteHeadings"/>
              <w:rPr>
                <w:rFonts w:ascii="Open Sans" w:hAnsi="Open Sans" w:cs="Open Sans"/>
                <w:lang w:val="tr-TR"/>
              </w:rPr>
            </w:pPr>
            <w:r w:rsidRPr="00DD3518">
              <w:rPr>
                <w:rFonts w:ascii="Open Sans" w:hAnsi="Open Sans" w:cs="Open Sans"/>
                <w:lang w:val="tr-TR"/>
              </w:rPr>
              <w:t>Konu</w:t>
            </w:r>
          </w:p>
        </w:tc>
        <w:tc>
          <w:tcPr>
            <w:tcW w:w="5811" w:type="dxa"/>
            <w:shd w:val="clear" w:color="auto" w:fill="415E78"/>
            <w:tcMar>
              <w:top w:w="0" w:type="dxa"/>
              <w:left w:w="0" w:type="dxa"/>
              <w:bottom w:w="0" w:type="dxa"/>
              <w:right w:w="0" w:type="dxa"/>
            </w:tcMar>
            <w:vAlign w:val="center"/>
          </w:tcPr>
          <w:p w14:paraId="3C7999B0" w14:textId="18CE1F8B" w:rsidR="00DE073D" w:rsidRPr="00DD3518" w:rsidRDefault="00DE073D" w:rsidP="00DE073D">
            <w:pPr>
              <w:pStyle w:val="TableWhiteHeadings"/>
              <w:rPr>
                <w:rFonts w:ascii="Open Sans" w:hAnsi="Open Sans" w:cs="Open Sans"/>
                <w:lang w:val="tr-TR"/>
              </w:rPr>
            </w:pPr>
            <w:r w:rsidRPr="00DD3518">
              <w:rPr>
                <w:rFonts w:ascii="Open Sans" w:hAnsi="Open Sans" w:cs="Open Sans"/>
                <w:lang w:val="tr-TR"/>
              </w:rPr>
              <w:t>Metodoloji</w:t>
            </w:r>
          </w:p>
        </w:tc>
        <w:tc>
          <w:tcPr>
            <w:tcW w:w="2835" w:type="dxa"/>
            <w:shd w:val="clear" w:color="auto" w:fill="415E78"/>
            <w:tcMar>
              <w:top w:w="0" w:type="dxa"/>
              <w:left w:w="0" w:type="dxa"/>
              <w:bottom w:w="0" w:type="dxa"/>
              <w:right w:w="0" w:type="dxa"/>
            </w:tcMar>
            <w:vAlign w:val="center"/>
          </w:tcPr>
          <w:p w14:paraId="2009D6DF" w14:textId="3A540AE9" w:rsidR="00DE073D" w:rsidRPr="00DD3518" w:rsidRDefault="00DE073D" w:rsidP="00DE073D">
            <w:pPr>
              <w:pStyle w:val="TableWhiteHeadings"/>
              <w:rPr>
                <w:rFonts w:ascii="Open Sans" w:hAnsi="Open Sans" w:cs="Open Sans"/>
                <w:lang w:val="tr-TR"/>
              </w:rPr>
            </w:pPr>
            <w:r w:rsidRPr="00DD3518">
              <w:rPr>
                <w:rFonts w:ascii="Open Sans" w:hAnsi="Open Sans" w:cs="Open Sans"/>
                <w:lang w:val="tr-TR"/>
              </w:rPr>
              <w:t>Zaman Tahmini</w:t>
            </w:r>
          </w:p>
        </w:tc>
      </w:tr>
      <w:tr w:rsidR="00DE073D" w:rsidRPr="00DD3518" w14:paraId="57B0C121" w14:textId="77777777" w:rsidTr="00BD32DE">
        <w:trPr>
          <w:trHeight w:val="452"/>
        </w:trPr>
        <w:tc>
          <w:tcPr>
            <w:tcW w:w="5246" w:type="dxa"/>
            <w:shd w:val="clear" w:color="auto" w:fill="F2F2F2" w:themeFill="background1" w:themeFillShade="F2"/>
            <w:tcMar>
              <w:top w:w="0" w:type="dxa"/>
              <w:left w:w="0" w:type="dxa"/>
              <w:bottom w:w="0" w:type="dxa"/>
              <w:right w:w="0" w:type="dxa"/>
            </w:tcMar>
            <w:vAlign w:val="center"/>
          </w:tcPr>
          <w:p w14:paraId="6A5E7E4F" w14:textId="602BD200" w:rsidR="00DE073D" w:rsidRPr="00DD3518" w:rsidRDefault="00DE073D" w:rsidP="00DE073D">
            <w:pPr>
              <w:pStyle w:val="NormalFontForTable"/>
              <w:rPr>
                <w:lang w:val="tr-TR"/>
              </w:rPr>
            </w:pPr>
            <w:r w:rsidRPr="00DD3518">
              <w:rPr>
                <w:lang w:val="tr-TR"/>
              </w:rPr>
              <w:t>Kurs Özeti</w:t>
            </w:r>
          </w:p>
        </w:tc>
        <w:tc>
          <w:tcPr>
            <w:tcW w:w="5811" w:type="dxa"/>
            <w:shd w:val="clear" w:color="auto" w:fill="F2F2F2" w:themeFill="background1" w:themeFillShade="F2"/>
            <w:tcMar>
              <w:top w:w="0" w:type="dxa"/>
              <w:left w:w="0" w:type="dxa"/>
              <w:bottom w:w="0" w:type="dxa"/>
              <w:right w:w="0" w:type="dxa"/>
            </w:tcMar>
            <w:vAlign w:val="center"/>
          </w:tcPr>
          <w:p w14:paraId="46209363" w14:textId="65B5B047" w:rsidR="00DE073D" w:rsidRPr="00DD3518" w:rsidRDefault="00DE073D" w:rsidP="00DE073D">
            <w:pPr>
              <w:pStyle w:val="NormalFontForTable"/>
              <w:rPr>
                <w:lang w:val="tr-TR"/>
              </w:rPr>
            </w:pPr>
            <w:r w:rsidRPr="00DD3518">
              <w:rPr>
                <w:lang w:val="tr-TR"/>
              </w:rPr>
              <w:t>Eğitmen girdisi</w:t>
            </w:r>
          </w:p>
        </w:tc>
        <w:tc>
          <w:tcPr>
            <w:tcW w:w="2835" w:type="dxa"/>
            <w:shd w:val="clear" w:color="auto" w:fill="F2F2F2" w:themeFill="background1" w:themeFillShade="F2"/>
            <w:tcMar>
              <w:top w:w="0" w:type="dxa"/>
              <w:left w:w="0" w:type="dxa"/>
              <w:bottom w:w="0" w:type="dxa"/>
              <w:right w:w="0" w:type="dxa"/>
            </w:tcMar>
            <w:vAlign w:val="center"/>
          </w:tcPr>
          <w:p w14:paraId="6AC30C03" w14:textId="41E062D6" w:rsidR="00DE073D" w:rsidRPr="00DD3518" w:rsidRDefault="00DE073D" w:rsidP="00DE073D">
            <w:pPr>
              <w:pStyle w:val="NormalFontForTable"/>
              <w:rPr>
                <w:lang w:val="tr-TR"/>
              </w:rPr>
            </w:pPr>
            <w:r w:rsidRPr="00DD3518">
              <w:rPr>
                <w:lang w:val="tr-TR"/>
              </w:rPr>
              <w:t>10 dk</w:t>
            </w:r>
          </w:p>
        </w:tc>
      </w:tr>
      <w:tr w:rsidR="00DE073D" w:rsidRPr="00DD3518" w14:paraId="0D35B744" w14:textId="77777777" w:rsidTr="00BD32DE">
        <w:trPr>
          <w:trHeight w:val="452"/>
        </w:trPr>
        <w:tc>
          <w:tcPr>
            <w:tcW w:w="5246" w:type="dxa"/>
            <w:shd w:val="clear" w:color="auto" w:fill="FFFFFF"/>
            <w:tcMar>
              <w:top w:w="0" w:type="dxa"/>
              <w:left w:w="0" w:type="dxa"/>
              <w:bottom w:w="0" w:type="dxa"/>
              <w:right w:w="0" w:type="dxa"/>
            </w:tcMar>
            <w:vAlign w:val="center"/>
          </w:tcPr>
          <w:p w14:paraId="32EDFA5D" w14:textId="261108F7" w:rsidR="00DE073D" w:rsidRPr="00DD3518" w:rsidRDefault="00DE073D" w:rsidP="00DE073D">
            <w:pPr>
              <w:pStyle w:val="NormalFontForTable"/>
              <w:rPr>
                <w:lang w:val="tr-TR"/>
              </w:rPr>
            </w:pPr>
            <w:r w:rsidRPr="00DD3518">
              <w:rPr>
                <w:lang w:val="tr-TR"/>
              </w:rPr>
              <w:t>Bireysel beklentiler</w:t>
            </w:r>
          </w:p>
        </w:tc>
        <w:tc>
          <w:tcPr>
            <w:tcW w:w="5811" w:type="dxa"/>
            <w:shd w:val="clear" w:color="auto" w:fill="FFFFFF"/>
            <w:tcMar>
              <w:top w:w="0" w:type="dxa"/>
              <w:left w:w="0" w:type="dxa"/>
              <w:bottom w:w="0" w:type="dxa"/>
              <w:right w:w="0" w:type="dxa"/>
            </w:tcMar>
            <w:vAlign w:val="center"/>
          </w:tcPr>
          <w:p w14:paraId="6EAA806C" w14:textId="4E6CC535" w:rsidR="00DE073D" w:rsidRPr="00DD3518" w:rsidRDefault="00DE073D" w:rsidP="00DE073D">
            <w:pPr>
              <w:pStyle w:val="NormalFontForTable"/>
              <w:rPr>
                <w:lang w:val="tr-TR"/>
              </w:rPr>
            </w:pPr>
            <w:r w:rsidRPr="00DD3518">
              <w:rPr>
                <w:lang w:val="tr-TR"/>
              </w:rPr>
              <w:t>Küçük grup tartışması</w:t>
            </w:r>
          </w:p>
        </w:tc>
        <w:tc>
          <w:tcPr>
            <w:tcW w:w="2835" w:type="dxa"/>
            <w:shd w:val="clear" w:color="auto" w:fill="FFFFFF"/>
            <w:tcMar>
              <w:top w:w="0" w:type="dxa"/>
              <w:left w:w="0" w:type="dxa"/>
              <w:bottom w:w="0" w:type="dxa"/>
              <w:right w:w="0" w:type="dxa"/>
            </w:tcMar>
            <w:vAlign w:val="center"/>
          </w:tcPr>
          <w:p w14:paraId="1E0DA9BF" w14:textId="6283E2CE" w:rsidR="00DE073D" w:rsidRPr="00DD3518" w:rsidRDefault="00DE073D" w:rsidP="00DE073D">
            <w:pPr>
              <w:pStyle w:val="NormalFontForTable"/>
              <w:rPr>
                <w:lang w:val="tr-TR"/>
              </w:rPr>
            </w:pPr>
            <w:r w:rsidRPr="00DD3518">
              <w:rPr>
                <w:lang w:val="tr-TR"/>
              </w:rPr>
              <w:t>25 dk</w:t>
            </w:r>
          </w:p>
        </w:tc>
      </w:tr>
      <w:tr w:rsidR="00DE073D" w:rsidRPr="00DD3518" w14:paraId="73429A2B" w14:textId="77777777" w:rsidTr="00BD32DE">
        <w:trPr>
          <w:trHeight w:val="452"/>
        </w:trPr>
        <w:tc>
          <w:tcPr>
            <w:tcW w:w="5246" w:type="dxa"/>
            <w:shd w:val="clear" w:color="auto" w:fill="F2F2F2" w:themeFill="background1" w:themeFillShade="F2"/>
            <w:tcMar>
              <w:top w:w="0" w:type="dxa"/>
              <w:left w:w="0" w:type="dxa"/>
              <w:bottom w:w="0" w:type="dxa"/>
              <w:right w:w="0" w:type="dxa"/>
            </w:tcMar>
            <w:vAlign w:val="center"/>
          </w:tcPr>
          <w:p w14:paraId="60C46BFD" w14:textId="4E79B49A" w:rsidR="00DE073D" w:rsidRPr="00DD3518" w:rsidRDefault="00DE073D" w:rsidP="00DE073D">
            <w:pPr>
              <w:pStyle w:val="NormalFontForTable"/>
              <w:rPr>
                <w:lang w:val="tr-TR"/>
              </w:rPr>
            </w:pPr>
            <w:r w:rsidRPr="00DD3518">
              <w:rPr>
                <w:lang w:val="tr-TR"/>
              </w:rPr>
              <w:t>CPHA Nedir</w:t>
            </w:r>
          </w:p>
        </w:tc>
        <w:tc>
          <w:tcPr>
            <w:tcW w:w="5811" w:type="dxa"/>
            <w:shd w:val="clear" w:color="auto" w:fill="F2F2F2" w:themeFill="background1" w:themeFillShade="F2"/>
            <w:tcMar>
              <w:top w:w="0" w:type="dxa"/>
              <w:left w:w="0" w:type="dxa"/>
              <w:bottom w:w="0" w:type="dxa"/>
              <w:right w:w="0" w:type="dxa"/>
            </w:tcMar>
            <w:vAlign w:val="center"/>
          </w:tcPr>
          <w:p w14:paraId="6A6FC344" w14:textId="1267C035" w:rsidR="00DE073D" w:rsidRPr="00DD3518" w:rsidRDefault="00DE073D" w:rsidP="00DE073D">
            <w:pPr>
              <w:pStyle w:val="NormalFontForTable"/>
              <w:rPr>
                <w:lang w:val="tr-TR"/>
              </w:rPr>
            </w:pPr>
            <w:r w:rsidRPr="00DD3518">
              <w:rPr>
                <w:lang w:val="tr-TR"/>
              </w:rPr>
              <w:t xml:space="preserve">Video </w:t>
            </w:r>
          </w:p>
        </w:tc>
        <w:tc>
          <w:tcPr>
            <w:tcW w:w="2835" w:type="dxa"/>
            <w:shd w:val="clear" w:color="auto" w:fill="F2F2F2" w:themeFill="background1" w:themeFillShade="F2"/>
            <w:tcMar>
              <w:top w:w="0" w:type="dxa"/>
              <w:left w:w="0" w:type="dxa"/>
              <w:bottom w:w="0" w:type="dxa"/>
              <w:right w:w="0" w:type="dxa"/>
            </w:tcMar>
            <w:vAlign w:val="center"/>
          </w:tcPr>
          <w:p w14:paraId="5CA2F94B" w14:textId="51104AC2" w:rsidR="00DE073D" w:rsidRPr="00DD3518" w:rsidRDefault="00DE073D" w:rsidP="00DE073D">
            <w:pPr>
              <w:pStyle w:val="NormalFontForTable"/>
              <w:rPr>
                <w:lang w:val="tr-TR"/>
              </w:rPr>
            </w:pPr>
            <w:r w:rsidRPr="00DD3518">
              <w:rPr>
                <w:lang w:val="tr-TR"/>
              </w:rPr>
              <w:t>10 dk</w:t>
            </w:r>
          </w:p>
        </w:tc>
      </w:tr>
      <w:tr w:rsidR="00DE073D" w:rsidRPr="00DD3518" w14:paraId="7BE3B007" w14:textId="77777777" w:rsidTr="00BD32DE">
        <w:trPr>
          <w:trHeight w:val="452"/>
        </w:trPr>
        <w:tc>
          <w:tcPr>
            <w:tcW w:w="5246" w:type="dxa"/>
            <w:shd w:val="clear" w:color="auto" w:fill="FFFFFF"/>
            <w:tcMar>
              <w:top w:w="0" w:type="dxa"/>
              <w:left w:w="0" w:type="dxa"/>
              <w:bottom w:w="0" w:type="dxa"/>
              <w:right w:w="0" w:type="dxa"/>
            </w:tcMar>
            <w:vAlign w:val="center"/>
          </w:tcPr>
          <w:p w14:paraId="5D216159" w14:textId="1312DEC2" w:rsidR="00DE073D" w:rsidRPr="00DD3518" w:rsidRDefault="00DE073D" w:rsidP="00DE073D">
            <w:pPr>
              <w:pStyle w:val="NormalFontForTable"/>
              <w:rPr>
                <w:lang w:val="tr-TR"/>
              </w:rPr>
            </w:pPr>
            <w:proofErr w:type="spellStart"/>
            <w:r w:rsidRPr="00DD3518">
              <w:rPr>
                <w:lang w:val="tr-TR"/>
              </w:rPr>
              <w:t>CPHA’nın</w:t>
            </w:r>
            <w:proofErr w:type="spellEnd"/>
            <w:r w:rsidRPr="00DD3518">
              <w:rPr>
                <w:lang w:val="tr-TR"/>
              </w:rPr>
              <w:t xml:space="preserve"> Önemi</w:t>
            </w:r>
          </w:p>
        </w:tc>
        <w:tc>
          <w:tcPr>
            <w:tcW w:w="5811" w:type="dxa"/>
            <w:shd w:val="clear" w:color="auto" w:fill="FFFFFF"/>
            <w:tcMar>
              <w:top w:w="0" w:type="dxa"/>
              <w:left w:w="0" w:type="dxa"/>
              <w:bottom w:w="0" w:type="dxa"/>
              <w:right w:w="0" w:type="dxa"/>
            </w:tcMar>
            <w:vAlign w:val="center"/>
          </w:tcPr>
          <w:p w14:paraId="64A08B97" w14:textId="3823EC5D" w:rsidR="00DE073D" w:rsidRPr="00DD3518" w:rsidRDefault="00DE073D" w:rsidP="00DE073D">
            <w:pPr>
              <w:pStyle w:val="NormalFontForTable"/>
              <w:rPr>
                <w:lang w:val="tr-TR"/>
              </w:rPr>
            </w:pPr>
            <w:r w:rsidRPr="00DD3518">
              <w:rPr>
                <w:lang w:val="tr-TR"/>
              </w:rPr>
              <w:t>Tepkinizi yer değiştirerek gösterin</w:t>
            </w:r>
          </w:p>
        </w:tc>
        <w:tc>
          <w:tcPr>
            <w:tcW w:w="2835" w:type="dxa"/>
            <w:shd w:val="clear" w:color="auto" w:fill="FFFFFF"/>
            <w:tcMar>
              <w:top w:w="0" w:type="dxa"/>
              <w:left w:w="0" w:type="dxa"/>
              <w:bottom w:w="0" w:type="dxa"/>
              <w:right w:w="0" w:type="dxa"/>
            </w:tcMar>
            <w:vAlign w:val="center"/>
          </w:tcPr>
          <w:p w14:paraId="7E180E25" w14:textId="18C4B837" w:rsidR="00DE073D" w:rsidRPr="00DD3518" w:rsidRDefault="00DE073D" w:rsidP="00DE073D">
            <w:pPr>
              <w:pStyle w:val="NormalFontForTable"/>
              <w:rPr>
                <w:lang w:val="tr-TR"/>
              </w:rPr>
            </w:pPr>
            <w:r w:rsidRPr="00DD3518">
              <w:rPr>
                <w:lang w:val="tr-TR"/>
              </w:rPr>
              <w:t>15 dk</w:t>
            </w:r>
          </w:p>
        </w:tc>
      </w:tr>
      <w:tr w:rsidR="00DE073D" w:rsidRPr="00DD3518" w14:paraId="4488EA58" w14:textId="77777777" w:rsidTr="00BD32DE">
        <w:trPr>
          <w:trHeight w:val="452"/>
        </w:trPr>
        <w:tc>
          <w:tcPr>
            <w:tcW w:w="5246" w:type="dxa"/>
            <w:shd w:val="clear" w:color="auto" w:fill="F2F2F2" w:themeFill="background1" w:themeFillShade="F2"/>
            <w:tcMar>
              <w:top w:w="0" w:type="dxa"/>
              <w:left w:w="0" w:type="dxa"/>
              <w:bottom w:w="0" w:type="dxa"/>
              <w:right w:w="0" w:type="dxa"/>
            </w:tcMar>
            <w:vAlign w:val="center"/>
          </w:tcPr>
          <w:p w14:paraId="68E4EFDB" w14:textId="082D6CBE" w:rsidR="00DE073D" w:rsidRPr="00DD3518" w:rsidRDefault="00DE073D" w:rsidP="00DE073D">
            <w:pPr>
              <w:pStyle w:val="NormalFontForTable"/>
              <w:rPr>
                <w:lang w:val="tr-TR"/>
              </w:rPr>
            </w:pPr>
            <w:r w:rsidRPr="00DD3518">
              <w:rPr>
                <w:lang w:val="tr-TR"/>
              </w:rPr>
              <w:t>CP ve CPHA arasındaki farklar</w:t>
            </w:r>
          </w:p>
        </w:tc>
        <w:tc>
          <w:tcPr>
            <w:tcW w:w="5811" w:type="dxa"/>
            <w:shd w:val="clear" w:color="auto" w:fill="F2F2F2" w:themeFill="background1" w:themeFillShade="F2"/>
            <w:tcMar>
              <w:top w:w="0" w:type="dxa"/>
              <w:left w:w="0" w:type="dxa"/>
              <w:bottom w:w="0" w:type="dxa"/>
              <w:right w:w="0" w:type="dxa"/>
            </w:tcMar>
            <w:vAlign w:val="center"/>
          </w:tcPr>
          <w:p w14:paraId="31D29361" w14:textId="1E8CC1F7" w:rsidR="00DE073D" w:rsidRPr="00DD3518" w:rsidRDefault="00DE073D" w:rsidP="00DE073D">
            <w:pPr>
              <w:pStyle w:val="NormalFontForTable"/>
              <w:rPr>
                <w:lang w:val="tr-TR"/>
              </w:rPr>
            </w:pPr>
            <w:r w:rsidRPr="00DD3518">
              <w:rPr>
                <w:lang w:val="tr-TR"/>
              </w:rPr>
              <w:t>Genel tartışma</w:t>
            </w:r>
          </w:p>
        </w:tc>
        <w:tc>
          <w:tcPr>
            <w:tcW w:w="2835" w:type="dxa"/>
            <w:shd w:val="clear" w:color="auto" w:fill="F2F2F2" w:themeFill="background1" w:themeFillShade="F2"/>
            <w:tcMar>
              <w:top w:w="0" w:type="dxa"/>
              <w:left w:w="0" w:type="dxa"/>
              <w:bottom w:w="0" w:type="dxa"/>
              <w:right w:w="0" w:type="dxa"/>
            </w:tcMar>
            <w:vAlign w:val="center"/>
          </w:tcPr>
          <w:p w14:paraId="766CBC83" w14:textId="48174FD5" w:rsidR="00DE073D" w:rsidRPr="00DD3518" w:rsidRDefault="00DE073D" w:rsidP="00DE073D">
            <w:pPr>
              <w:pStyle w:val="NormalFontForTable"/>
              <w:rPr>
                <w:lang w:val="tr-TR"/>
              </w:rPr>
            </w:pPr>
            <w:r w:rsidRPr="00DD3518">
              <w:rPr>
                <w:lang w:val="tr-TR"/>
              </w:rPr>
              <w:t>10 dk</w:t>
            </w:r>
          </w:p>
        </w:tc>
      </w:tr>
      <w:tr w:rsidR="00DE073D" w:rsidRPr="00DD3518" w14:paraId="2510BBA9" w14:textId="77777777" w:rsidTr="00BD32DE">
        <w:trPr>
          <w:trHeight w:val="452"/>
        </w:trPr>
        <w:tc>
          <w:tcPr>
            <w:tcW w:w="5246" w:type="dxa"/>
            <w:shd w:val="clear" w:color="auto" w:fill="auto"/>
            <w:tcMar>
              <w:top w:w="0" w:type="dxa"/>
              <w:left w:w="0" w:type="dxa"/>
              <w:bottom w:w="0" w:type="dxa"/>
              <w:right w:w="0" w:type="dxa"/>
            </w:tcMar>
            <w:vAlign w:val="center"/>
          </w:tcPr>
          <w:p w14:paraId="53931C71" w14:textId="61843F03" w:rsidR="00DE073D" w:rsidRPr="00DD3518" w:rsidRDefault="00DE073D" w:rsidP="00DE073D">
            <w:pPr>
              <w:pStyle w:val="NormalFontForTable"/>
              <w:rPr>
                <w:lang w:val="tr-TR"/>
              </w:rPr>
            </w:pPr>
            <w:r w:rsidRPr="00DD3518">
              <w:rPr>
                <w:lang w:val="tr-TR"/>
              </w:rPr>
              <w:t>Özetleyin</w:t>
            </w:r>
          </w:p>
        </w:tc>
        <w:tc>
          <w:tcPr>
            <w:tcW w:w="5811" w:type="dxa"/>
            <w:shd w:val="clear" w:color="auto" w:fill="auto"/>
            <w:tcMar>
              <w:top w:w="0" w:type="dxa"/>
              <w:left w:w="0" w:type="dxa"/>
              <w:bottom w:w="0" w:type="dxa"/>
              <w:right w:w="0" w:type="dxa"/>
            </w:tcMar>
            <w:vAlign w:val="center"/>
          </w:tcPr>
          <w:p w14:paraId="4DB6F929" w14:textId="1FADAC38" w:rsidR="00DE073D" w:rsidRPr="00DD3518" w:rsidRDefault="00DE073D" w:rsidP="00DE073D">
            <w:pPr>
              <w:pStyle w:val="NormalFontForTable"/>
              <w:rPr>
                <w:lang w:val="tr-TR"/>
              </w:rPr>
            </w:pPr>
            <w:r w:rsidRPr="00DD3518">
              <w:rPr>
                <w:lang w:val="tr-TR"/>
              </w:rPr>
              <w:t>Genel grup</w:t>
            </w:r>
          </w:p>
        </w:tc>
        <w:tc>
          <w:tcPr>
            <w:tcW w:w="2835" w:type="dxa"/>
            <w:shd w:val="clear" w:color="auto" w:fill="auto"/>
            <w:tcMar>
              <w:top w:w="0" w:type="dxa"/>
              <w:left w:w="0" w:type="dxa"/>
              <w:bottom w:w="0" w:type="dxa"/>
              <w:right w:w="0" w:type="dxa"/>
            </w:tcMar>
            <w:vAlign w:val="center"/>
          </w:tcPr>
          <w:p w14:paraId="7F817920" w14:textId="7E80B1FE" w:rsidR="00DE073D" w:rsidRPr="00DD3518" w:rsidRDefault="00DE073D" w:rsidP="00DE073D">
            <w:pPr>
              <w:pStyle w:val="NormalFontForTable"/>
              <w:rPr>
                <w:lang w:val="tr-TR"/>
              </w:rPr>
            </w:pPr>
            <w:r w:rsidRPr="00DD3518">
              <w:rPr>
                <w:lang w:val="tr-TR"/>
              </w:rPr>
              <w:t xml:space="preserve">5 dk </w:t>
            </w:r>
          </w:p>
        </w:tc>
      </w:tr>
      <w:tr w:rsidR="00DE073D" w:rsidRPr="00DD3518" w14:paraId="3BBCFB51" w14:textId="77777777" w:rsidTr="00BD32DE">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DFBFF9D" w14:textId="74E3AD27" w:rsidR="00DE073D" w:rsidRPr="00DD3518" w:rsidRDefault="00DE073D" w:rsidP="00DE073D">
            <w:pPr>
              <w:pStyle w:val="NormalFontForTable"/>
              <w:rPr>
                <w:lang w:val="tr-TR"/>
              </w:rPr>
            </w:pPr>
            <w:r w:rsidRPr="00DD3518">
              <w:rPr>
                <w:lang w:val="tr-TR"/>
              </w:rPr>
              <w:t xml:space="preserve">Toplam </w:t>
            </w:r>
          </w:p>
        </w:tc>
        <w:tc>
          <w:tcPr>
            <w:tcW w:w="5811"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1789ECE0" w14:textId="77777777" w:rsidR="00DE073D" w:rsidRPr="00DD3518" w:rsidRDefault="00DE073D" w:rsidP="00DE073D">
            <w:pPr>
              <w:pStyle w:val="NormalFontForTable"/>
              <w:rPr>
                <w:lang w:val="tr-TR"/>
              </w:rPr>
            </w:pPr>
          </w:p>
        </w:tc>
        <w:tc>
          <w:tcPr>
            <w:tcW w:w="2835"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15101C1" w14:textId="2AE7590F" w:rsidR="00DE073D" w:rsidRPr="00DD3518" w:rsidRDefault="00DE073D" w:rsidP="00DE073D">
            <w:pPr>
              <w:pStyle w:val="NormalFontForTable"/>
              <w:rPr>
                <w:lang w:val="tr-TR"/>
              </w:rPr>
            </w:pPr>
            <w:r w:rsidRPr="00DD3518">
              <w:rPr>
                <w:lang w:val="tr-TR"/>
              </w:rPr>
              <w:t>60 dk</w:t>
            </w:r>
          </w:p>
        </w:tc>
      </w:tr>
    </w:tbl>
    <w:p w14:paraId="373922C8" w14:textId="77777777" w:rsidR="00DE073D" w:rsidRPr="00DD3518" w:rsidRDefault="00DE073D" w:rsidP="00DE073D">
      <w:pPr>
        <w:pStyle w:val="NormalTextBulletsLevel2"/>
        <w:numPr>
          <w:ilvl w:val="0"/>
          <w:numId w:val="0"/>
        </w:numPr>
        <w:rPr>
          <w:highlight w:val="white"/>
          <w:lang w:val="tr-TR"/>
        </w:rPr>
      </w:pPr>
    </w:p>
    <w:p w14:paraId="05360EBA" w14:textId="77777777" w:rsidR="00DE073D" w:rsidRPr="00DD3518" w:rsidRDefault="00DE073D" w:rsidP="00DE073D">
      <w:pPr>
        <w:pStyle w:val="NormalTextBulletsLevel2"/>
        <w:numPr>
          <w:ilvl w:val="0"/>
          <w:numId w:val="0"/>
        </w:numPr>
        <w:ind w:left="1004"/>
        <w:rPr>
          <w:highlight w:val="white"/>
          <w:lang w:val="tr-TR"/>
        </w:rPr>
      </w:pPr>
    </w:p>
    <w:p w14:paraId="31BAA326" w14:textId="681E130F" w:rsidR="0059398D" w:rsidRPr="007E3164" w:rsidRDefault="007E3164" w:rsidP="007E3164">
      <w:pPr>
        <w:pStyle w:val="1Heading1"/>
        <w:rPr>
          <w:lang w:val="tr-TR"/>
        </w:rPr>
      </w:pPr>
      <w:bookmarkStart w:id="1" w:name="_Toc522623220"/>
      <w:r w:rsidRPr="007E3164">
        <w:rPr>
          <w:lang w:val="tr-TR"/>
        </w:rPr>
        <w:t>Eğitmen için Talimatlar</w:t>
      </w:r>
    </w:p>
    <w:tbl>
      <w:tblPr>
        <w:tblStyle w:val="TableGrid"/>
        <w:tblW w:w="0" w:type="auto"/>
        <w:tblLook w:val="04A0" w:firstRow="1" w:lastRow="0" w:firstColumn="1" w:lastColumn="0" w:noHBand="0" w:noVBand="1"/>
      </w:tblPr>
      <w:tblGrid>
        <w:gridCol w:w="6901"/>
        <w:gridCol w:w="5432"/>
        <w:gridCol w:w="1559"/>
      </w:tblGrid>
      <w:tr w:rsidR="00DE073D" w:rsidRPr="00DD3518" w14:paraId="525B3164" w14:textId="77777777" w:rsidTr="00DE073D">
        <w:trPr>
          <w:trHeight w:val="465"/>
        </w:trPr>
        <w:tc>
          <w:tcPr>
            <w:tcW w:w="6901" w:type="dxa"/>
            <w:tcBorders>
              <w:top w:val="nil"/>
              <w:left w:val="nil"/>
              <w:bottom w:val="single" w:sz="4" w:space="0" w:color="BFBFBF" w:themeColor="background1" w:themeShade="BF"/>
              <w:right w:val="nil"/>
            </w:tcBorders>
            <w:shd w:val="clear" w:color="auto" w:fill="415E78"/>
            <w:vAlign w:val="center"/>
          </w:tcPr>
          <w:bookmarkEnd w:id="1"/>
          <w:p w14:paraId="4C69BF04" w14:textId="60CC940C" w:rsidR="00DE073D" w:rsidRPr="00DD3518" w:rsidRDefault="00DE073D" w:rsidP="00DE073D">
            <w:pPr>
              <w:pStyle w:val="TablWhiteHeading0MArgins"/>
              <w:spacing w:after="0" w:afterAutospacing="0"/>
              <w:rPr>
                <w:rFonts w:ascii="Open Sans" w:hAnsi="Open Sans" w:cs="Open Sans"/>
                <w:lang w:val="tr-TR"/>
              </w:rPr>
            </w:pPr>
            <w:r w:rsidRPr="00DD3518">
              <w:rPr>
                <w:rFonts w:ascii="Open Sans" w:hAnsi="Open Sans" w:cs="Open Sans"/>
                <w:lang w:val="tr-TR"/>
              </w:rPr>
              <w:t xml:space="preserve">Yüz Yüze Metodolojiler </w:t>
            </w:r>
          </w:p>
        </w:tc>
        <w:tc>
          <w:tcPr>
            <w:tcW w:w="5432" w:type="dxa"/>
            <w:tcBorders>
              <w:top w:val="nil"/>
              <w:left w:val="nil"/>
              <w:bottom w:val="single" w:sz="4" w:space="0" w:color="BFBFBF" w:themeColor="background1" w:themeShade="BF"/>
              <w:right w:val="nil"/>
            </w:tcBorders>
            <w:shd w:val="clear" w:color="auto" w:fill="415E78"/>
            <w:vAlign w:val="center"/>
          </w:tcPr>
          <w:p w14:paraId="0FD1DE17" w14:textId="15BD6C5C" w:rsidR="00DE073D" w:rsidRPr="00DD3518" w:rsidRDefault="00DE073D" w:rsidP="00DE073D">
            <w:pPr>
              <w:pStyle w:val="TablWhiteHeading0MArgins"/>
              <w:spacing w:after="0" w:afterAutospacing="0"/>
              <w:rPr>
                <w:rFonts w:ascii="Open Sans" w:hAnsi="Open Sans" w:cs="Open Sans"/>
                <w:lang w:val="tr-TR"/>
              </w:rPr>
            </w:pPr>
            <w:r w:rsidRPr="00DD3518">
              <w:rPr>
                <w:rFonts w:ascii="Open Sans" w:hAnsi="Open Sans" w:cs="Open Sans"/>
                <w:lang w:val="tr-TR"/>
              </w:rPr>
              <w:t>Uzaktan Metodolojiler</w:t>
            </w:r>
          </w:p>
        </w:tc>
        <w:tc>
          <w:tcPr>
            <w:tcW w:w="1559" w:type="dxa"/>
            <w:tcBorders>
              <w:top w:val="nil"/>
              <w:left w:val="nil"/>
              <w:bottom w:val="single" w:sz="4" w:space="0" w:color="BFBFBF" w:themeColor="background1" w:themeShade="BF"/>
              <w:right w:val="nil"/>
            </w:tcBorders>
            <w:shd w:val="clear" w:color="auto" w:fill="415E78"/>
            <w:vAlign w:val="center"/>
          </w:tcPr>
          <w:p w14:paraId="0141BF79" w14:textId="63F65B55" w:rsidR="00DE073D" w:rsidRPr="00DD3518" w:rsidRDefault="00DE073D" w:rsidP="00DE073D">
            <w:pPr>
              <w:pStyle w:val="TablWhiteHeading0MArgins"/>
              <w:spacing w:after="0" w:afterAutospacing="0"/>
              <w:rPr>
                <w:rFonts w:ascii="Open Sans" w:hAnsi="Open Sans" w:cs="Open Sans"/>
                <w:lang w:val="tr-TR"/>
              </w:rPr>
            </w:pPr>
            <w:r w:rsidRPr="00DD3518">
              <w:rPr>
                <w:rFonts w:ascii="Open Sans" w:hAnsi="Open Sans" w:cs="Open Sans"/>
                <w:lang w:val="tr-TR"/>
              </w:rPr>
              <w:t>Süre</w:t>
            </w:r>
          </w:p>
        </w:tc>
      </w:tr>
      <w:tr w:rsidR="00DE073D" w:rsidRPr="00DD3518" w14:paraId="5EC2E405" w14:textId="77777777" w:rsidTr="00DE073D">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5D027F" w14:textId="77777777" w:rsidR="00DE073D" w:rsidRPr="00DD3518" w:rsidRDefault="00DE073D" w:rsidP="00DE073D">
            <w:pPr>
              <w:pStyle w:val="TableSmallBlueHeading"/>
              <w:rPr>
                <w:rFonts w:ascii="Open Sans" w:hAnsi="Open Sans" w:cs="Open Sans"/>
                <w:spacing w:val="0"/>
                <w:lang w:val="tr-TR"/>
              </w:rPr>
            </w:pPr>
            <w:r w:rsidRPr="00DD3518">
              <w:rPr>
                <w:rFonts w:ascii="Open Sans" w:hAnsi="Open Sans" w:cs="Open Sans"/>
                <w:spacing w:val="0"/>
                <w:lang w:val="tr-TR"/>
              </w:rPr>
              <w:t>Kurs Özeti</w:t>
            </w:r>
          </w:p>
          <w:p w14:paraId="3CAFF4D5" w14:textId="77777777" w:rsidR="00DE073D" w:rsidRPr="00DD3518" w:rsidRDefault="00DE073D" w:rsidP="00DE073D">
            <w:pPr>
              <w:rPr>
                <w:lang w:val="tr-TR"/>
              </w:rPr>
            </w:pPr>
            <w:r w:rsidRPr="00DD3518">
              <w:rPr>
                <w:b/>
                <w:bCs/>
                <w:lang w:val="tr-TR"/>
              </w:rPr>
              <w:t>Açıklayın</w:t>
            </w:r>
            <w:r w:rsidRPr="00DD3518">
              <w:rPr>
                <w:lang w:val="tr-TR"/>
              </w:rPr>
              <w:t>:</w:t>
            </w:r>
            <w:r w:rsidRPr="00DD3518">
              <w:rPr>
                <w:b/>
                <w:lang w:val="tr-TR"/>
              </w:rPr>
              <w:t xml:space="preserve"> </w:t>
            </w:r>
            <w:r w:rsidRPr="00DD3518">
              <w:rPr>
                <w:lang w:val="tr-TR"/>
              </w:rPr>
              <w:t xml:space="preserve">Önümüzdeki bir saat boyunca, hedeflerimize ve kurs ile ilgili beklentilerimize daha yakından bakacağız. </w:t>
            </w:r>
          </w:p>
          <w:p w14:paraId="455070DC" w14:textId="77777777" w:rsidR="00DE073D" w:rsidRPr="00DD3518" w:rsidRDefault="00DE073D" w:rsidP="00DE073D">
            <w:pPr>
              <w:rPr>
                <w:lang w:val="tr-TR"/>
              </w:rPr>
            </w:pPr>
          </w:p>
          <w:p w14:paraId="3A068DD3" w14:textId="77777777" w:rsidR="00DE073D" w:rsidRPr="00DD3518" w:rsidRDefault="00DE073D" w:rsidP="00DE073D">
            <w:pPr>
              <w:pBdr>
                <w:top w:val="nil"/>
                <w:left w:val="nil"/>
                <w:bottom w:val="nil"/>
                <w:right w:val="nil"/>
                <w:between w:val="nil"/>
              </w:pBdr>
              <w:rPr>
                <w:lang w:val="tr-TR"/>
              </w:rPr>
            </w:pPr>
            <w:r w:rsidRPr="00DD3518">
              <w:rPr>
                <w:b/>
                <w:bCs/>
                <w:lang w:val="tr-TR"/>
              </w:rPr>
              <w:lastRenderedPageBreak/>
              <w:t>Kursun amacı</w:t>
            </w:r>
            <w:r w:rsidRPr="00DD3518">
              <w:rPr>
                <w:lang w:val="tr-TR"/>
              </w:rPr>
              <w:t>: Çocuk Koruma Asgari Standartları ve rehber ilkeler doğrultusunda çocuk koruma risklerini önleme ve bunlara müdahale etme konusunda sahip olduğunuz rolünüze ilişkin anlayışınızı güçlendirmek.</w:t>
            </w:r>
          </w:p>
          <w:p w14:paraId="2C82FE61" w14:textId="77777777" w:rsidR="00DE073D" w:rsidRPr="00DD3518" w:rsidRDefault="00DE073D" w:rsidP="00DE073D">
            <w:pPr>
              <w:pBdr>
                <w:top w:val="nil"/>
                <w:left w:val="nil"/>
                <w:bottom w:val="nil"/>
                <w:right w:val="nil"/>
                <w:between w:val="nil"/>
              </w:pBdr>
              <w:rPr>
                <w:lang w:val="tr-TR"/>
              </w:rPr>
            </w:pPr>
            <w:r w:rsidRPr="00DD3518">
              <w:rPr>
                <w:lang w:val="tr-TR"/>
              </w:rPr>
              <w:t>(Slayt 6) Eğitimin genel öğrenme hedefleri, kursun sonunda şunları yapabilecek yetkinliğe sahip olmanızdır:</w:t>
            </w:r>
          </w:p>
          <w:p w14:paraId="2AE1264F"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 xml:space="preserve">İnsani yardım önleme ve müdahale faaliyetlerinde çocuk koruma alanındaki yol gösterici ilkelerin önemini tartışmak; </w:t>
            </w:r>
          </w:p>
          <w:p w14:paraId="1A875E79"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 xml:space="preserve">İnsani yardım bağlamlarında </w:t>
            </w:r>
            <w:proofErr w:type="spellStart"/>
            <w:r w:rsidRPr="00DD3518">
              <w:rPr>
                <w:lang w:val="tr-TR"/>
              </w:rPr>
              <w:t>sosyo</w:t>
            </w:r>
            <w:proofErr w:type="spellEnd"/>
            <w:r w:rsidRPr="00DD3518">
              <w:rPr>
                <w:lang w:val="tr-TR"/>
              </w:rPr>
              <w:t>-ekolojik bir model aracılığıyla çocuk koruma risklerini ve koruyucu faktörleri tanımlamak;</w:t>
            </w:r>
          </w:p>
          <w:p w14:paraId="563FFD28"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İnsani yardım bağlamlarında çocuk koruma önleme ve müdahale stratejilerinin kapsamını ve çeşitliliğini açıklamak;</w:t>
            </w:r>
          </w:p>
          <w:p w14:paraId="6FDFC005"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Çocuk Koruma Asgari Standartlarında vurgulanan 6 temel programlama alanı aracılığıyla kaliteli çocuk koruma müdahalesi sağlamanın yollarını önermek;</w:t>
            </w:r>
          </w:p>
          <w:p w14:paraId="75D66D82"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Çocuklar için koruma sonuçlarını en üst düzeye çıkarmak amacıyla insani yardım sektörleri arasında çalışma yolları önermek;</w:t>
            </w:r>
          </w:p>
          <w:p w14:paraId="3E34116F"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 xml:space="preserve">Seçili kesişen temaların çocuk koruma insani yardım müdahalesine dahil edilmesinin önemini ve potansiyel zorluklarını açıklamak. </w:t>
            </w:r>
          </w:p>
          <w:p w14:paraId="659808FB" w14:textId="77777777" w:rsidR="00620925" w:rsidRPr="00DD3518" w:rsidRDefault="00620925" w:rsidP="00DE073D">
            <w:pPr>
              <w:rPr>
                <w:lang w:val="tr-TR"/>
              </w:rPr>
            </w:pPr>
          </w:p>
          <w:p w14:paraId="48E2217C" w14:textId="48E71EDE" w:rsidR="00DE073D" w:rsidRPr="00DD3518" w:rsidRDefault="00DE073D" w:rsidP="00DE073D">
            <w:pPr>
              <w:rPr>
                <w:lang w:val="tr-TR"/>
              </w:rPr>
            </w:pPr>
            <w:r w:rsidRPr="00DD3518">
              <w:rPr>
                <w:lang w:val="tr-TR"/>
              </w:rPr>
              <w:t xml:space="preserve">Katılımcılara öğrenme yolculuğumuzun daha önce başlamış olduğunu ve bu hafta birlikte devam edeceğimizi hatırlatın. Şimdiye kadar şu konularda ilerleme kaydettik: </w:t>
            </w:r>
          </w:p>
          <w:p w14:paraId="6BFBE7F1"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Çocuk Koruma Asgari Standartlarının ne olduğunu açıklayın ve belgenin yapısını hatırlayın (CPMS E-</w:t>
            </w:r>
            <w:proofErr w:type="gramStart"/>
            <w:r w:rsidRPr="00DD3518">
              <w:rPr>
                <w:lang w:val="tr-TR"/>
              </w:rPr>
              <w:t>Kursu -</w:t>
            </w:r>
            <w:proofErr w:type="gramEnd"/>
            <w:r w:rsidRPr="00DD3518">
              <w:rPr>
                <w:lang w:val="tr-TR"/>
              </w:rPr>
              <w:t xml:space="preserve"> </w:t>
            </w:r>
            <w:proofErr w:type="spellStart"/>
            <w:r w:rsidRPr="00DD3518">
              <w:rPr>
                <w:lang w:val="tr-TR"/>
              </w:rPr>
              <w:t>CPMS'ye</w:t>
            </w:r>
            <w:proofErr w:type="spellEnd"/>
            <w:r w:rsidRPr="00DD3518">
              <w:rPr>
                <w:lang w:val="tr-TR"/>
              </w:rPr>
              <w:t xml:space="preserve"> Giriş Standart 1 ve Standart 4).</w:t>
            </w:r>
          </w:p>
          <w:p w14:paraId="39FE09F4"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Çocuk Koruma Asgari Standartlarında listelenen rehber ilkeleri hatırlayın (CPMS E-</w:t>
            </w:r>
            <w:proofErr w:type="gramStart"/>
            <w:r w:rsidRPr="00DD3518">
              <w:rPr>
                <w:lang w:val="tr-TR"/>
              </w:rPr>
              <w:t>Kursu -</w:t>
            </w:r>
            <w:proofErr w:type="gramEnd"/>
            <w:r w:rsidRPr="00DD3518">
              <w:rPr>
                <w:lang w:val="tr-TR"/>
              </w:rPr>
              <w:t xml:space="preserve"> İlkeler ve Yaklaşımlar)</w:t>
            </w:r>
          </w:p>
          <w:p w14:paraId="61D0A3CA" w14:textId="77777777" w:rsidR="00DE073D" w:rsidRPr="00DD3518" w:rsidRDefault="00DE073D" w:rsidP="00620925">
            <w:pPr>
              <w:pStyle w:val="NormalTextBulletsLevel1"/>
              <w:pBdr>
                <w:top w:val="nil"/>
                <w:left w:val="nil"/>
                <w:bottom w:val="nil"/>
                <w:right w:val="nil"/>
                <w:between w:val="nil"/>
              </w:pBdr>
              <w:ind w:left="641" w:hanging="357"/>
              <w:rPr>
                <w:lang w:val="tr-TR"/>
              </w:rPr>
            </w:pPr>
            <w:proofErr w:type="spellStart"/>
            <w:r w:rsidRPr="00DD3518">
              <w:rPr>
                <w:lang w:val="tr-TR"/>
              </w:rPr>
              <w:t>Sosyo</w:t>
            </w:r>
            <w:proofErr w:type="spellEnd"/>
            <w:r w:rsidRPr="00DD3518">
              <w:rPr>
                <w:lang w:val="tr-TR"/>
              </w:rPr>
              <w:t>-ekolojik modeli ve bunun İnsani Yardım Faaliyetlerinde Çocuk Koruma ile ilgisini tarif edin (CPMS E-</w:t>
            </w:r>
            <w:proofErr w:type="gramStart"/>
            <w:r w:rsidRPr="00DD3518">
              <w:rPr>
                <w:lang w:val="tr-TR"/>
              </w:rPr>
              <w:t>Kursu -</w:t>
            </w:r>
            <w:proofErr w:type="gramEnd"/>
            <w:r w:rsidRPr="00DD3518">
              <w:rPr>
                <w:lang w:val="tr-TR"/>
              </w:rPr>
              <w:t xml:space="preserve"> Standart 14)</w:t>
            </w:r>
          </w:p>
          <w:p w14:paraId="1C286788" w14:textId="77777777" w:rsidR="00DE073D" w:rsidRPr="00DD3518" w:rsidRDefault="00DE073D" w:rsidP="00620925">
            <w:pPr>
              <w:pStyle w:val="NormalTextBulletsLevel1"/>
              <w:pBdr>
                <w:top w:val="nil"/>
                <w:left w:val="nil"/>
                <w:bottom w:val="nil"/>
                <w:right w:val="nil"/>
                <w:between w:val="nil"/>
              </w:pBdr>
              <w:ind w:left="641" w:hanging="357"/>
              <w:rPr>
                <w:lang w:val="tr-TR"/>
              </w:rPr>
            </w:pPr>
            <w:r w:rsidRPr="00DD3518">
              <w:rPr>
                <w:lang w:val="tr-TR"/>
              </w:rPr>
              <w:t>İnsani yardım faaliyetlerinde çocuk koruma riskleri ile ilgili önemli hususları hatırlayın (CP Riskleri ile ilgili CPMS E-kurs modüllerini tamamlayın ve el kitabındaki diğer CP risklerini okuyun)</w:t>
            </w:r>
          </w:p>
          <w:p w14:paraId="393B66EC" w14:textId="2C38E15F" w:rsidR="00DE073D" w:rsidRPr="00DD3518" w:rsidRDefault="00DE073D" w:rsidP="00DE073D">
            <w:pPr>
              <w:rPr>
                <w:lang w:val="tr-TR"/>
              </w:rPr>
            </w:pPr>
            <w:r w:rsidRPr="00DD3518">
              <w:rPr>
                <w:lang w:val="tr-TR"/>
              </w:rPr>
              <w:t>Kurs programının bir kopyasını eğitim odasının duvarına asın ve önümüzdeki 5 gün boyunca gerçekleşecek kursun yapısını ana hatlarıyla belirtin</w:t>
            </w:r>
          </w:p>
        </w:tc>
        <w:tc>
          <w:tcPr>
            <w:tcW w:w="54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EB5F879" w14:textId="77777777" w:rsidR="00DE073D" w:rsidRPr="00DD3518" w:rsidRDefault="00DE073D" w:rsidP="00DE073D">
            <w:pPr>
              <w:rPr>
                <w:lang w:val="tr-TR"/>
              </w:rPr>
            </w:pPr>
          </w:p>
          <w:p w14:paraId="760A0329" w14:textId="77777777" w:rsidR="00DE073D" w:rsidRPr="00DD3518" w:rsidRDefault="00DE073D" w:rsidP="00DE073D">
            <w:pPr>
              <w:rPr>
                <w:lang w:val="tr-TR"/>
              </w:rPr>
            </w:pPr>
          </w:p>
          <w:p w14:paraId="7928277D" w14:textId="77777777" w:rsidR="00DE073D" w:rsidRPr="00DD3518" w:rsidRDefault="00DE073D" w:rsidP="00DE073D">
            <w:pPr>
              <w:rPr>
                <w:lang w:val="tr-TR"/>
              </w:rPr>
            </w:pPr>
          </w:p>
          <w:p w14:paraId="147FE052" w14:textId="77777777" w:rsidR="00DE073D" w:rsidRPr="00DD3518" w:rsidRDefault="00DE073D" w:rsidP="00DE073D">
            <w:pPr>
              <w:rPr>
                <w:lang w:val="tr-TR"/>
              </w:rPr>
            </w:pPr>
          </w:p>
          <w:p w14:paraId="08CD71A6" w14:textId="77777777" w:rsidR="00DE073D" w:rsidRPr="00DD3518" w:rsidRDefault="00DE073D" w:rsidP="00DE073D">
            <w:pPr>
              <w:rPr>
                <w:lang w:val="tr-TR"/>
              </w:rPr>
            </w:pPr>
          </w:p>
          <w:p w14:paraId="4C8DA833" w14:textId="77777777" w:rsidR="00DE073D" w:rsidRPr="00DD3518" w:rsidRDefault="00DE073D" w:rsidP="00DE073D">
            <w:pPr>
              <w:rPr>
                <w:lang w:val="tr-TR"/>
              </w:rPr>
            </w:pPr>
          </w:p>
          <w:p w14:paraId="717A7D86" w14:textId="77777777" w:rsidR="00DE073D" w:rsidRPr="00DD3518" w:rsidRDefault="00DE073D" w:rsidP="00DE073D">
            <w:pPr>
              <w:rPr>
                <w:lang w:val="tr-TR"/>
              </w:rPr>
            </w:pPr>
          </w:p>
          <w:p w14:paraId="032E6516" w14:textId="77777777" w:rsidR="00DE073D" w:rsidRPr="00DD3518" w:rsidRDefault="00DE073D" w:rsidP="00DE073D">
            <w:pPr>
              <w:rPr>
                <w:lang w:val="tr-TR"/>
              </w:rPr>
            </w:pPr>
          </w:p>
          <w:p w14:paraId="25E8A395" w14:textId="77777777" w:rsidR="00DE073D" w:rsidRPr="00DD3518" w:rsidRDefault="00DE073D" w:rsidP="00DE073D">
            <w:pPr>
              <w:rPr>
                <w:lang w:val="tr-TR"/>
              </w:rPr>
            </w:pPr>
          </w:p>
          <w:p w14:paraId="68D85383" w14:textId="77777777" w:rsidR="00DE073D" w:rsidRPr="00DD3518" w:rsidRDefault="00DE073D" w:rsidP="00DE073D">
            <w:pPr>
              <w:rPr>
                <w:lang w:val="tr-TR"/>
              </w:rPr>
            </w:pPr>
          </w:p>
          <w:p w14:paraId="4E08A4E7" w14:textId="77777777" w:rsidR="00DE073D" w:rsidRPr="00DD3518" w:rsidRDefault="00DE073D" w:rsidP="00DE073D">
            <w:pPr>
              <w:rPr>
                <w:lang w:val="tr-TR"/>
              </w:rPr>
            </w:pPr>
          </w:p>
          <w:p w14:paraId="3CAB035E" w14:textId="77777777" w:rsidR="00DE073D" w:rsidRPr="00DD3518" w:rsidRDefault="00DE073D" w:rsidP="00DE073D">
            <w:pPr>
              <w:rPr>
                <w:lang w:val="tr-TR"/>
              </w:rPr>
            </w:pPr>
          </w:p>
          <w:p w14:paraId="07ACF1A3" w14:textId="77777777" w:rsidR="00DE073D" w:rsidRPr="00DD3518" w:rsidRDefault="00DE073D" w:rsidP="00DE073D">
            <w:pPr>
              <w:rPr>
                <w:lang w:val="tr-TR"/>
              </w:rPr>
            </w:pPr>
          </w:p>
          <w:p w14:paraId="10BEAE71" w14:textId="77777777" w:rsidR="00DE073D" w:rsidRPr="00DD3518" w:rsidRDefault="00DE073D" w:rsidP="00DE073D">
            <w:pPr>
              <w:rPr>
                <w:lang w:val="tr-TR"/>
              </w:rPr>
            </w:pPr>
          </w:p>
          <w:p w14:paraId="7E36EFAD" w14:textId="77777777" w:rsidR="00DE073D" w:rsidRPr="00DD3518" w:rsidRDefault="00DE073D" w:rsidP="00DE073D">
            <w:pPr>
              <w:rPr>
                <w:lang w:val="tr-TR"/>
              </w:rPr>
            </w:pPr>
          </w:p>
          <w:p w14:paraId="1C95BCC1" w14:textId="77777777" w:rsidR="00DE073D" w:rsidRPr="00DD3518" w:rsidRDefault="00DE073D" w:rsidP="00DE073D">
            <w:pPr>
              <w:rPr>
                <w:lang w:val="tr-TR"/>
              </w:rPr>
            </w:pPr>
          </w:p>
          <w:p w14:paraId="37770A29" w14:textId="77777777" w:rsidR="00DE073D" w:rsidRPr="00DD3518" w:rsidRDefault="00DE073D" w:rsidP="00DE073D">
            <w:pPr>
              <w:rPr>
                <w:lang w:val="tr-TR"/>
              </w:rPr>
            </w:pPr>
          </w:p>
          <w:p w14:paraId="6CCD9CC3" w14:textId="77777777" w:rsidR="00DE073D" w:rsidRPr="00DD3518" w:rsidRDefault="00DE073D" w:rsidP="00DE073D">
            <w:pPr>
              <w:rPr>
                <w:lang w:val="tr-TR"/>
              </w:rPr>
            </w:pPr>
          </w:p>
          <w:p w14:paraId="2703C4D3" w14:textId="77777777" w:rsidR="00DE073D" w:rsidRPr="00DD3518" w:rsidRDefault="00DE073D" w:rsidP="00DE073D">
            <w:pPr>
              <w:rPr>
                <w:lang w:val="tr-TR"/>
              </w:rPr>
            </w:pPr>
          </w:p>
          <w:p w14:paraId="56A2A05A" w14:textId="77777777" w:rsidR="00DE073D" w:rsidRPr="00DD3518" w:rsidRDefault="00DE073D" w:rsidP="00DE073D">
            <w:pPr>
              <w:rPr>
                <w:lang w:val="tr-TR"/>
              </w:rPr>
            </w:pPr>
          </w:p>
          <w:p w14:paraId="37EE8466" w14:textId="77777777" w:rsidR="00DE073D" w:rsidRPr="00DD3518" w:rsidRDefault="00DE073D" w:rsidP="00DE073D">
            <w:pPr>
              <w:rPr>
                <w:lang w:val="tr-TR"/>
              </w:rPr>
            </w:pPr>
          </w:p>
          <w:p w14:paraId="5459FF84" w14:textId="77777777" w:rsidR="00DE073D" w:rsidRPr="00DD3518" w:rsidRDefault="00DE073D" w:rsidP="00DE073D">
            <w:pPr>
              <w:rPr>
                <w:lang w:val="tr-TR"/>
              </w:rPr>
            </w:pPr>
          </w:p>
          <w:p w14:paraId="1BAC4937" w14:textId="77777777" w:rsidR="00DE073D" w:rsidRPr="00DD3518" w:rsidRDefault="00DE073D" w:rsidP="00DE073D">
            <w:pPr>
              <w:rPr>
                <w:lang w:val="tr-TR"/>
              </w:rPr>
            </w:pPr>
          </w:p>
          <w:p w14:paraId="3B8189CA" w14:textId="77777777" w:rsidR="00DE073D" w:rsidRPr="00DD3518" w:rsidRDefault="00DE073D" w:rsidP="00DE073D">
            <w:pPr>
              <w:rPr>
                <w:lang w:val="tr-TR"/>
              </w:rPr>
            </w:pPr>
          </w:p>
          <w:p w14:paraId="738FD6CF" w14:textId="77777777" w:rsidR="00DE073D" w:rsidRPr="00DD3518" w:rsidRDefault="00DE073D" w:rsidP="00DE073D">
            <w:pPr>
              <w:rPr>
                <w:lang w:val="tr-TR"/>
              </w:rPr>
            </w:pPr>
          </w:p>
          <w:p w14:paraId="7030A787" w14:textId="77777777" w:rsidR="00DE073D" w:rsidRPr="00DD3518" w:rsidRDefault="00DE073D" w:rsidP="00DE073D">
            <w:pPr>
              <w:rPr>
                <w:lang w:val="tr-TR"/>
              </w:rPr>
            </w:pPr>
          </w:p>
          <w:p w14:paraId="1597C847" w14:textId="77777777" w:rsidR="00DE073D" w:rsidRPr="00DD3518" w:rsidRDefault="00DE073D" w:rsidP="00DE073D">
            <w:pPr>
              <w:rPr>
                <w:lang w:val="tr-TR"/>
              </w:rPr>
            </w:pPr>
          </w:p>
          <w:p w14:paraId="7AEB045C" w14:textId="77777777" w:rsidR="00DE073D" w:rsidRPr="00DD3518" w:rsidRDefault="00DE073D" w:rsidP="00DE073D">
            <w:pPr>
              <w:rPr>
                <w:lang w:val="tr-TR"/>
              </w:rPr>
            </w:pPr>
          </w:p>
          <w:p w14:paraId="251342F2" w14:textId="77777777" w:rsidR="00DE073D" w:rsidRPr="00DD3518" w:rsidRDefault="00DE073D" w:rsidP="00DE073D">
            <w:pPr>
              <w:rPr>
                <w:lang w:val="tr-TR"/>
              </w:rPr>
            </w:pPr>
          </w:p>
          <w:p w14:paraId="6EFC0B9D" w14:textId="77777777" w:rsidR="00DE073D" w:rsidRPr="00DD3518" w:rsidRDefault="00DE073D" w:rsidP="00DE073D">
            <w:pPr>
              <w:rPr>
                <w:lang w:val="tr-TR"/>
              </w:rPr>
            </w:pPr>
          </w:p>
          <w:p w14:paraId="56566DBC" w14:textId="77777777" w:rsidR="00DE073D" w:rsidRPr="00DD3518" w:rsidRDefault="00DE073D" w:rsidP="00DE073D">
            <w:pPr>
              <w:rPr>
                <w:lang w:val="tr-TR"/>
              </w:rPr>
            </w:pPr>
          </w:p>
          <w:p w14:paraId="1F425001" w14:textId="77777777" w:rsidR="00DE073D" w:rsidRPr="00DD3518" w:rsidRDefault="00DE073D" w:rsidP="00DE073D">
            <w:pPr>
              <w:rPr>
                <w:lang w:val="tr-TR"/>
              </w:rPr>
            </w:pPr>
          </w:p>
          <w:p w14:paraId="4E03FF58" w14:textId="77777777" w:rsidR="00DE073D" w:rsidRPr="00DD3518" w:rsidRDefault="00DE073D" w:rsidP="00DE073D">
            <w:pPr>
              <w:rPr>
                <w:lang w:val="tr-TR"/>
              </w:rPr>
            </w:pPr>
          </w:p>
          <w:p w14:paraId="0A67A9AA" w14:textId="77777777" w:rsidR="00DE073D" w:rsidRPr="00DD3518" w:rsidRDefault="00DE073D" w:rsidP="00DE073D">
            <w:pPr>
              <w:rPr>
                <w:lang w:val="tr-TR"/>
              </w:rPr>
            </w:pPr>
          </w:p>
          <w:p w14:paraId="45E4984D" w14:textId="77777777" w:rsidR="00DE073D" w:rsidRPr="00DD3518" w:rsidRDefault="00DE073D" w:rsidP="00DE073D">
            <w:pPr>
              <w:rPr>
                <w:lang w:val="tr-TR"/>
              </w:rPr>
            </w:pPr>
            <w:r w:rsidRPr="00DD3518">
              <w:rPr>
                <w:lang w:val="tr-TR"/>
              </w:rPr>
              <w:t>Kurs programının bir kopyasını ekranda paylaşın</w:t>
            </w:r>
          </w:p>
          <w:p w14:paraId="36E83EE8" w14:textId="1D2AD18E" w:rsidR="00DE073D" w:rsidRPr="00DD3518" w:rsidRDefault="00DE073D" w:rsidP="00DE073D">
            <w:pPr>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214D2B21" w:rsidR="00DE073D" w:rsidRPr="00DD3518" w:rsidRDefault="00DE073D" w:rsidP="00DE073D">
            <w:pPr>
              <w:spacing w:before="120"/>
              <w:rPr>
                <w:lang w:val="tr-TR"/>
              </w:rPr>
            </w:pPr>
            <w:r w:rsidRPr="00DD3518">
              <w:rPr>
                <w:lang w:val="tr-TR"/>
              </w:rPr>
              <w:lastRenderedPageBreak/>
              <w:t>10 dk</w:t>
            </w:r>
          </w:p>
        </w:tc>
      </w:tr>
      <w:tr w:rsidR="00DE073D" w:rsidRPr="00DD3518" w14:paraId="27F4A492" w14:textId="77777777" w:rsidTr="00DE073D">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9FA92" w14:textId="77777777" w:rsidR="00DE073D" w:rsidRPr="00DD3518" w:rsidRDefault="00DE073D" w:rsidP="00DD3518">
            <w:pPr>
              <w:pStyle w:val="TableSmallBlueHeading"/>
              <w:rPr>
                <w:rFonts w:ascii="Open Sans" w:hAnsi="Open Sans" w:cs="Open Sans"/>
                <w:spacing w:val="0"/>
                <w:lang w:val="tr-TR"/>
              </w:rPr>
            </w:pPr>
            <w:r w:rsidRPr="00DD3518">
              <w:rPr>
                <w:rFonts w:ascii="Open Sans" w:hAnsi="Open Sans" w:cs="Open Sans"/>
                <w:spacing w:val="0"/>
                <w:lang w:val="tr-TR"/>
              </w:rPr>
              <w:lastRenderedPageBreak/>
              <w:t>Bireysel beklentiler</w:t>
            </w:r>
          </w:p>
          <w:p w14:paraId="70B2DC9D" w14:textId="77777777" w:rsidR="00DE073D" w:rsidRPr="00DD3518" w:rsidRDefault="00DE073D" w:rsidP="00DE073D">
            <w:pPr>
              <w:rPr>
                <w:lang w:val="tr-TR"/>
              </w:rPr>
            </w:pPr>
            <w:r w:rsidRPr="00DD3518">
              <w:rPr>
                <w:b/>
                <w:bCs/>
                <w:lang w:val="tr-TR"/>
              </w:rPr>
              <w:t>Talimatlar</w:t>
            </w:r>
            <w:r w:rsidRPr="00DD3518">
              <w:rPr>
                <w:lang w:val="tr-TR"/>
              </w:rPr>
              <w:t xml:space="preserve">: Online giriş oturumundaki bireysel beklentilerin bir kopyasını önceden hazırlanmış kağıtlı sunum tahtalarında </w:t>
            </w:r>
            <w:r w:rsidRPr="00DD3518">
              <w:rPr>
                <w:lang w:val="tr-TR"/>
              </w:rPr>
              <w:lastRenderedPageBreak/>
              <w:t xml:space="preserve">gösterin. Katılımcılardan ayağa kalkıp kağıtlı sunum tahtalarını okumalarını ve eksik olduğunu düşündükleri bir şey varsa eklemelerini isteyin. </w:t>
            </w:r>
          </w:p>
          <w:p w14:paraId="4738758A" w14:textId="717A1922" w:rsidR="00DE073D" w:rsidRPr="00DD3518" w:rsidRDefault="00DE073D" w:rsidP="00DD3518">
            <w:pPr>
              <w:rPr>
                <w:lang w:val="tr-TR"/>
              </w:rPr>
            </w:pPr>
            <w:r w:rsidRPr="00DD3518">
              <w:rPr>
                <w:lang w:val="tr-TR"/>
              </w:rPr>
              <w:t>Kursun karşılaması gereken beklentilerin altını çizin ve kursun amaç ve hedefleriyle uyumlu olmayan beklentileri not edin. Mümkün olan yerlerde söz konusu olan kaygılarla ilgili güvence verin.</w:t>
            </w:r>
          </w:p>
        </w:tc>
        <w:tc>
          <w:tcPr>
            <w:tcW w:w="54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7CCD6" w14:textId="77777777" w:rsidR="00DE073D" w:rsidRPr="00DD3518" w:rsidRDefault="00DE073D" w:rsidP="00DE073D">
            <w:pPr>
              <w:rPr>
                <w:sz w:val="24"/>
                <w:szCs w:val="24"/>
                <w:lang w:val="tr-TR"/>
              </w:rPr>
            </w:pPr>
          </w:p>
          <w:p w14:paraId="1015F102" w14:textId="77777777" w:rsidR="00DE073D" w:rsidRPr="00DD3518" w:rsidRDefault="00DE073D" w:rsidP="00DE073D">
            <w:pPr>
              <w:rPr>
                <w:lang w:val="tr-TR"/>
              </w:rPr>
            </w:pPr>
            <w:r w:rsidRPr="00DD3518">
              <w:rPr>
                <w:lang w:val="tr-TR"/>
              </w:rPr>
              <w:t xml:space="preserve">Bireysel beklentileri sanal bir beyaz tahtada paylaşın. Bir bağlantı paylaşın ve katılımcılardan </w:t>
            </w:r>
            <w:r w:rsidRPr="00DD3518">
              <w:rPr>
                <w:lang w:val="tr-TR"/>
              </w:rPr>
              <w:lastRenderedPageBreak/>
              <w:t xml:space="preserve">eksik olduğunu düşündükleri herhangi bir şeyi eklemek için farklı bir renk kullanmalarını isteyin. </w:t>
            </w:r>
          </w:p>
          <w:p w14:paraId="34CB8317" w14:textId="77777777" w:rsidR="00DE073D" w:rsidRPr="00DD3518" w:rsidRDefault="00DE073D" w:rsidP="00DE073D">
            <w:pPr>
              <w:rPr>
                <w:lang w:val="tr-TR"/>
              </w:rPr>
            </w:pPr>
          </w:p>
          <w:p w14:paraId="21A53C8D" w14:textId="2FAFEE5A" w:rsidR="00DE073D" w:rsidRPr="00DD3518" w:rsidRDefault="00DE073D" w:rsidP="00DE073D">
            <w:pPr>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478FF776" w:rsidR="00DE073D" w:rsidRPr="00DD3518" w:rsidRDefault="00DE073D" w:rsidP="00DE073D">
            <w:pPr>
              <w:spacing w:before="120"/>
              <w:rPr>
                <w:lang w:val="tr-TR"/>
              </w:rPr>
            </w:pPr>
            <w:r w:rsidRPr="00DD3518">
              <w:rPr>
                <w:lang w:val="tr-TR"/>
              </w:rPr>
              <w:lastRenderedPageBreak/>
              <w:t>10 dk</w:t>
            </w:r>
          </w:p>
        </w:tc>
      </w:tr>
      <w:tr w:rsidR="00DE073D" w:rsidRPr="00DD3518" w14:paraId="1E81CFCA" w14:textId="77777777" w:rsidTr="00DE073D">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200EF56" w14:textId="77777777" w:rsidR="00DE073D" w:rsidRPr="00DD3518" w:rsidRDefault="00DE073D" w:rsidP="00DD3518">
            <w:pPr>
              <w:pStyle w:val="TableSmallBlueHeading"/>
              <w:rPr>
                <w:rFonts w:ascii="Open Sans" w:hAnsi="Open Sans" w:cs="Open Sans"/>
                <w:spacing w:val="0"/>
                <w:lang w:val="tr-TR"/>
              </w:rPr>
            </w:pPr>
            <w:r w:rsidRPr="00DD3518">
              <w:rPr>
                <w:rFonts w:ascii="Open Sans" w:hAnsi="Open Sans" w:cs="Open Sans"/>
                <w:spacing w:val="0"/>
                <w:lang w:val="tr-TR"/>
              </w:rPr>
              <w:t>CPHA nedir?</w:t>
            </w:r>
          </w:p>
          <w:p w14:paraId="38EA95C7" w14:textId="77777777" w:rsidR="00DE073D" w:rsidRPr="00DD3518" w:rsidRDefault="00DE073D" w:rsidP="00DE073D">
            <w:pPr>
              <w:widowControl w:val="0"/>
              <w:spacing w:before="240" w:after="240"/>
              <w:rPr>
                <w:b/>
                <w:lang w:val="tr-TR"/>
              </w:rPr>
            </w:pPr>
            <w:r w:rsidRPr="00DD3518">
              <w:rPr>
                <w:b/>
                <w:bCs/>
                <w:lang w:val="tr-TR"/>
              </w:rPr>
              <w:t>Şunu söyleyin:</w:t>
            </w:r>
            <w:r w:rsidRPr="00DD3518">
              <w:rPr>
                <w:b/>
                <w:lang w:val="tr-TR"/>
              </w:rPr>
              <w:t xml:space="preserve"> </w:t>
            </w:r>
            <w:r w:rsidRPr="00DD3518">
              <w:rPr>
                <w:lang w:val="tr-TR"/>
              </w:rPr>
              <w:t xml:space="preserve">İnsani krizler çocukların gelişim yılları üzerinde belirgin bir etkiye sahip olabilir, bu durum hayatta kalmalarını, büyümelerini ve gelişimlerini etkileyebilir: çocukları evlerinde, okullarında ve topluluklarında güvende tutmak için çalışan sistemler zayıflayabilir veya zarar görebilir. Erkek ve kız çocukları ailelerinden ayrılmak zorunda kalabilir, insan ticaretine maruz kalabilir, askere alınabilir veya silahlı kuvvetler ve silahlı gruplar tarafından kullanılabilir, gözaltına alınabilir, ekonomik sömürüye maruz kalabilir ve artırılmış düzeyde fiziksel istismar ve cinsel şiddete maruz kalabilir. </w:t>
            </w:r>
          </w:p>
          <w:p w14:paraId="1A80BD79" w14:textId="77777777" w:rsidR="00DE073D" w:rsidRPr="00DD3518" w:rsidRDefault="00DE073D" w:rsidP="00DE073D">
            <w:pPr>
              <w:widowControl w:val="0"/>
              <w:spacing w:before="240" w:after="240"/>
              <w:rPr>
                <w:lang w:val="tr-TR"/>
              </w:rPr>
            </w:pPr>
            <w:proofErr w:type="gramStart"/>
            <w:r w:rsidRPr="00DD3518">
              <w:rPr>
                <w:lang w:val="tr-TR"/>
              </w:rPr>
              <w:t>Talimatlar:  Videoyu</w:t>
            </w:r>
            <w:proofErr w:type="gramEnd"/>
            <w:r w:rsidRPr="00DD3518">
              <w:rPr>
                <w:lang w:val="tr-TR"/>
              </w:rPr>
              <w:t xml:space="preserve"> oynatın </w:t>
            </w:r>
            <w:hyperlink r:id="rId9">
              <w:r w:rsidRPr="007E3164">
                <w:rPr>
                  <w:color w:val="0388C5" w:themeColor="accent5"/>
                  <w:u w:val="single"/>
                  <w:lang w:val="tr-TR"/>
                </w:rPr>
                <w:t>İnsani Yardım Faaliyetlerinde</w:t>
              </w:r>
            </w:hyperlink>
            <w:r w:rsidRPr="007E3164">
              <w:rPr>
                <w:color w:val="0388C5" w:themeColor="accent5"/>
                <w:u w:val="single"/>
                <w:lang w:val="tr-TR"/>
              </w:rPr>
              <w:t xml:space="preserve"> Çocuk Koruma, Benim adım </w:t>
            </w:r>
            <w:proofErr w:type="spellStart"/>
            <w:r w:rsidRPr="007E3164">
              <w:rPr>
                <w:color w:val="0388C5" w:themeColor="accent5"/>
                <w:u w:val="single"/>
                <w:lang w:val="tr-TR"/>
              </w:rPr>
              <w:t>Samira</w:t>
            </w:r>
            <w:proofErr w:type="spellEnd"/>
            <w:r w:rsidRPr="007E3164">
              <w:rPr>
                <w:color w:val="0388C5" w:themeColor="accent5"/>
                <w:u w:val="single"/>
                <w:lang w:val="tr-TR"/>
              </w:rPr>
              <w:t>.”</w:t>
            </w:r>
            <w:r w:rsidRPr="007E3164">
              <w:rPr>
                <w:color w:val="0388C5" w:themeColor="accent5"/>
                <w:lang w:val="tr-TR"/>
              </w:rPr>
              <w:t xml:space="preserve">  </w:t>
            </w:r>
          </w:p>
          <w:p w14:paraId="57F19E0D" w14:textId="77777777" w:rsidR="00DE073D" w:rsidRPr="00DD3518" w:rsidRDefault="00DE073D" w:rsidP="00DE073D">
            <w:pPr>
              <w:widowControl w:val="0"/>
              <w:spacing w:before="240" w:after="240"/>
              <w:rPr>
                <w:lang w:val="tr-TR"/>
              </w:rPr>
            </w:pPr>
            <w:r w:rsidRPr="00DD3518">
              <w:rPr>
                <w:lang w:val="tr-TR"/>
              </w:rPr>
              <w:t xml:space="preserve">Katılımcılara videoda nelerin özellikle dikkatlerini çektiğini sorun. </w:t>
            </w:r>
            <w:r w:rsidRPr="00DD3518">
              <w:rPr>
                <w:lang w:val="tr-TR"/>
              </w:rPr>
              <w:lastRenderedPageBreak/>
              <w:t xml:space="preserve">O halde bunlara birkaç örnek verelim </w:t>
            </w:r>
          </w:p>
          <w:p w14:paraId="7A559577" w14:textId="6B49436B" w:rsidR="00DE073D" w:rsidRPr="00DD3518" w:rsidRDefault="00DE073D" w:rsidP="00DE073D">
            <w:pPr>
              <w:rPr>
                <w:rStyle w:val="Emphasis"/>
                <w:bCs/>
                <w:i w:val="0"/>
                <w:iCs w:val="0"/>
                <w:lang w:val="tr-TR"/>
              </w:rPr>
            </w:pPr>
            <w:r w:rsidRPr="00DD3518">
              <w:rPr>
                <w:b/>
                <w:bCs/>
                <w:lang w:val="tr-TR"/>
              </w:rPr>
              <w:t>Şunu söyleyin</w:t>
            </w:r>
            <w:r w:rsidRPr="00DD3518">
              <w:rPr>
                <w:lang w:val="tr-TR"/>
              </w:rPr>
              <w:t>: Çocuk koruma, insani yardım faaliyetlerinde çocuklara yönelik istismar, ihmal, sömürü ve şiddetin önlenmesini ve söz konusu ise bunlara müdahale edilmesini gerektirir.</w:t>
            </w:r>
          </w:p>
        </w:tc>
        <w:tc>
          <w:tcPr>
            <w:tcW w:w="54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AC52E2" w14:textId="77777777" w:rsidR="00DE073D" w:rsidRPr="00DD3518" w:rsidRDefault="00DE073D" w:rsidP="00DE073D">
            <w:pPr>
              <w:rPr>
                <w:lang w:val="tr-TR"/>
              </w:rPr>
            </w:pPr>
          </w:p>
          <w:p w14:paraId="11F4A16A" w14:textId="77777777" w:rsidR="00DE073D" w:rsidRPr="00DD3518" w:rsidRDefault="00DE073D" w:rsidP="00DE073D">
            <w:pPr>
              <w:rPr>
                <w:lang w:val="tr-TR"/>
              </w:rPr>
            </w:pPr>
          </w:p>
          <w:p w14:paraId="70E115FA" w14:textId="77777777" w:rsidR="00DE073D" w:rsidRPr="00DD3518" w:rsidRDefault="00DE073D" w:rsidP="00DE073D">
            <w:pPr>
              <w:rPr>
                <w:lang w:val="tr-TR"/>
              </w:rPr>
            </w:pPr>
          </w:p>
          <w:p w14:paraId="06151A0D" w14:textId="77777777" w:rsidR="00DE073D" w:rsidRPr="00DD3518" w:rsidRDefault="00DE073D" w:rsidP="00DE073D">
            <w:pPr>
              <w:rPr>
                <w:lang w:val="tr-TR"/>
              </w:rPr>
            </w:pPr>
          </w:p>
          <w:p w14:paraId="72950C5B" w14:textId="77777777" w:rsidR="00DE073D" w:rsidRPr="00DD3518" w:rsidRDefault="00DE073D" w:rsidP="00DE073D">
            <w:pPr>
              <w:rPr>
                <w:lang w:val="tr-TR"/>
              </w:rPr>
            </w:pPr>
          </w:p>
          <w:p w14:paraId="5D59D931" w14:textId="77777777" w:rsidR="00DE073D" w:rsidRPr="00DD3518" w:rsidRDefault="00DE073D" w:rsidP="00DE073D">
            <w:pPr>
              <w:rPr>
                <w:lang w:val="tr-TR"/>
              </w:rPr>
            </w:pPr>
          </w:p>
          <w:p w14:paraId="051BAC63" w14:textId="77777777" w:rsidR="00DD3518" w:rsidRPr="00DD3518" w:rsidRDefault="00DD3518" w:rsidP="00DE073D">
            <w:pPr>
              <w:rPr>
                <w:lang w:val="tr-TR"/>
              </w:rPr>
            </w:pPr>
          </w:p>
          <w:p w14:paraId="507DC276" w14:textId="77777777" w:rsidR="00DD3518" w:rsidRPr="00DD3518" w:rsidRDefault="00DD3518" w:rsidP="00DE073D">
            <w:pPr>
              <w:rPr>
                <w:lang w:val="tr-TR"/>
              </w:rPr>
            </w:pPr>
          </w:p>
          <w:p w14:paraId="483296BC" w14:textId="77777777" w:rsidR="00DD3518" w:rsidRPr="00DD3518" w:rsidRDefault="00DD3518" w:rsidP="00DE073D">
            <w:pPr>
              <w:rPr>
                <w:lang w:val="tr-TR"/>
              </w:rPr>
            </w:pPr>
          </w:p>
          <w:p w14:paraId="5AEE0C8F" w14:textId="77777777" w:rsidR="00DE073D" w:rsidRPr="00DD3518" w:rsidRDefault="00DE073D" w:rsidP="00DE073D">
            <w:pPr>
              <w:rPr>
                <w:lang w:val="tr-TR"/>
              </w:rPr>
            </w:pPr>
            <w:r w:rsidRPr="00DD3518">
              <w:rPr>
                <w:lang w:val="tr-TR"/>
              </w:rPr>
              <w:t>Videoyu oynatmak için video ve ses paylaşma hazırlığı yapın</w:t>
            </w:r>
          </w:p>
          <w:p w14:paraId="7964A908" w14:textId="77777777" w:rsidR="00DE073D" w:rsidRPr="00DD3518" w:rsidRDefault="00DE073D" w:rsidP="00DE073D">
            <w:pPr>
              <w:rPr>
                <w:lang w:val="tr-TR"/>
              </w:rPr>
            </w:pPr>
          </w:p>
          <w:p w14:paraId="25B58501" w14:textId="77777777" w:rsidR="00DE073D" w:rsidRPr="00DD3518" w:rsidRDefault="00DE073D" w:rsidP="00DE073D">
            <w:pPr>
              <w:rPr>
                <w:lang w:val="tr-TR"/>
              </w:rPr>
            </w:pPr>
          </w:p>
          <w:p w14:paraId="3FBC3CD2" w14:textId="77777777" w:rsidR="00DE073D" w:rsidRPr="00DD3518" w:rsidRDefault="00DE073D" w:rsidP="00DE073D">
            <w:pPr>
              <w:rPr>
                <w:lang w:val="tr-TR"/>
              </w:rPr>
            </w:pPr>
            <w:r w:rsidRPr="00DD3518">
              <w:rPr>
                <w:lang w:val="tr-TR"/>
              </w:rPr>
              <w:lastRenderedPageBreak/>
              <w:t>Videoyu oynat</w:t>
            </w:r>
          </w:p>
          <w:p w14:paraId="33762CBD" w14:textId="77777777" w:rsidR="00DE073D" w:rsidRPr="00DD3518" w:rsidRDefault="00DE073D" w:rsidP="00DE073D">
            <w:pPr>
              <w:rPr>
                <w:lang w:val="tr-TR"/>
              </w:rPr>
            </w:pPr>
          </w:p>
          <w:p w14:paraId="7067AC8C" w14:textId="0CD186C8" w:rsidR="00DE073D" w:rsidRPr="00DD3518" w:rsidRDefault="00DE073D" w:rsidP="00DE073D">
            <w:pPr>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11123A77" w:rsidR="00DE073D" w:rsidRPr="00DD3518" w:rsidRDefault="00DE073D" w:rsidP="00DE073D">
            <w:pPr>
              <w:spacing w:before="120"/>
              <w:rPr>
                <w:lang w:val="tr-TR"/>
              </w:rPr>
            </w:pPr>
            <w:r w:rsidRPr="00DD3518">
              <w:rPr>
                <w:lang w:val="tr-TR"/>
              </w:rPr>
              <w:lastRenderedPageBreak/>
              <w:t>10 dk</w:t>
            </w:r>
          </w:p>
        </w:tc>
      </w:tr>
      <w:tr w:rsidR="00DE073D" w:rsidRPr="00DD3518" w14:paraId="677507C4" w14:textId="77777777" w:rsidTr="00DE073D">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063B98" w14:textId="77777777" w:rsidR="00DE073D" w:rsidRPr="00DD3518" w:rsidRDefault="00DE073D" w:rsidP="00DD3518">
            <w:pPr>
              <w:pStyle w:val="TableSmallBlueHeading"/>
              <w:rPr>
                <w:rFonts w:ascii="Open Sans" w:hAnsi="Open Sans" w:cs="Open Sans"/>
                <w:spacing w:val="0"/>
                <w:lang w:val="tr-TR"/>
              </w:rPr>
            </w:pPr>
            <w:proofErr w:type="spellStart"/>
            <w:r w:rsidRPr="00DD3518">
              <w:rPr>
                <w:rFonts w:ascii="Open Sans" w:hAnsi="Open Sans" w:cs="Open Sans"/>
                <w:spacing w:val="0"/>
                <w:lang w:val="tr-TR"/>
              </w:rPr>
              <w:t>CPHA’nın</w:t>
            </w:r>
            <w:proofErr w:type="spellEnd"/>
            <w:r w:rsidRPr="00DD3518">
              <w:rPr>
                <w:rFonts w:ascii="Open Sans" w:hAnsi="Open Sans" w:cs="Open Sans"/>
                <w:spacing w:val="0"/>
                <w:lang w:val="tr-TR"/>
              </w:rPr>
              <w:t xml:space="preserve"> Önemi</w:t>
            </w:r>
          </w:p>
          <w:p w14:paraId="5ECA2796" w14:textId="77777777" w:rsidR="00DE073D" w:rsidRPr="00DD3518" w:rsidRDefault="00DE073D" w:rsidP="00DE073D">
            <w:pPr>
              <w:rPr>
                <w:lang w:val="tr-TR"/>
              </w:rPr>
            </w:pPr>
            <w:r w:rsidRPr="00DD3518">
              <w:rPr>
                <w:b/>
                <w:bCs/>
                <w:lang w:val="tr-TR"/>
              </w:rPr>
              <w:t>Açıklayın</w:t>
            </w:r>
            <w:r w:rsidRPr="00DD3518">
              <w:rPr>
                <w:lang w:val="tr-TR"/>
              </w:rPr>
              <w:t xml:space="preserve">: Şimdi insani yardım faaliyetlerinde çocuk korumanın önemi ile ilgili fikirlerimizi tazelemek için bir etkinlik yapacağız. </w:t>
            </w:r>
          </w:p>
          <w:p w14:paraId="7BFB99C0" w14:textId="77777777" w:rsidR="00DE073D" w:rsidRPr="00DD3518" w:rsidRDefault="00DE073D" w:rsidP="00DE073D">
            <w:pPr>
              <w:rPr>
                <w:lang w:val="tr-TR"/>
              </w:rPr>
            </w:pPr>
            <w:r w:rsidRPr="00DD3518">
              <w:rPr>
                <w:b/>
                <w:bCs/>
                <w:lang w:val="tr-TR"/>
              </w:rPr>
              <w:t>Talimatlar:</w:t>
            </w:r>
            <w:r w:rsidRPr="00DD3518">
              <w:rPr>
                <w:lang w:val="tr-TR"/>
              </w:rPr>
              <w:t xml:space="preserve"> Katılımcılardan ayağa kalkmalarını ve açık bir alana geçmelerini veya mobilyaları etkinlik için kenara çekmelerini isteyin. Bir dizi ifade okuyacağınızı ve katılımcıların her bir ifadeye ne ölçüde katıldıklarını belirtmek için yer değiştirmeleri' gerektiğini açıklayın. </w:t>
            </w:r>
          </w:p>
          <w:p w14:paraId="7E46637E" w14:textId="77777777" w:rsidR="00DE073D" w:rsidRPr="00DD3518" w:rsidRDefault="00DE073D" w:rsidP="00DE073D">
            <w:pPr>
              <w:rPr>
                <w:lang w:val="tr-TR"/>
              </w:rPr>
            </w:pPr>
            <w:r w:rsidRPr="00DD3518">
              <w:rPr>
                <w:lang w:val="tr-TR"/>
              </w:rPr>
              <w:t>Salonun bir tarafını 'kesinlikle katılıyorum' ve bir tarafını 'kesinlikle katılmıyorum' olarak atayın. Şunu söyleyerek etkinliğin anlaşılıp anlaşılmadığını kontrol edin:</w:t>
            </w:r>
          </w:p>
          <w:p w14:paraId="6D63C5A4" w14:textId="77777777" w:rsidR="00DE073D" w:rsidRPr="00DD3518" w:rsidRDefault="00DE073D" w:rsidP="00DE073D">
            <w:pPr>
              <w:rPr>
                <w:lang w:val="tr-TR"/>
              </w:rPr>
            </w:pPr>
            <w:r w:rsidRPr="00DD3518">
              <w:rPr>
                <w:lang w:val="tr-TR"/>
              </w:rPr>
              <w:t xml:space="preserve">"Bu etkinliğin talimatlarını anlıyorum", ve katılımcılardan değerlendirme aralığında kesinlikle </w:t>
            </w:r>
            <w:proofErr w:type="spellStart"/>
            <w:r w:rsidRPr="00DD3518">
              <w:rPr>
                <w:lang w:val="tr-TR"/>
              </w:rPr>
              <w:t>katılıyorumdan</w:t>
            </w:r>
            <w:proofErr w:type="spellEnd"/>
            <w:r w:rsidRPr="00DD3518">
              <w:rPr>
                <w:lang w:val="tr-TR"/>
              </w:rPr>
              <w:t xml:space="preserve"> kesinlikle katılmıyorum tarafına gitmelerini isteyin. Gerektiğinde her şeyi açıklığa kavuşturun.</w:t>
            </w:r>
          </w:p>
          <w:p w14:paraId="11FCA352" w14:textId="77777777" w:rsidR="00DE073D" w:rsidRPr="00DD3518" w:rsidRDefault="00DE073D" w:rsidP="00DE073D">
            <w:pPr>
              <w:rPr>
                <w:lang w:val="tr-TR"/>
              </w:rPr>
            </w:pPr>
            <w:r w:rsidRPr="00DD3518">
              <w:rPr>
                <w:lang w:val="tr-TR"/>
              </w:rPr>
              <w:lastRenderedPageBreak/>
              <w:t>Katılımcılardan odanın ortasına geri dönmelerini isteyin ve ardından aşağıdaki listede yer alan ilk ifadeyi okuyun. Her ifadeden sonra birkaç kişiye neden durdukları yeri seçtiklerini sorun. Görüş ve fikirlerden oluşan bir karışımı elde etmeye çalışın. Ardından, her ifadeden sonra köşeli parantez içinde verilen anahtar mesajı pekiştirme çalışması yapın.</w:t>
            </w:r>
          </w:p>
          <w:p w14:paraId="24123DEF" w14:textId="77777777" w:rsidR="00DE073D" w:rsidRPr="00DD3518" w:rsidRDefault="00DE073D" w:rsidP="00DE073D">
            <w:pPr>
              <w:rPr>
                <w:lang w:val="tr-TR"/>
              </w:rPr>
            </w:pPr>
            <w:r w:rsidRPr="00DD3518">
              <w:rPr>
                <w:lang w:val="tr-TR"/>
              </w:rPr>
              <w:t>Bu işlemi listedeki her ifade için tekrarlayın.</w:t>
            </w:r>
          </w:p>
          <w:p w14:paraId="7CED2628" w14:textId="77777777" w:rsidR="00DE073D" w:rsidRPr="00DD3518" w:rsidRDefault="00DE073D" w:rsidP="00DD3518">
            <w:pPr>
              <w:pStyle w:val="NormalTextBulletsLevel1"/>
              <w:ind w:left="641" w:hanging="357"/>
              <w:contextualSpacing w:val="0"/>
              <w:rPr>
                <w:lang w:val="tr-TR"/>
              </w:rPr>
            </w:pPr>
            <w:r w:rsidRPr="00DD3518">
              <w:rPr>
                <w:b/>
                <w:bCs/>
                <w:lang w:val="tr-TR"/>
              </w:rPr>
              <w:t xml:space="preserve">Çocuklar insani acil durumlardan yetişkinlere göre daha az etkileniyor olsa </w:t>
            </w:r>
            <w:proofErr w:type="gramStart"/>
            <w:r w:rsidRPr="00DD3518">
              <w:rPr>
                <w:b/>
                <w:bCs/>
                <w:lang w:val="tr-TR"/>
              </w:rPr>
              <w:t>da,</w:t>
            </w:r>
            <w:proofErr w:type="gramEnd"/>
            <w:r w:rsidRPr="00DD3518">
              <w:rPr>
                <w:b/>
                <w:bCs/>
                <w:lang w:val="tr-TR"/>
              </w:rPr>
              <w:t xml:space="preserve"> yine de onları korumak için çalışmalıyız</w:t>
            </w:r>
            <w:r w:rsidRPr="00DD3518">
              <w:rPr>
                <w:lang w:val="tr-TR"/>
              </w:rPr>
              <w:t>. [İnsani acil durumlardan etkilenenlerin büyük bir çoğunluğunu çocuklar oluşturmaktadır. Kriz dönemlerinde çocuklar her türlü şiddet ve sömürü riskine daha fazla maruz kalmaktadır]</w:t>
            </w:r>
          </w:p>
          <w:p w14:paraId="30DDCB16" w14:textId="77777777" w:rsidR="00DE073D" w:rsidRPr="00DD3518" w:rsidRDefault="00DE073D" w:rsidP="00DD3518">
            <w:pPr>
              <w:pStyle w:val="NormalTextBulletsLevel1"/>
              <w:ind w:left="641" w:hanging="357"/>
              <w:contextualSpacing w:val="0"/>
              <w:rPr>
                <w:lang w:val="tr-TR"/>
              </w:rPr>
            </w:pPr>
            <w:r w:rsidRPr="00DD3518">
              <w:rPr>
                <w:b/>
                <w:bCs/>
                <w:lang w:val="tr-TR"/>
              </w:rPr>
              <w:t>Kriz dönemlerinde çocuklar her türlü şiddet ve istismar riskine daha fazla maruz kalmaktadır</w:t>
            </w:r>
            <w:r w:rsidRPr="00DD3518">
              <w:rPr>
                <w:lang w:val="tr-TR"/>
              </w:rPr>
              <w:t>. [Kız ve erkek çocuklar yaralanma ve sakatlık, fiziksel ve cinsel şiddet, psiko-sosyal sıkıntılar ve ruhsal bozukluklar gibi riskler altındadır. Ailelerinden ayrılmak zorunda kalabilir, silahlı kuvvetlere veya gruplara alınabilir, ekonomik olarak sömürülebilir veya adalet sistemiyle temasa geçebilir.</w:t>
            </w:r>
          </w:p>
          <w:p w14:paraId="47C4DCE3" w14:textId="77777777" w:rsidR="00DE073D" w:rsidRPr="00DD3518" w:rsidRDefault="00DE073D" w:rsidP="00DD3518">
            <w:pPr>
              <w:pStyle w:val="NormalTextBulletsLevel1"/>
              <w:ind w:left="641" w:hanging="357"/>
              <w:contextualSpacing w:val="0"/>
              <w:rPr>
                <w:lang w:val="tr-TR"/>
              </w:rPr>
            </w:pPr>
            <w:r w:rsidRPr="00DD3518">
              <w:rPr>
                <w:b/>
                <w:bCs/>
                <w:lang w:val="tr-TR"/>
              </w:rPr>
              <w:t>Çocuk koruma hayat kurtarıcı hizmetler sunmaz, daha iyi toplumları yeniden inşa etmeyi gerektirir.</w:t>
            </w:r>
            <w:r w:rsidRPr="00DD3518">
              <w:rPr>
                <w:lang w:val="tr-TR"/>
              </w:rPr>
              <w:t xml:space="preserve"> [Bu doğru değil. Gerçek şu ki, kanıtlar ve deneyimler, acil durumlarda </w:t>
            </w:r>
            <w:r w:rsidRPr="00DD3518">
              <w:rPr>
                <w:lang w:val="tr-TR"/>
              </w:rPr>
              <w:lastRenderedPageBreak/>
              <w:t>kız ve erkek çocuklarını korumak için zamanında yapılan müdahalelerin hayat kurtardığını tekrar tekrar ortaya koymaktadır. Çocuk koruma programları, tehditleri veya şiddet, sömürü, istismar ve ihmalin etkilerini azaltmada etkilidir]</w:t>
            </w:r>
          </w:p>
          <w:p w14:paraId="665ADEC2" w14:textId="77777777" w:rsidR="00DE073D" w:rsidRPr="00DD3518" w:rsidRDefault="00DE073D" w:rsidP="00DD3518">
            <w:pPr>
              <w:pStyle w:val="NormalTextBulletsLevel1"/>
              <w:ind w:left="641" w:hanging="357"/>
              <w:contextualSpacing w:val="0"/>
              <w:rPr>
                <w:lang w:val="tr-TR"/>
              </w:rPr>
            </w:pPr>
            <w:r w:rsidRPr="00DD3518">
              <w:rPr>
                <w:b/>
                <w:bCs/>
                <w:lang w:val="tr-TR"/>
              </w:rPr>
              <w:t>Çocuk Koruma çok yönlü bir konudur ve tek başına münferit bir müdahale gerektirmez</w:t>
            </w:r>
            <w:r w:rsidRPr="00DD3518">
              <w:rPr>
                <w:lang w:val="tr-TR"/>
              </w:rPr>
              <w:t xml:space="preserve">. [Bu doğru değil. Korumanın ana akım haline getirilmesi değerli olsa </w:t>
            </w:r>
            <w:proofErr w:type="gramStart"/>
            <w:r w:rsidRPr="00DD3518">
              <w:rPr>
                <w:lang w:val="tr-TR"/>
              </w:rPr>
              <w:t>da,</w:t>
            </w:r>
            <w:proofErr w:type="gramEnd"/>
            <w:r w:rsidRPr="00DD3518">
              <w:rPr>
                <w:lang w:val="tr-TR"/>
              </w:rPr>
              <w:t xml:space="preserve"> gerçek şu ki çocukların diğer sektörler tarafından sağlanmayan özel koruma ihtiyaçları vardır. Bunlar, uzman CP aktörleri için özel olarak hazırlanmış bir müdahale gerektirir. Bu nedenle </w:t>
            </w:r>
            <w:proofErr w:type="gramStart"/>
            <w:r w:rsidRPr="00DD3518">
              <w:rPr>
                <w:lang w:val="tr-TR"/>
              </w:rPr>
              <w:t>CPHA,</w:t>
            </w:r>
            <w:proofErr w:type="gramEnd"/>
            <w:r w:rsidRPr="00DD3518">
              <w:rPr>
                <w:lang w:val="tr-TR"/>
              </w:rPr>
              <w:t xml:space="preserve"> hem uzman CP aktörlerinin çabalarını hem de ana akım haline getirilmiş veya entegre programlama yoluyla CP dışı aktörlerin çabalarını içermelidir]  </w:t>
            </w:r>
          </w:p>
          <w:p w14:paraId="49C1E644" w14:textId="77777777" w:rsidR="00DE073D" w:rsidRPr="00DD3518" w:rsidRDefault="00DE073D" w:rsidP="00DE073D">
            <w:pPr>
              <w:widowControl w:val="0"/>
              <w:rPr>
                <w:lang w:val="tr-TR"/>
              </w:rPr>
            </w:pPr>
            <w:r w:rsidRPr="00DD3518">
              <w:rPr>
                <w:lang w:val="tr-TR"/>
              </w:rPr>
              <w:t xml:space="preserve">Katılımcıların soruları olup olmadığını kontrol edin ve katılımcıları yerlerine dönmeye davet edin. </w:t>
            </w:r>
          </w:p>
          <w:p w14:paraId="4C828432" w14:textId="77777777" w:rsidR="00DE073D" w:rsidRPr="00DD3518" w:rsidRDefault="00DE073D" w:rsidP="00DE073D">
            <w:pPr>
              <w:rPr>
                <w:rStyle w:val="Emphasis"/>
                <w:i w:val="0"/>
                <w:iCs w:val="0"/>
                <w:lang w:val="tr-TR"/>
              </w:rPr>
            </w:pPr>
          </w:p>
          <w:p w14:paraId="2563EAB0" w14:textId="0359B1CA" w:rsidR="00DD3518" w:rsidRPr="00DD3518" w:rsidRDefault="00DD3518" w:rsidP="00DE073D">
            <w:pPr>
              <w:rPr>
                <w:rStyle w:val="Emphasis"/>
                <w:i w:val="0"/>
                <w:iCs w:val="0"/>
                <w:lang w:val="tr-TR"/>
              </w:rPr>
            </w:pPr>
          </w:p>
        </w:tc>
        <w:tc>
          <w:tcPr>
            <w:tcW w:w="54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E861E" w14:textId="77777777" w:rsidR="00DE073D" w:rsidRPr="00DD3518" w:rsidRDefault="00DE073D" w:rsidP="00DE073D">
            <w:pPr>
              <w:rPr>
                <w:lang w:val="tr-TR"/>
              </w:rPr>
            </w:pPr>
          </w:p>
          <w:p w14:paraId="500BE0AC" w14:textId="77777777" w:rsidR="00DE073D" w:rsidRPr="00DD3518" w:rsidRDefault="00DE073D" w:rsidP="00DE073D">
            <w:pPr>
              <w:rPr>
                <w:lang w:val="tr-TR"/>
              </w:rPr>
            </w:pPr>
          </w:p>
          <w:p w14:paraId="72B71407" w14:textId="77777777" w:rsidR="00DE073D" w:rsidRPr="00DD3518" w:rsidRDefault="00DE073D" w:rsidP="00DE073D">
            <w:pPr>
              <w:rPr>
                <w:lang w:val="tr-TR"/>
              </w:rPr>
            </w:pPr>
          </w:p>
          <w:p w14:paraId="74883FCF" w14:textId="77777777" w:rsidR="00DE073D" w:rsidRPr="00DD3518" w:rsidRDefault="00DE073D" w:rsidP="00DE073D">
            <w:pPr>
              <w:rPr>
                <w:lang w:val="tr-TR"/>
              </w:rPr>
            </w:pPr>
          </w:p>
          <w:p w14:paraId="2A04DE5D" w14:textId="77777777" w:rsidR="00DE073D" w:rsidRPr="00DD3518" w:rsidRDefault="00DE073D" w:rsidP="00DE073D">
            <w:pPr>
              <w:rPr>
                <w:lang w:val="tr-TR"/>
              </w:rPr>
            </w:pPr>
          </w:p>
          <w:p w14:paraId="17D35A7F" w14:textId="77777777" w:rsidR="00DE073D" w:rsidRPr="00DD3518" w:rsidRDefault="00DE073D" w:rsidP="00DE073D">
            <w:pPr>
              <w:rPr>
                <w:lang w:val="tr-TR"/>
              </w:rPr>
            </w:pPr>
          </w:p>
          <w:p w14:paraId="130FAC56" w14:textId="77777777" w:rsidR="00DE073D" w:rsidRPr="00DD3518" w:rsidRDefault="00DE073D" w:rsidP="00DE073D">
            <w:pPr>
              <w:rPr>
                <w:lang w:val="tr-TR"/>
              </w:rPr>
            </w:pPr>
          </w:p>
          <w:p w14:paraId="052F2826" w14:textId="5B53108B" w:rsidR="00DE073D" w:rsidRPr="00DD3518" w:rsidRDefault="00DE073D" w:rsidP="00DE073D">
            <w:pPr>
              <w:rPr>
                <w:rStyle w:val="Emphasis"/>
                <w:b/>
                <w:i w:val="0"/>
                <w:iCs w:val="0"/>
                <w:lang w:val="tr-TR"/>
              </w:rPr>
            </w:pPr>
            <w:r w:rsidRPr="00DD3518">
              <w:rPr>
                <w:lang w:val="tr-TR"/>
              </w:rPr>
              <w:t xml:space="preserve">Katılımcıların ne ölçüde her bir ifadeye katıldıklarını oylayabilecekleri bir anket veya </w:t>
            </w:r>
            <w:proofErr w:type="spellStart"/>
            <w:r w:rsidRPr="00DD3518">
              <w:rPr>
                <w:lang w:val="tr-TR"/>
              </w:rPr>
              <w:t>mentimeter</w:t>
            </w:r>
            <w:proofErr w:type="spellEnd"/>
            <w:r w:rsidRPr="00DD3518">
              <w:rPr>
                <w:lang w:val="tr-TR"/>
              </w:rPr>
              <w:t xml:space="preserve"> hazırlayın (Kesinlikle Katılıyorum, Katılıyorum, Katılmıyorum, Kesinlikle Katılmıyorum). </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3F4D8" w14:textId="702E1883" w:rsidR="00DE073D" w:rsidRPr="00DD3518" w:rsidRDefault="00DE073D" w:rsidP="00DE073D">
            <w:pPr>
              <w:spacing w:before="120"/>
              <w:rPr>
                <w:lang w:val="tr-TR"/>
              </w:rPr>
            </w:pPr>
            <w:r w:rsidRPr="00DD3518">
              <w:rPr>
                <w:lang w:val="tr-TR"/>
              </w:rPr>
              <w:t>20 dk</w:t>
            </w:r>
          </w:p>
        </w:tc>
      </w:tr>
      <w:tr w:rsidR="00DE073D" w:rsidRPr="00DD3518" w14:paraId="3E6B49C6" w14:textId="77777777" w:rsidTr="00DE073D">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76394A" w14:textId="77777777" w:rsidR="00DE073D" w:rsidRPr="00DD3518" w:rsidRDefault="00DE073D" w:rsidP="00DD3518">
            <w:pPr>
              <w:pStyle w:val="TableSmallBlueHeading"/>
              <w:rPr>
                <w:rFonts w:ascii="Open Sans" w:hAnsi="Open Sans" w:cs="Open Sans"/>
                <w:spacing w:val="0"/>
                <w:lang w:val="tr-TR"/>
              </w:rPr>
            </w:pPr>
            <w:r w:rsidRPr="00DD3518">
              <w:rPr>
                <w:rFonts w:ascii="Open Sans" w:hAnsi="Open Sans" w:cs="Open Sans"/>
                <w:spacing w:val="0"/>
                <w:lang w:val="tr-TR"/>
              </w:rPr>
              <w:lastRenderedPageBreak/>
              <w:t>CP ve CPHA arasındaki farklar</w:t>
            </w:r>
          </w:p>
          <w:p w14:paraId="6CAA01A0" w14:textId="77777777" w:rsidR="00DE073D" w:rsidRPr="00DD3518" w:rsidRDefault="00DE073D" w:rsidP="00DE073D">
            <w:pPr>
              <w:rPr>
                <w:lang w:val="tr-TR"/>
              </w:rPr>
            </w:pPr>
            <w:r w:rsidRPr="00DD3518">
              <w:rPr>
                <w:b/>
                <w:lang w:val="tr-TR"/>
              </w:rPr>
              <w:t xml:space="preserve">Açıklayın: </w:t>
            </w:r>
            <w:r w:rsidRPr="00DD3518">
              <w:rPr>
                <w:lang w:val="tr-TR"/>
              </w:rPr>
              <w:t xml:space="preserve">İnsani Yardım Faaliyetlerinde Çocuk Koruma (CPHA), çocuklara yönelik istismar, ihmal, sömürü ve şiddeti önlemek ve </w:t>
            </w:r>
            <w:r w:rsidRPr="00DD3518">
              <w:rPr>
                <w:lang w:val="tr-TR"/>
              </w:rPr>
              <w:lastRenderedPageBreak/>
              <w:t xml:space="preserve">bunlarla mücadele etmek için tasarlanmış daha geniş kapsamlı çabaların bir alt kümesidir. </w:t>
            </w:r>
          </w:p>
          <w:p w14:paraId="51585B3F" w14:textId="03279961" w:rsidR="00DE073D" w:rsidRPr="00DD3518" w:rsidRDefault="00DE073D" w:rsidP="00DE073D">
            <w:pPr>
              <w:rPr>
                <w:rStyle w:val="Emphasis"/>
                <w:i w:val="0"/>
                <w:iCs w:val="0"/>
                <w:lang w:val="tr-TR"/>
              </w:rPr>
            </w:pPr>
            <w:r w:rsidRPr="00DD3518">
              <w:rPr>
                <w:lang w:val="tr-TR"/>
              </w:rPr>
              <w:t xml:space="preserve">Genel grupta katılımcılara, çalışan Çocuk Koruma ile İnsani Yardım Eyleminde Çocuk Koruma arasındaki temel farkların neler olduğunu düşündüklerini sorun. Öneriler için 5 dakika zaman tanıyın ve fikirleri kağıtlı tahtaya ekleyin. Destekleyici bilgiler bölümündeki bilgilerle tamamlayın. </w:t>
            </w:r>
          </w:p>
        </w:tc>
        <w:tc>
          <w:tcPr>
            <w:tcW w:w="54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FE4B48" w14:textId="77777777" w:rsidR="00DE073D" w:rsidRPr="00DD3518" w:rsidRDefault="00DE073D" w:rsidP="00DE073D">
            <w:pPr>
              <w:rPr>
                <w:lang w:val="tr-TR"/>
              </w:rPr>
            </w:pPr>
          </w:p>
          <w:p w14:paraId="459AFDAB" w14:textId="77777777" w:rsidR="00DE073D" w:rsidRPr="00DD3518" w:rsidRDefault="00DE073D" w:rsidP="00DE073D">
            <w:pPr>
              <w:rPr>
                <w:lang w:val="tr-TR"/>
              </w:rPr>
            </w:pPr>
          </w:p>
          <w:p w14:paraId="66027444" w14:textId="77777777" w:rsidR="00DE073D" w:rsidRPr="00DD3518" w:rsidRDefault="00DE073D" w:rsidP="00DE073D">
            <w:pPr>
              <w:rPr>
                <w:lang w:val="tr-TR"/>
              </w:rPr>
            </w:pPr>
          </w:p>
          <w:p w14:paraId="07334B2B" w14:textId="77777777" w:rsidR="00DE073D" w:rsidRPr="00DD3518" w:rsidRDefault="00DE073D" w:rsidP="00DE073D">
            <w:pPr>
              <w:rPr>
                <w:lang w:val="tr-TR"/>
              </w:rPr>
            </w:pPr>
          </w:p>
          <w:p w14:paraId="55D76AC4" w14:textId="77777777" w:rsidR="00DE073D" w:rsidRPr="00DD3518" w:rsidRDefault="00DE073D" w:rsidP="00DE073D">
            <w:pPr>
              <w:rPr>
                <w:lang w:val="tr-TR"/>
              </w:rPr>
            </w:pPr>
          </w:p>
          <w:p w14:paraId="4427B93E" w14:textId="77777777" w:rsidR="00DE073D" w:rsidRPr="00DD3518" w:rsidRDefault="00DE073D" w:rsidP="00DE073D">
            <w:pPr>
              <w:rPr>
                <w:lang w:val="tr-TR"/>
              </w:rPr>
            </w:pPr>
          </w:p>
          <w:p w14:paraId="45B15874" w14:textId="42FA69C6" w:rsidR="00DE073D" w:rsidRPr="00DD3518" w:rsidRDefault="00DE073D" w:rsidP="00DE073D">
            <w:pPr>
              <w:rPr>
                <w:rStyle w:val="Emphasis"/>
                <w:i w:val="0"/>
                <w:iCs w:val="0"/>
                <w:lang w:val="tr-TR"/>
              </w:rPr>
            </w:pPr>
            <w:r w:rsidRPr="00DD3518">
              <w:rPr>
                <w:lang w:val="tr-TR"/>
              </w:rPr>
              <w:t>Fikirlerin yer aldığı sanal bir beyaz tahta gösterin</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9B2871" w14:textId="13FDF5F4" w:rsidR="00DE073D" w:rsidRPr="00DD3518" w:rsidRDefault="00DE073D" w:rsidP="00DE073D">
            <w:pPr>
              <w:rPr>
                <w:rStyle w:val="Emphasis"/>
                <w:i w:val="0"/>
                <w:iCs w:val="0"/>
                <w:lang w:val="tr-TR"/>
              </w:rPr>
            </w:pPr>
            <w:r w:rsidRPr="00DD3518">
              <w:rPr>
                <w:lang w:val="tr-TR"/>
              </w:rPr>
              <w:lastRenderedPageBreak/>
              <w:t>10 dk</w:t>
            </w:r>
          </w:p>
        </w:tc>
      </w:tr>
      <w:tr w:rsidR="00DE073D" w:rsidRPr="00DD3518" w14:paraId="00A1EAEE" w14:textId="77777777" w:rsidTr="00DE073D">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663EC6F" w14:textId="77777777" w:rsidR="00DE073D" w:rsidRPr="00DD3518" w:rsidRDefault="00DE073D" w:rsidP="00DD3518">
            <w:pPr>
              <w:pStyle w:val="TableSmallBlueHeading"/>
              <w:rPr>
                <w:rFonts w:ascii="Open Sans" w:hAnsi="Open Sans" w:cs="Open Sans"/>
                <w:spacing w:val="0"/>
                <w:lang w:val="tr-TR"/>
              </w:rPr>
            </w:pPr>
            <w:r w:rsidRPr="00DD3518">
              <w:rPr>
                <w:rFonts w:ascii="Open Sans" w:hAnsi="Open Sans" w:cs="Open Sans"/>
                <w:spacing w:val="0"/>
                <w:lang w:val="tr-TR"/>
              </w:rPr>
              <w:t>Oturum özeti</w:t>
            </w:r>
          </w:p>
          <w:p w14:paraId="72F2B427" w14:textId="77777777" w:rsidR="00DE073D" w:rsidRPr="00DD3518" w:rsidRDefault="00DE073D" w:rsidP="00DE073D">
            <w:pPr>
              <w:rPr>
                <w:lang w:val="tr-TR"/>
              </w:rPr>
            </w:pPr>
            <w:r w:rsidRPr="00DD3518">
              <w:rPr>
                <w:lang w:val="tr-TR"/>
              </w:rPr>
              <w:t>Katılımcılara öğrenme günlüklerini istedikleri zaman kullanarak temel öğrenme noktalarını not edebileceklerini hatırlatın ve oturumu özetleyin.  Slayt 7'yi gösterin</w:t>
            </w:r>
          </w:p>
          <w:p w14:paraId="74B11CA3" w14:textId="77777777" w:rsidR="00DE073D" w:rsidRPr="00DD3518" w:rsidRDefault="00DE073D" w:rsidP="00DE073D">
            <w:pPr>
              <w:rPr>
                <w:lang w:val="tr-TR"/>
              </w:rPr>
            </w:pPr>
            <w:r w:rsidRPr="00DD3518">
              <w:rPr>
                <w:lang w:val="tr-TR"/>
              </w:rPr>
              <w:t xml:space="preserve">Düşünme egzersizine yönelik öneri niteliğindeki soru: </w:t>
            </w:r>
          </w:p>
          <w:p w14:paraId="49A4937F" w14:textId="77777777" w:rsidR="00DE073D" w:rsidRPr="00DD3518" w:rsidRDefault="00DE073D" w:rsidP="00DD3518">
            <w:pPr>
              <w:pStyle w:val="NormalTextBulletsLevel1"/>
              <w:ind w:left="641" w:hanging="357"/>
              <w:contextualSpacing w:val="0"/>
              <w:rPr>
                <w:lang w:val="tr-TR"/>
              </w:rPr>
            </w:pPr>
            <w:r w:rsidRPr="00DD3518">
              <w:rPr>
                <w:lang w:val="tr-TR"/>
              </w:rPr>
              <w:t>İnsani Yardım Faaliyetlerinde Çocuk Koruma mevcut rolünüz ve ortamınız açısından ne kadar önemli?</w:t>
            </w:r>
          </w:p>
          <w:p w14:paraId="3D51CEE2" w14:textId="336F5386" w:rsidR="00DE073D" w:rsidRPr="00DD3518" w:rsidRDefault="00DE073D" w:rsidP="00DE073D">
            <w:pPr>
              <w:rPr>
                <w:lang w:val="tr-TR"/>
              </w:rPr>
            </w:pPr>
            <w:r w:rsidRPr="00DD3518">
              <w:rPr>
                <w:lang w:val="tr-TR"/>
              </w:rPr>
              <w:t xml:space="preserve">Katılımcıların bu konu üzerinde çalışması için 5 dakika zaman tanıyın. </w:t>
            </w:r>
          </w:p>
        </w:tc>
        <w:tc>
          <w:tcPr>
            <w:tcW w:w="54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7A901E" w14:textId="77777777" w:rsidR="00DE073D" w:rsidRPr="00DD3518" w:rsidRDefault="00DE073D" w:rsidP="00DE073D">
            <w:pPr>
              <w:rPr>
                <w:lang w:val="tr-TR"/>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6F78479" w14:textId="58AD25E7" w:rsidR="00DE073D" w:rsidRPr="00DD3518" w:rsidRDefault="00DE073D" w:rsidP="00DE073D">
            <w:pPr>
              <w:rPr>
                <w:rStyle w:val="Emphasis"/>
                <w:i w:val="0"/>
                <w:iCs w:val="0"/>
                <w:lang w:val="tr-TR"/>
              </w:rPr>
            </w:pPr>
            <w:r w:rsidRPr="00DD3518">
              <w:rPr>
                <w:lang w:val="tr-TR"/>
              </w:rPr>
              <w:t>5 dk</w:t>
            </w:r>
          </w:p>
        </w:tc>
      </w:tr>
    </w:tbl>
    <w:p w14:paraId="571E01A3" w14:textId="77777777" w:rsidR="00B11BDB" w:rsidRPr="00DD3518" w:rsidRDefault="00B11BDB" w:rsidP="001377FE">
      <w:pPr>
        <w:rPr>
          <w:lang w:val="tr-TR"/>
        </w:rPr>
      </w:pPr>
    </w:p>
    <w:p w14:paraId="6F561B0F" w14:textId="1E2DEA01" w:rsidR="00F11B8A" w:rsidRPr="00DD3518" w:rsidRDefault="007E4B45" w:rsidP="007E4B45">
      <w:pPr>
        <w:pStyle w:val="1Heading1"/>
        <w:rPr>
          <w:lang w:val="tr-TR"/>
        </w:rPr>
      </w:pPr>
      <w:r w:rsidRPr="007E4B45">
        <w:rPr>
          <w:lang w:val="tr-TR"/>
        </w:rPr>
        <w:t>Destekleyici Bilgiler</w:t>
      </w:r>
    </w:p>
    <w:p w14:paraId="42DDAC16" w14:textId="77777777" w:rsidR="007E4B45" w:rsidRPr="007E4B45" w:rsidRDefault="007E4B45" w:rsidP="007E4B45">
      <w:pPr>
        <w:pStyle w:val="TableSmallBlueHeading"/>
        <w:rPr>
          <w:rFonts w:ascii="Open Sans" w:hAnsi="Open Sans" w:cs="Open Sans"/>
          <w:spacing w:val="0"/>
          <w:lang w:val="tr-TR"/>
        </w:rPr>
      </w:pPr>
      <w:r w:rsidRPr="007E4B45">
        <w:rPr>
          <w:rFonts w:ascii="Open Sans" w:hAnsi="Open Sans" w:cs="Open Sans"/>
          <w:spacing w:val="0"/>
          <w:lang w:val="tr-TR"/>
        </w:rPr>
        <w:t xml:space="preserve">Çocuk Koruma ve İnsani Yardım Faaliyetlerinde Çocuk Koruma </w:t>
      </w:r>
    </w:p>
    <w:p w14:paraId="16A41BD9" w14:textId="77777777" w:rsidR="007E4B45" w:rsidRPr="007E4B45" w:rsidRDefault="007E4B45" w:rsidP="007E4B45">
      <w:pPr>
        <w:rPr>
          <w:lang w:val="tr-TR"/>
        </w:rPr>
      </w:pPr>
      <w:proofErr w:type="spellStart"/>
      <w:r w:rsidRPr="007E4B45">
        <w:rPr>
          <w:lang w:val="tr-TR"/>
        </w:rPr>
        <w:lastRenderedPageBreak/>
        <w:t>İnsani</w:t>
      </w:r>
      <w:proofErr w:type="spellEnd"/>
      <w:r w:rsidRPr="007E4B45">
        <w:rPr>
          <w:lang w:val="tr-TR"/>
        </w:rPr>
        <w:t xml:space="preserve"> Yardım Faaliyetlerinde Çocuk Koruma (CPHA), çocuklara yönelik istismar, ihmal, sömürü ve şiddeti önlemek ve bunlarla mücadele etmek için tasarlanmış daha geniş kapsamlı çabaların bir alt kümesidir. CPHA insani ve kırılgan bağlamlarda gerçekleştiğinden, temel fark olarak odaklanılan konular veya çalışmanın içeriğinden ziyade çalışma yöntemleri olarak ortaya çıkmaktadır. </w:t>
      </w:r>
    </w:p>
    <w:p w14:paraId="45396C63" w14:textId="77777777" w:rsidR="007E4B45" w:rsidRPr="007E4B45" w:rsidRDefault="007E4B45" w:rsidP="007E4B45">
      <w:pPr>
        <w:spacing w:after="160" w:line="259" w:lineRule="auto"/>
        <w:jc w:val="both"/>
        <w:rPr>
          <w:color w:val="222222"/>
          <w:lang w:val="tr-TR"/>
        </w:rPr>
      </w:pPr>
      <w:r w:rsidRPr="007E4B45">
        <w:rPr>
          <w:color w:val="222222"/>
          <w:lang w:val="tr-TR"/>
        </w:rPr>
        <w:t xml:space="preserve">İnsani yardım kapsamları, güvenli olmayan bağlamlarda ve/veya tam olarak işlemeyen bir çocuk koruma sistemi söz konusu olduğunda genellikle daha yüksek hızda çalışmayı gerektirir. İnsani yardım aktörleri, afet veya çatışmalardan etkilenen insanlara adil yardım sağlamak için daha geniş bir insani yardım koordinasyon mimarisi kapsamında faaliyet göstermeye çağrılmaktadır. İnsani yardım ve kırılgan bağlamlara uyarlanmış spesifik bir dizi operasyonel standardı takip etmekle yükümlüdürler. İnsani </w:t>
      </w:r>
      <w:hyperlink r:id="rId10">
        <w:r w:rsidRPr="007E3164">
          <w:rPr>
            <w:color w:val="0388C5" w:themeColor="accent5"/>
            <w:u w:val="single"/>
            <w:lang w:val="tr-TR"/>
          </w:rPr>
          <w:t>Yardım Faaliyetlerinde Çocukların Korunması için Asgari Standartlar (CPMS)</w:t>
        </w:r>
      </w:hyperlink>
      <w:r w:rsidRPr="007E3164">
        <w:rPr>
          <w:color w:val="0388C5" w:themeColor="accent5"/>
          <w:lang w:val="tr-TR"/>
        </w:rPr>
        <w:t xml:space="preserve"> </w:t>
      </w:r>
      <w:r w:rsidRPr="007E4B45">
        <w:rPr>
          <w:color w:val="222222"/>
          <w:lang w:val="tr-TR"/>
        </w:rPr>
        <w:t xml:space="preserve">insani ve kırılgan bağlamlarda çocukların korunmasına yönelik çabalara rehberlik eder.  CPMS, su temini, sıhhi alt yapı ve hijyen teşviki; gıda güvenliği ve </w:t>
      </w:r>
      <w:proofErr w:type="gramStart"/>
      <w:r w:rsidRPr="007E4B45">
        <w:rPr>
          <w:color w:val="222222"/>
          <w:lang w:val="tr-TR"/>
        </w:rPr>
        <w:t>beslenme;</w:t>
      </w:r>
      <w:proofErr w:type="gramEnd"/>
      <w:r w:rsidRPr="007E4B45">
        <w:rPr>
          <w:color w:val="222222"/>
          <w:lang w:val="tr-TR"/>
        </w:rPr>
        <w:t xml:space="preserve"> barınma, yerleşim ve gıda dışı maddeler; ve sağlık eylemi konularına odaklanan Sphere Standartlarının tamamlayıcısı olarak geliştirilmiştir.</w:t>
      </w:r>
    </w:p>
    <w:p w14:paraId="46FFF2FF" w14:textId="77777777" w:rsidR="007E4B45" w:rsidRPr="007E4B45" w:rsidRDefault="007E4B45" w:rsidP="007E4B45">
      <w:pPr>
        <w:shd w:val="clear" w:color="auto" w:fill="FFFFFF"/>
        <w:jc w:val="both"/>
        <w:rPr>
          <w:color w:val="222222"/>
          <w:lang w:val="tr-TR"/>
        </w:rPr>
      </w:pPr>
      <w:r w:rsidRPr="007E4B45">
        <w:rPr>
          <w:color w:val="222222"/>
          <w:lang w:val="tr-TR"/>
        </w:rPr>
        <w:t xml:space="preserve">Odaklanılan çocuk koruma konuları açısından, gelişme ve insani yardım bağlamları arasında farklılık gösteren birkaç alan vardır. </w:t>
      </w:r>
      <w:proofErr w:type="spellStart"/>
      <w:r w:rsidRPr="007E4B45">
        <w:rPr>
          <w:color w:val="222222"/>
          <w:lang w:val="tr-TR"/>
        </w:rPr>
        <w:t>Örneğin</w:t>
      </w:r>
      <w:proofErr w:type="spellEnd"/>
      <w:r w:rsidRPr="007E4B45">
        <w:rPr>
          <w:color w:val="222222"/>
          <w:lang w:val="tr-TR"/>
        </w:rPr>
        <w:t>:</w:t>
      </w:r>
    </w:p>
    <w:p w14:paraId="54F57D1E" w14:textId="77777777" w:rsidR="007E4B45" w:rsidRPr="007E4B45" w:rsidRDefault="007E4B45" w:rsidP="007E4B45">
      <w:pPr>
        <w:shd w:val="clear" w:color="auto" w:fill="FFFFFF"/>
        <w:spacing w:before="200" w:after="60"/>
        <w:jc w:val="both"/>
        <w:rPr>
          <w:color w:val="222222"/>
          <w:lang w:val="tr-TR"/>
        </w:rPr>
      </w:pPr>
      <w:proofErr w:type="spellStart"/>
      <w:r w:rsidRPr="007E4B45">
        <w:rPr>
          <w:color w:val="222222"/>
          <w:lang w:val="tr-TR"/>
        </w:rPr>
        <w:t>İnsani</w:t>
      </w:r>
      <w:proofErr w:type="spellEnd"/>
      <w:r w:rsidRPr="007E4B45">
        <w:rPr>
          <w:color w:val="222222"/>
          <w:lang w:val="tr-TR"/>
        </w:rPr>
        <w:t xml:space="preserve"> </w:t>
      </w:r>
      <w:proofErr w:type="spellStart"/>
      <w:r w:rsidRPr="007E4B45">
        <w:rPr>
          <w:color w:val="222222"/>
          <w:lang w:val="tr-TR"/>
        </w:rPr>
        <w:t>yardım</w:t>
      </w:r>
      <w:proofErr w:type="spellEnd"/>
      <w:r w:rsidRPr="007E4B45">
        <w:rPr>
          <w:color w:val="222222"/>
          <w:lang w:val="tr-TR"/>
        </w:rPr>
        <w:t xml:space="preserve"> </w:t>
      </w:r>
      <w:proofErr w:type="spellStart"/>
      <w:r w:rsidRPr="007E4B45">
        <w:rPr>
          <w:color w:val="222222"/>
          <w:lang w:val="tr-TR"/>
        </w:rPr>
        <w:t>savunuculuğu</w:t>
      </w:r>
      <w:proofErr w:type="spellEnd"/>
      <w:r w:rsidRPr="007E4B45">
        <w:rPr>
          <w:color w:val="222222"/>
          <w:lang w:val="tr-TR"/>
        </w:rPr>
        <w:t>: </w:t>
      </w:r>
    </w:p>
    <w:p w14:paraId="68CDDA16" w14:textId="77777777" w:rsidR="007E4B45" w:rsidRPr="007E4B45" w:rsidRDefault="007E4B45" w:rsidP="007E4B45">
      <w:pPr>
        <w:pStyle w:val="NormalTextBulletsLevel1"/>
        <w:ind w:left="641" w:hanging="357"/>
        <w:contextualSpacing w:val="0"/>
        <w:rPr>
          <w:lang w:val="tr-TR"/>
        </w:rPr>
      </w:pPr>
      <w:proofErr w:type="spellStart"/>
      <w:r w:rsidRPr="007E4B45">
        <w:rPr>
          <w:lang w:val="tr-TR"/>
        </w:rPr>
        <w:t>Çocuklar</w:t>
      </w:r>
      <w:proofErr w:type="spellEnd"/>
      <w:r w:rsidRPr="007E4B45">
        <w:rPr>
          <w:lang w:val="tr-TR"/>
        </w:rPr>
        <w:t xml:space="preserve"> </w:t>
      </w:r>
      <w:proofErr w:type="spellStart"/>
      <w:r w:rsidRPr="007E4B45">
        <w:rPr>
          <w:lang w:val="tr-TR"/>
        </w:rPr>
        <w:t>ve</w:t>
      </w:r>
      <w:proofErr w:type="spellEnd"/>
      <w:r w:rsidRPr="007E4B45">
        <w:rPr>
          <w:lang w:val="tr-TR"/>
        </w:rPr>
        <w:t xml:space="preserve"> </w:t>
      </w:r>
      <w:proofErr w:type="spellStart"/>
      <w:r w:rsidRPr="007E4B45">
        <w:rPr>
          <w:lang w:val="tr-TR"/>
        </w:rPr>
        <w:t>silahlı</w:t>
      </w:r>
      <w:proofErr w:type="spellEnd"/>
      <w:r w:rsidRPr="007E4B45">
        <w:rPr>
          <w:lang w:val="tr-TR"/>
        </w:rPr>
        <w:t xml:space="preserve"> </w:t>
      </w:r>
      <w:proofErr w:type="spellStart"/>
      <w:r w:rsidRPr="007E4B45">
        <w:rPr>
          <w:lang w:val="tr-TR"/>
        </w:rPr>
        <w:t>çatışmaya</w:t>
      </w:r>
      <w:proofErr w:type="spellEnd"/>
      <w:r w:rsidRPr="007E4B45">
        <w:rPr>
          <w:lang w:val="tr-TR"/>
        </w:rPr>
        <w:t xml:space="preserve"> </w:t>
      </w:r>
      <w:proofErr w:type="spellStart"/>
      <w:r w:rsidRPr="007E4B45">
        <w:rPr>
          <w:lang w:val="tr-TR"/>
        </w:rPr>
        <w:t>yönelik</w:t>
      </w:r>
      <w:proofErr w:type="spellEnd"/>
      <w:r w:rsidRPr="007E4B45">
        <w:rPr>
          <w:lang w:val="tr-TR"/>
        </w:rPr>
        <w:t xml:space="preserve"> </w:t>
      </w:r>
      <w:proofErr w:type="spellStart"/>
      <w:r w:rsidRPr="007E4B45">
        <w:rPr>
          <w:lang w:val="tr-TR"/>
        </w:rPr>
        <w:t>spesifik</w:t>
      </w:r>
      <w:proofErr w:type="spellEnd"/>
      <w:r w:rsidRPr="007E4B45">
        <w:rPr>
          <w:lang w:val="tr-TR"/>
        </w:rPr>
        <w:t xml:space="preserve"> </w:t>
      </w:r>
      <w:proofErr w:type="spellStart"/>
      <w:r w:rsidRPr="007E4B45">
        <w:rPr>
          <w:lang w:val="tr-TR"/>
        </w:rPr>
        <w:t>yasal</w:t>
      </w:r>
      <w:proofErr w:type="spellEnd"/>
      <w:r w:rsidRPr="007E4B45">
        <w:rPr>
          <w:lang w:val="tr-TR"/>
        </w:rPr>
        <w:t xml:space="preserve"> </w:t>
      </w:r>
      <w:proofErr w:type="spellStart"/>
      <w:r w:rsidRPr="007E4B45">
        <w:rPr>
          <w:lang w:val="tr-TR"/>
        </w:rPr>
        <w:t>ve</w:t>
      </w:r>
      <w:proofErr w:type="spellEnd"/>
      <w:r w:rsidRPr="007E4B45">
        <w:rPr>
          <w:lang w:val="tr-TR"/>
        </w:rPr>
        <w:t xml:space="preserve"> </w:t>
      </w:r>
      <w:proofErr w:type="spellStart"/>
      <w:r w:rsidRPr="007E4B45">
        <w:rPr>
          <w:lang w:val="tr-TR"/>
        </w:rPr>
        <w:t>normatif</w:t>
      </w:r>
      <w:proofErr w:type="spellEnd"/>
      <w:r w:rsidRPr="007E4B45">
        <w:rPr>
          <w:lang w:val="tr-TR"/>
        </w:rPr>
        <w:t xml:space="preserve"> </w:t>
      </w:r>
      <w:proofErr w:type="spellStart"/>
      <w:r w:rsidRPr="007E4B45">
        <w:rPr>
          <w:lang w:val="tr-TR"/>
        </w:rPr>
        <w:t>çerçeveler</w:t>
      </w:r>
      <w:proofErr w:type="spellEnd"/>
      <w:r w:rsidRPr="007E4B45">
        <w:rPr>
          <w:lang w:val="tr-TR"/>
        </w:rPr>
        <w:t xml:space="preserve">, </w:t>
      </w:r>
      <w:proofErr w:type="spellStart"/>
      <w:r w:rsidRPr="007E4B45">
        <w:rPr>
          <w:lang w:val="tr-TR"/>
        </w:rPr>
        <w:t>etkilenen</w:t>
      </w:r>
      <w:proofErr w:type="spellEnd"/>
      <w:r w:rsidRPr="007E4B45">
        <w:rPr>
          <w:lang w:val="tr-TR"/>
        </w:rPr>
        <w:t xml:space="preserve"> </w:t>
      </w:r>
      <w:proofErr w:type="spellStart"/>
      <w:r w:rsidRPr="007E4B45">
        <w:rPr>
          <w:lang w:val="tr-TR"/>
        </w:rPr>
        <w:t>nüfusla</w:t>
      </w:r>
      <w:proofErr w:type="spellEnd"/>
      <w:r w:rsidRPr="007E4B45">
        <w:rPr>
          <w:lang w:val="tr-TR"/>
        </w:rPr>
        <w:t xml:space="preserve"> </w:t>
      </w:r>
      <w:proofErr w:type="spellStart"/>
      <w:r w:rsidRPr="007E4B45">
        <w:rPr>
          <w:lang w:val="tr-TR"/>
        </w:rPr>
        <w:t>birlikte</w:t>
      </w:r>
      <w:proofErr w:type="spellEnd"/>
      <w:r w:rsidRPr="007E4B45">
        <w:rPr>
          <w:lang w:val="tr-TR"/>
        </w:rPr>
        <w:t xml:space="preserve"> </w:t>
      </w:r>
      <w:proofErr w:type="spellStart"/>
      <w:r w:rsidRPr="007E4B45">
        <w:rPr>
          <w:lang w:val="tr-TR"/>
        </w:rPr>
        <w:t>savunma</w:t>
      </w:r>
      <w:proofErr w:type="spellEnd"/>
      <w:r w:rsidRPr="007E4B45">
        <w:rPr>
          <w:lang w:val="tr-TR"/>
        </w:rPr>
        <w:t xml:space="preserve"> </w:t>
      </w:r>
      <w:proofErr w:type="spellStart"/>
      <w:r w:rsidRPr="007E4B45">
        <w:rPr>
          <w:lang w:val="tr-TR"/>
        </w:rPr>
        <w:t>yapmak</w:t>
      </w:r>
      <w:proofErr w:type="spellEnd"/>
      <w:r w:rsidRPr="007E4B45">
        <w:rPr>
          <w:lang w:val="tr-TR"/>
        </w:rPr>
        <w:t xml:space="preserve"> </w:t>
      </w:r>
      <w:proofErr w:type="spellStart"/>
      <w:r w:rsidRPr="007E4B45">
        <w:rPr>
          <w:lang w:val="tr-TR"/>
        </w:rPr>
        <w:t>ve</w:t>
      </w:r>
      <w:proofErr w:type="spellEnd"/>
      <w:r w:rsidRPr="007E4B45">
        <w:rPr>
          <w:lang w:val="tr-TR"/>
        </w:rPr>
        <w:t xml:space="preserve"> </w:t>
      </w:r>
      <w:proofErr w:type="spellStart"/>
      <w:r w:rsidRPr="007E4B45">
        <w:rPr>
          <w:lang w:val="tr-TR"/>
        </w:rPr>
        <w:t>onları</w:t>
      </w:r>
      <w:proofErr w:type="spellEnd"/>
      <w:r w:rsidRPr="007E4B45">
        <w:rPr>
          <w:lang w:val="tr-TR"/>
        </w:rPr>
        <w:t xml:space="preserve"> </w:t>
      </w:r>
      <w:proofErr w:type="spellStart"/>
      <w:r w:rsidRPr="007E4B45">
        <w:rPr>
          <w:lang w:val="tr-TR"/>
        </w:rPr>
        <w:t>korumak</w:t>
      </w:r>
      <w:proofErr w:type="spellEnd"/>
      <w:r w:rsidRPr="007E4B45">
        <w:rPr>
          <w:lang w:val="tr-TR"/>
        </w:rPr>
        <w:t xml:space="preserve"> </w:t>
      </w:r>
      <w:proofErr w:type="spellStart"/>
      <w:r w:rsidRPr="007E4B45">
        <w:rPr>
          <w:lang w:val="tr-TR"/>
        </w:rPr>
        <w:t>için</w:t>
      </w:r>
      <w:proofErr w:type="spellEnd"/>
      <w:r w:rsidRPr="007E4B45">
        <w:rPr>
          <w:lang w:val="tr-TR"/>
        </w:rPr>
        <w:t xml:space="preserve"> </w:t>
      </w:r>
      <w:proofErr w:type="spellStart"/>
      <w:r w:rsidRPr="007E4B45">
        <w:rPr>
          <w:lang w:val="tr-TR"/>
        </w:rPr>
        <w:t>kullanılır</w:t>
      </w:r>
      <w:proofErr w:type="spellEnd"/>
      <w:r w:rsidRPr="007E4B45">
        <w:rPr>
          <w:lang w:val="tr-TR"/>
        </w:rPr>
        <w:t>.</w:t>
      </w:r>
    </w:p>
    <w:p w14:paraId="3C34774D" w14:textId="77777777" w:rsidR="007E4B45" w:rsidRPr="007E4B45" w:rsidRDefault="007E4B45" w:rsidP="007E4B45">
      <w:pPr>
        <w:pStyle w:val="NormalTextBulletsLevel1"/>
        <w:ind w:left="641" w:hanging="357"/>
        <w:contextualSpacing w:val="0"/>
        <w:rPr>
          <w:lang w:val="tr-TR"/>
        </w:rPr>
      </w:pPr>
      <w:proofErr w:type="spellStart"/>
      <w:r w:rsidRPr="007E4B45">
        <w:rPr>
          <w:lang w:val="tr-TR"/>
        </w:rPr>
        <w:t>Ajanslar</w:t>
      </w:r>
      <w:proofErr w:type="spellEnd"/>
      <w:r w:rsidRPr="007E4B45">
        <w:rPr>
          <w:lang w:val="tr-TR"/>
        </w:rPr>
        <w:t xml:space="preserve"> </w:t>
      </w:r>
      <w:proofErr w:type="spellStart"/>
      <w:r w:rsidRPr="007E4B45">
        <w:rPr>
          <w:lang w:val="tr-TR"/>
        </w:rPr>
        <w:t>Arası</w:t>
      </w:r>
      <w:proofErr w:type="spellEnd"/>
      <w:r w:rsidRPr="007E4B45">
        <w:rPr>
          <w:lang w:val="tr-TR"/>
        </w:rPr>
        <w:t xml:space="preserve"> </w:t>
      </w:r>
      <w:proofErr w:type="spellStart"/>
      <w:r w:rsidRPr="007E4B45">
        <w:rPr>
          <w:lang w:val="tr-TR"/>
        </w:rPr>
        <w:t>Daimi</w:t>
      </w:r>
      <w:proofErr w:type="spellEnd"/>
      <w:r w:rsidRPr="007E4B45">
        <w:rPr>
          <w:lang w:val="tr-TR"/>
        </w:rPr>
        <w:t xml:space="preserve"> </w:t>
      </w:r>
      <w:proofErr w:type="spellStart"/>
      <w:r w:rsidRPr="007E4B45">
        <w:rPr>
          <w:lang w:val="tr-TR"/>
        </w:rPr>
        <w:t>Komite</w:t>
      </w:r>
      <w:proofErr w:type="spellEnd"/>
      <w:r w:rsidRPr="007E4B45">
        <w:rPr>
          <w:lang w:val="tr-TR"/>
        </w:rPr>
        <w:t xml:space="preserve">, BM </w:t>
      </w:r>
      <w:proofErr w:type="spellStart"/>
      <w:r w:rsidRPr="007E4B45">
        <w:rPr>
          <w:lang w:val="tr-TR"/>
        </w:rPr>
        <w:t>bünyesindeki</w:t>
      </w:r>
      <w:proofErr w:type="spellEnd"/>
      <w:r w:rsidRPr="007E4B45">
        <w:rPr>
          <w:lang w:val="tr-TR"/>
        </w:rPr>
        <w:t xml:space="preserve"> </w:t>
      </w:r>
      <w:proofErr w:type="spellStart"/>
      <w:r w:rsidRPr="007E4B45">
        <w:rPr>
          <w:lang w:val="tr-TR"/>
        </w:rPr>
        <w:t>en</w:t>
      </w:r>
      <w:proofErr w:type="spellEnd"/>
      <w:r w:rsidRPr="007E4B45">
        <w:rPr>
          <w:lang w:val="tr-TR"/>
        </w:rPr>
        <w:t xml:space="preserve"> </w:t>
      </w:r>
      <w:proofErr w:type="spellStart"/>
      <w:r w:rsidRPr="007E4B45">
        <w:rPr>
          <w:lang w:val="tr-TR"/>
        </w:rPr>
        <w:t>üst</w:t>
      </w:r>
      <w:proofErr w:type="spellEnd"/>
      <w:r w:rsidRPr="007E4B45">
        <w:rPr>
          <w:lang w:val="tr-TR"/>
        </w:rPr>
        <w:t xml:space="preserve"> </w:t>
      </w:r>
      <w:proofErr w:type="spellStart"/>
      <w:r w:rsidRPr="007E4B45">
        <w:rPr>
          <w:lang w:val="tr-TR"/>
        </w:rPr>
        <w:t>düzey</w:t>
      </w:r>
      <w:proofErr w:type="spellEnd"/>
      <w:r w:rsidRPr="007E4B45">
        <w:rPr>
          <w:lang w:val="tr-TR"/>
        </w:rPr>
        <w:t xml:space="preserve"> </w:t>
      </w:r>
      <w:proofErr w:type="spellStart"/>
      <w:r w:rsidRPr="007E4B45">
        <w:rPr>
          <w:lang w:val="tr-TR"/>
        </w:rPr>
        <w:t>koordinasyon</w:t>
      </w:r>
      <w:proofErr w:type="spellEnd"/>
      <w:r w:rsidRPr="007E4B45">
        <w:rPr>
          <w:lang w:val="tr-TR"/>
        </w:rPr>
        <w:t xml:space="preserve"> organıdır ve bu nedenle merkezi bir savunma </w:t>
      </w:r>
      <w:proofErr w:type="spellStart"/>
      <w:r w:rsidRPr="007E4B45">
        <w:rPr>
          <w:lang w:val="tr-TR"/>
        </w:rPr>
        <w:t>mekanizması</w:t>
      </w:r>
      <w:proofErr w:type="spellEnd"/>
      <w:r w:rsidRPr="007E4B45">
        <w:rPr>
          <w:lang w:val="tr-TR"/>
        </w:rPr>
        <w:t xml:space="preserve"> olarak ön plana çıkar.</w:t>
      </w:r>
    </w:p>
    <w:p w14:paraId="43D1A1BC" w14:textId="54968086" w:rsidR="007E4B45" w:rsidRPr="007E4B45" w:rsidRDefault="007E4B45" w:rsidP="007E4B45">
      <w:pPr>
        <w:shd w:val="clear" w:color="auto" w:fill="FFFFFF"/>
        <w:spacing w:before="200" w:after="60"/>
        <w:jc w:val="both"/>
        <w:rPr>
          <w:color w:val="222222"/>
          <w:lang w:val="tr-TR"/>
        </w:rPr>
      </w:pPr>
      <w:r w:rsidRPr="007E4B45">
        <w:rPr>
          <w:color w:val="222222"/>
          <w:lang w:val="tr-TR"/>
        </w:rPr>
        <w:t>İnsani yardım koordinasyonu:</w:t>
      </w:r>
    </w:p>
    <w:p w14:paraId="5C367E30" w14:textId="77777777" w:rsidR="007E4B45" w:rsidRPr="007E4B45" w:rsidRDefault="007E4B45" w:rsidP="007E4B45">
      <w:pPr>
        <w:pStyle w:val="NormalTextBulletsLevel1"/>
        <w:ind w:left="641" w:hanging="357"/>
        <w:contextualSpacing w:val="0"/>
        <w:rPr>
          <w:lang w:val="tr-TR"/>
        </w:rPr>
      </w:pPr>
      <w:r w:rsidRPr="007E4B45">
        <w:rPr>
          <w:lang w:val="tr-TR"/>
        </w:rPr>
        <w:t>Küme sisteminin etkinleştirildiği insani krizlerde, Çocuk Koruma Sorumluluk Alanı, hükümet de dahil olmak üzere CPHA aktörlerinin eylemlerini koordine eder. </w:t>
      </w:r>
    </w:p>
    <w:p w14:paraId="3193EFEC" w14:textId="77777777" w:rsidR="007E4B45" w:rsidRPr="007E4B45" w:rsidRDefault="007E4B45" w:rsidP="007E4B45">
      <w:pPr>
        <w:pStyle w:val="NormalTextBulletsLevel1"/>
        <w:ind w:left="641" w:hanging="357"/>
        <w:contextualSpacing w:val="0"/>
        <w:rPr>
          <w:lang w:val="tr-TR"/>
        </w:rPr>
      </w:pPr>
      <w:proofErr w:type="spellStart"/>
      <w:r w:rsidRPr="007E4B45">
        <w:rPr>
          <w:lang w:val="tr-TR"/>
        </w:rPr>
        <w:t>Mülteci</w:t>
      </w:r>
      <w:proofErr w:type="spellEnd"/>
      <w:r w:rsidRPr="007E4B45">
        <w:rPr>
          <w:lang w:val="tr-TR"/>
        </w:rPr>
        <w:t xml:space="preserve"> ortamlarında UNHCR, çocuk koruma da dahil olmak üzere </w:t>
      </w:r>
      <w:proofErr w:type="spellStart"/>
      <w:r w:rsidRPr="007E4B45">
        <w:rPr>
          <w:lang w:val="tr-TR"/>
        </w:rPr>
        <w:t>koordinasyona</w:t>
      </w:r>
      <w:proofErr w:type="spellEnd"/>
      <w:r w:rsidRPr="007E4B45">
        <w:rPr>
          <w:lang w:val="tr-TR"/>
        </w:rPr>
        <w:t xml:space="preserve"> </w:t>
      </w:r>
      <w:proofErr w:type="spellStart"/>
      <w:r w:rsidRPr="007E4B45">
        <w:rPr>
          <w:lang w:val="tr-TR"/>
        </w:rPr>
        <w:t>öncülük</w:t>
      </w:r>
      <w:proofErr w:type="spellEnd"/>
      <w:r w:rsidRPr="007E4B45">
        <w:rPr>
          <w:lang w:val="tr-TR"/>
        </w:rPr>
        <w:t xml:space="preserve"> </w:t>
      </w:r>
      <w:proofErr w:type="spellStart"/>
      <w:r w:rsidRPr="007E4B45">
        <w:rPr>
          <w:lang w:val="tr-TR"/>
        </w:rPr>
        <w:t>etmektedir</w:t>
      </w:r>
      <w:proofErr w:type="spellEnd"/>
      <w:r w:rsidRPr="007E4B45">
        <w:rPr>
          <w:lang w:val="tr-TR"/>
        </w:rPr>
        <w:t>. </w:t>
      </w:r>
    </w:p>
    <w:p w14:paraId="13680D93" w14:textId="6132492F" w:rsidR="007E4B45" w:rsidRPr="007E4B45" w:rsidRDefault="007E4B45" w:rsidP="007E4B45">
      <w:pPr>
        <w:shd w:val="clear" w:color="auto" w:fill="FFFFFF"/>
        <w:spacing w:before="200" w:after="60"/>
        <w:jc w:val="both"/>
        <w:rPr>
          <w:color w:val="222222"/>
          <w:lang w:val="tr-TR"/>
        </w:rPr>
      </w:pPr>
      <w:r w:rsidRPr="007E4B45">
        <w:rPr>
          <w:color w:val="222222"/>
          <w:lang w:val="tr-TR"/>
        </w:rPr>
        <w:t>Silahlı kuvvetler veya silahlı gruplarla ilişkili çocuklarla çalışmak:</w:t>
      </w:r>
    </w:p>
    <w:p w14:paraId="19DD75E7" w14:textId="77777777" w:rsidR="007E4B45" w:rsidRPr="007E4B45" w:rsidRDefault="007E4B45" w:rsidP="007E4B45">
      <w:pPr>
        <w:pStyle w:val="NormalTextBulletsLevel1"/>
        <w:ind w:left="641" w:hanging="357"/>
        <w:contextualSpacing w:val="0"/>
        <w:rPr>
          <w:lang w:val="tr-TR"/>
        </w:rPr>
      </w:pPr>
      <w:r w:rsidRPr="007E4B45">
        <w:rPr>
          <w:lang w:val="tr-TR"/>
        </w:rPr>
        <w:lastRenderedPageBreak/>
        <w:t xml:space="preserve">Bu </w:t>
      </w:r>
      <w:proofErr w:type="spellStart"/>
      <w:r w:rsidRPr="007E4B45">
        <w:rPr>
          <w:lang w:val="tr-TR"/>
        </w:rPr>
        <w:t>çocuk</w:t>
      </w:r>
      <w:proofErr w:type="spellEnd"/>
      <w:r w:rsidRPr="007E4B45">
        <w:rPr>
          <w:lang w:val="tr-TR"/>
        </w:rPr>
        <w:t xml:space="preserve"> </w:t>
      </w:r>
      <w:proofErr w:type="spellStart"/>
      <w:r w:rsidRPr="007E4B45">
        <w:rPr>
          <w:lang w:val="tr-TR"/>
        </w:rPr>
        <w:t>koruma</w:t>
      </w:r>
      <w:proofErr w:type="spellEnd"/>
      <w:r w:rsidRPr="007E4B45">
        <w:rPr>
          <w:lang w:val="tr-TR"/>
        </w:rPr>
        <w:t xml:space="preserve"> </w:t>
      </w:r>
      <w:proofErr w:type="spellStart"/>
      <w:r w:rsidRPr="007E4B45">
        <w:rPr>
          <w:lang w:val="tr-TR"/>
        </w:rPr>
        <w:t>meselesi</w:t>
      </w:r>
      <w:proofErr w:type="spellEnd"/>
      <w:r w:rsidRPr="007E4B45">
        <w:rPr>
          <w:lang w:val="tr-TR"/>
        </w:rPr>
        <w:t xml:space="preserve"> </w:t>
      </w:r>
      <w:proofErr w:type="spellStart"/>
      <w:r w:rsidRPr="007E4B45">
        <w:rPr>
          <w:lang w:val="tr-TR"/>
        </w:rPr>
        <w:t>insani</w:t>
      </w:r>
      <w:proofErr w:type="spellEnd"/>
      <w:r w:rsidRPr="007E4B45">
        <w:rPr>
          <w:lang w:val="tr-TR"/>
        </w:rPr>
        <w:t xml:space="preserve"> </w:t>
      </w:r>
      <w:proofErr w:type="spellStart"/>
      <w:r w:rsidRPr="007E4B45">
        <w:rPr>
          <w:lang w:val="tr-TR"/>
        </w:rPr>
        <w:t>krizlere</w:t>
      </w:r>
      <w:proofErr w:type="spellEnd"/>
      <w:r w:rsidRPr="007E4B45">
        <w:rPr>
          <w:lang w:val="tr-TR"/>
        </w:rPr>
        <w:t xml:space="preserve"> özgüdür ve spesifik bir yasal ve normatif çerçeveye sahiptir, fakat bu çocuklarla ve çatışma dışı ortamlardaki silahlı çetelerle ilişkili çocuklarla çalışma yöntemlerinde benzerlikler vardır.  </w:t>
      </w:r>
    </w:p>
    <w:p w14:paraId="6000ECEB" w14:textId="06C5D88E" w:rsidR="007E4B45" w:rsidRPr="007E4B45" w:rsidRDefault="007E4B45" w:rsidP="007E4B45">
      <w:pPr>
        <w:shd w:val="clear" w:color="auto" w:fill="FFFFFF"/>
        <w:spacing w:before="200" w:after="60"/>
        <w:jc w:val="both"/>
        <w:rPr>
          <w:color w:val="222222"/>
          <w:lang w:val="tr-TR"/>
        </w:rPr>
      </w:pPr>
      <w:r w:rsidRPr="007E4B45">
        <w:rPr>
          <w:color w:val="222222"/>
          <w:lang w:val="tr-TR"/>
        </w:rPr>
        <w:t xml:space="preserve">Refakatsiz ve ailelerinden ayrı </w:t>
      </w:r>
      <w:proofErr w:type="spellStart"/>
      <w:r w:rsidRPr="007E4B45">
        <w:rPr>
          <w:color w:val="222222"/>
          <w:lang w:val="tr-TR"/>
        </w:rPr>
        <w:t>kalmış</w:t>
      </w:r>
      <w:proofErr w:type="spellEnd"/>
      <w:r w:rsidRPr="007E4B45">
        <w:rPr>
          <w:color w:val="222222"/>
          <w:lang w:val="tr-TR"/>
        </w:rPr>
        <w:t xml:space="preserve"> </w:t>
      </w:r>
      <w:proofErr w:type="spellStart"/>
      <w:r w:rsidRPr="007E4B45">
        <w:rPr>
          <w:color w:val="222222"/>
          <w:lang w:val="tr-TR"/>
        </w:rPr>
        <w:t>çocukların</w:t>
      </w:r>
      <w:proofErr w:type="spellEnd"/>
      <w:r w:rsidRPr="007E4B45">
        <w:rPr>
          <w:color w:val="222222"/>
          <w:lang w:val="tr-TR"/>
        </w:rPr>
        <w:t xml:space="preserve"> programlanmasına ilişkin hususlar,</w:t>
      </w:r>
    </w:p>
    <w:p w14:paraId="1E8DD096" w14:textId="77777777" w:rsidR="007E4B45" w:rsidRPr="007E4B45" w:rsidRDefault="007E4B45" w:rsidP="007E4B45">
      <w:pPr>
        <w:pStyle w:val="NormalTextBulletsLevel1"/>
        <w:ind w:left="641" w:hanging="357"/>
        <w:contextualSpacing w:val="0"/>
        <w:rPr>
          <w:lang w:val="tr-TR"/>
        </w:rPr>
      </w:pPr>
      <w:r w:rsidRPr="007E4B45">
        <w:rPr>
          <w:lang w:val="tr-TR"/>
        </w:rPr>
        <w:t xml:space="preserve">Refakatsiz ve ailelerinden ayrı kalmış çocuklar tüm bağlamlarda vardır ve bakımları resmi ve gayri resmi çocuk koruma sistemleri aracılığıyla sağlanmaktadır. İnsani krizlerde, genellikle belirgin ölçüde yüksek sayılar, özel vaka yönetimi sistemlerinin geliştirilmesini gerektirmiştir. UNHCR, kalıcı çözümlerin belirlenmesi de dahil olmak üzere mülteci çocukların korunmasına </w:t>
      </w:r>
      <w:proofErr w:type="spellStart"/>
      <w:r w:rsidRPr="007E4B45">
        <w:rPr>
          <w:lang w:val="tr-TR"/>
        </w:rPr>
        <w:t>yönelik</w:t>
      </w:r>
      <w:proofErr w:type="spellEnd"/>
      <w:r w:rsidRPr="007E4B45">
        <w:rPr>
          <w:lang w:val="tr-TR"/>
        </w:rPr>
        <w:t xml:space="preserve"> </w:t>
      </w:r>
      <w:proofErr w:type="spellStart"/>
      <w:r w:rsidRPr="007E4B45">
        <w:rPr>
          <w:lang w:val="tr-TR"/>
        </w:rPr>
        <w:t>özel</w:t>
      </w:r>
      <w:proofErr w:type="spellEnd"/>
      <w:r w:rsidRPr="007E4B45">
        <w:rPr>
          <w:lang w:val="tr-TR"/>
        </w:rPr>
        <w:t xml:space="preserve"> </w:t>
      </w:r>
      <w:proofErr w:type="spellStart"/>
      <w:r w:rsidRPr="007E4B45">
        <w:rPr>
          <w:lang w:val="tr-TR"/>
        </w:rPr>
        <w:t>bir</w:t>
      </w:r>
      <w:proofErr w:type="spellEnd"/>
      <w:r w:rsidRPr="007E4B45">
        <w:rPr>
          <w:lang w:val="tr-TR"/>
        </w:rPr>
        <w:t xml:space="preserve"> </w:t>
      </w:r>
      <w:proofErr w:type="spellStart"/>
      <w:r w:rsidRPr="007E4B45">
        <w:rPr>
          <w:lang w:val="tr-TR"/>
        </w:rPr>
        <w:t>yetkiye</w:t>
      </w:r>
      <w:proofErr w:type="spellEnd"/>
      <w:r w:rsidRPr="007E4B45">
        <w:rPr>
          <w:lang w:val="tr-TR"/>
        </w:rPr>
        <w:t xml:space="preserve"> </w:t>
      </w:r>
      <w:proofErr w:type="spellStart"/>
      <w:r w:rsidRPr="007E4B45">
        <w:rPr>
          <w:lang w:val="tr-TR"/>
        </w:rPr>
        <w:t>sahiptir</w:t>
      </w:r>
      <w:proofErr w:type="spellEnd"/>
      <w:r w:rsidRPr="007E4B45">
        <w:rPr>
          <w:lang w:val="tr-TR"/>
        </w:rPr>
        <w:t xml:space="preserve">. </w:t>
      </w:r>
    </w:p>
    <w:p w14:paraId="67AE7EAD" w14:textId="11FA343B" w:rsidR="00F11B8A" w:rsidRPr="007E3164" w:rsidRDefault="007E3164" w:rsidP="007E3164">
      <w:pPr>
        <w:pStyle w:val="1Heading1"/>
        <w:rPr>
          <w:bCs w:val="0"/>
          <w:lang w:val="tr-TR"/>
        </w:rPr>
      </w:pPr>
      <w:r w:rsidRPr="007E3164">
        <w:rPr>
          <w:bCs w:val="0"/>
          <w:lang w:val="tr-TR"/>
        </w:rPr>
        <w:t>Ek Kaynaklar</w:t>
      </w:r>
    </w:p>
    <w:p w14:paraId="38251C28" w14:textId="77777777" w:rsidR="007E3164" w:rsidRPr="007E3164" w:rsidRDefault="007E3164" w:rsidP="007E3164">
      <w:pPr>
        <w:pBdr>
          <w:top w:val="nil"/>
          <w:left w:val="nil"/>
          <w:bottom w:val="nil"/>
          <w:right w:val="nil"/>
          <w:between w:val="nil"/>
        </w:pBdr>
        <w:spacing w:after="160"/>
        <w:rPr>
          <w:color w:val="000000"/>
          <w:lang w:val="tr-TR"/>
        </w:rPr>
      </w:pPr>
      <w:hyperlink r:id="rId11">
        <w:r w:rsidRPr="007E3164">
          <w:rPr>
            <w:color w:val="0388C5" w:themeColor="accent5"/>
            <w:u w:val="single"/>
            <w:lang w:val="tr-TR"/>
          </w:rPr>
          <w:t>Bir Ölüm Kalım Meselesi:</w:t>
        </w:r>
      </w:hyperlink>
      <w:hyperlink r:id="rId12">
        <w:r w:rsidRPr="007E3164">
          <w:rPr>
            <w:color w:val="0388C5" w:themeColor="accent5"/>
            <w:u w:val="single"/>
            <w:lang w:val="tr-TR"/>
          </w:rPr>
          <w:t xml:space="preserve"> Çocuk koruma programlarının acil durumlarda ve sonrasında çocukların refahını ve hayatta kalmasını sağlamadaki temel rolü</w:t>
        </w:r>
      </w:hyperlink>
      <w:r w:rsidRPr="007E3164">
        <w:rPr>
          <w:color w:val="0388C5" w:themeColor="accent5"/>
          <w:lang w:val="tr-TR"/>
        </w:rPr>
        <w:t xml:space="preserve">, </w:t>
      </w:r>
      <w:proofErr w:type="spellStart"/>
      <w:r w:rsidRPr="007E3164">
        <w:rPr>
          <w:lang w:val="tr-TR"/>
        </w:rPr>
        <w:t>Save</w:t>
      </w:r>
      <w:proofErr w:type="spellEnd"/>
      <w:r w:rsidRPr="007E3164">
        <w:rPr>
          <w:lang w:val="tr-TR"/>
        </w:rPr>
        <w:t xml:space="preserve"> </w:t>
      </w:r>
      <w:proofErr w:type="spellStart"/>
      <w:r w:rsidRPr="007E3164">
        <w:rPr>
          <w:lang w:val="tr-TR"/>
        </w:rPr>
        <w:t>the</w:t>
      </w:r>
      <w:proofErr w:type="spellEnd"/>
      <w:r w:rsidRPr="007E3164">
        <w:rPr>
          <w:lang w:val="tr-TR"/>
        </w:rPr>
        <w:t xml:space="preserve"> </w:t>
      </w:r>
      <w:proofErr w:type="spellStart"/>
      <w:r w:rsidRPr="007E3164">
        <w:rPr>
          <w:lang w:val="tr-TR"/>
        </w:rPr>
        <w:t>Children</w:t>
      </w:r>
      <w:proofErr w:type="spellEnd"/>
      <w:r w:rsidRPr="007E3164">
        <w:rPr>
          <w:lang w:val="tr-TR"/>
        </w:rPr>
        <w:t>, 2015</w:t>
      </w:r>
    </w:p>
    <w:p w14:paraId="6E6483DD" w14:textId="77777777" w:rsidR="007E3164" w:rsidRPr="00DD3518" w:rsidRDefault="007E3164" w:rsidP="001377FE">
      <w:pPr>
        <w:rPr>
          <w:lang w:val="tr-TR"/>
        </w:rPr>
      </w:pPr>
    </w:p>
    <w:p w14:paraId="5A6761B2" w14:textId="77777777" w:rsidR="00D556FE" w:rsidRPr="00DD3518" w:rsidRDefault="00D556FE" w:rsidP="001377FE">
      <w:pPr>
        <w:rPr>
          <w:lang w:val="tr-TR"/>
        </w:rPr>
      </w:pPr>
    </w:p>
    <w:p w14:paraId="4B1BD33D" w14:textId="77777777" w:rsidR="00D556FE" w:rsidRPr="00DD3518" w:rsidRDefault="00D556FE" w:rsidP="001377FE">
      <w:pPr>
        <w:rPr>
          <w:lang w:val="tr-TR"/>
        </w:rPr>
      </w:pPr>
    </w:p>
    <w:sectPr w:rsidR="00D556FE" w:rsidRPr="00DD3518" w:rsidSect="00DE073D">
      <w:headerReference w:type="default" r:id="rId13"/>
      <w:footerReference w:type="even" r:id="rId14"/>
      <w:footerReference w:type="default" r:id="rId15"/>
      <w:pgSz w:w="16838" w:h="11906" w:orient="landscape" w:code="9"/>
      <w:pgMar w:top="1560" w:right="1506"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1B213" w14:textId="77777777" w:rsidR="00A900B0" w:rsidRDefault="00A900B0" w:rsidP="001377FE">
      <w:r>
        <w:separator/>
      </w:r>
    </w:p>
  </w:endnote>
  <w:endnote w:type="continuationSeparator" w:id="0">
    <w:p w14:paraId="797D2BB7" w14:textId="77777777" w:rsidR="00A900B0" w:rsidRDefault="00A900B0" w:rsidP="0013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1377F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137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1377F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ECD95" w14:textId="77777777" w:rsidR="00A900B0" w:rsidRDefault="00A900B0" w:rsidP="001377FE">
      <w:r>
        <w:separator/>
      </w:r>
    </w:p>
  </w:footnote>
  <w:footnote w:type="continuationSeparator" w:id="0">
    <w:p w14:paraId="748D700C" w14:textId="77777777" w:rsidR="00A900B0" w:rsidRDefault="00A900B0" w:rsidP="0013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1377FE">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1010A0"/>
    <w:multiLevelType w:val="multilevel"/>
    <w:tmpl w:val="E8B29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AF19B5"/>
    <w:multiLevelType w:val="hybridMultilevel"/>
    <w:tmpl w:val="D3E0B57C"/>
    <w:lvl w:ilvl="0" w:tplc="EEE2F912">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0CFF47D9"/>
    <w:multiLevelType w:val="multilevel"/>
    <w:tmpl w:val="09764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7D0B35"/>
    <w:multiLevelType w:val="multilevel"/>
    <w:tmpl w:val="68888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2D6D684B"/>
    <w:multiLevelType w:val="multilevel"/>
    <w:tmpl w:val="A55EB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E57645"/>
    <w:multiLevelType w:val="multilevel"/>
    <w:tmpl w:val="F5C29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E0704B3"/>
    <w:multiLevelType w:val="multilevel"/>
    <w:tmpl w:val="F58A66B6"/>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CC4484"/>
    <w:multiLevelType w:val="multilevel"/>
    <w:tmpl w:val="5938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D5D5506"/>
    <w:multiLevelType w:val="multilevel"/>
    <w:tmpl w:val="FFEA81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DCB4EF7"/>
    <w:multiLevelType w:val="multilevel"/>
    <w:tmpl w:val="3B22E880"/>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26"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8"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1" w15:restartNumberingAfterBreak="0">
    <w:nsid w:val="60A74023"/>
    <w:multiLevelType w:val="multilevel"/>
    <w:tmpl w:val="79229936"/>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2"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17230AB"/>
    <w:multiLevelType w:val="multilevel"/>
    <w:tmpl w:val="75CEE328"/>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4" w15:restartNumberingAfterBreak="0">
    <w:nsid w:val="68ED0BD2"/>
    <w:multiLevelType w:val="multilevel"/>
    <w:tmpl w:val="3C9A6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EAD24DD"/>
    <w:multiLevelType w:val="multilevel"/>
    <w:tmpl w:val="EF986208"/>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6" w15:restartNumberingAfterBreak="0">
    <w:nsid w:val="75F475A7"/>
    <w:multiLevelType w:val="multilevel"/>
    <w:tmpl w:val="D444AE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8B21BB1"/>
    <w:multiLevelType w:val="multilevel"/>
    <w:tmpl w:val="1B781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9853FDE"/>
    <w:multiLevelType w:val="multilevel"/>
    <w:tmpl w:val="DB389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D8748E"/>
    <w:multiLevelType w:val="multilevel"/>
    <w:tmpl w:val="838ADA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9"/>
  </w:num>
  <w:num w:numId="8" w16cid:durableId="209920770">
    <w:abstractNumId w:val="8"/>
  </w:num>
  <w:num w:numId="9" w16cid:durableId="1488205232">
    <w:abstractNumId w:val="12"/>
  </w:num>
  <w:num w:numId="10" w16cid:durableId="1967618515">
    <w:abstractNumId w:val="32"/>
  </w:num>
  <w:num w:numId="11" w16cid:durableId="1737974695">
    <w:abstractNumId w:val="14"/>
  </w:num>
  <w:num w:numId="12" w16cid:durableId="778765163">
    <w:abstractNumId w:val="28"/>
  </w:num>
  <w:num w:numId="13" w16cid:durableId="1449592286">
    <w:abstractNumId w:val="7"/>
  </w:num>
  <w:num w:numId="14" w16cid:durableId="603268405">
    <w:abstractNumId w:val="16"/>
  </w:num>
  <w:num w:numId="15" w16cid:durableId="2137290702">
    <w:abstractNumId w:val="30"/>
  </w:num>
  <w:num w:numId="16" w16cid:durableId="265190426">
    <w:abstractNumId w:val="27"/>
  </w:num>
  <w:num w:numId="17" w16cid:durableId="1891114437">
    <w:abstractNumId w:val="13"/>
  </w:num>
  <w:num w:numId="18" w16cid:durableId="757336493">
    <w:abstractNumId w:val="21"/>
  </w:num>
  <w:num w:numId="19" w16cid:durableId="972324564">
    <w:abstractNumId w:val="22"/>
  </w:num>
  <w:num w:numId="20" w16cid:durableId="1135177889">
    <w:abstractNumId w:val="19"/>
  </w:num>
  <w:num w:numId="21" w16cid:durableId="374694224">
    <w:abstractNumId w:val="37"/>
  </w:num>
  <w:num w:numId="22" w16cid:durableId="1638561135">
    <w:abstractNumId w:val="26"/>
  </w:num>
  <w:num w:numId="23" w16cid:durableId="943341017">
    <w:abstractNumId w:val="15"/>
  </w:num>
  <w:num w:numId="24" w16cid:durableId="713431697">
    <w:abstractNumId w:val="20"/>
  </w:num>
  <w:num w:numId="25" w16cid:durableId="871960969">
    <w:abstractNumId w:val="10"/>
  </w:num>
  <w:num w:numId="26" w16cid:durableId="1470200397">
    <w:abstractNumId w:val="17"/>
  </w:num>
  <w:num w:numId="27" w16cid:durableId="673069617">
    <w:abstractNumId w:val="11"/>
  </w:num>
  <w:num w:numId="28" w16cid:durableId="1941600101">
    <w:abstractNumId w:val="18"/>
  </w:num>
  <w:num w:numId="29" w16cid:durableId="1132558162">
    <w:abstractNumId w:val="40"/>
  </w:num>
  <w:num w:numId="30" w16cid:durableId="616134423">
    <w:abstractNumId w:val="34"/>
  </w:num>
  <w:num w:numId="31" w16cid:durableId="1771702836">
    <w:abstractNumId w:val="9"/>
  </w:num>
  <w:num w:numId="32" w16cid:durableId="1165130645">
    <w:abstractNumId w:val="25"/>
  </w:num>
  <w:num w:numId="33" w16cid:durableId="1037925877">
    <w:abstractNumId w:val="33"/>
  </w:num>
  <w:num w:numId="34" w16cid:durableId="97067660">
    <w:abstractNumId w:val="31"/>
  </w:num>
  <w:num w:numId="35" w16cid:durableId="372388825">
    <w:abstractNumId w:val="7"/>
  </w:num>
  <w:num w:numId="36" w16cid:durableId="1090663613">
    <w:abstractNumId w:val="7"/>
  </w:num>
  <w:num w:numId="37" w16cid:durableId="976880532">
    <w:abstractNumId w:val="30"/>
  </w:num>
  <w:num w:numId="38" w16cid:durableId="1964383124">
    <w:abstractNumId w:val="30"/>
  </w:num>
  <w:num w:numId="39" w16cid:durableId="1196425635">
    <w:abstractNumId w:val="9"/>
  </w:num>
  <w:num w:numId="40" w16cid:durableId="36785464">
    <w:abstractNumId w:val="9"/>
  </w:num>
  <w:num w:numId="41" w16cid:durableId="2121948245">
    <w:abstractNumId w:val="9"/>
  </w:num>
  <w:num w:numId="42" w16cid:durableId="1659533285">
    <w:abstractNumId w:val="23"/>
  </w:num>
  <w:num w:numId="43" w16cid:durableId="1409225671">
    <w:abstractNumId w:val="39"/>
  </w:num>
  <w:num w:numId="44" w16cid:durableId="1906799844">
    <w:abstractNumId w:val="30"/>
  </w:num>
  <w:num w:numId="45" w16cid:durableId="1736658940">
    <w:abstractNumId w:val="30"/>
  </w:num>
  <w:num w:numId="46" w16cid:durableId="1095369829">
    <w:abstractNumId w:val="30"/>
  </w:num>
  <w:num w:numId="47" w16cid:durableId="253131404">
    <w:abstractNumId w:val="30"/>
  </w:num>
  <w:num w:numId="48" w16cid:durableId="2077584728">
    <w:abstractNumId w:val="6"/>
  </w:num>
  <w:num w:numId="49" w16cid:durableId="44725340">
    <w:abstractNumId w:val="38"/>
  </w:num>
  <w:num w:numId="50" w16cid:durableId="2041740022">
    <w:abstractNumId w:val="36"/>
  </w:num>
  <w:num w:numId="51" w16cid:durableId="765075776">
    <w:abstractNumId w:val="24"/>
  </w:num>
  <w:num w:numId="52" w16cid:durableId="1269463992">
    <w:abstractNumId w:val="30"/>
  </w:num>
  <w:num w:numId="53" w16cid:durableId="1890415046">
    <w:abstractNumId w:val="30"/>
  </w:num>
  <w:num w:numId="54" w16cid:durableId="361050855">
    <w:abstractNumId w:val="30"/>
  </w:num>
  <w:num w:numId="55" w16cid:durableId="812797782">
    <w:abstractNumId w:val="30"/>
  </w:num>
  <w:num w:numId="56" w16cid:durableId="1264456636">
    <w:abstractNumId w:val="30"/>
  </w:num>
  <w:num w:numId="57" w16cid:durableId="1955598609">
    <w:abstractNumId w:val="35"/>
  </w:num>
  <w:num w:numId="58" w16cid:durableId="97294756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7299"/>
    <w:rsid w:val="00007E84"/>
    <w:rsid w:val="000256A3"/>
    <w:rsid w:val="00025BEE"/>
    <w:rsid w:val="0003222E"/>
    <w:rsid w:val="0004041A"/>
    <w:rsid w:val="00043DF4"/>
    <w:rsid w:val="000551C1"/>
    <w:rsid w:val="00066E4E"/>
    <w:rsid w:val="00070047"/>
    <w:rsid w:val="00071860"/>
    <w:rsid w:val="000815D8"/>
    <w:rsid w:val="000856F0"/>
    <w:rsid w:val="00087B9D"/>
    <w:rsid w:val="000A6D48"/>
    <w:rsid w:val="000C0237"/>
    <w:rsid w:val="000C40FD"/>
    <w:rsid w:val="000C544D"/>
    <w:rsid w:val="000D2C9A"/>
    <w:rsid w:val="000E2D08"/>
    <w:rsid w:val="000E567A"/>
    <w:rsid w:val="000F7D38"/>
    <w:rsid w:val="00102C0A"/>
    <w:rsid w:val="00111353"/>
    <w:rsid w:val="001162ED"/>
    <w:rsid w:val="00121CD4"/>
    <w:rsid w:val="00122885"/>
    <w:rsid w:val="00123469"/>
    <w:rsid w:val="00126022"/>
    <w:rsid w:val="001377FE"/>
    <w:rsid w:val="00142A60"/>
    <w:rsid w:val="00151C57"/>
    <w:rsid w:val="00167184"/>
    <w:rsid w:val="0017581E"/>
    <w:rsid w:val="00195A6F"/>
    <w:rsid w:val="001A4E51"/>
    <w:rsid w:val="001D2890"/>
    <w:rsid w:val="001E1507"/>
    <w:rsid w:val="001E7894"/>
    <w:rsid w:val="00200147"/>
    <w:rsid w:val="00200E93"/>
    <w:rsid w:val="00221051"/>
    <w:rsid w:val="00222921"/>
    <w:rsid w:val="0022703F"/>
    <w:rsid w:val="00227177"/>
    <w:rsid w:val="0024593E"/>
    <w:rsid w:val="00261C71"/>
    <w:rsid w:val="00264B8C"/>
    <w:rsid w:val="00272DB4"/>
    <w:rsid w:val="00274746"/>
    <w:rsid w:val="00283FC8"/>
    <w:rsid w:val="002A4B73"/>
    <w:rsid w:val="002B4588"/>
    <w:rsid w:val="002B7BB4"/>
    <w:rsid w:val="002C16F2"/>
    <w:rsid w:val="002C43F3"/>
    <w:rsid w:val="002C55BC"/>
    <w:rsid w:val="00306D58"/>
    <w:rsid w:val="0031555B"/>
    <w:rsid w:val="00322BDC"/>
    <w:rsid w:val="00323168"/>
    <w:rsid w:val="00332C25"/>
    <w:rsid w:val="0033320B"/>
    <w:rsid w:val="00335E68"/>
    <w:rsid w:val="00336EDF"/>
    <w:rsid w:val="0035251E"/>
    <w:rsid w:val="0035522E"/>
    <w:rsid w:val="00361A4C"/>
    <w:rsid w:val="00362AFF"/>
    <w:rsid w:val="0038071B"/>
    <w:rsid w:val="00390ECC"/>
    <w:rsid w:val="003A41C8"/>
    <w:rsid w:val="003A729C"/>
    <w:rsid w:val="003B184F"/>
    <w:rsid w:val="003B2B31"/>
    <w:rsid w:val="003B2E76"/>
    <w:rsid w:val="003C57B2"/>
    <w:rsid w:val="003D0BF0"/>
    <w:rsid w:val="003D1A61"/>
    <w:rsid w:val="003D684C"/>
    <w:rsid w:val="003E3C90"/>
    <w:rsid w:val="003E582C"/>
    <w:rsid w:val="003F18FE"/>
    <w:rsid w:val="00404A60"/>
    <w:rsid w:val="00411AF2"/>
    <w:rsid w:val="00431CCD"/>
    <w:rsid w:val="00446BE0"/>
    <w:rsid w:val="00454746"/>
    <w:rsid w:val="00464ABA"/>
    <w:rsid w:val="00481F23"/>
    <w:rsid w:val="004825A4"/>
    <w:rsid w:val="0048645E"/>
    <w:rsid w:val="00493694"/>
    <w:rsid w:val="00496859"/>
    <w:rsid w:val="004C6180"/>
    <w:rsid w:val="004D2441"/>
    <w:rsid w:val="004D42B9"/>
    <w:rsid w:val="004D5499"/>
    <w:rsid w:val="004E4D53"/>
    <w:rsid w:val="004E50CD"/>
    <w:rsid w:val="004E5908"/>
    <w:rsid w:val="004F7CEE"/>
    <w:rsid w:val="00500D53"/>
    <w:rsid w:val="005136AB"/>
    <w:rsid w:val="00522C3E"/>
    <w:rsid w:val="005265F0"/>
    <w:rsid w:val="00545ED2"/>
    <w:rsid w:val="0055332C"/>
    <w:rsid w:val="0055659B"/>
    <w:rsid w:val="00566755"/>
    <w:rsid w:val="00586250"/>
    <w:rsid w:val="0059398D"/>
    <w:rsid w:val="005A41ED"/>
    <w:rsid w:val="005B313E"/>
    <w:rsid w:val="005B638D"/>
    <w:rsid w:val="005C243B"/>
    <w:rsid w:val="005C2CEB"/>
    <w:rsid w:val="005E16E1"/>
    <w:rsid w:val="005E353D"/>
    <w:rsid w:val="005E44A4"/>
    <w:rsid w:val="005E6D26"/>
    <w:rsid w:val="005F203E"/>
    <w:rsid w:val="005F39C1"/>
    <w:rsid w:val="0060646B"/>
    <w:rsid w:val="00612D9A"/>
    <w:rsid w:val="006151B8"/>
    <w:rsid w:val="006154AB"/>
    <w:rsid w:val="00620925"/>
    <w:rsid w:val="00625385"/>
    <w:rsid w:val="006269A6"/>
    <w:rsid w:val="0062766C"/>
    <w:rsid w:val="00631B59"/>
    <w:rsid w:val="00642DCD"/>
    <w:rsid w:val="00657E43"/>
    <w:rsid w:val="0068737E"/>
    <w:rsid w:val="006901CE"/>
    <w:rsid w:val="00693399"/>
    <w:rsid w:val="006A0D14"/>
    <w:rsid w:val="006A77BF"/>
    <w:rsid w:val="006B787E"/>
    <w:rsid w:val="006E1980"/>
    <w:rsid w:val="006F3201"/>
    <w:rsid w:val="007056C9"/>
    <w:rsid w:val="007139CF"/>
    <w:rsid w:val="00716D84"/>
    <w:rsid w:val="007225B3"/>
    <w:rsid w:val="00722698"/>
    <w:rsid w:val="00730614"/>
    <w:rsid w:val="00730F05"/>
    <w:rsid w:val="007355DD"/>
    <w:rsid w:val="0074643B"/>
    <w:rsid w:val="00763989"/>
    <w:rsid w:val="00772A49"/>
    <w:rsid w:val="00797C5C"/>
    <w:rsid w:val="007A1A42"/>
    <w:rsid w:val="007A2A5B"/>
    <w:rsid w:val="007B2835"/>
    <w:rsid w:val="007B51F8"/>
    <w:rsid w:val="007C60E5"/>
    <w:rsid w:val="007C6D87"/>
    <w:rsid w:val="007D4390"/>
    <w:rsid w:val="007D6403"/>
    <w:rsid w:val="007E3164"/>
    <w:rsid w:val="007E4B45"/>
    <w:rsid w:val="007F0134"/>
    <w:rsid w:val="007F281B"/>
    <w:rsid w:val="00802017"/>
    <w:rsid w:val="00805E59"/>
    <w:rsid w:val="00857BA0"/>
    <w:rsid w:val="0086548E"/>
    <w:rsid w:val="00871A58"/>
    <w:rsid w:val="00875428"/>
    <w:rsid w:val="00885F7C"/>
    <w:rsid w:val="00890858"/>
    <w:rsid w:val="00892759"/>
    <w:rsid w:val="00893E48"/>
    <w:rsid w:val="008B051C"/>
    <w:rsid w:val="008B462C"/>
    <w:rsid w:val="008D06BF"/>
    <w:rsid w:val="008D073D"/>
    <w:rsid w:val="008D3663"/>
    <w:rsid w:val="008F1B5D"/>
    <w:rsid w:val="00901D03"/>
    <w:rsid w:val="00903A62"/>
    <w:rsid w:val="009245B3"/>
    <w:rsid w:val="009262C9"/>
    <w:rsid w:val="00927D93"/>
    <w:rsid w:val="00937281"/>
    <w:rsid w:val="00954ABB"/>
    <w:rsid w:val="00955F0D"/>
    <w:rsid w:val="00955FE1"/>
    <w:rsid w:val="009626FF"/>
    <w:rsid w:val="00986AA0"/>
    <w:rsid w:val="00994647"/>
    <w:rsid w:val="00995B3B"/>
    <w:rsid w:val="009A2600"/>
    <w:rsid w:val="009A4709"/>
    <w:rsid w:val="009A4F3C"/>
    <w:rsid w:val="009B2DE6"/>
    <w:rsid w:val="009C7619"/>
    <w:rsid w:val="009D4400"/>
    <w:rsid w:val="009E2DF3"/>
    <w:rsid w:val="009E6D14"/>
    <w:rsid w:val="009F0410"/>
    <w:rsid w:val="009F1CF6"/>
    <w:rsid w:val="00A17787"/>
    <w:rsid w:val="00A22DC4"/>
    <w:rsid w:val="00A341D9"/>
    <w:rsid w:val="00A3621E"/>
    <w:rsid w:val="00A47B94"/>
    <w:rsid w:val="00A54234"/>
    <w:rsid w:val="00A55FA7"/>
    <w:rsid w:val="00A5633F"/>
    <w:rsid w:val="00A63219"/>
    <w:rsid w:val="00A7208B"/>
    <w:rsid w:val="00A74731"/>
    <w:rsid w:val="00A81E3C"/>
    <w:rsid w:val="00A8236D"/>
    <w:rsid w:val="00A8663C"/>
    <w:rsid w:val="00A900B0"/>
    <w:rsid w:val="00A903D6"/>
    <w:rsid w:val="00AB1C5D"/>
    <w:rsid w:val="00AC392E"/>
    <w:rsid w:val="00AD6C6D"/>
    <w:rsid w:val="00AE29CA"/>
    <w:rsid w:val="00AE4AB9"/>
    <w:rsid w:val="00B07B0E"/>
    <w:rsid w:val="00B11BDB"/>
    <w:rsid w:val="00B1716F"/>
    <w:rsid w:val="00B1753A"/>
    <w:rsid w:val="00B22F1D"/>
    <w:rsid w:val="00B32228"/>
    <w:rsid w:val="00B43CCE"/>
    <w:rsid w:val="00B464D0"/>
    <w:rsid w:val="00B4785C"/>
    <w:rsid w:val="00B53841"/>
    <w:rsid w:val="00B6340C"/>
    <w:rsid w:val="00B6514C"/>
    <w:rsid w:val="00B71066"/>
    <w:rsid w:val="00B819A5"/>
    <w:rsid w:val="00B85AD3"/>
    <w:rsid w:val="00B86929"/>
    <w:rsid w:val="00B878CF"/>
    <w:rsid w:val="00BA330C"/>
    <w:rsid w:val="00BA581F"/>
    <w:rsid w:val="00BB6AB0"/>
    <w:rsid w:val="00BD5FF8"/>
    <w:rsid w:val="00BF0FE6"/>
    <w:rsid w:val="00BF46B5"/>
    <w:rsid w:val="00BF76FC"/>
    <w:rsid w:val="00C0538F"/>
    <w:rsid w:val="00C44085"/>
    <w:rsid w:val="00C455B1"/>
    <w:rsid w:val="00C47809"/>
    <w:rsid w:val="00C51A81"/>
    <w:rsid w:val="00C6026E"/>
    <w:rsid w:val="00C61869"/>
    <w:rsid w:val="00C66DD5"/>
    <w:rsid w:val="00C719CF"/>
    <w:rsid w:val="00C76E61"/>
    <w:rsid w:val="00C810E0"/>
    <w:rsid w:val="00C8203B"/>
    <w:rsid w:val="00C9183D"/>
    <w:rsid w:val="00C96D28"/>
    <w:rsid w:val="00CB4F5C"/>
    <w:rsid w:val="00CC5192"/>
    <w:rsid w:val="00CD026E"/>
    <w:rsid w:val="00CD4FAA"/>
    <w:rsid w:val="00CE0B76"/>
    <w:rsid w:val="00CE68EA"/>
    <w:rsid w:val="00CF4515"/>
    <w:rsid w:val="00CF54C4"/>
    <w:rsid w:val="00CF6EB1"/>
    <w:rsid w:val="00D0395D"/>
    <w:rsid w:val="00D24EC3"/>
    <w:rsid w:val="00D2619C"/>
    <w:rsid w:val="00D52B4E"/>
    <w:rsid w:val="00D53831"/>
    <w:rsid w:val="00D53F8C"/>
    <w:rsid w:val="00D54152"/>
    <w:rsid w:val="00D556FE"/>
    <w:rsid w:val="00D56360"/>
    <w:rsid w:val="00D9456F"/>
    <w:rsid w:val="00D95110"/>
    <w:rsid w:val="00DA75AC"/>
    <w:rsid w:val="00DB318A"/>
    <w:rsid w:val="00DC0276"/>
    <w:rsid w:val="00DC1BDA"/>
    <w:rsid w:val="00DC53DB"/>
    <w:rsid w:val="00DD0F5B"/>
    <w:rsid w:val="00DD30FA"/>
    <w:rsid w:val="00DD3518"/>
    <w:rsid w:val="00DE073D"/>
    <w:rsid w:val="00DF51B8"/>
    <w:rsid w:val="00E0506C"/>
    <w:rsid w:val="00E055B9"/>
    <w:rsid w:val="00E11AE8"/>
    <w:rsid w:val="00E234E3"/>
    <w:rsid w:val="00E23E37"/>
    <w:rsid w:val="00E32B29"/>
    <w:rsid w:val="00E47570"/>
    <w:rsid w:val="00E54B53"/>
    <w:rsid w:val="00E63327"/>
    <w:rsid w:val="00E64495"/>
    <w:rsid w:val="00E6735A"/>
    <w:rsid w:val="00E80270"/>
    <w:rsid w:val="00E83BF0"/>
    <w:rsid w:val="00E91BD2"/>
    <w:rsid w:val="00E936D1"/>
    <w:rsid w:val="00EA12B8"/>
    <w:rsid w:val="00EA183C"/>
    <w:rsid w:val="00EA28B2"/>
    <w:rsid w:val="00EA546B"/>
    <w:rsid w:val="00EA717E"/>
    <w:rsid w:val="00EB1CBF"/>
    <w:rsid w:val="00EC768B"/>
    <w:rsid w:val="00EF06A8"/>
    <w:rsid w:val="00EF57A5"/>
    <w:rsid w:val="00F11B8A"/>
    <w:rsid w:val="00F15C36"/>
    <w:rsid w:val="00F204FB"/>
    <w:rsid w:val="00F22D66"/>
    <w:rsid w:val="00F24611"/>
    <w:rsid w:val="00F31A8A"/>
    <w:rsid w:val="00F32A42"/>
    <w:rsid w:val="00F35795"/>
    <w:rsid w:val="00F60686"/>
    <w:rsid w:val="00F812CC"/>
    <w:rsid w:val="00F8405C"/>
    <w:rsid w:val="00F94603"/>
    <w:rsid w:val="00F96683"/>
    <w:rsid w:val="00FB4430"/>
    <w:rsid w:val="00FB4CB9"/>
    <w:rsid w:val="00FD00E0"/>
    <w:rsid w:val="00FD0106"/>
    <w:rsid w:val="00FD2DD3"/>
    <w:rsid w:val="00FD4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1377F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323168"/>
    <w:pPr>
      <w:numPr>
        <w:numId w:val="31"/>
      </w:numPr>
    </w:pPr>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ourcecentre.savethechildren.net/document/matter-life-and-death-child-protection-programmings-essential-role-ensuring-child-wellbeing/%23:~:text=Sheets%20and%20Brochures-,A%20Matter%20of%20Life%20and%20Death:%20&#199;ocuk%20koruma%20programlar&#305;,%20acil%20durumlarda%20ve%20sonras&#305;nda%20hayatta%20kalmak%20i&#231;in%20gereklidir&amp;text=%20Etkilenenlerin%20&#231;o&#287;unlu&#287;u%20&#351;iddet%20ve%20s&#246;m&#252;r&#252;%20bi&#231;imlerine%20maruz%20kalmaktad&#305;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entre.savethechildren.net/document/matter-life-and-death-child-protection-programmings-essential-role-ensuring-child-wellbeing/%23:~:text=Sheets%20and%20Brochures-,A%20Matter%20of%20Life%20and%20Death:%20&#199;ocuk%20koruma%20programlar&#305;,%20acil%20durumlarda%20ve%20sonras&#305;nda%20hayatta%20kalmak%20i&#231;in%20gereklidir&amp;text=%20Etkilenenlerin%20&#231;o&#287;unlu&#287;u%20&#351;iddet%20ve%20s&#246;m&#252;r&#252;%20bi&#231;imlerine%20maruz%20kalmaktad&#305;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lliancecpha.org/en/CPMS_home" TargetMode="External"/><Relationship Id="rId4" Type="http://schemas.openxmlformats.org/officeDocument/2006/relationships/settings" Target="settings.xml"/><Relationship Id="rId9" Type="http://schemas.openxmlformats.org/officeDocument/2006/relationships/hyperlink" Target="https://www.youtube.com/watch?v=pEaNwDtQRw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6</cp:revision>
  <dcterms:created xsi:type="dcterms:W3CDTF">2024-08-23T09:58:00Z</dcterms:created>
  <dcterms:modified xsi:type="dcterms:W3CDTF">2024-08-23T10:19:00Z</dcterms:modified>
</cp:coreProperties>
</file>