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Pr="00416B4E" w:rsidRDefault="004D42B9" w:rsidP="00B15EA5">
      <w:pPr>
        <w:rPr>
          <w:lang w:val="tr-TR"/>
        </w:rPr>
      </w:pPr>
      <w:r w:rsidRPr="00416B4E">
        <w:rPr>
          <w:noProof/>
          <w:lang w:val="tr-TR"/>
        </w:rPr>
        <w:drawing>
          <wp:anchor distT="0" distB="0" distL="114300" distR="114300" simplePos="0" relativeHeight="251658240" behindDoc="1" locked="0" layoutInCell="1" allowOverlap="1" wp14:anchorId="03CEFBD2" wp14:editId="19BC6C0D">
            <wp:simplePos x="0" y="0"/>
            <wp:positionH relativeFrom="margin">
              <wp:align>right</wp:align>
            </wp:positionH>
            <wp:positionV relativeFrom="paragraph">
              <wp:posOffset>0</wp:posOffset>
            </wp:positionV>
            <wp:extent cx="9096375" cy="24765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476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D370CC" w14:textId="77777777" w:rsidR="00827264" w:rsidRPr="00827264" w:rsidRDefault="00827264" w:rsidP="00827264">
      <w:pPr>
        <w:pStyle w:val="Heading9"/>
        <w:rPr>
          <w:bCs/>
          <w:spacing w:val="-20"/>
          <w:sz w:val="56"/>
          <w:szCs w:val="58"/>
          <w:lang w:val="tr-TR"/>
        </w:rPr>
      </w:pPr>
      <w:bookmarkStart w:id="0" w:name="_Toc522623217"/>
      <w:proofErr w:type="gramStart"/>
      <w:r w:rsidRPr="00827264">
        <w:rPr>
          <w:bCs/>
          <w:spacing w:val="-20"/>
          <w:sz w:val="56"/>
          <w:szCs w:val="58"/>
          <w:lang w:val="tr-TR"/>
        </w:rPr>
        <w:t>CPHA -</w:t>
      </w:r>
      <w:proofErr w:type="gramEnd"/>
      <w:r w:rsidRPr="00827264">
        <w:rPr>
          <w:bCs/>
          <w:spacing w:val="-20"/>
          <w:sz w:val="56"/>
          <w:szCs w:val="58"/>
          <w:lang w:val="tr-TR"/>
        </w:rPr>
        <w:t xml:space="preserve"> CPMS Öğrenme Paketi</w:t>
      </w:r>
    </w:p>
    <w:p w14:paraId="6704040C" w14:textId="4F9B2D8E" w:rsidR="00903A62" w:rsidRPr="00134E71" w:rsidRDefault="00827264" w:rsidP="00827264">
      <w:pPr>
        <w:pStyle w:val="Heading9"/>
        <w:rPr>
          <w:bCs/>
          <w:spacing w:val="-20"/>
          <w:sz w:val="56"/>
          <w:szCs w:val="58"/>
          <w:lang w:val="tr-TR"/>
        </w:rPr>
      </w:pPr>
      <w:r w:rsidRPr="00134E71">
        <w:rPr>
          <w:bCs/>
          <w:spacing w:val="-20"/>
          <w:sz w:val="56"/>
          <w:szCs w:val="58"/>
          <w:lang w:val="tr-TR"/>
        </w:rPr>
        <w:t>Oturum Başlığı: Kaliteli bir müdahale için BY ve ÇK Takibi</w:t>
      </w:r>
    </w:p>
    <w:p w14:paraId="358DD791" w14:textId="77777777" w:rsidR="002A26BD" w:rsidRPr="00416B4E" w:rsidRDefault="002A26BD" w:rsidP="00B15EA5">
      <w:pPr>
        <w:rPr>
          <w:lang w:val="tr-TR"/>
        </w:rPr>
      </w:pPr>
    </w:p>
    <w:p w14:paraId="0560CE0C" w14:textId="77777777" w:rsidR="00890358" w:rsidRPr="00416B4E" w:rsidRDefault="00890358" w:rsidP="00B15EA5">
      <w:pPr>
        <w:rPr>
          <w:lang w:val="tr-TR"/>
        </w:rPr>
      </w:pPr>
    </w:p>
    <w:bookmarkEnd w:id="0"/>
    <w:p w14:paraId="208F27C6" w14:textId="77777777" w:rsidR="00B87CBC" w:rsidRPr="00416B4E" w:rsidRDefault="00B87CBC" w:rsidP="00B87CBC">
      <w:pPr>
        <w:pStyle w:val="Mormal03CMIndent"/>
        <w:ind w:left="0"/>
        <w:rPr>
          <w:lang w:val="tr-TR"/>
        </w:rPr>
      </w:pPr>
    </w:p>
    <w:p w14:paraId="2672810C" w14:textId="77777777" w:rsidR="00B87CBC" w:rsidRPr="00416B4E" w:rsidRDefault="00B87CBC" w:rsidP="00B87CBC">
      <w:pPr>
        <w:pStyle w:val="1Heading1"/>
        <w:rPr>
          <w:lang w:val="tr-TR"/>
        </w:rPr>
      </w:pPr>
      <w:r w:rsidRPr="00416B4E">
        <w:rPr>
          <w:lang w:val="tr-TR"/>
        </w:rPr>
        <w:t>Hedefler</w:t>
      </w:r>
    </w:p>
    <w:p w14:paraId="11CD73D7" w14:textId="77777777" w:rsidR="00B87CBC" w:rsidRPr="00416B4E" w:rsidRDefault="00B87CBC" w:rsidP="00B87CBC">
      <w:pPr>
        <w:pStyle w:val="TableSmallBlueHeading"/>
        <w:rPr>
          <w:lang w:val="tr-TR"/>
        </w:rPr>
      </w:pPr>
      <w:r w:rsidRPr="00416B4E">
        <w:rPr>
          <w:lang w:val="tr-TR"/>
        </w:rPr>
        <w:t>Bu kursun sonunda aşağıdakileri yapabilecek yetkinliğe sahip olacaksınız:</w:t>
      </w:r>
    </w:p>
    <w:p w14:paraId="11E1C7B7" w14:textId="77777777" w:rsidR="00B87CBC" w:rsidRPr="00416B4E" w:rsidRDefault="00B87CBC" w:rsidP="00B87CBC">
      <w:pPr>
        <w:pStyle w:val="NormalTextBulletsLevel1"/>
        <w:ind w:left="641" w:hanging="357"/>
        <w:rPr>
          <w:highlight w:val="white"/>
          <w:lang w:val="tr-TR"/>
        </w:rPr>
      </w:pPr>
      <w:r w:rsidRPr="00416B4E">
        <w:rPr>
          <w:highlight w:val="white"/>
          <w:lang w:val="tr-TR"/>
        </w:rPr>
        <w:t>İnsani Yardım Faaliyetlerinde Çocuk Korumada Bilgi Yönetiminin önemini ve rolünü tanımlamak</w:t>
      </w:r>
    </w:p>
    <w:p w14:paraId="1DB76B55" w14:textId="77777777" w:rsidR="00B87CBC" w:rsidRPr="00416B4E" w:rsidRDefault="00B87CBC" w:rsidP="00B87CBC">
      <w:pPr>
        <w:pStyle w:val="NormalTextBulletsLevel1"/>
        <w:ind w:left="641" w:hanging="357"/>
        <w:rPr>
          <w:highlight w:val="white"/>
          <w:lang w:val="tr-TR"/>
        </w:rPr>
      </w:pPr>
      <w:r w:rsidRPr="00416B4E">
        <w:rPr>
          <w:highlight w:val="white"/>
          <w:lang w:val="tr-TR"/>
        </w:rPr>
        <w:t>İnsani Yardım Faaliyetlerinde Çocuk Koruma Takibinin Çocuk Koruma ile ilgisini ve rolünü tanımlamak</w:t>
      </w:r>
    </w:p>
    <w:p w14:paraId="51F979B1" w14:textId="77777777" w:rsidR="00B87CBC" w:rsidRPr="00416B4E" w:rsidRDefault="00B87CBC" w:rsidP="00B87CBC">
      <w:pPr>
        <w:pStyle w:val="1Heading1"/>
        <w:rPr>
          <w:lang w:val="tr-TR"/>
        </w:rPr>
      </w:pPr>
      <w:r w:rsidRPr="00416B4E">
        <w:rPr>
          <w:lang w:val="tr-TR"/>
        </w:rPr>
        <w:t>Temel Öğrenme Noktaları</w:t>
      </w:r>
    </w:p>
    <w:p w14:paraId="6ABE4B66" w14:textId="77777777" w:rsidR="00B87CBC" w:rsidRPr="00416B4E" w:rsidRDefault="00B87CBC" w:rsidP="00260979">
      <w:pPr>
        <w:rPr>
          <w:lang w:val="tr-TR"/>
        </w:rPr>
      </w:pPr>
      <w:r w:rsidRPr="00416B4E">
        <w:rPr>
          <w:lang w:val="tr-TR"/>
        </w:rPr>
        <w:t xml:space="preserve">Aşağıda listelenen temel öğrenme noktalarına ilişkin içeriği daha detaylı olarak keşfetmek için lütfen oturumun sonundaki "Ek Kaynaklar" bölümünü referans alın. </w:t>
      </w:r>
    </w:p>
    <w:p w14:paraId="643B345A" w14:textId="77777777" w:rsidR="00B87CBC" w:rsidRPr="00416B4E" w:rsidRDefault="00B87CBC" w:rsidP="007B03FD">
      <w:pPr>
        <w:pStyle w:val="NormalTextBulletsLevel1"/>
        <w:ind w:left="641" w:hanging="357"/>
        <w:contextualSpacing w:val="0"/>
        <w:rPr>
          <w:highlight w:val="white"/>
          <w:lang w:val="tr-TR"/>
        </w:rPr>
      </w:pPr>
      <w:r w:rsidRPr="00416B4E">
        <w:rPr>
          <w:highlight w:val="white"/>
          <w:lang w:val="tr-TR"/>
        </w:rPr>
        <w:lastRenderedPageBreak/>
        <w:t xml:space="preserve">İnsani yardım faaliyetlerinde çocuk koruma (CPHA) için dört kapsamlı bilgi kategorisinin yönetilmesi gerekir. Bu bilgiler şunlardır: acil durum ve koordinasyon mekanizmaları; genel müdahale ve ÇK </w:t>
      </w:r>
      <w:proofErr w:type="gramStart"/>
      <w:r w:rsidRPr="00416B4E">
        <w:rPr>
          <w:highlight w:val="white"/>
          <w:lang w:val="tr-TR"/>
        </w:rPr>
        <w:t>müdahalesi;</w:t>
      </w:r>
      <w:proofErr w:type="gramEnd"/>
      <w:r w:rsidRPr="00416B4E">
        <w:rPr>
          <w:highlight w:val="white"/>
          <w:lang w:val="tr-TR"/>
        </w:rPr>
        <w:t xml:space="preserve"> belirli bir bağlamda çocukların durumu; koruma kaygılarıyla yaşamakta olan belirli çocuklar hakkında bilgi. Bu bilgi kategorileri anonim hale getirilmeli, işlenmeli, analiz edilmeli ve çocukların korunmasına yönelik programlı stratejileri ve kararlara bilgi sağlamak üzere paylaşılmalıdır. Uygun olduğunda, koordinasyonu güçlendirmek, stratejik karar alma sürecine bilgi sağlamak ve savunmayı desteklemek için bilgiler ilgili aktörlerle paylaşılmalıdır. Bilgiler yalnızca </w:t>
      </w:r>
      <w:proofErr w:type="spellStart"/>
      <w:r w:rsidRPr="00416B4E">
        <w:rPr>
          <w:highlight w:val="white"/>
          <w:lang w:val="tr-TR"/>
        </w:rPr>
        <w:t>bağlamsallaştırılmış</w:t>
      </w:r>
      <w:proofErr w:type="spellEnd"/>
      <w:r w:rsidRPr="00416B4E">
        <w:rPr>
          <w:highlight w:val="white"/>
          <w:lang w:val="tr-TR"/>
        </w:rPr>
        <w:t xml:space="preserve"> veri koruma ve bilgi paylaşım protokollerine uygun olarak paylaşılmalıdır.</w:t>
      </w:r>
    </w:p>
    <w:p w14:paraId="4E544AF1" w14:textId="77777777" w:rsidR="00B87CBC" w:rsidRPr="00416B4E" w:rsidRDefault="00B87CBC" w:rsidP="007B03FD">
      <w:pPr>
        <w:pStyle w:val="NormalTextBulletsLevel1"/>
        <w:ind w:left="641" w:hanging="357"/>
        <w:contextualSpacing w:val="0"/>
        <w:rPr>
          <w:highlight w:val="white"/>
          <w:lang w:val="tr-TR"/>
        </w:rPr>
      </w:pPr>
      <w:r w:rsidRPr="00416B4E">
        <w:rPr>
          <w:highlight w:val="white"/>
          <w:lang w:val="tr-TR"/>
        </w:rPr>
        <w:t>Çocuk koruma izleme, belirli bir insani yardım bağlamında çocuk koruma risklerinin, ihlallerinin ve kapasitelerinin düzenli ve sistematik olarak incelenmesi (takip edilmesi) anlamına gelir. Amaç, analizleri, stratejileri ve müdahalelere bilgi sağlayan kanıtlar üretmektir. Etkili takip işbirlikçi, koordineli ve çok sektörlüdür. Toplanan veri ve bilgiler tüm çocukların durumunu ve koruma risklerini yansıtmalıdır. Riskler geniş kapsamlıdır ve bağlama göre değişkenlik gösterir.</w:t>
      </w:r>
    </w:p>
    <w:p w14:paraId="12CBEF1F" w14:textId="77777777" w:rsidR="00B87CBC" w:rsidRPr="00416B4E" w:rsidRDefault="00B87CBC" w:rsidP="007B03FD">
      <w:pPr>
        <w:pStyle w:val="NormalTextBulletsLevel1"/>
        <w:ind w:left="641" w:hanging="357"/>
        <w:contextualSpacing w:val="0"/>
        <w:rPr>
          <w:highlight w:val="white"/>
          <w:lang w:val="tr-TR"/>
        </w:rPr>
      </w:pPr>
      <w:r w:rsidRPr="00416B4E">
        <w:rPr>
          <w:highlight w:val="white"/>
          <w:lang w:val="tr-TR"/>
        </w:rPr>
        <w:t>Bir insani yardım operasyonunda veya insani yardım ortamında etik hususlar her türlü veri toplama işlemi için esastır. Takip, değerlendirme veya anketler de dahil olmak üzere herhangi bir amaçla bilgi toplamak, sadece toplanan bilgilerin hassas doğası nedeniyle değil, aynı zamanda sadece sürece katılmak bile insanların hedefe alınmasına neden olabileceği için insanları risk altına sokabilir. Riskler fiziksel şiddetten sosyal marjinalleşmeye kadar uzanabilir ve çoğu zaman bilgiyi talep eden kişi tarafından bilinmez</w:t>
      </w:r>
    </w:p>
    <w:p w14:paraId="02B6ACA0" w14:textId="77777777" w:rsidR="0006302D" w:rsidRPr="00416B4E" w:rsidRDefault="0006302D" w:rsidP="0006302D">
      <w:pPr>
        <w:pStyle w:val="NormalTextBulletsLevel1"/>
        <w:numPr>
          <w:ilvl w:val="0"/>
          <w:numId w:val="0"/>
        </w:numPr>
        <w:contextualSpacing w:val="0"/>
        <w:rPr>
          <w:highlight w:val="white"/>
          <w:lang w:val="tr-TR"/>
        </w:rPr>
      </w:pPr>
    </w:p>
    <w:p w14:paraId="6BB6D770" w14:textId="77777777" w:rsidR="0006302D" w:rsidRPr="00416B4E" w:rsidRDefault="0006302D" w:rsidP="0006302D">
      <w:pPr>
        <w:pStyle w:val="NormalTextBulletsLevel1"/>
        <w:numPr>
          <w:ilvl w:val="0"/>
          <w:numId w:val="0"/>
        </w:numPr>
        <w:contextualSpacing w:val="0"/>
        <w:rPr>
          <w:highlight w:val="white"/>
          <w:lang w:val="tr-TR"/>
        </w:rPr>
      </w:pPr>
    </w:p>
    <w:p w14:paraId="57E67FFD" w14:textId="77777777" w:rsidR="0006302D" w:rsidRPr="00416B4E" w:rsidRDefault="0006302D" w:rsidP="0006302D">
      <w:pPr>
        <w:pStyle w:val="NormalTextBulletsLevel1"/>
        <w:numPr>
          <w:ilvl w:val="0"/>
          <w:numId w:val="0"/>
        </w:numPr>
        <w:contextualSpacing w:val="0"/>
        <w:rPr>
          <w:highlight w:val="white"/>
          <w:lang w:val="tr-TR"/>
        </w:rPr>
      </w:pPr>
    </w:p>
    <w:p w14:paraId="790F257A" w14:textId="77777777" w:rsidR="0006302D" w:rsidRPr="00416B4E" w:rsidRDefault="0006302D" w:rsidP="0006302D">
      <w:pPr>
        <w:pStyle w:val="NormalTextBulletsLevel1"/>
        <w:numPr>
          <w:ilvl w:val="0"/>
          <w:numId w:val="0"/>
        </w:numPr>
        <w:contextualSpacing w:val="0"/>
        <w:rPr>
          <w:highlight w:val="white"/>
          <w:lang w:val="tr-TR"/>
        </w:rPr>
      </w:pPr>
    </w:p>
    <w:p w14:paraId="6D411F6E" w14:textId="77777777" w:rsidR="0006302D" w:rsidRPr="00416B4E" w:rsidRDefault="0006302D" w:rsidP="0006302D">
      <w:pPr>
        <w:pStyle w:val="NormalTextBulletsLevel1"/>
        <w:numPr>
          <w:ilvl w:val="0"/>
          <w:numId w:val="0"/>
        </w:numPr>
        <w:contextualSpacing w:val="0"/>
        <w:rPr>
          <w:highlight w:val="white"/>
          <w:lang w:val="tr-TR"/>
        </w:rPr>
      </w:pPr>
    </w:p>
    <w:p w14:paraId="28C104AF" w14:textId="77777777" w:rsidR="00B87CBC" w:rsidRPr="00416B4E" w:rsidRDefault="00B87CBC" w:rsidP="00B87CBC">
      <w:pPr>
        <w:pStyle w:val="1Heading1"/>
        <w:rPr>
          <w:lang w:val="tr-TR"/>
        </w:rPr>
      </w:pPr>
      <w:r w:rsidRPr="00416B4E">
        <w:rPr>
          <w:lang w:val="tr-TR"/>
        </w:rPr>
        <w:lastRenderedPageBreak/>
        <w:t>Oturum taslağı</w:t>
      </w:r>
    </w:p>
    <w:p w14:paraId="0FDD755C" w14:textId="735DAC0D" w:rsidR="00B87CBC" w:rsidRPr="00416B4E" w:rsidRDefault="00B87CBC" w:rsidP="00260979">
      <w:pPr>
        <w:pStyle w:val="Mormal03CMIndent"/>
        <w:ind w:left="0"/>
        <w:rPr>
          <w:lang w:val="tr-TR"/>
        </w:rPr>
      </w:pPr>
      <w:r w:rsidRPr="00416B4E">
        <w:rPr>
          <w:lang w:val="tr-TR"/>
        </w:rPr>
        <w:t>*</w:t>
      </w:r>
      <w:r w:rsidR="00260979" w:rsidRPr="00416B4E">
        <w:rPr>
          <w:lang w:val="tr-TR"/>
        </w:rPr>
        <w:t xml:space="preserve"> </w:t>
      </w:r>
      <w:r w:rsidRPr="00416B4E">
        <w:rPr>
          <w:lang w:val="tr-TR"/>
        </w:rPr>
        <w:t xml:space="preserve">Molalardan yararlanın ve gerektiğinde enerji vericileri dahil edin </w:t>
      </w:r>
    </w:p>
    <w:tbl>
      <w:tblPr>
        <w:tblW w:w="13892"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6946"/>
        <w:gridCol w:w="4536"/>
        <w:gridCol w:w="2410"/>
      </w:tblGrid>
      <w:tr w:rsidR="00935587" w:rsidRPr="00416B4E" w14:paraId="7CBBE7CB" w14:textId="77777777" w:rsidTr="00935587">
        <w:trPr>
          <w:trHeight w:val="452"/>
        </w:trPr>
        <w:tc>
          <w:tcPr>
            <w:tcW w:w="6946" w:type="dxa"/>
            <w:shd w:val="clear" w:color="auto" w:fill="415E78"/>
            <w:tcMar>
              <w:top w:w="0" w:type="dxa"/>
              <w:left w:w="0" w:type="dxa"/>
              <w:bottom w:w="0" w:type="dxa"/>
              <w:right w:w="0" w:type="dxa"/>
            </w:tcMar>
            <w:vAlign w:val="center"/>
          </w:tcPr>
          <w:p w14:paraId="137BD724" w14:textId="46F5E4C6" w:rsidR="00935587" w:rsidRPr="00416B4E" w:rsidRDefault="00935587" w:rsidP="00935587">
            <w:pPr>
              <w:pStyle w:val="TableWhiteHeadings"/>
              <w:rPr>
                <w:rFonts w:cs="Open Sans"/>
                <w:lang w:val="tr-TR"/>
              </w:rPr>
            </w:pPr>
            <w:r w:rsidRPr="00416B4E">
              <w:rPr>
                <w:rFonts w:cs="Open Sans"/>
                <w:lang w:val="tr-TR"/>
              </w:rPr>
              <w:t>Konu</w:t>
            </w:r>
          </w:p>
        </w:tc>
        <w:tc>
          <w:tcPr>
            <w:tcW w:w="4536" w:type="dxa"/>
            <w:shd w:val="clear" w:color="auto" w:fill="415E78"/>
            <w:tcMar>
              <w:top w:w="0" w:type="dxa"/>
              <w:left w:w="0" w:type="dxa"/>
              <w:bottom w:w="0" w:type="dxa"/>
              <w:right w:w="0" w:type="dxa"/>
            </w:tcMar>
            <w:vAlign w:val="center"/>
          </w:tcPr>
          <w:p w14:paraId="10F940F8" w14:textId="28639DD2" w:rsidR="00935587" w:rsidRPr="00416B4E" w:rsidRDefault="00935587" w:rsidP="00935587">
            <w:pPr>
              <w:pStyle w:val="TableWhiteHeadings"/>
              <w:rPr>
                <w:rFonts w:cs="Open Sans"/>
                <w:lang w:val="tr-TR"/>
              </w:rPr>
            </w:pPr>
            <w:r w:rsidRPr="00416B4E">
              <w:rPr>
                <w:rFonts w:cs="Open Sans"/>
                <w:lang w:val="tr-TR"/>
              </w:rPr>
              <w:t>Metodoloji</w:t>
            </w:r>
          </w:p>
        </w:tc>
        <w:tc>
          <w:tcPr>
            <w:tcW w:w="2410" w:type="dxa"/>
            <w:shd w:val="clear" w:color="auto" w:fill="415E78"/>
            <w:tcMar>
              <w:top w:w="0" w:type="dxa"/>
              <w:left w:w="0" w:type="dxa"/>
              <w:bottom w:w="0" w:type="dxa"/>
              <w:right w:w="0" w:type="dxa"/>
            </w:tcMar>
            <w:vAlign w:val="center"/>
          </w:tcPr>
          <w:p w14:paraId="453E291C" w14:textId="7134E124" w:rsidR="00935587" w:rsidRPr="00416B4E" w:rsidRDefault="00935587" w:rsidP="00935587">
            <w:pPr>
              <w:pStyle w:val="TableWhiteHeadings"/>
              <w:jc w:val="center"/>
              <w:rPr>
                <w:rFonts w:cs="Open Sans"/>
                <w:lang w:val="tr-TR"/>
              </w:rPr>
            </w:pPr>
            <w:r w:rsidRPr="00416B4E">
              <w:rPr>
                <w:rFonts w:cs="Open Sans"/>
                <w:lang w:val="tr-TR"/>
              </w:rPr>
              <w:t>Süre</w:t>
            </w:r>
          </w:p>
        </w:tc>
      </w:tr>
      <w:tr w:rsidR="00935587" w:rsidRPr="00416B4E" w14:paraId="3C9B36A7" w14:textId="77777777" w:rsidTr="00935587">
        <w:trPr>
          <w:trHeight w:val="452"/>
        </w:trPr>
        <w:tc>
          <w:tcPr>
            <w:tcW w:w="6946" w:type="dxa"/>
            <w:shd w:val="clear" w:color="auto" w:fill="F2F2F2" w:themeFill="background1" w:themeFillShade="F2"/>
            <w:tcMar>
              <w:top w:w="0" w:type="dxa"/>
              <w:left w:w="0" w:type="dxa"/>
              <w:bottom w:w="0" w:type="dxa"/>
              <w:right w:w="0" w:type="dxa"/>
            </w:tcMar>
            <w:vAlign w:val="center"/>
          </w:tcPr>
          <w:p w14:paraId="4FB841AB" w14:textId="7782B49B" w:rsidR="00935587" w:rsidRPr="00416B4E" w:rsidRDefault="00935587" w:rsidP="00935587">
            <w:pPr>
              <w:pStyle w:val="NormalFontForTable"/>
              <w:rPr>
                <w:lang w:val="tr-TR"/>
              </w:rPr>
            </w:pPr>
            <w:r w:rsidRPr="00416B4E">
              <w:rPr>
                <w:lang w:val="tr-TR"/>
              </w:rPr>
              <w:t>Oturum tanıtımı</w:t>
            </w:r>
          </w:p>
        </w:tc>
        <w:tc>
          <w:tcPr>
            <w:tcW w:w="4536" w:type="dxa"/>
            <w:shd w:val="clear" w:color="auto" w:fill="F2F2F2" w:themeFill="background1" w:themeFillShade="F2"/>
            <w:tcMar>
              <w:top w:w="0" w:type="dxa"/>
              <w:left w:w="0" w:type="dxa"/>
              <w:bottom w:w="0" w:type="dxa"/>
              <w:right w:w="0" w:type="dxa"/>
            </w:tcMar>
            <w:vAlign w:val="center"/>
          </w:tcPr>
          <w:p w14:paraId="6ABC1EC0" w14:textId="78F5B2EC" w:rsidR="00935587" w:rsidRPr="00416B4E" w:rsidRDefault="00935587" w:rsidP="00935587">
            <w:pPr>
              <w:pStyle w:val="NormalFontForTable"/>
              <w:rPr>
                <w:lang w:val="tr-TR"/>
              </w:rPr>
            </w:pPr>
            <w:r w:rsidRPr="00416B4E">
              <w:rPr>
                <w:lang w:val="tr-TR"/>
              </w:rPr>
              <w:t>Eğitmen girdisi</w:t>
            </w:r>
          </w:p>
        </w:tc>
        <w:tc>
          <w:tcPr>
            <w:tcW w:w="2410" w:type="dxa"/>
            <w:shd w:val="clear" w:color="auto" w:fill="F2F2F2" w:themeFill="background1" w:themeFillShade="F2"/>
            <w:tcMar>
              <w:top w:w="0" w:type="dxa"/>
              <w:left w:w="0" w:type="dxa"/>
              <w:bottom w:w="0" w:type="dxa"/>
              <w:right w:w="0" w:type="dxa"/>
            </w:tcMar>
            <w:vAlign w:val="center"/>
          </w:tcPr>
          <w:p w14:paraId="4DF49F97" w14:textId="5350E60A" w:rsidR="00935587" w:rsidRPr="00416B4E" w:rsidRDefault="00935587" w:rsidP="00935587">
            <w:pPr>
              <w:pStyle w:val="NormalFontForTable"/>
              <w:jc w:val="center"/>
              <w:rPr>
                <w:lang w:val="tr-TR"/>
              </w:rPr>
            </w:pPr>
            <w:r w:rsidRPr="00416B4E">
              <w:rPr>
                <w:lang w:val="tr-TR"/>
              </w:rPr>
              <w:t>2 dk</w:t>
            </w:r>
          </w:p>
        </w:tc>
      </w:tr>
      <w:tr w:rsidR="00935587" w:rsidRPr="00416B4E" w14:paraId="61153655" w14:textId="77777777" w:rsidTr="00935587">
        <w:trPr>
          <w:trHeight w:val="452"/>
        </w:trPr>
        <w:tc>
          <w:tcPr>
            <w:tcW w:w="6946" w:type="dxa"/>
            <w:shd w:val="clear" w:color="auto" w:fill="FFFFFF"/>
            <w:tcMar>
              <w:top w:w="0" w:type="dxa"/>
              <w:left w:w="0" w:type="dxa"/>
              <w:bottom w:w="0" w:type="dxa"/>
              <w:right w:w="0" w:type="dxa"/>
            </w:tcMar>
            <w:vAlign w:val="center"/>
          </w:tcPr>
          <w:p w14:paraId="298C737F" w14:textId="501170CA" w:rsidR="00935587" w:rsidRPr="00416B4E" w:rsidRDefault="00935587" w:rsidP="00935587">
            <w:pPr>
              <w:pStyle w:val="NormalFontForTable"/>
              <w:rPr>
                <w:lang w:val="tr-TR"/>
              </w:rPr>
            </w:pPr>
            <w:r w:rsidRPr="00416B4E">
              <w:rPr>
                <w:highlight w:val="white"/>
                <w:lang w:val="tr-TR"/>
              </w:rPr>
              <w:t>Standartlara giriş</w:t>
            </w:r>
          </w:p>
        </w:tc>
        <w:tc>
          <w:tcPr>
            <w:tcW w:w="4536" w:type="dxa"/>
            <w:shd w:val="clear" w:color="auto" w:fill="FFFFFF"/>
            <w:tcMar>
              <w:top w:w="0" w:type="dxa"/>
              <w:left w:w="0" w:type="dxa"/>
              <w:bottom w:w="0" w:type="dxa"/>
              <w:right w:w="0" w:type="dxa"/>
            </w:tcMar>
            <w:vAlign w:val="center"/>
          </w:tcPr>
          <w:p w14:paraId="0C3785EA" w14:textId="3091CEA9" w:rsidR="00935587" w:rsidRPr="00416B4E" w:rsidRDefault="00935587" w:rsidP="00935587">
            <w:pPr>
              <w:pStyle w:val="NormalFontForTable"/>
              <w:rPr>
                <w:lang w:val="tr-TR"/>
              </w:rPr>
            </w:pPr>
            <w:r w:rsidRPr="00416B4E">
              <w:rPr>
                <w:lang w:val="tr-TR"/>
              </w:rPr>
              <w:t>Eğitmen girdisi</w:t>
            </w:r>
          </w:p>
        </w:tc>
        <w:tc>
          <w:tcPr>
            <w:tcW w:w="2410" w:type="dxa"/>
            <w:shd w:val="clear" w:color="auto" w:fill="FFFFFF"/>
            <w:tcMar>
              <w:top w:w="0" w:type="dxa"/>
              <w:left w:w="0" w:type="dxa"/>
              <w:bottom w:w="0" w:type="dxa"/>
              <w:right w:w="0" w:type="dxa"/>
            </w:tcMar>
            <w:vAlign w:val="center"/>
          </w:tcPr>
          <w:p w14:paraId="49190D04" w14:textId="1B1C1304" w:rsidR="00935587" w:rsidRPr="00416B4E" w:rsidRDefault="00935587" w:rsidP="00935587">
            <w:pPr>
              <w:pStyle w:val="NormalFontForTable"/>
              <w:jc w:val="center"/>
              <w:rPr>
                <w:lang w:val="tr-TR"/>
              </w:rPr>
            </w:pPr>
            <w:r w:rsidRPr="00416B4E">
              <w:rPr>
                <w:lang w:val="tr-TR"/>
              </w:rPr>
              <w:t>5 dk</w:t>
            </w:r>
          </w:p>
        </w:tc>
      </w:tr>
      <w:tr w:rsidR="00935587" w:rsidRPr="00416B4E" w14:paraId="16806087" w14:textId="77777777" w:rsidTr="00935587">
        <w:trPr>
          <w:trHeight w:val="452"/>
        </w:trPr>
        <w:tc>
          <w:tcPr>
            <w:tcW w:w="6946" w:type="dxa"/>
            <w:shd w:val="clear" w:color="auto" w:fill="F2F2F2" w:themeFill="background1" w:themeFillShade="F2"/>
            <w:tcMar>
              <w:top w:w="0" w:type="dxa"/>
              <w:left w:w="0" w:type="dxa"/>
              <w:bottom w:w="0" w:type="dxa"/>
              <w:right w:w="0" w:type="dxa"/>
            </w:tcMar>
            <w:vAlign w:val="center"/>
          </w:tcPr>
          <w:p w14:paraId="05D23998" w14:textId="1AB7C81B" w:rsidR="00935587" w:rsidRPr="00416B4E" w:rsidRDefault="00935587" w:rsidP="00935587">
            <w:pPr>
              <w:pStyle w:val="NormalFontForTable"/>
              <w:rPr>
                <w:lang w:val="tr-TR"/>
              </w:rPr>
            </w:pPr>
            <w:r w:rsidRPr="00416B4E">
              <w:rPr>
                <w:highlight w:val="white"/>
                <w:lang w:val="tr-TR"/>
              </w:rPr>
              <w:t>Gerekli bilgiler</w:t>
            </w:r>
          </w:p>
        </w:tc>
        <w:tc>
          <w:tcPr>
            <w:tcW w:w="4536" w:type="dxa"/>
            <w:shd w:val="clear" w:color="auto" w:fill="F2F2F2" w:themeFill="background1" w:themeFillShade="F2"/>
            <w:tcMar>
              <w:top w:w="0" w:type="dxa"/>
              <w:left w:w="0" w:type="dxa"/>
              <w:bottom w:w="0" w:type="dxa"/>
              <w:right w:w="0" w:type="dxa"/>
            </w:tcMar>
            <w:vAlign w:val="center"/>
          </w:tcPr>
          <w:p w14:paraId="6CF8201B" w14:textId="5091A9A0" w:rsidR="00935587" w:rsidRPr="00416B4E" w:rsidRDefault="00935587" w:rsidP="00935587">
            <w:pPr>
              <w:pStyle w:val="NormalFontForTable"/>
              <w:rPr>
                <w:lang w:val="tr-TR"/>
              </w:rPr>
            </w:pPr>
            <w:r w:rsidRPr="00416B4E">
              <w:rPr>
                <w:lang w:val="tr-TR"/>
              </w:rPr>
              <w:t>Grup egzersizi</w:t>
            </w:r>
          </w:p>
        </w:tc>
        <w:tc>
          <w:tcPr>
            <w:tcW w:w="2410" w:type="dxa"/>
            <w:shd w:val="clear" w:color="auto" w:fill="F2F2F2" w:themeFill="background1" w:themeFillShade="F2"/>
            <w:tcMar>
              <w:top w:w="0" w:type="dxa"/>
              <w:left w:w="0" w:type="dxa"/>
              <w:bottom w:w="0" w:type="dxa"/>
              <w:right w:w="0" w:type="dxa"/>
            </w:tcMar>
            <w:vAlign w:val="center"/>
          </w:tcPr>
          <w:p w14:paraId="05F4AC3D" w14:textId="54996FC9" w:rsidR="00935587" w:rsidRPr="00416B4E" w:rsidRDefault="00935587" w:rsidP="00935587">
            <w:pPr>
              <w:pStyle w:val="NormalFontForTable"/>
              <w:jc w:val="center"/>
              <w:rPr>
                <w:lang w:val="tr-TR"/>
              </w:rPr>
            </w:pPr>
            <w:r w:rsidRPr="00416B4E">
              <w:rPr>
                <w:lang w:val="tr-TR"/>
              </w:rPr>
              <w:t>20 dk</w:t>
            </w:r>
          </w:p>
        </w:tc>
      </w:tr>
      <w:tr w:rsidR="00935587" w:rsidRPr="00416B4E" w14:paraId="22AFDF3E" w14:textId="77777777" w:rsidTr="00935587">
        <w:trPr>
          <w:trHeight w:val="452"/>
        </w:trPr>
        <w:tc>
          <w:tcPr>
            <w:tcW w:w="6946" w:type="dxa"/>
            <w:shd w:val="clear" w:color="auto" w:fill="FFFFFF"/>
            <w:tcMar>
              <w:top w:w="0" w:type="dxa"/>
              <w:left w:w="0" w:type="dxa"/>
              <w:bottom w:w="0" w:type="dxa"/>
              <w:right w:w="0" w:type="dxa"/>
            </w:tcMar>
            <w:vAlign w:val="center"/>
          </w:tcPr>
          <w:p w14:paraId="5603CFA4" w14:textId="6143EEBA" w:rsidR="00935587" w:rsidRPr="00416B4E" w:rsidRDefault="00935587" w:rsidP="00935587">
            <w:pPr>
              <w:pStyle w:val="NormalFontForTable"/>
              <w:rPr>
                <w:lang w:val="tr-TR"/>
              </w:rPr>
            </w:pPr>
            <w:r w:rsidRPr="00416B4E">
              <w:rPr>
                <w:lang w:val="tr-TR"/>
              </w:rPr>
              <w:t>Standartları anlamak</w:t>
            </w:r>
          </w:p>
        </w:tc>
        <w:tc>
          <w:tcPr>
            <w:tcW w:w="4536" w:type="dxa"/>
            <w:shd w:val="clear" w:color="auto" w:fill="FFFFFF"/>
            <w:tcMar>
              <w:top w:w="0" w:type="dxa"/>
              <w:left w:w="0" w:type="dxa"/>
              <w:bottom w:w="0" w:type="dxa"/>
              <w:right w:w="0" w:type="dxa"/>
            </w:tcMar>
            <w:vAlign w:val="center"/>
          </w:tcPr>
          <w:p w14:paraId="6B41B40C" w14:textId="1E4F3F74" w:rsidR="00935587" w:rsidRPr="00416B4E" w:rsidRDefault="00935587" w:rsidP="00935587">
            <w:pPr>
              <w:pStyle w:val="NormalFontForTable"/>
              <w:rPr>
                <w:lang w:val="tr-TR"/>
              </w:rPr>
            </w:pPr>
            <w:r w:rsidRPr="00416B4E">
              <w:rPr>
                <w:lang w:val="tr-TR"/>
              </w:rPr>
              <w:t>Grup egzersizi</w:t>
            </w:r>
          </w:p>
        </w:tc>
        <w:tc>
          <w:tcPr>
            <w:tcW w:w="2410" w:type="dxa"/>
            <w:shd w:val="clear" w:color="auto" w:fill="FFFFFF"/>
            <w:tcMar>
              <w:top w:w="0" w:type="dxa"/>
              <w:left w:w="0" w:type="dxa"/>
              <w:bottom w:w="0" w:type="dxa"/>
              <w:right w:w="0" w:type="dxa"/>
            </w:tcMar>
            <w:vAlign w:val="center"/>
          </w:tcPr>
          <w:p w14:paraId="52A518A9" w14:textId="3C7E04F7" w:rsidR="00935587" w:rsidRPr="00416B4E" w:rsidRDefault="00935587" w:rsidP="00935587">
            <w:pPr>
              <w:pStyle w:val="NormalFontForTable"/>
              <w:jc w:val="center"/>
              <w:rPr>
                <w:lang w:val="tr-TR"/>
              </w:rPr>
            </w:pPr>
            <w:r w:rsidRPr="00416B4E">
              <w:rPr>
                <w:lang w:val="tr-TR"/>
              </w:rPr>
              <w:t>30 dk</w:t>
            </w:r>
          </w:p>
        </w:tc>
      </w:tr>
      <w:tr w:rsidR="00935587" w:rsidRPr="00416B4E" w14:paraId="3B56AED3" w14:textId="77777777" w:rsidTr="00935587">
        <w:trPr>
          <w:trHeight w:val="452"/>
        </w:trPr>
        <w:tc>
          <w:tcPr>
            <w:tcW w:w="6946" w:type="dxa"/>
            <w:shd w:val="clear" w:color="auto" w:fill="F2F2F2" w:themeFill="background1" w:themeFillShade="F2"/>
            <w:tcMar>
              <w:top w:w="0" w:type="dxa"/>
              <w:left w:w="0" w:type="dxa"/>
              <w:bottom w:w="0" w:type="dxa"/>
              <w:right w:w="0" w:type="dxa"/>
            </w:tcMar>
            <w:vAlign w:val="center"/>
          </w:tcPr>
          <w:p w14:paraId="2F4CA95E" w14:textId="66A86312" w:rsidR="00935587" w:rsidRPr="00416B4E" w:rsidRDefault="00935587" w:rsidP="00935587">
            <w:pPr>
              <w:pStyle w:val="NormalFontForTable"/>
              <w:rPr>
                <w:lang w:val="tr-TR"/>
              </w:rPr>
            </w:pPr>
            <w:r w:rsidRPr="00416B4E">
              <w:rPr>
                <w:lang w:val="tr-TR"/>
              </w:rPr>
              <w:t>Standartları sunmak</w:t>
            </w:r>
          </w:p>
        </w:tc>
        <w:tc>
          <w:tcPr>
            <w:tcW w:w="4536" w:type="dxa"/>
            <w:shd w:val="clear" w:color="auto" w:fill="F2F2F2" w:themeFill="background1" w:themeFillShade="F2"/>
            <w:tcMar>
              <w:top w:w="0" w:type="dxa"/>
              <w:left w:w="0" w:type="dxa"/>
              <w:bottom w:w="0" w:type="dxa"/>
              <w:right w:w="0" w:type="dxa"/>
            </w:tcMar>
            <w:vAlign w:val="center"/>
          </w:tcPr>
          <w:p w14:paraId="2B0A45B4" w14:textId="0B53BE2F" w:rsidR="00935587" w:rsidRPr="00416B4E" w:rsidRDefault="00935587" w:rsidP="00935587">
            <w:pPr>
              <w:pStyle w:val="NormalFontForTable"/>
              <w:rPr>
                <w:lang w:val="tr-TR"/>
              </w:rPr>
            </w:pPr>
            <w:r w:rsidRPr="00416B4E">
              <w:rPr>
                <w:lang w:val="tr-TR"/>
              </w:rPr>
              <w:t>Genel sunumlar</w:t>
            </w:r>
          </w:p>
        </w:tc>
        <w:tc>
          <w:tcPr>
            <w:tcW w:w="2410" w:type="dxa"/>
            <w:shd w:val="clear" w:color="auto" w:fill="F2F2F2" w:themeFill="background1" w:themeFillShade="F2"/>
            <w:tcMar>
              <w:top w:w="0" w:type="dxa"/>
              <w:left w:w="0" w:type="dxa"/>
              <w:bottom w:w="0" w:type="dxa"/>
              <w:right w:w="0" w:type="dxa"/>
            </w:tcMar>
            <w:vAlign w:val="center"/>
          </w:tcPr>
          <w:p w14:paraId="4420D9F7" w14:textId="59A4E59A" w:rsidR="00935587" w:rsidRPr="00416B4E" w:rsidRDefault="00935587" w:rsidP="00935587">
            <w:pPr>
              <w:pStyle w:val="NormalFontForTable"/>
              <w:jc w:val="center"/>
              <w:rPr>
                <w:lang w:val="tr-TR"/>
              </w:rPr>
            </w:pPr>
            <w:r w:rsidRPr="00416B4E">
              <w:rPr>
                <w:lang w:val="tr-TR"/>
              </w:rPr>
              <w:t>20 dk</w:t>
            </w:r>
          </w:p>
        </w:tc>
      </w:tr>
      <w:tr w:rsidR="00935587" w:rsidRPr="00416B4E" w14:paraId="7814CBBE" w14:textId="77777777" w:rsidTr="00935587">
        <w:trPr>
          <w:trHeight w:val="452"/>
        </w:trPr>
        <w:tc>
          <w:tcPr>
            <w:tcW w:w="6946" w:type="dxa"/>
            <w:shd w:val="clear" w:color="auto" w:fill="FFFFFF" w:themeFill="background1"/>
            <w:tcMar>
              <w:top w:w="0" w:type="dxa"/>
              <w:left w:w="0" w:type="dxa"/>
              <w:bottom w:w="0" w:type="dxa"/>
              <w:right w:w="0" w:type="dxa"/>
            </w:tcMar>
            <w:vAlign w:val="center"/>
          </w:tcPr>
          <w:p w14:paraId="79D903ED" w14:textId="46705C62" w:rsidR="00935587" w:rsidRPr="00416B4E" w:rsidRDefault="00935587" w:rsidP="00935587">
            <w:pPr>
              <w:pStyle w:val="NormalFontForTable"/>
              <w:rPr>
                <w:lang w:val="tr-TR"/>
              </w:rPr>
            </w:pPr>
            <w:r w:rsidRPr="00416B4E">
              <w:rPr>
                <w:lang w:val="tr-TR"/>
              </w:rPr>
              <w:t>Veri Toplama ile ilgili Etik Hususlar</w:t>
            </w:r>
          </w:p>
        </w:tc>
        <w:tc>
          <w:tcPr>
            <w:tcW w:w="4536" w:type="dxa"/>
            <w:shd w:val="clear" w:color="auto" w:fill="FFFFFF" w:themeFill="background1"/>
            <w:tcMar>
              <w:top w:w="0" w:type="dxa"/>
              <w:left w:w="0" w:type="dxa"/>
              <w:bottom w:w="0" w:type="dxa"/>
              <w:right w:w="0" w:type="dxa"/>
            </w:tcMar>
            <w:vAlign w:val="center"/>
          </w:tcPr>
          <w:p w14:paraId="1578A053" w14:textId="6EF5149A" w:rsidR="00935587" w:rsidRPr="00416B4E" w:rsidRDefault="00935587" w:rsidP="00935587">
            <w:pPr>
              <w:pStyle w:val="NormalFontForTable"/>
              <w:rPr>
                <w:lang w:val="tr-TR"/>
              </w:rPr>
            </w:pPr>
            <w:r w:rsidRPr="00416B4E">
              <w:rPr>
                <w:lang w:val="tr-TR"/>
              </w:rPr>
              <w:t>Grup eşleştirme egzersizi</w:t>
            </w:r>
          </w:p>
        </w:tc>
        <w:tc>
          <w:tcPr>
            <w:tcW w:w="2410" w:type="dxa"/>
            <w:shd w:val="clear" w:color="auto" w:fill="FFFFFF" w:themeFill="background1"/>
            <w:tcMar>
              <w:top w:w="0" w:type="dxa"/>
              <w:left w:w="0" w:type="dxa"/>
              <w:bottom w:w="0" w:type="dxa"/>
              <w:right w:w="0" w:type="dxa"/>
            </w:tcMar>
            <w:vAlign w:val="center"/>
          </w:tcPr>
          <w:p w14:paraId="4FAB4221" w14:textId="4A739147" w:rsidR="00935587" w:rsidRPr="00416B4E" w:rsidRDefault="00935587" w:rsidP="00935587">
            <w:pPr>
              <w:pStyle w:val="NormalFontForTable"/>
              <w:jc w:val="center"/>
              <w:rPr>
                <w:lang w:val="tr-TR"/>
              </w:rPr>
            </w:pPr>
            <w:r w:rsidRPr="00416B4E">
              <w:rPr>
                <w:lang w:val="tr-TR"/>
              </w:rPr>
              <w:t xml:space="preserve">15 dk </w:t>
            </w:r>
          </w:p>
        </w:tc>
      </w:tr>
      <w:tr w:rsidR="00935587" w:rsidRPr="00416B4E" w14:paraId="445B1FF1" w14:textId="77777777" w:rsidTr="00935587">
        <w:trPr>
          <w:trHeight w:val="452"/>
        </w:trPr>
        <w:tc>
          <w:tcPr>
            <w:tcW w:w="6946" w:type="dxa"/>
            <w:shd w:val="clear" w:color="auto" w:fill="F2F2F2" w:themeFill="background1" w:themeFillShade="F2"/>
            <w:tcMar>
              <w:top w:w="0" w:type="dxa"/>
              <w:left w:w="0" w:type="dxa"/>
              <w:bottom w:w="0" w:type="dxa"/>
              <w:right w:w="0" w:type="dxa"/>
            </w:tcMar>
            <w:vAlign w:val="center"/>
          </w:tcPr>
          <w:p w14:paraId="0F57E315" w14:textId="66446C2B" w:rsidR="00935587" w:rsidRPr="00416B4E" w:rsidRDefault="00935587" w:rsidP="00935587">
            <w:pPr>
              <w:pStyle w:val="NormalFontForTable"/>
              <w:rPr>
                <w:lang w:val="tr-TR"/>
              </w:rPr>
            </w:pPr>
            <w:r w:rsidRPr="00416B4E">
              <w:rPr>
                <w:lang w:val="tr-TR"/>
              </w:rPr>
              <w:t>Oturum özeti</w:t>
            </w:r>
          </w:p>
        </w:tc>
        <w:tc>
          <w:tcPr>
            <w:tcW w:w="4536" w:type="dxa"/>
            <w:shd w:val="clear" w:color="auto" w:fill="F2F2F2" w:themeFill="background1" w:themeFillShade="F2"/>
            <w:tcMar>
              <w:top w:w="0" w:type="dxa"/>
              <w:left w:w="0" w:type="dxa"/>
              <w:bottom w:w="0" w:type="dxa"/>
              <w:right w:w="0" w:type="dxa"/>
            </w:tcMar>
            <w:vAlign w:val="center"/>
          </w:tcPr>
          <w:p w14:paraId="39AF45EA" w14:textId="32166746" w:rsidR="00935587" w:rsidRPr="00416B4E" w:rsidRDefault="00935587" w:rsidP="00935587">
            <w:pPr>
              <w:pStyle w:val="NormalFontForTable"/>
              <w:rPr>
                <w:lang w:val="tr-TR"/>
              </w:rPr>
            </w:pPr>
            <w:r w:rsidRPr="00416B4E">
              <w:rPr>
                <w:lang w:val="tr-TR"/>
              </w:rPr>
              <w:t>Genel tartışma</w:t>
            </w:r>
          </w:p>
        </w:tc>
        <w:tc>
          <w:tcPr>
            <w:tcW w:w="2410" w:type="dxa"/>
            <w:shd w:val="clear" w:color="auto" w:fill="F2F2F2" w:themeFill="background1" w:themeFillShade="F2"/>
            <w:tcMar>
              <w:top w:w="0" w:type="dxa"/>
              <w:left w:w="0" w:type="dxa"/>
              <w:bottom w:w="0" w:type="dxa"/>
              <w:right w:w="0" w:type="dxa"/>
            </w:tcMar>
            <w:vAlign w:val="center"/>
          </w:tcPr>
          <w:p w14:paraId="1419FF12" w14:textId="1CEA6799" w:rsidR="00935587" w:rsidRPr="00416B4E" w:rsidRDefault="00935587" w:rsidP="00935587">
            <w:pPr>
              <w:pStyle w:val="NormalFontForTable"/>
              <w:jc w:val="center"/>
              <w:rPr>
                <w:lang w:val="tr-TR"/>
              </w:rPr>
            </w:pPr>
            <w:r w:rsidRPr="00416B4E">
              <w:rPr>
                <w:lang w:val="tr-TR"/>
              </w:rPr>
              <w:t>8 dk</w:t>
            </w:r>
          </w:p>
        </w:tc>
      </w:tr>
      <w:tr w:rsidR="00935587" w:rsidRPr="00416B4E" w14:paraId="2E114B1F" w14:textId="77777777" w:rsidTr="00935587">
        <w:trPr>
          <w:trHeight w:val="452"/>
        </w:trPr>
        <w:tc>
          <w:tcPr>
            <w:tcW w:w="6946" w:type="dxa"/>
            <w:tcBorders>
              <w:top w:val="single" w:sz="2" w:space="0" w:color="405D7B"/>
              <w:left w:val="single" w:sz="2" w:space="0" w:color="405D7B"/>
              <w:bottom w:val="single" w:sz="2" w:space="0" w:color="405D7B"/>
              <w:right w:val="nil"/>
            </w:tcBorders>
            <w:shd w:val="clear" w:color="auto" w:fill="FFFFFF" w:themeFill="background1"/>
            <w:tcMar>
              <w:top w:w="0" w:type="dxa"/>
              <w:left w:w="0" w:type="dxa"/>
              <w:bottom w:w="0" w:type="dxa"/>
              <w:right w:w="0" w:type="dxa"/>
            </w:tcMar>
            <w:vAlign w:val="center"/>
          </w:tcPr>
          <w:p w14:paraId="086A62F9" w14:textId="5F74A528" w:rsidR="00935587" w:rsidRPr="00416B4E" w:rsidRDefault="00935587" w:rsidP="00935587">
            <w:pPr>
              <w:pStyle w:val="NormalFontForTable"/>
              <w:rPr>
                <w:lang w:val="tr-TR"/>
              </w:rPr>
            </w:pPr>
            <w:r w:rsidRPr="00416B4E">
              <w:rPr>
                <w:lang w:val="tr-TR"/>
              </w:rPr>
              <w:t>Toplam</w:t>
            </w:r>
          </w:p>
        </w:tc>
        <w:tc>
          <w:tcPr>
            <w:tcW w:w="4536" w:type="dxa"/>
            <w:tcBorders>
              <w:top w:val="single" w:sz="2" w:space="0" w:color="405D7B"/>
              <w:left w:val="nil"/>
              <w:bottom w:val="single" w:sz="2" w:space="0" w:color="405D7B"/>
              <w:right w:val="single" w:sz="2" w:space="0" w:color="405D7B"/>
            </w:tcBorders>
            <w:shd w:val="clear" w:color="auto" w:fill="FFFFFF" w:themeFill="background1"/>
            <w:tcMar>
              <w:top w:w="0" w:type="dxa"/>
              <w:left w:w="0" w:type="dxa"/>
              <w:bottom w:w="0" w:type="dxa"/>
              <w:right w:w="0" w:type="dxa"/>
            </w:tcMar>
            <w:vAlign w:val="center"/>
          </w:tcPr>
          <w:p w14:paraId="7463A739" w14:textId="45EEB76B" w:rsidR="00935587" w:rsidRPr="00416B4E" w:rsidRDefault="00935587" w:rsidP="00935587">
            <w:pPr>
              <w:pStyle w:val="NormalFontForTable"/>
              <w:rPr>
                <w:lang w:val="tr-TR"/>
              </w:rPr>
            </w:pPr>
          </w:p>
        </w:tc>
        <w:tc>
          <w:tcPr>
            <w:tcW w:w="2410" w:type="dxa"/>
            <w:tcBorders>
              <w:top w:val="single" w:sz="2" w:space="0" w:color="405D7B"/>
              <w:left w:val="single" w:sz="2" w:space="0" w:color="405D7B"/>
              <w:bottom w:val="single" w:sz="2" w:space="0" w:color="405D7B"/>
              <w:right w:val="single" w:sz="2" w:space="0" w:color="405D7B"/>
            </w:tcBorders>
            <w:shd w:val="clear" w:color="auto" w:fill="FFFFFF" w:themeFill="background1"/>
            <w:tcMar>
              <w:top w:w="0" w:type="dxa"/>
              <w:left w:w="0" w:type="dxa"/>
              <w:bottom w:w="0" w:type="dxa"/>
              <w:right w:w="0" w:type="dxa"/>
            </w:tcMar>
            <w:vAlign w:val="center"/>
          </w:tcPr>
          <w:p w14:paraId="2E131B76" w14:textId="6CFBFE8C" w:rsidR="00935587" w:rsidRPr="00416B4E" w:rsidRDefault="00935587" w:rsidP="00935587">
            <w:pPr>
              <w:pStyle w:val="NormalFontForTable"/>
              <w:jc w:val="center"/>
              <w:rPr>
                <w:lang w:val="tr-TR"/>
              </w:rPr>
            </w:pPr>
            <w:r w:rsidRPr="00416B4E">
              <w:rPr>
                <w:lang w:val="tr-TR"/>
              </w:rPr>
              <w:t>100 dk</w:t>
            </w:r>
          </w:p>
        </w:tc>
      </w:tr>
    </w:tbl>
    <w:p w14:paraId="28C6A920" w14:textId="77777777" w:rsidR="00FC56D3" w:rsidRPr="00416B4E" w:rsidRDefault="00FC56D3" w:rsidP="00B15EA5">
      <w:pPr>
        <w:pStyle w:val="BulletsLevel2"/>
        <w:numPr>
          <w:ilvl w:val="0"/>
          <w:numId w:val="0"/>
        </w:numPr>
        <w:ind w:left="1208"/>
        <w:rPr>
          <w:lang w:val="tr-TR"/>
        </w:rPr>
      </w:pPr>
    </w:p>
    <w:p w14:paraId="5F25182B" w14:textId="77777777" w:rsidR="00105F6F" w:rsidRPr="00416B4E" w:rsidRDefault="00105F6F" w:rsidP="00B15EA5">
      <w:pPr>
        <w:pStyle w:val="BulletsLevel2"/>
        <w:numPr>
          <w:ilvl w:val="0"/>
          <w:numId w:val="0"/>
        </w:numPr>
        <w:ind w:left="1208"/>
        <w:rPr>
          <w:lang w:val="tr-TR"/>
        </w:rPr>
      </w:pPr>
    </w:p>
    <w:p w14:paraId="4E6528AA" w14:textId="77777777" w:rsidR="00105F6F" w:rsidRPr="00416B4E" w:rsidRDefault="00105F6F" w:rsidP="00B15EA5">
      <w:pPr>
        <w:pStyle w:val="BulletsLevel2"/>
        <w:numPr>
          <w:ilvl w:val="0"/>
          <w:numId w:val="0"/>
        </w:numPr>
        <w:ind w:left="1208"/>
        <w:rPr>
          <w:lang w:val="tr-TR"/>
        </w:rPr>
      </w:pPr>
    </w:p>
    <w:p w14:paraId="3FFC8439" w14:textId="77777777" w:rsidR="00105F6F" w:rsidRPr="00416B4E" w:rsidRDefault="00105F6F" w:rsidP="00B15EA5">
      <w:pPr>
        <w:pStyle w:val="BulletsLevel2"/>
        <w:numPr>
          <w:ilvl w:val="0"/>
          <w:numId w:val="0"/>
        </w:numPr>
        <w:ind w:left="1208"/>
        <w:rPr>
          <w:lang w:val="tr-TR"/>
        </w:rPr>
      </w:pPr>
    </w:p>
    <w:p w14:paraId="45E6DF7D" w14:textId="77777777" w:rsidR="00105F6F" w:rsidRPr="00416B4E" w:rsidRDefault="00105F6F" w:rsidP="00B15EA5">
      <w:pPr>
        <w:pStyle w:val="BulletsLevel2"/>
        <w:numPr>
          <w:ilvl w:val="0"/>
          <w:numId w:val="0"/>
        </w:numPr>
        <w:ind w:left="1208"/>
        <w:rPr>
          <w:lang w:val="tr-TR"/>
        </w:rPr>
      </w:pPr>
    </w:p>
    <w:p w14:paraId="5A6D8E3E" w14:textId="77777777" w:rsidR="00105F6F" w:rsidRPr="00416B4E" w:rsidRDefault="00105F6F" w:rsidP="00B15EA5">
      <w:pPr>
        <w:pStyle w:val="BulletsLevel2"/>
        <w:numPr>
          <w:ilvl w:val="0"/>
          <w:numId w:val="0"/>
        </w:numPr>
        <w:ind w:left="1208"/>
        <w:rPr>
          <w:lang w:val="tr-TR"/>
        </w:rPr>
      </w:pPr>
    </w:p>
    <w:p w14:paraId="0FA5EFF8" w14:textId="77777777" w:rsidR="00105F6F" w:rsidRPr="00416B4E" w:rsidRDefault="00105F6F" w:rsidP="00B15EA5">
      <w:pPr>
        <w:pStyle w:val="BulletsLevel2"/>
        <w:numPr>
          <w:ilvl w:val="0"/>
          <w:numId w:val="0"/>
        </w:numPr>
        <w:ind w:left="1208"/>
        <w:rPr>
          <w:lang w:val="tr-TR"/>
        </w:rPr>
      </w:pPr>
    </w:p>
    <w:p w14:paraId="7F4AFCE3" w14:textId="77777777" w:rsidR="00105F6F" w:rsidRPr="00416B4E" w:rsidRDefault="00105F6F" w:rsidP="00B15EA5">
      <w:pPr>
        <w:pStyle w:val="BulletsLevel2"/>
        <w:numPr>
          <w:ilvl w:val="0"/>
          <w:numId w:val="0"/>
        </w:numPr>
        <w:ind w:left="1208"/>
        <w:rPr>
          <w:lang w:val="tr-TR"/>
        </w:rPr>
      </w:pPr>
    </w:p>
    <w:p w14:paraId="31BAA326" w14:textId="5CAB1EAC" w:rsidR="0059398D" w:rsidRPr="00416B4E" w:rsidRDefault="00202FF2" w:rsidP="00202FF2">
      <w:pPr>
        <w:pStyle w:val="1Heading1"/>
        <w:rPr>
          <w:lang w:val="tr-TR"/>
        </w:rPr>
      </w:pPr>
      <w:bookmarkStart w:id="1" w:name="_Toc522623220"/>
      <w:r w:rsidRPr="00416B4E">
        <w:rPr>
          <w:lang w:val="tr-TR"/>
        </w:rPr>
        <w:lastRenderedPageBreak/>
        <w:t>Katılımcılar için Talimatlar</w:t>
      </w:r>
    </w:p>
    <w:bookmarkEnd w:id="1"/>
    <w:p w14:paraId="26DCE0D7" w14:textId="77777777" w:rsidR="00E11AE8" w:rsidRPr="00416B4E" w:rsidRDefault="00E11AE8" w:rsidP="00B15EA5">
      <w:pPr>
        <w:rPr>
          <w:lang w:val="tr-TR"/>
        </w:rPr>
      </w:pPr>
    </w:p>
    <w:tbl>
      <w:tblPr>
        <w:tblStyle w:val="TableGrid"/>
        <w:tblW w:w="0" w:type="auto"/>
        <w:tblLook w:val="04A0" w:firstRow="1" w:lastRow="0" w:firstColumn="1" w:lastColumn="0" w:noHBand="0" w:noVBand="1"/>
      </w:tblPr>
      <w:tblGrid>
        <w:gridCol w:w="7049"/>
        <w:gridCol w:w="5861"/>
        <w:gridCol w:w="982"/>
      </w:tblGrid>
      <w:tr w:rsidR="00416B4E" w:rsidRPr="00416B4E" w14:paraId="525B3164" w14:textId="77777777" w:rsidTr="0084585F">
        <w:trPr>
          <w:trHeight w:val="465"/>
        </w:trPr>
        <w:tc>
          <w:tcPr>
            <w:tcW w:w="7049" w:type="dxa"/>
            <w:tcBorders>
              <w:top w:val="nil"/>
              <w:left w:val="nil"/>
              <w:bottom w:val="single" w:sz="4" w:space="0" w:color="BFBFBF" w:themeColor="background1" w:themeShade="BF"/>
              <w:right w:val="nil"/>
            </w:tcBorders>
            <w:shd w:val="clear" w:color="auto" w:fill="415E78"/>
            <w:vAlign w:val="center"/>
          </w:tcPr>
          <w:p w14:paraId="4C69BF04" w14:textId="7B770E85" w:rsidR="00416B4E" w:rsidRPr="00416B4E" w:rsidRDefault="00416B4E" w:rsidP="00416B4E">
            <w:pPr>
              <w:pStyle w:val="TablWhiteHeading0MArgins"/>
              <w:spacing w:after="0" w:afterAutospacing="0" w:line="300" w:lineRule="auto"/>
              <w:jc w:val="left"/>
              <w:rPr>
                <w:rFonts w:cs="Open Sans"/>
                <w:sz w:val="24"/>
                <w:szCs w:val="24"/>
                <w:lang w:val="tr-TR"/>
              </w:rPr>
            </w:pPr>
            <w:r w:rsidRPr="00416B4E">
              <w:rPr>
                <w:rFonts w:cs="Open Sans"/>
                <w:sz w:val="24"/>
                <w:szCs w:val="24"/>
                <w:lang w:val="tr-TR"/>
              </w:rPr>
              <w:t xml:space="preserve">Yüz Yüze Metodolojiler </w:t>
            </w:r>
          </w:p>
        </w:tc>
        <w:tc>
          <w:tcPr>
            <w:tcW w:w="5861" w:type="dxa"/>
            <w:tcBorders>
              <w:top w:val="nil"/>
              <w:left w:val="nil"/>
              <w:bottom w:val="single" w:sz="4" w:space="0" w:color="BFBFBF" w:themeColor="background1" w:themeShade="BF"/>
              <w:right w:val="nil"/>
            </w:tcBorders>
            <w:shd w:val="clear" w:color="auto" w:fill="415E78"/>
            <w:vAlign w:val="center"/>
          </w:tcPr>
          <w:p w14:paraId="0FD1DE17" w14:textId="1D921E3A" w:rsidR="00416B4E" w:rsidRPr="00416B4E" w:rsidRDefault="00416B4E" w:rsidP="00416B4E">
            <w:pPr>
              <w:pStyle w:val="TablWhiteHeading0MArgins"/>
              <w:spacing w:after="0" w:afterAutospacing="0" w:line="300" w:lineRule="auto"/>
              <w:jc w:val="left"/>
              <w:rPr>
                <w:rFonts w:cs="Open Sans"/>
                <w:sz w:val="24"/>
                <w:szCs w:val="24"/>
                <w:lang w:val="tr-TR"/>
              </w:rPr>
            </w:pPr>
            <w:r w:rsidRPr="00416B4E">
              <w:rPr>
                <w:rFonts w:cs="Open Sans"/>
                <w:sz w:val="24"/>
                <w:szCs w:val="24"/>
                <w:lang w:val="tr-TR"/>
              </w:rPr>
              <w:t>Uzaktan Metodolojiler</w:t>
            </w:r>
          </w:p>
        </w:tc>
        <w:tc>
          <w:tcPr>
            <w:tcW w:w="982" w:type="dxa"/>
            <w:tcBorders>
              <w:top w:val="nil"/>
              <w:left w:val="nil"/>
              <w:bottom w:val="single" w:sz="4" w:space="0" w:color="BFBFBF" w:themeColor="background1" w:themeShade="BF"/>
              <w:right w:val="nil"/>
            </w:tcBorders>
            <w:shd w:val="clear" w:color="auto" w:fill="415E78"/>
            <w:vAlign w:val="center"/>
          </w:tcPr>
          <w:p w14:paraId="0141BF79" w14:textId="19B581FD" w:rsidR="00416B4E" w:rsidRPr="00416B4E" w:rsidRDefault="00416B4E" w:rsidP="00416B4E">
            <w:pPr>
              <w:pStyle w:val="TablWhiteHeading0MArgins"/>
              <w:spacing w:after="0" w:afterAutospacing="0" w:line="300" w:lineRule="auto"/>
              <w:jc w:val="left"/>
              <w:rPr>
                <w:rFonts w:cs="Open Sans"/>
                <w:sz w:val="24"/>
                <w:szCs w:val="24"/>
                <w:lang w:val="tr-TR"/>
              </w:rPr>
            </w:pPr>
            <w:r w:rsidRPr="00416B4E">
              <w:rPr>
                <w:rFonts w:cs="Open Sans"/>
                <w:sz w:val="24"/>
                <w:szCs w:val="24"/>
                <w:lang w:val="tr-TR"/>
              </w:rPr>
              <w:t>Süre</w:t>
            </w:r>
          </w:p>
        </w:tc>
      </w:tr>
      <w:tr w:rsidR="00416B4E" w:rsidRPr="00416B4E" w14:paraId="5EC2E405" w14:textId="77777777" w:rsidTr="0084585F">
        <w:tc>
          <w:tcPr>
            <w:tcW w:w="70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1D07400" w14:textId="77777777" w:rsidR="00416B4E" w:rsidRPr="00416B4E" w:rsidRDefault="00416B4E" w:rsidP="0084585F">
            <w:pPr>
              <w:pStyle w:val="TableSmallBlueHeading"/>
              <w:jc w:val="left"/>
              <w:rPr>
                <w:lang w:val="tr-TR"/>
              </w:rPr>
            </w:pPr>
            <w:r w:rsidRPr="00416B4E">
              <w:rPr>
                <w:lang w:val="tr-TR"/>
              </w:rPr>
              <w:t>Oturum tanıtımı</w:t>
            </w:r>
          </w:p>
          <w:p w14:paraId="393B66EC" w14:textId="64FF19C9" w:rsidR="00416B4E" w:rsidRPr="00416B4E" w:rsidRDefault="00416B4E" w:rsidP="0084585F">
            <w:pPr>
              <w:jc w:val="left"/>
              <w:rPr>
                <w:lang w:val="tr-TR"/>
              </w:rPr>
            </w:pPr>
            <w:r w:rsidRPr="00416B4E">
              <w:rPr>
                <w:lang w:val="tr-TR"/>
              </w:rPr>
              <w:t xml:space="preserve">Katılımcılara oturuma hoş geldiniz deyin ve oturumun hedefleri hakkında bilgi verin. </w:t>
            </w:r>
          </w:p>
        </w:tc>
        <w:tc>
          <w:tcPr>
            <w:tcW w:w="58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6E83EE8" w14:textId="253616A3" w:rsidR="00416B4E" w:rsidRPr="00416B4E" w:rsidRDefault="00416B4E" w:rsidP="00416B4E">
            <w:pPr>
              <w:rPr>
                <w:lang w:val="tr-TR"/>
              </w:rPr>
            </w:pPr>
          </w:p>
        </w:tc>
        <w:tc>
          <w:tcPr>
            <w:tcW w:w="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6C21597" w14:textId="2672DEE7" w:rsidR="00416B4E" w:rsidRPr="00416B4E" w:rsidRDefault="00416B4E" w:rsidP="00416B4E">
            <w:pPr>
              <w:spacing w:before="120"/>
              <w:rPr>
                <w:lang w:val="tr-TR"/>
              </w:rPr>
            </w:pPr>
            <w:r w:rsidRPr="00416B4E">
              <w:rPr>
                <w:lang w:val="tr-TR"/>
              </w:rPr>
              <w:t>2 dk</w:t>
            </w:r>
          </w:p>
        </w:tc>
      </w:tr>
      <w:tr w:rsidR="00416B4E" w:rsidRPr="00416B4E" w14:paraId="27F4A492" w14:textId="77777777" w:rsidTr="0084585F">
        <w:tc>
          <w:tcPr>
            <w:tcW w:w="70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5CD8DD" w14:textId="77777777" w:rsidR="00416B4E" w:rsidRPr="00416B4E" w:rsidRDefault="00416B4E" w:rsidP="0084585F">
            <w:pPr>
              <w:pStyle w:val="TableSmallBlueHeading"/>
              <w:jc w:val="left"/>
              <w:rPr>
                <w:lang w:val="tr-TR"/>
              </w:rPr>
            </w:pPr>
            <w:r w:rsidRPr="00416B4E">
              <w:rPr>
                <w:lang w:val="tr-TR"/>
              </w:rPr>
              <w:t>Standartlara giriş</w:t>
            </w:r>
          </w:p>
          <w:p w14:paraId="40E77BDB" w14:textId="77777777" w:rsidR="00416B4E" w:rsidRPr="00416B4E" w:rsidRDefault="00416B4E" w:rsidP="0084585F">
            <w:pPr>
              <w:jc w:val="left"/>
              <w:rPr>
                <w:lang w:val="tr-TR"/>
              </w:rPr>
            </w:pPr>
            <w:r w:rsidRPr="00416B4E">
              <w:rPr>
                <w:lang w:val="tr-TR"/>
              </w:rPr>
              <w:t>Slayt 44'ü göstererek her bir standart ile ilgili tanıtım yapın:</w:t>
            </w:r>
          </w:p>
          <w:p w14:paraId="60AFA33A" w14:textId="77777777" w:rsidR="00416B4E" w:rsidRPr="00416B4E" w:rsidRDefault="00416B4E" w:rsidP="0084585F">
            <w:pPr>
              <w:jc w:val="left"/>
              <w:rPr>
                <w:lang w:val="tr-TR"/>
              </w:rPr>
            </w:pPr>
            <w:r w:rsidRPr="00416B4E">
              <w:rPr>
                <w:lang w:val="tr-TR"/>
              </w:rPr>
              <w:t>Standart 5: Çocuk koruma eylemi için gerekli güncel bilgiler, uluslararası çocuk koruma ilkelerine göre ve gizlilik, veri koruma ve bilgi paylaşım protokollerine tam saygı gösterilerek toplanır, işlenir/analiz edilir ve paylaşılır.</w:t>
            </w:r>
          </w:p>
          <w:p w14:paraId="4D15DBFC" w14:textId="77777777" w:rsidR="00416B4E" w:rsidRPr="00416B4E" w:rsidRDefault="00416B4E" w:rsidP="0084585F">
            <w:pPr>
              <w:jc w:val="left"/>
              <w:rPr>
                <w:lang w:val="tr-TR"/>
              </w:rPr>
            </w:pPr>
          </w:p>
          <w:p w14:paraId="5AA52C4F" w14:textId="77777777" w:rsidR="00416B4E" w:rsidRPr="00416B4E" w:rsidRDefault="00416B4E" w:rsidP="0084585F">
            <w:pPr>
              <w:jc w:val="left"/>
              <w:rPr>
                <w:lang w:val="tr-TR"/>
              </w:rPr>
            </w:pPr>
            <w:r w:rsidRPr="00416B4E">
              <w:rPr>
                <w:lang w:val="tr-TR"/>
              </w:rPr>
              <w:t xml:space="preserve">Standart 6: Kanıta dayalı önleme ve müdahale eylemlerini mümkün kılmak için çocuk koruma risklerine ilişkin objektif ve güncel veri ve bilgiler ilkeli, güvenli ve </w:t>
            </w:r>
            <w:proofErr w:type="gramStart"/>
            <w:r w:rsidRPr="00416B4E">
              <w:rPr>
                <w:lang w:val="tr-TR"/>
              </w:rPr>
              <w:t>işbirliğine</w:t>
            </w:r>
            <w:proofErr w:type="gramEnd"/>
            <w:r w:rsidRPr="00416B4E">
              <w:rPr>
                <w:lang w:val="tr-TR"/>
              </w:rPr>
              <w:t xml:space="preserve"> dayalı bir şekilde toplanır, yönetilir, analiz edilir ve kullanılır.</w:t>
            </w:r>
          </w:p>
          <w:p w14:paraId="0DA1C3C5" w14:textId="77777777" w:rsidR="00416B4E" w:rsidRPr="00416B4E" w:rsidRDefault="00416B4E" w:rsidP="0084585F">
            <w:pPr>
              <w:jc w:val="left"/>
              <w:rPr>
                <w:lang w:val="tr-TR"/>
              </w:rPr>
            </w:pPr>
          </w:p>
          <w:p w14:paraId="11E013B7" w14:textId="77777777" w:rsidR="00416B4E" w:rsidRPr="00416B4E" w:rsidRDefault="00416B4E" w:rsidP="0084585F">
            <w:pPr>
              <w:jc w:val="left"/>
              <w:rPr>
                <w:lang w:val="tr-TR"/>
              </w:rPr>
            </w:pPr>
            <w:r w:rsidRPr="00416B4E">
              <w:rPr>
                <w:lang w:val="tr-TR"/>
              </w:rPr>
              <w:t xml:space="preserve">Çocuk koruma takibine, analizlere, stratejilere ve müdahalelere bilgi sağlayan kanıtlar üretmek için belirli bir insani yardım </w:t>
            </w:r>
            <w:r w:rsidRPr="00416B4E">
              <w:rPr>
                <w:lang w:val="tr-TR"/>
              </w:rPr>
              <w:lastRenderedPageBreak/>
              <w:t>bağlamında çocuk koruma risklerinin, ihlallerinin ve kapasitelerinin düzenli ve sistematik olarak incelenmesi (takip edilmesi) anlamına gelir.</w:t>
            </w:r>
          </w:p>
          <w:p w14:paraId="4738758A" w14:textId="1CF00561" w:rsidR="00416B4E" w:rsidRPr="00416B4E" w:rsidRDefault="00416B4E" w:rsidP="0084585F">
            <w:pPr>
              <w:jc w:val="left"/>
              <w:rPr>
                <w:lang w:val="tr-TR"/>
              </w:rPr>
            </w:pPr>
            <w:r w:rsidRPr="00416B4E">
              <w:rPr>
                <w:lang w:val="tr-TR"/>
              </w:rPr>
              <w:t xml:space="preserve">Şimdiye kadar soru olup olmadığını kontrol edin. </w:t>
            </w:r>
          </w:p>
        </w:tc>
        <w:tc>
          <w:tcPr>
            <w:tcW w:w="58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A53C8D" w14:textId="1AC27DC1" w:rsidR="00416B4E" w:rsidRPr="00416B4E" w:rsidRDefault="00416B4E" w:rsidP="00416B4E">
            <w:pPr>
              <w:rPr>
                <w:lang w:val="tr-TR"/>
              </w:rPr>
            </w:pPr>
          </w:p>
        </w:tc>
        <w:tc>
          <w:tcPr>
            <w:tcW w:w="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10A0C6" w14:textId="039FB19C" w:rsidR="00416B4E" w:rsidRPr="00416B4E" w:rsidRDefault="00416B4E" w:rsidP="00416B4E">
            <w:pPr>
              <w:spacing w:before="120"/>
              <w:rPr>
                <w:i/>
                <w:iCs/>
                <w:lang w:val="tr-TR"/>
              </w:rPr>
            </w:pPr>
            <w:r w:rsidRPr="00416B4E">
              <w:rPr>
                <w:lang w:val="tr-TR"/>
              </w:rPr>
              <w:t>5 dk</w:t>
            </w:r>
          </w:p>
        </w:tc>
      </w:tr>
      <w:tr w:rsidR="00416B4E" w:rsidRPr="00416B4E" w14:paraId="1E81CFCA" w14:textId="77777777" w:rsidTr="0084585F">
        <w:tc>
          <w:tcPr>
            <w:tcW w:w="70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CC4FC8B" w14:textId="77777777" w:rsidR="00416B4E" w:rsidRPr="00416B4E" w:rsidRDefault="00416B4E" w:rsidP="0084585F">
            <w:pPr>
              <w:pStyle w:val="TableSmallBlueHeading"/>
              <w:jc w:val="left"/>
              <w:rPr>
                <w:lang w:val="tr-TR"/>
              </w:rPr>
            </w:pPr>
            <w:r w:rsidRPr="00416B4E">
              <w:rPr>
                <w:lang w:val="tr-TR"/>
              </w:rPr>
              <w:t xml:space="preserve">Gerekli Bilgi: </w:t>
            </w:r>
          </w:p>
          <w:p w14:paraId="4C191F6F" w14:textId="77777777" w:rsidR="00416B4E" w:rsidRPr="00416B4E" w:rsidRDefault="00416B4E" w:rsidP="0084585F">
            <w:pPr>
              <w:jc w:val="left"/>
              <w:rPr>
                <w:lang w:val="tr-TR"/>
              </w:rPr>
            </w:pPr>
            <w:r w:rsidRPr="00416B4E">
              <w:rPr>
                <w:lang w:val="tr-TR"/>
              </w:rPr>
              <w:t xml:space="preserve">45. slaytı kullanarak açıklayın: İnsani yardım faaliyetlerinde çocuk koruma (CPHA) için dört kapsamlı bilgi kategorisinin yönetilmesi </w:t>
            </w:r>
            <w:proofErr w:type="gramStart"/>
            <w:r w:rsidRPr="00416B4E">
              <w:rPr>
                <w:lang w:val="tr-TR"/>
              </w:rPr>
              <w:t>gerekir -</w:t>
            </w:r>
            <w:proofErr w:type="gramEnd"/>
            <w:r w:rsidRPr="00416B4E">
              <w:rPr>
                <w:lang w:val="tr-TR"/>
              </w:rPr>
              <w:t xml:space="preserve"> aşağıdaki bilgiler: </w:t>
            </w:r>
          </w:p>
          <w:p w14:paraId="7AD7D557" w14:textId="77777777" w:rsidR="00416B4E" w:rsidRPr="00A04E96" w:rsidRDefault="00416B4E" w:rsidP="0084585F">
            <w:pPr>
              <w:pStyle w:val="NormalTextBulletsLevel1"/>
              <w:pBdr>
                <w:top w:val="none" w:sz="0" w:space="0" w:color="auto"/>
                <w:left w:val="none" w:sz="0" w:space="0" w:color="auto"/>
                <w:bottom w:val="none" w:sz="0" w:space="0" w:color="auto"/>
                <w:right w:val="none" w:sz="0" w:space="0" w:color="auto"/>
                <w:between w:val="none" w:sz="0" w:space="0" w:color="auto"/>
              </w:pBdr>
              <w:ind w:left="641" w:hanging="357"/>
              <w:jc w:val="left"/>
              <w:rPr>
                <w:lang w:val="tr-TR"/>
              </w:rPr>
            </w:pPr>
            <w:proofErr w:type="gramStart"/>
            <w:r w:rsidRPr="00A04E96">
              <w:rPr>
                <w:lang w:val="tr-TR"/>
              </w:rPr>
              <w:t>acil</w:t>
            </w:r>
            <w:proofErr w:type="gramEnd"/>
            <w:r w:rsidRPr="00A04E96">
              <w:rPr>
                <w:lang w:val="tr-TR"/>
              </w:rPr>
              <w:t xml:space="preserve"> durum ve koordinasyon mekanizmaları,</w:t>
            </w:r>
          </w:p>
          <w:p w14:paraId="452059A6" w14:textId="77777777" w:rsidR="00416B4E" w:rsidRPr="00A04E96" w:rsidRDefault="00416B4E" w:rsidP="0084585F">
            <w:pPr>
              <w:pStyle w:val="NormalTextBulletsLevel1"/>
              <w:pBdr>
                <w:top w:val="none" w:sz="0" w:space="0" w:color="auto"/>
                <w:left w:val="none" w:sz="0" w:space="0" w:color="auto"/>
                <w:bottom w:val="none" w:sz="0" w:space="0" w:color="auto"/>
                <w:right w:val="none" w:sz="0" w:space="0" w:color="auto"/>
                <w:between w:val="none" w:sz="0" w:space="0" w:color="auto"/>
              </w:pBdr>
              <w:ind w:left="641" w:hanging="357"/>
              <w:jc w:val="left"/>
              <w:rPr>
                <w:lang w:val="tr-TR"/>
              </w:rPr>
            </w:pPr>
            <w:proofErr w:type="gramStart"/>
            <w:r w:rsidRPr="00A04E96">
              <w:rPr>
                <w:lang w:val="tr-TR"/>
              </w:rPr>
              <w:t>genel</w:t>
            </w:r>
            <w:proofErr w:type="gramEnd"/>
            <w:r w:rsidRPr="00A04E96">
              <w:rPr>
                <w:lang w:val="tr-TR"/>
              </w:rPr>
              <w:t xml:space="preserve"> yanıt ve ÇK yanıtı, </w:t>
            </w:r>
          </w:p>
          <w:p w14:paraId="051C167E" w14:textId="77777777" w:rsidR="00416B4E" w:rsidRPr="00A04E96" w:rsidRDefault="00416B4E" w:rsidP="0084585F">
            <w:pPr>
              <w:pStyle w:val="NormalTextBulletsLevel1"/>
              <w:pBdr>
                <w:top w:val="none" w:sz="0" w:space="0" w:color="auto"/>
                <w:left w:val="none" w:sz="0" w:space="0" w:color="auto"/>
                <w:bottom w:val="none" w:sz="0" w:space="0" w:color="auto"/>
                <w:right w:val="none" w:sz="0" w:space="0" w:color="auto"/>
                <w:between w:val="none" w:sz="0" w:space="0" w:color="auto"/>
              </w:pBdr>
              <w:ind w:left="641" w:hanging="357"/>
              <w:jc w:val="left"/>
              <w:rPr>
                <w:lang w:val="tr-TR"/>
              </w:rPr>
            </w:pPr>
            <w:proofErr w:type="gramStart"/>
            <w:r w:rsidRPr="00A04E96">
              <w:rPr>
                <w:lang w:val="tr-TR"/>
              </w:rPr>
              <w:t>belirli</w:t>
            </w:r>
            <w:proofErr w:type="gramEnd"/>
            <w:r w:rsidRPr="00A04E96">
              <w:rPr>
                <w:lang w:val="tr-TR"/>
              </w:rPr>
              <w:t xml:space="preserve"> bir bağlamda çocukların durumu ve </w:t>
            </w:r>
          </w:p>
          <w:p w14:paraId="21978371" w14:textId="77777777" w:rsidR="00416B4E" w:rsidRPr="00A04E96" w:rsidRDefault="00416B4E" w:rsidP="0084585F">
            <w:pPr>
              <w:pStyle w:val="NormalTextBulletsLevel1"/>
              <w:pBdr>
                <w:top w:val="none" w:sz="0" w:space="0" w:color="auto"/>
                <w:left w:val="none" w:sz="0" w:space="0" w:color="auto"/>
                <w:bottom w:val="none" w:sz="0" w:space="0" w:color="auto"/>
                <w:right w:val="none" w:sz="0" w:space="0" w:color="auto"/>
                <w:between w:val="none" w:sz="0" w:space="0" w:color="auto"/>
              </w:pBdr>
              <w:ind w:left="641" w:hanging="357"/>
              <w:jc w:val="left"/>
              <w:rPr>
                <w:lang w:val="tr-TR"/>
              </w:rPr>
            </w:pPr>
            <w:proofErr w:type="gramStart"/>
            <w:r w:rsidRPr="00A04E96">
              <w:rPr>
                <w:lang w:val="tr-TR"/>
              </w:rPr>
              <w:t>koruma</w:t>
            </w:r>
            <w:proofErr w:type="gramEnd"/>
            <w:r w:rsidRPr="00A04E96">
              <w:rPr>
                <w:lang w:val="tr-TR"/>
              </w:rPr>
              <w:t xml:space="preserve"> kaygılarıyla karşı karşıya olan spesifik çocuklar hakkında bilgi.</w:t>
            </w:r>
          </w:p>
          <w:p w14:paraId="4C9A4B36" w14:textId="77777777" w:rsidR="00416B4E" w:rsidRPr="00416B4E" w:rsidRDefault="00416B4E" w:rsidP="0084585F">
            <w:pPr>
              <w:jc w:val="left"/>
              <w:rPr>
                <w:lang w:val="tr-TR"/>
              </w:rPr>
            </w:pPr>
            <w:r w:rsidRPr="00416B4E">
              <w:rPr>
                <w:lang w:val="tr-TR"/>
              </w:rPr>
              <w:t>Bilginin paylaşılıp paylaşılmayacağı, nasıl ve neden paylaşılacağı dikkatle değerlendirilmelidir ve bu standart bu konuda kılavuz görevi görür.</w:t>
            </w:r>
          </w:p>
          <w:p w14:paraId="7A559577" w14:textId="0F070112" w:rsidR="00416B4E" w:rsidRPr="00416B4E" w:rsidRDefault="00416B4E" w:rsidP="0084585F">
            <w:pPr>
              <w:jc w:val="left"/>
              <w:rPr>
                <w:rStyle w:val="Emphasis"/>
                <w:i w:val="0"/>
                <w:iCs w:val="0"/>
                <w:lang w:val="tr-TR"/>
              </w:rPr>
            </w:pPr>
            <w:r w:rsidRPr="00DB149F">
              <w:rPr>
                <w:b/>
                <w:bCs/>
                <w:lang w:val="tr-TR"/>
              </w:rPr>
              <w:t>Talimatlar</w:t>
            </w:r>
            <w:r w:rsidRPr="00416B4E">
              <w:rPr>
                <w:lang w:val="tr-TR"/>
              </w:rPr>
              <w:t xml:space="preserve">: (Slayt 46) 4 kağıtlı sunum tahtasının her birine bir bilgi kategorisi yazın, akabinde bunları odanın etrafına asın. Katılımcılardan her bir kategori için toplanabilecek bilgilere ilişkin kendi bağlamlarından olabildiğince çok örnek sunmalarını isteyin. Bunlar yapışkanlı not kağıtlarına yazılmalı ve hızlı bir şekilde ilgili </w:t>
            </w:r>
            <w:r w:rsidRPr="00416B4E">
              <w:rPr>
                <w:lang w:val="tr-TR"/>
              </w:rPr>
              <w:lastRenderedPageBreak/>
              <w:t xml:space="preserve">kağıtlı sunum tahtasına asılmalıdır. Tartışma için 5-10 dakika kadar zaman tanıyın. Gerekli olduğunda gözden geçirin ve tamamlayın. </w:t>
            </w:r>
          </w:p>
        </w:tc>
        <w:tc>
          <w:tcPr>
            <w:tcW w:w="58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AC0C318" w14:textId="77777777" w:rsidR="00416B4E" w:rsidRPr="00416B4E" w:rsidRDefault="00416B4E" w:rsidP="00416B4E">
            <w:pPr>
              <w:rPr>
                <w:lang w:val="tr-TR"/>
              </w:rPr>
            </w:pPr>
          </w:p>
          <w:p w14:paraId="700921FE" w14:textId="77777777" w:rsidR="00416B4E" w:rsidRPr="00416B4E" w:rsidRDefault="00416B4E" w:rsidP="00416B4E">
            <w:pPr>
              <w:rPr>
                <w:lang w:val="tr-TR"/>
              </w:rPr>
            </w:pPr>
          </w:p>
          <w:p w14:paraId="296A08E8" w14:textId="77777777" w:rsidR="00416B4E" w:rsidRPr="00416B4E" w:rsidRDefault="00416B4E" w:rsidP="00416B4E">
            <w:pPr>
              <w:rPr>
                <w:lang w:val="tr-TR"/>
              </w:rPr>
            </w:pPr>
          </w:p>
          <w:p w14:paraId="63E47AE1" w14:textId="77777777" w:rsidR="00416B4E" w:rsidRPr="00416B4E" w:rsidRDefault="00416B4E" w:rsidP="00416B4E">
            <w:pPr>
              <w:rPr>
                <w:lang w:val="tr-TR"/>
              </w:rPr>
            </w:pPr>
          </w:p>
          <w:p w14:paraId="4F4AF855" w14:textId="77777777" w:rsidR="00416B4E" w:rsidRPr="00416B4E" w:rsidRDefault="00416B4E" w:rsidP="00416B4E">
            <w:pPr>
              <w:rPr>
                <w:lang w:val="tr-TR"/>
              </w:rPr>
            </w:pPr>
          </w:p>
          <w:p w14:paraId="634213CA" w14:textId="77777777" w:rsidR="00416B4E" w:rsidRPr="00416B4E" w:rsidRDefault="00416B4E" w:rsidP="00416B4E">
            <w:pPr>
              <w:rPr>
                <w:lang w:val="tr-TR"/>
              </w:rPr>
            </w:pPr>
          </w:p>
          <w:p w14:paraId="78FE15A7" w14:textId="77777777" w:rsidR="00416B4E" w:rsidRPr="00416B4E" w:rsidRDefault="00416B4E" w:rsidP="00416B4E">
            <w:pPr>
              <w:rPr>
                <w:lang w:val="tr-TR"/>
              </w:rPr>
            </w:pPr>
            <w:r w:rsidRPr="00416B4E">
              <w:rPr>
                <w:lang w:val="tr-TR"/>
              </w:rPr>
              <w:t xml:space="preserve">Her bilgi kategorisi için bir bölüm veya sayfa içeren sanal bir beyaz tahta kurun. </w:t>
            </w:r>
          </w:p>
          <w:p w14:paraId="4691AFBD" w14:textId="77777777" w:rsidR="00416B4E" w:rsidRPr="00416B4E" w:rsidRDefault="00416B4E" w:rsidP="00416B4E">
            <w:pPr>
              <w:rPr>
                <w:lang w:val="tr-TR"/>
              </w:rPr>
            </w:pPr>
          </w:p>
          <w:p w14:paraId="5E0FBA1A" w14:textId="77777777" w:rsidR="00416B4E" w:rsidRPr="00416B4E" w:rsidRDefault="00416B4E" w:rsidP="00416B4E">
            <w:pPr>
              <w:rPr>
                <w:lang w:val="tr-TR"/>
              </w:rPr>
            </w:pPr>
          </w:p>
          <w:p w14:paraId="1C636C7C" w14:textId="77777777" w:rsidR="00416B4E" w:rsidRPr="00416B4E" w:rsidRDefault="00416B4E" w:rsidP="00416B4E">
            <w:pPr>
              <w:rPr>
                <w:lang w:val="tr-TR"/>
              </w:rPr>
            </w:pPr>
          </w:p>
          <w:p w14:paraId="7067AC8C" w14:textId="2D45A03F" w:rsidR="00416B4E" w:rsidRPr="00416B4E" w:rsidRDefault="00416B4E" w:rsidP="00416B4E">
            <w:pPr>
              <w:rPr>
                <w:lang w:val="tr-TR"/>
              </w:rPr>
            </w:pPr>
            <w:r w:rsidRPr="00416B4E">
              <w:rPr>
                <w:lang w:val="tr-TR"/>
              </w:rPr>
              <w:t xml:space="preserve">Bireysel çalışma kapsamında, katılımcılardan sanal beyaz tahtanın her bir bölümüne, her bir kategori için toplanabilecek bilgi örnekleri içeren yapışkan notlar eklemelerini isteyin. </w:t>
            </w:r>
          </w:p>
        </w:tc>
        <w:tc>
          <w:tcPr>
            <w:tcW w:w="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4536621" w14:textId="13FF93A2" w:rsidR="00416B4E" w:rsidRPr="00416B4E" w:rsidRDefault="00416B4E" w:rsidP="00416B4E">
            <w:pPr>
              <w:spacing w:before="120"/>
              <w:rPr>
                <w:rStyle w:val="Emphasis"/>
                <w:i w:val="0"/>
                <w:iCs w:val="0"/>
                <w:lang w:val="tr-TR"/>
              </w:rPr>
            </w:pPr>
            <w:r w:rsidRPr="00416B4E">
              <w:rPr>
                <w:lang w:val="tr-TR"/>
              </w:rPr>
              <w:t>20 dk</w:t>
            </w:r>
          </w:p>
        </w:tc>
      </w:tr>
      <w:tr w:rsidR="00416B4E" w:rsidRPr="00416B4E" w14:paraId="677507C4" w14:textId="77777777" w:rsidTr="0084585F">
        <w:tc>
          <w:tcPr>
            <w:tcW w:w="70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CF6D3E" w14:textId="77777777" w:rsidR="00416B4E" w:rsidRPr="00416B4E" w:rsidRDefault="00416B4E" w:rsidP="0084585F">
            <w:pPr>
              <w:pStyle w:val="TableSmallBlueHeading"/>
              <w:jc w:val="left"/>
              <w:rPr>
                <w:lang w:val="tr-TR"/>
              </w:rPr>
            </w:pPr>
            <w:r w:rsidRPr="00416B4E">
              <w:rPr>
                <w:lang w:val="tr-TR"/>
              </w:rPr>
              <w:t>Standartları anlamak</w:t>
            </w:r>
          </w:p>
          <w:p w14:paraId="069EB0A1" w14:textId="77777777" w:rsidR="00416B4E" w:rsidRPr="00416B4E" w:rsidRDefault="00416B4E" w:rsidP="0084585F">
            <w:pPr>
              <w:jc w:val="left"/>
              <w:rPr>
                <w:lang w:val="tr-TR"/>
              </w:rPr>
            </w:pPr>
            <w:r w:rsidRPr="00416B4E">
              <w:rPr>
                <w:lang w:val="tr-TR"/>
              </w:rPr>
              <w:t xml:space="preserve">(Slayt 47) Katılımcıları küçük gruplara ayıracağınızı açıklayın (ideal olarak 3-4 kişilik ve çift sayıda üyesi olan gruplar oluşturmaya dikkat edin). </w:t>
            </w:r>
          </w:p>
          <w:p w14:paraId="18E5927C" w14:textId="77777777" w:rsidR="00416B4E" w:rsidRPr="00416B4E" w:rsidRDefault="00416B4E" w:rsidP="0084585F">
            <w:pPr>
              <w:jc w:val="left"/>
              <w:rPr>
                <w:lang w:val="tr-TR"/>
              </w:rPr>
            </w:pPr>
            <w:r w:rsidRPr="00416B4E">
              <w:rPr>
                <w:lang w:val="tr-TR"/>
              </w:rPr>
              <w:t>Her gruba az önce tanıtılan iki standarttan biri tahsis edilecektir. Bu standart için bir radyo veya TV reklamı hazırlamak üzere 30 dakika zamanları olacaktır. Reklam şunları açıklamalıdır:</w:t>
            </w:r>
          </w:p>
          <w:p w14:paraId="3A3153F2" w14:textId="77777777" w:rsidR="00416B4E" w:rsidRPr="00416B4E" w:rsidRDefault="00416B4E" w:rsidP="0084585F">
            <w:pPr>
              <w:pStyle w:val="NormalTextBulletsLevel1"/>
              <w:pBdr>
                <w:top w:val="none" w:sz="0" w:space="0" w:color="auto"/>
                <w:left w:val="none" w:sz="0" w:space="0" w:color="auto"/>
                <w:bottom w:val="none" w:sz="0" w:space="0" w:color="auto"/>
                <w:right w:val="none" w:sz="0" w:space="0" w:color="auto"/>
                <w:between w:val="none" w:sz="0" w:space="0" w:color="auto"/>
              </w:pBdr>
              <w:ind w:left="641" w:hanging="357"/>
              <w:jc w:val="left"/>
              <w:rPr>
                <w:lang w:val="tr-TR"/>
              </w:rPr>
            </w:pPr>
            <w:r w:rsidRPr="00416B4E">
              <w:rPr>
                <w:lang w:val="tr-TR"/>
              </w:rPr>
              <w:t>Standardın ne anlama geldiği</w:t>
            </w:r>
          </w:p>
          <w:p w14:paraId="116E4DE6" w14:textId="77777777" w:rsidR="00416B4E" w:rsidRPr="00416B4E" w:rsidRDefault="00416B4E" w:rsidP="0084585F">
            <w:pPr>
              <w:pStyle w:val="NormalTextBulletsLevel1"/>
              <w:pBdr>
                <w:top w:val="none" w:sz="0" w:space="0" w:color="auto"/>
                <w:left w:val="none" w:sz="0" w:space="0" w:color="auto"/>
                <w:bottom w:val="none" w:sz="0" w:space="0" w:color="auto"/>
                <w:right w:val="none" w:sz="0" w:space="0" w:color="auto"/>
                <w:between w:val="none" w:sz="0" w:space="0" w:color="auto"/>
              </w:pBdr>
              <w:ind w:left="641" w:hanging="357"/>
              <w:jc w:val="left"/>
              <w:rPr>
                <w:lang w:val="tr-TR"/>
              </w:rPr>
            </w:pPr>
            <w:r w:rsidRPr="00416B4E">
              <w:rPr>
                <w:lang w:val="tr-TR"/>
              </w:rPr>
              <w:t>Kaliteli bir ÇK yanıtı için neden önemli olduğu</w:t>
            </w:r>
          </w:p>
          <w:p w14:paraId="4FAF2202" w14:textId="77777777" w:rsidR="00416B4E" w:rsidRPr="00416B4E" w:rsidRDefault="00416B4E" w:rsidP="0084585F">
            <w:pPr>
              <w:pStyle w:val="NormalTextBulletsLevel1"/>
              <w:pBdr>
                <w:top w:val="none" w:sz="0" w:space="0" w:color="auto"/>
                <w:left w:val="none" w:sz="0" w:space="0" w:color="auto"/>
                <w:bottom w:val="none" w:sz="0" w:space="0" w:color="auto"/>
                <w:right w:val="none" w:sz="0" w:space="0" w:color="auto"/>
                <w:between w:val="none" w:sz="0" w:space="0" w:color="auto"/>
              </w:pBdr>
              <w:ind w:left="641" w:hanging="357"/>
              <w:jc w:val="left"/>
              <w:rPr>
                <w:lang w:val="tr-TR"/>
              </w:rPr>
            </w:pPr>
            <w:proofErr w:type="gramStart"/>
            <w:r w:rsidRPr="00416B4E">
              <w:rPr>
                <w:lang w:val="tr-TR"/>
              </w:rPr>
              <w:t>standardı</w:t>
            </w:r>
            <w:proofErr w:type="gramEnd"/>
            <w:r w:rsidRPr="00416B4E">
              <w:rPr>
                <w:lang w:val="tr-TR"/>
              </w:rPr>
              <w:t xml:space="preserve"> uygulamak için en iyi ipuçları (kilit eylemlerden alınmıştır).</w:t>
            </w:r>
          </w:p>
          <w:p w14:paraId="1C7C941C" w14:textId="77777777" w:rsidR="00416B4E" w:rsidRPr="00416B4E" w:rsidRDefault="00416B4E" w:rsidP="0084585F">
            <w:pPr>
              <w:jc w:val="left"/>
              <w:rPr>
                <w:lang w:val="tr-TR"/>
              </w:rPr>
            </w:pPr>
            <w:r w:rsidRPr="00416B4E">
              <w:rPr>
                <w:lang w:val="tr-TR"/>
              </w:rPr>
              <w:t xml:space="preserve">Gruplara, hazırlık aşamasından bildikleri </w:t>
            </w:r>
            <w:proofErr w:type="spellStart"/>
            <w:r w:rsidRPr="00416B4E">
              <w:rPr>
                <w:lang w:val="tr-TR"/>
              </w:rPr>
              <w:t>ÇKMS'ın</w:t>
            </w:r>
            <w:proofErr w:type="spellEnd"/>
            <w:r w:rsidRPr="00416B4E">
              <w:rPr>
                <w:lang w:val="tr-TR"/>
              </w:rPr>
              <w:t xml:space="preserve"> (basılı veya dijital) kopyalarına başvurabileceklerini hatırlatın. Her bir standartla ilgili kılavuzun faydalı olacağını unutmayın. </w:t>
            </w:r>
            <w:proofErr w:type="spellStart"/>
            <w:r w:rsidRPr="00416B4E">
              <w:rPr>
                <w:lang w:val="tr-TR"/>
              </w:rPr>
              <w:t>Katılımcılarıh</w:t>
            </w:r>
            <w:proofErr w:type="spellEnd"/>
            <w:r w:rsidRPr="00416B4E">
              <w:rPr>
                <w:lang w:val="tr-TR"/>
              </w:rPr>
              <w:t xml:space="preserve"> hazırladıkları reklamlar 2-3 dakika uzunluğunda olmalıdır ve katılımcılar oturumun ilerleyen saatlerinde bunları grubun geri kalanına göstereceklerdir. </w:t>
            </w:r>
          </w:p>
          <w:p w14:paraId="2563EAB0" w14:textId="53EFA5C3" w:rsidR="00416B4E" w:rsidRPr="00416B4E" w:rsidRDefault="00416B4E" w:rsidP="0084585F">
            <w:pPr>
              <w:jc w:val="left"/>
              <w:rPr>
                <w:rStyle w:val="Emphasis"/>
                <w:i w:val="0"/>
                <w:iCs w:val="0"/>
                <w:lang w:val="tr-TR"/>
              </w:rPr>
            </w:pPr>
            <w:r w:rsidRPr="00416B4E">
              <w:rPr>
                <w:lang w:val="tr-TR"/>
              </w:rPr>
              <w:t xml:space="preserve">Soruları olup olmadığını kontrol edin. Görevleri üzerinde çalışıp çalışmadıklarını kontrol etmek ve gerektiğinde destek vermek için </w:t>
            </w:r>
            <w:r w:rsidRPr="00416B4E">
              <w:rPr>
                <w:lang w:val="tr-TR"/>
              </w:rPr>
              <w:lastRenderedPageBreak/>
              <w:t xml:space="preserve">gruplar arasında dolaşın. Ne kadar zaman kaldığına dair güncellemeler yapın. </w:t>
            </w:r>
          </w:p>
        </w:tc>
        <w:tc>
          <w:tcPr>
            <w:tcW w:w="58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2BC8DB" w14:textId="77777777" w:rsidR="00416B4E" w:rsidRPr="00416B4E" w:rsidRDefault="00416B4E" w:rsidP="007177AB">
            <w:pPr>
              <w:spacing w:before="120"/>
              <w:rPr>
                <w:lang w:val="tr-TR"/>
              </w:rPr>
            </w:pPr>
            <w:r w:rsidRPr="00416B4E">
              <w:rPr>
                <w:lang w:val="tr-TR"/>
              </w:rPr>
              <w:lastRenderedPageBreak/>
              <w:t>Ara odaları hazırlayın ve bunları her bir grup tarafından ele alınan standartlara göre adlandırın, örneğin BY 1, BY 2, Takip 1, Takip 2.</w:t>
            </w:r>
          </w:p>
          <w:p w14:paraId="50C55D23" w14:textId="77777777" w:rsidR="00416B4E" w:rsidRPr="00416B4E" w:rsidRDefault="00416B4E" w:rsidP="00416B4E">
            <w:pPr>
              <w:rPr>
                <w:lang w:val="tr-TR"/>
              </w:rPr>
            </w:pPr>
          </w:p>
          <w:p w14:paraId="3E92F0EA" w14:textId="77777777" w:rsidR="00416B4E" w:rsidRPr="00416B4E" w:rsidRDefault="00416B4E" w:rsidP="00416B4E">
            <w:pPr>
              <w:rPr>
                <w:lang w:val="tr-TR"/>
              </w:rPr>
            </w:pPr>
            <w:r w:rsidRPr="00416B4E">
              <w:rPr>
                <w:lang w:val="tr-TR"/>
              </w:rPr>
              <w:t xml:space="preserve">Uzaktan eğitimler için yalnızca radyo oyunları uygun olacaktır, bu nedenle yalnızca bu seçeneği sağlayın. </w:t>
            </w:r>
          </w:p>
          <w:p w14:paraId="26311BBF" w14:textId="77777777" w:rsidR="00416B4E" w:rsidRPr="00416B4E" w:rsidRDefault="00416B4E" w:rsidP="00416B4E">
            <w:pPr>
              <w:rPr>
                <w:lang w:val="tr-TR"/>
              </w:rPr>
            </w:pPr>
          </w:p>
          <w:p w14:paraId="450246F4" w14:textId="77777777" w:rsidR="00416B4E" w:rsidRPr="00416B4E" w:rsidRDefault="00416B4E" w:rsidP="00416B4E">
            <w:pPr>
              <w:rPr>
                <w:lang w:val="tr-TR"/>
              </w:rPr>
            </w:pPr>
            <w:r w:rsidRPr="00416B4E">
              <w:rPr>
                <w:lang w:val="tr-TR"/>
              </w:rPr>
              <w:t>Maddeleri kopyalayın ve sohbete yapıştırın.</w:t>
            </w:r>
          </w:p>
          <w:p w14:paraId="0368CCF2" w14:textId="77777777" w:rsidR="00416B4E" w:rsidRPr="00416B4E" w:rsidRDefault="00416B4E" w:rsidP="00416B4E">
            <w:pPr>
              <w:rPr>
                <w:lang w:val="tr-TR"/>
              </w:rPr>
            </w:pPr>
          </w:p>
          <w:p w14:paraId="668B0C45" w14:textId="77777777" w:rsidR="00416B4E" w:rsidRPr="00416B4E" w:rsidRDefault="00416B4E" w:rsidP="00416B4E">
            <w:pPr>
              <w:rPr>
                <w:lang w:val="tr-TR"/>
              </w:rPr>
            </w:pPr>
          </w:p>
          <w:p w14:paraId="05D24EC8" w14:textId="77777777" w:rsidR="00416B4E" w:rsidRPr="00416B4E" w:rsidRDefault="00416B4E" w:rsidP="00416B4E">
            <w:pPr>
              <w:rPr>
                <w:lang w:val="tr-TR"/>
              </w:rPr>
            </w:pPr>
          </w:p>
          <w:p w14:paraId="7024F94A" w14:textId="77777777" w:rsidR="00416B4E" w:rsidRPr="00416B4E" w:rsidRDefault="00416B4E" w:rsidP="00416B4E">
            <w:pPr>
              <w:rPr>
                <w:lang w:val="tr-TR"/>
              </w:rPr>
            </w:pPr>
          </w:p>
          <w:p w14:paraId="13290F86" w14:textId="77777777" w:rsidR="00416B4E" w:rsidRPr="00416B4E" w:rsidRDefault="00416B4E" w:rsidP="00416B4E">
            <w:pPr>
              <w:rPr>
                <w:lang w:val="tr-TR"/>
              </w:rPr>
            </w:pPr>
            <w:r w:rsidRPr="00416B4E">
              <w:rPr>
                <w:lang w:val="tr-TR"/>
              </w:rPr>
              <w:t>Ara odaları açın.</w:t>
            </w:r>
          </w:p>
          <w:p w14:paraId="29454B57" w14:textId="77777777" w:rsidR="00416B4E" w:rsidRPr="00416B4E" w:rsidRDefault="00416B4E" w:rsidP="00416B4E">
            <w:pPr>
              <w:rPr>
                <w:lang w:val="tr-TR"/>
              </w:rPr>
            </w:pPr>
          </w:p>
          <w:p w14:paraId="052F2826" w14:textId="62682344" w:rsidR="00416B4E" w:rsidRPr="00416B4E" w:rsidRDefault="00416B4E" w:rsidP="00416B4E">
            <w:pPr>
              <w:rPr>
                <w:rStyle w:val="Emphasis"/>
                <w:b/>
                <w:i w:val="0"/>
                <w:iCs w:val="0"/>
                <w:lang w:val="tr-TR"/>
              </w:rPr>
            </w:pPr>
            <w:r w:rsidRPr="00416B4E">
              <w:rPr>
                <w:lang w:val="tr-TR"/>
              </w:rPr>
              <w:t xml:space="preserve">Gerektiğinde destek vermek için ara odalar arasında dolaşın. Odalarda bir zamanlayıcı ayarlayın veya kalan süreyle ilgili güncellemeler yapın. </w:t>
            </w:r>
          </w:p>
        </w:tc>
        <w:tc>
          <w:tcPr>
            <w:tcW w:w="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23F4D8" w14:textId="251A4F2E" w:rsidR="00416B4E" w:rsidRPr="00416B4E" w:rsidRDefault="00416B4E" w:rsidP="00416B4E">
            <w:pPr>
              <w:spacing w:before="120"/>
              <w:rPr>
                <w:rStyle w:val="Emphasis"/>
                <w:i w:val="0"/>
                <w:iCs w:val="0"/>
                <w:lang w:val="tr-TR"/>
              </w:rPr>
            </w:pPr>
            <w:r w:rsidRPr="00416B4E">
              <w:rPr>
                <w:lang w:val="tr-TR"/>
              </w:rPr>
              <w:t>30 dk</w:t>
            </w:r>
          </w:p>
        </w:tc>
      </w:tr>
      <w:tr w:rsidR="00416B4E" w:rsidRPr="00416B4E" w14:paraId="46CABD12" w14:textId="77777777" w:rsidTr="0084585F">
        <w:tc>
          <w:tcPr>
            <w:tcW w:w="70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5D5D8CD3" w14:textId="77777777" w:rsidR="00416B4E" w:rsidRPr="00416B4E" w:rsidRDefault="00416B4E" w:rsidP="0084585F">
            <w:pPr>
              <w:pStyle w:val="TableSmallBlueHeading"/>
              <w:jc w:val="left"/>
              <w:rPr>
                <w:lang w:val="tr-TR"/>
              </w:rPr>
            </w:pPr>
            <w:r w:rsidRPr="00416B4E">
              <w:rPr>
                <w:lang w:val="tr-TR"/>
              </w:rPr>
              <w:t>Standartları sunmak</w:t>
            </w:r>
          </w:p>
          <w:p w14:paraId="68F07083" w14:textId="77777777" w:rsidR="00416B4E" w:rsidRPr="00416B4E" w:rsidRDefault="00416B4E" w:rsidP="0084585F">
            <w:pPr>
              <w:jc w:val="left"/>
              <w:rPr>
                <w:lang w:val="tr-TR"/>
              </w:rPr>
            </w:pPr>
            <w:r w:rsidRPr="00416B4E">
              <w:rPr>
                <w:lang w:val="tr-TR"/>
              </w:rPr>
              <w:t xml:space="preserve">Grubu bir araya getirin ve herkese tekrar hoş geldiniz deyin. </w:t>
            </w:r>
          </w:p>
          <w:p w14:paraId="43C89CE9" w14:textId="77777777" w:rsidR="00416B4E" w:rsidRPr="00416B4E" w:rsidRDefault="00416B4E" w:rsidP="0084585F">
            <w:pPr>
              <w:jc w:val="left"/>
              <w:rPr>
                <w:lang w:val="tr-TR"/>
              </w:rPr>
            </w:pPr>
            <w:r w:rsidRPr="00416B4E">
              <w:rPr>
                <w:lang w:val="tr-TR"/>
              </w:rPr>
              <w:t xml:space="preserve">Her seferinde bir standart üzerinde çalışarak, her grubu reklamlarını sunması için davet edin. Birden fazla grup aynı standart üzerinde çalıştıysa, birbiri ardına sunum yapmalarını sağlayın, ardından genel grup sorularına geçin (tartışma sorularını aynı standart üzerindeki iki reklam arasında yapmayın). </w:t>
            </w:r>
          </w:p>
          <w:p w14:paraId="4C457F71" w14:textId="77777777" w:rsidR="00416B4E" w:rsidRPr="00416B4E" w:rsidRDefault="00416B4E" w:rsidP="0084585F">
            <w:pPr>
              <w:jc w:val="left"/>
              <w:rPr>
                <w:lang w:val="tr-TR"/>
              </w:rPr>
            </w:pPr>
            <w:r w:rsidRPr="00416B4E">
              <w:rPr>
                <w:lang w:val="tr-TR"/>
              </w:rPr>
              <w:t>Her reklamdan sonra 48. slaytı göstererek genel grubun geri kalanına şunları sorun:</w:t>
            </w:r>
          </w:p>
          <w:p w14:paraId="2136DE8F" w14:textId="77777777" w:rsidR="00416B4E" w:rsidRPr="00416B4E" w:rsidRDefault="00416B4E" w:rsidP="0084585F">
            <w:pPr>
              <w:pStyle w:val="NormalTextBulletsLevel1"/>
              <w:pBdr>
                <w:top w:val="none" w:sz="0" w:space="0" w:color="auto"/>
                <w:left w:val="none" w:sz="0" w:space="0" w:color="auto"/>
                <w:bottom w:val="none" w:sz="0" w:space="0" w:color="auto"/>
                <w:right w:val="none" w:sz="0" w:space="0" w:color="auto"/>
                <w:between w:val="none" w:sz="0" w:space="0" w:color="auto"/>
              </w:pBdr>
              <w:ind w:left="641" w:hanging="357"/>
              <w:jc w:val="left"/>
              <w:rPr>
                <w:lang w:val="tr-TR"/>
              </w:rPr>
            </w:pPr>
            <w:r w:rsidRPr="00416B4E">
              <w:rPr>
                <w:lang w:val="tr-TR"/>
              </w:rPr>
              <w:t>Bu standart ne hakkında?</w:t>
            </w:r>
          </w:p>
          <w:p w14:paraId="5104C986" w14:textId="77777777" w:rsidR="00416B4E" w:rsidRPr="00416B4E" w:rsidRDefault="00416B4E" w:rsidP="0084585F">
            <w:pPr>
              <w:pStyle w:val="NormalTextBulletsLevel1"/>
              <w:pBdr>
                <w:top w:val="none" w:sz="0" w:space="0" w:color="auto"/>
                <w:left w:val="none" w:sz="0" w:space="0" w:color="auto"/>
                <w:bottom w:val="none" w:sz="0" w:space="0" w:color="auto"/>
                <w:right w:val="none" w:sz="0" w:space="0" w:color="auto"/>
                <w:between w:val="none" w:sz="0" w:space="0" w:color="auto"/>
              </w:pBdr>
              <w:ind w:left="641" w:hanging="357"/>
              <w:jc w:val="left"/>
              <w:rPr>
                <w:lang w:val="tr-TR"/>
              </w:rPr>
            </w:pPr>
            <w:r w:rsidRPr="00416B4E">
              <w:rPr>
                <w:lang w:val="tr-TR"/>
              </w:rPr>
              <w:t>Kaliteli bir müdahale için bilgi yönetimi / ÇK izlemenin önemi nedir?</w:t>
            </w:r>
          </w:p>
          <w:p w14:paraId="3FB3EEA6" w14:textId="77777777" w:rsidR="00416B4E" w:rsidRPr="00416B4E" w:rsidRDefault="00416B4E" w:rsidP="0084585F">
            <w:pPr>
              <w:pStyle w:val="NormalTextBulletsLevel1"/>
              <w:pBdr>
                <w:top w:val="none" w:sz="0" w:space="0" w:color="auto"/>
                <w:left w:val="none" w:sz="0" w:space="0" w:color="auto"/>
                <w:bottom w:val="none" w:sz="0" w:space="0" w:color="auto"/>
                <w:right w:val="none" w:sz="0" w:space="0" w:color="auto"/>
                <w:between w:val="none" w:sz="0" w:space="0" w:color="auto"/>
              </w:pBdr>
              <w:ind w:left="641" w:hanging="357"/>
              <w:jc w:val="left"/>
              <w:rPr>
                <w:lang w:val="tr-TR"/>
              </w:rPr>
            </w:pPr>
            <w:r w:rsidRPr="00416B4E">
              <w:rPr>
                <w:lang w:val="tr-TR"/>
              </w:rPr>
              <w:t>Ne gibi ipuçları duydunuz?</w:t>
            </w:r>
          </w:p>
          <w:p w14:paraId="7E420E67" w14:textId="77777777" w:rsidR="00416B4E" w:rsidRPr="00416B4E" w:rsidRDefault="00416B4E" w:rsidP="0084585F">
            <w:pPr>
              <w:jc w:val="left"/>
              <w:rPr>
                <w:lang w:val="tr-TR"/>
              </w:rPr>
            </w:pPr>
            <w:r w:rsidRPr="00416B4E">
              <w:rPr>
                <w:lang w:val="tr-TR"/>
              </w:rPr>
              <w:t xml:space="preserve">Bir standart için tüm reklamlar sunulduktan sonra, kilit mesajların bir özetini sunmak için ilgili temel öğrenme noktasını kullanın. </w:t>
            </w:r>
          </w:p>
          <w:p w14:paraId="2EB5B143" w14:textId="0581F260" w:rsidR="00416B4E" w:rsidRPr="00416B4E" w:rsidRDefault="00416B4E" w:rsidP="0084585F">
            <w:pPr>
              <w:jc w:val="left"/>
              <w:rPr>
                <w:b/>
                <w:bCs/>
                <w:lang w:val="tr-TR"/>
              </w:rPr>
            </w:pPr>
            <w:r w:rsidRPr="00416B4E">
              <w:rPr>
                <w:lang w:val="tr-TR"/>
              </w:rPr>
              <w:t xml:space="preserve">Bunu her standart için tekrarlayın. </w:t>
            </w:r>
          </w:p>
        </w:tc>
        <w:tc>
          <w:tcPr>
            <w:tcW w:w="58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485C8016" w14:textId="77777777" w:rsidR="00416B4E" w:rsidRPr="00416B4E" w:rsidRDefault="00416B4E" w:rsidP="00416B4E">
            <w:pPr>
              <w:rPr>
                <w:lang w:val="tr-TR"/>
              </w:rPr>
            </w:pPr>
          </w:p>
          <w:p w14:paraId="1FAA9A85" w14:textId="77777777" w:rsidR="00416B4E" w:rsidRPr="00416B4E" w:rsidRDefault="00416B4E" w:rsidP="00416B4E">
            <w:pPr>
              <w:rPr>
                <w:lang w:val="tr-TR"/>
              </w:rPr>
            </w:pPr>
          </w:p>
          <w:p w14:paraId="6EF6A194" w14:textId="77777777" w:rsidR="00416B4E" w:rsidRPr="00416B4E" w:rsidRDefault="00416B4E" w:rsidP="00416B4E">
            <w:pPr>
              <w:rPr>
                <w:lang w:val="tr-TR"/>
              </w:rPr>
            </w:pPr>
          </w:p>
          <w:p w14:paraId="0B5E348E" w14:textId="06A18CA0" w:rsidR="00416B4E" w:rsidRPr="00416B4E" w:rsidRDefault="00416B4E" w:rsidP="00416B4E">
            <w:pPr>
              <w:rPr>
                <w:rStyle w:val="Emphasis"/>
                <w:b/>
                <w:i w:val="0"/>
                <w:iCs w:val="0"/>
                <w:lang w:val="tr-TR"/>
              </w:rPr>
            </w:pPr>
            <w:r w:rsidRPr="00416B4E">
              <w:rPr>
                <w:lang w:val="tr-TR"/>
              </w:rPr>
              <w:t xml:space="preserve">Sunum yapan grubun üyelerini videolarını açmaya davet edin ve mümkün ise bu kişileri öne çıkarın. </w:t>
            </w:r>
          </w:p>
        </w:tc>
        <w:tc>
          <w:tcPr>
            <w:tcW w:w="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3812DD90" w14:textId="579F5BDF" w:rsidR="00416B4E" w:rsidRPr="00416B4E" w:rsidRDefault="00416B4E" w:rsidP="00416B4E">
            <w:pPr>
              <w:spacing w:before="120"/>
              <w:rPr>
                <w:rStyle w:val="Emphasis"/>
                <w:i w:val="0"/>
                <w:iCs w:val="0"/>
                <w:lang w:val="tr-TR"/>
              </w:rPr>
            </w:pPr>
            <w:r w:rsidRPr="00416B4E">
              <w:rPr>
                <w:lang w:val="tr-TR"/>
              </w:rPr>
              <w:t>20 dk</w:t>
            </w:r>
          </w:p>
        </w:tc>
      </w:tr>
      <w:tr w:rsidR="00416B4E" w:rsidRPr="00416B4E" w14:paraId="3F800F83" w14:textId="77777777" w:rsidTr="0084585F">
        <w:tc>
          <w:tcPr>
            <w:tcW w:w="70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4A5F2B9" w14:textId="77777777" w:rsidR="00416B4E" w:rsidRPr="00416B4E" w:rsidRDefault="00416B4E" w:rsidP="0084585F">
            <w:pPr>
              <w:pStyle w:val="TableSmallBlueHeading"/>
              <w:jc w:val="left"/>
              <w:rPr>
                <w:lang w:val="tr-TR"/>
              </w:rPr>
            </w:pPr>
            <w:r w:rsidRPr="00416B4E">
              <w:rPr>
                <w:lang w:val="tr-TR"/>
              </w:rPr>
              <w:t>İnsani yardım ortamında veri toplamaya ilişkin etik hususlar</w:t>
            </w:r>
          </w:p>
          <w:p w14:paraId="678A3BE8" w14:textId="77777777" w:rsidR="00416B4E" w:rsidRPr="00416B4E" w:rsidRDefault="00416B4E" w:rsidP="0084585F">
            <w:pPr>
              <w:jc w:val="left"/>
              <w:rPr>
                <w:rFonts w:eastAsia="Helvetica Neue"/>
                <w:lang w:val="tr-TR"/>
              </w:rPr>
            </w:pPr>
            <w:r w:rsidRPr="004A52CB">
              <w:rPr>
                <w:rFonts w:eastAsia="Helvetica Neue"/>
                <w:b/>
                <w:bCs/>
                <w:lang w:val="tr-TR"/>
              </w:rPr>
              <w:lastRenderedPageBreak/>
              <w:t>Şunu söyleyin</w:t>
            </w:r>
            <w:r w:rsidRPr="00416B4E">
              <w:rPr>
                <w:rFonts w:eastAsia="Helvetica Neue"/>
                <w:lang w:val="tr-TR"/>
              </w:rPr>
              <w:t xml:space="preserve">: Katılımcıları kapsayan veri toplama etiğiyle özellikle ilgili olan üç temel ilke şunlardır: saygı, zarar vermeme ve ayrımcılık yapmama. </w:t>
            </w:r>
          </w:p>
          <w:p w14:paraId="6F38FE45" w14:textId="77777777" w:rsidR="00416B4E" w:rsidRPr="00416B4E" w:rsidRDefault="00416B4E" w:rsidP="0084585F">
            <w:pPr>
              <w:jc w:val="left"/>
              <w:rPr>
                <w:rFonts w:eastAsia="Helvetica Neue"/>
                <w:lang w:val="tr-TR"/>
              </w:rPr>
            </w:pPr>
            <w:r w:rsidRPr="004A52CB">
              <w:rPr>
                <w:rFonts w:eastAsia="Helvetica Neue"/>
                <w:b/>
                <w:bCs/>
                <w:lang w:val="tr-TR"/>
              </w:rPr>
              <w:t>Talimatlar</w:t>
            </w:r>
            <w:r w:rsidRPr="00416B4E">
              <w:rPr>
                <w:rFonts w:eastAsia="Helvetica Neue"/>
                <w:lang w:val="tr-TR"/>
              </w:rPr>
              <w:t xml:space="preserve">: 49. slaytı grup katılımcılarına gösterin, 3 ilkeyi ve tanımlarını içeren kartları dağıtın ve katılımcılardan bunları eşleştirmelerini isteyin. </w:t>
            </w:r>
          </w:p>
          <w:p w14:paraId="1FC56BA6" w14:textId="77777777" w:rsidR="00416B4E" w:rsidRPr="00416B4E" w:rsidRDefault="00416B4E" w:rsidP="0084585F">
            <w:pPr>
              <w:jc w:val="left"/>
              <w:rPr>
                <w:rFonts w:eastAsia="Helvetica Neue"/>
                <w:lang w:val="tr-TR"/>
              </w:rPr>
            </w:pPr>
            <w:r w:rsidRPr="00416B4E">
              <w:rPr>
                <w:rFonts w:eastAsia="Helvetica Neue"/>
                <w:lang w:val="tr-TR"/>
              </w:rPr>
              <w:t>Her kişi özerk (yani bağımsız ve kendi seçimlerini yapmakta özgür) olarak kabul edilir ve veri toplamaya gönüllü olarak katılıp katılmayacağına karar vermesi için kendisine gerekli bilgiler verilmelidir. Aynı zamanda katılımcı grubun kültürel normlarına dair bir anlayış geliştirmeyi ve insanlara veri toplama sürecinde kurban olarak değil eşit katılımcılar olarak davranmayı da kapsar (Saygı)</w:t>
            </w:r>
          </w:p>
          <w:p w14:paraId="154C75AE" w14:textId="77777777" w:rsidR="00416B4E" w:rsidRPr="00416B4E" w:rsidRDefault="00416B4E" w:rsidP="0084585F">
            <w:pPr>
              <w:jc w:val="left"/>
              <w:rPr>
                <w:rFonts w:eastAsia="Helvetica Neue"/>
                <w:lang w:val="tr-TR"/>
              </w:rPr>
            </w:pPr>
            <w:r w:rsidRPr="00416B4E">
              <w:rPr>
                <w:rFonts w:eastAsia="Helvetica Neue"/>
                <w:lang w:val="tr-TR"/>
              </w:rPr>
              <w:t xml:space="preserve">Katılımcıları korumak ve katılımın mümkün olan en büyük faydalarını tecrübe etmelerini sağlamak sizin sorumluluğunuzdur. Bilgi toplarken, sorulan soru sadece uygulamaya değer katmakla kalmamalı, aynı zamanda ortaya çıkabilecek herhangi bir zarardan daha büyük olmalıdır. Örneğin, belirli durumlarda, "HIV pozitif misiniz?" gibi bir soru bilgi değeri katabilir, fakat bu değer, başkalarının HIV durumunu öğrenmesiyle ilişkili olumsuz sonuçlar çok daha fazla ağır basabilir; yapılan son analiz, soruyu sormamanın en iyisi olduğu yönünde olabilir. Bir başka örnek </w:t>
            </w:r>
            <w:proofErr w:type="gramStart"/>
            <w:r w:rsidRPr="00416B4E">
              <w:rPr>
                <w:rFonts w:eastAsia="Helvetica Neue"/>
                <w:lang w:val="tr-TR"/>
              </w:rPr>
              <w:t>de,</w:t>
            </w:r>
            <w:proofErr w:type="gramEnd"/>
            <w:r w:rsidRPr="00416B4E">
              <w:rPr>
                <w:rFonts w:eastAsia="Helvetica Neue"/>
                <w:lang w:val="tr-TR"/>
              </w:rPr>
              <w:t xml:space="preserve"> veri toplama sırasında bir katılımcıyı travmatik olayları yeniden </w:t>
            </w:r>
            <w:r w:rsidRPr="00416B4E">
              <w:rPr>
                <w:rFonts w:eastAsia="Helvetica Neue"/>
                <w:lang w:val="tr-TR"/>
              </w:rPr>
              <w:lastRenderedPageBreak/>
              <w:t>yaşamaya zorlama potansiyeline karşı yeterince dikkatli ve duyarlı olunması gerekliliğidir. (Zarar vermeyin)</w:t>
            </w:r>
          </w:p>
          <w:p w14:paraId="3317D96F" w14:textId="77777777" w:rsidR="00416B4E" w:rsidRPr="00416B4E" w:rsidRDefault="00416B4E" w:rsidP="0084585F">
            <w:pPr>
              <w:jc w:val="left"/>
              <w:rPr>
                <w:rFonts w:eastAsia="Helvetica Neue"/>
                <w:lang w:val="tr-TR"/>
              </w:rPr>
            </w:pPr>
            <w:r w:rsidRPr="00416B4E">
              <w:rPr>
                <w:rFonts w:eastAsia="Helvetica Neue"/>
                <w:lang w:val="tr-TR"/>
              </w:rPr>
              <w:t>Çoğunlukla, yaşa, cinsiyete veya belirli bir gruba göre seçim gibi belirli amaçlar için farklı muameleyi haklı çıkaran kriterler vardır. Fakat genel seçim parametreleri belirlendikten sonra, seçim eşit ve adil olmalıdır. Örneğin, bazı gruplar veya kişiler sadece erişilebilirlikleri, dil becerileri, eğitim seviyeleri veya toplumdaki konumları nedeniyle seçilirken diğerleri bu sebeplerden dolayı seçilmiyor mu? (Ayrımcılık Yasağı)</w:t>
            </w:r>
          </w:p>
          <w:p w14:paraId="73340CF1" w14:textId="073AEC10" w:rsidR="00416B4E" w:rsidRPr="004A52CB" w:rsidRDefault="00416B4E" w:rsidP="0084585F">
            <w:pPr>
              <w:jc w:val="left"/>
              <w:rPr>
                <w:rFonts w:eastAsia="Helvetica Neue"/>
                <w:lang w:val="tr-TR"/>
              </w:rPr>
            </w:pPr>
            <w:r w:rsidRPr="00416B4E">
              <w:rPr>
                <w:rFonts w:eastAsia="Helvetica Neue"/>
                <w:lang w:val="tr-TR"/>
              </w:rPr>
              <w:t xml:space="preserve">Herhangi bir soru olup olmadığını sorun, ardından iş profilinizin ağırlıklı kısmı bu alanda teknik bilgi gerektiriyorsa, bunun özel bir öğrenme yolculuğu gerektirecek çok geniş kapsamlı bir konu olduğunu söyleyin. </w:t>
            </w:r>
          </w:p>
        </w:tc>
        <w:tc>
          <w:tcPr>
            <w:tcW w:w="58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72A8F52" w14:textId="77777777" w:rsidR="00416B4E" w:rsidRPr="00416B4E" w:rsidRDefault="00416B4E" w:rsidP="00414DA6">
            <w:pPr>
              <w:spacing w:before="120"/>
              <w:rPr>
                <w:lang w:val="tr-TR"/>
              </w:rPr>
            </w:pPr>
            <w:r w:rsidRPr="00416B4E">
              <w:rPr>
                <w:lang w:val="tr-TR"/>
              </w:rPr>
              <w:lastRenderedPageBreak/>
              <w:t xml:space="preserve">3 kavram ve tanımlamaları ile beyaz tahtalar hazırlayın, her birini ayrı bir yapışkan nota yazın. Yaklaşık 4 katılımcıdan oluşan ara odalar hazırlayın ve terimleri ve </w:t>
            </w:r>
            <w:r w:rsidRPr="00416B4E">
              <w:rPr>
                <w:lang w:val="tr-TR"/>
              </w:rPr>
              <w:lastRenderedPageBreak/>
              <w:t xml:space="preserve">tanımları eşleştirebilecekleri beyaz tahtaya bir bağlantı paylaşın. </w:t>
            </w:r>
          </w:p>
          <w:p w14:paraId="16C90F70" w14:textId="77777777" w:rsidR="00416B4E" w:rsidRPr="00416B4E" w:rsidRDefault="00416B4E" w:rsidP="00416B4E">
            <w:pPr>
              <w:rPr>
                <w:lang w:val="tr-TR"/>
              </w:rPr>
            </w:pPr>
          </w:p>
          <w:p w14:paraId="2EE17FAC" w14:textId="3A61FC93" w:rsidR="00416B4E" w:rsidRPr="00416B4E" w:rsidRDefault="00416B4E" w:rsidP="00416B4E">
            <w:pPr>
              <w:rPr>
                <w:rStyle w:val="Emphasis"/>
                <w:b/>
                <w:i w:val="0"/>
                <w:iCs w:val="0"/>
                <w:lang w:val="tr-TR"/>
              </w:rPr>
            </w:pPr>
            <w:r w:rsidRPr="00416B4E">
              <w:rPr>
                <w:lang w:val="tr-TR"/>
              </w:rPr>
              <w:t>Cevapları genel grupta gözden geçirin</w:t>
            </w:r>
          </w:p>
        </w:tc>
        <w:tc>
          <w:tcPr>
            <w:tcW w:w="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BEBC8B9" w14:textId="57DD6147" w:rsidR="00416B4E" w:rsidRPr="00416B4E" w:rsidRDefault="00416B4E" w:rsidP="00416B4E">
            <w:pPr>
              <w:spacing w:before="120"/>
              <w:rPr>
                <w:rStyle w:val="Emphasis"/>
                <w:i w:val="0"/>
                <w:iCs w:val="0"/>
                <w:lang w:val="tr-TR"/>
              </w:rPr>
            </w:pPr>
            <w:r w:rsidRPr="00416B4E">
              <w:rPr>
                <w:lang w:val="tr-TR"/>
              </w:rPr>
              <w:lastRenderedPageBreak/>
              <w:t>15 dk</w:t>
            </w:r>
          </w:p>
        </w:tc>
      </w:tr>
      <w:tr w:rsidR="00416B4E" w:rsidRPr="00416B4E" w14:paraId="73AE4112" w14:textId="77777777" w:rsidTr="0084585F">
        <w:tc>
          <w:tcPr>
            <w:tcW w:w="70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3E390D0A" w14:textId="77777777" w:rsidR="00416B4E" w:rsidRPr="00416B4E" w:rsidRDefault="00416B4E" w:rsidP="00416B4E">
            <w:pPr>
              <w:pStyle w:val="TableSmallBlueHeading"/>
              <w:rPr>
                <w:lang w:val="tr-TR"/>
              </w:rPr>
            </w:pPr>
            <w:r w:rsidRPr="00416B4E">
              <w:rPr>
                <w:lang w:val="tr-TR"/>
              </w:rPr>
              <w:lastRenderedPageBreak/>
              <w:t>Oturum özeti</w:t>
            </w:r>
          </w:p>
          <w:p w14:paraId="3A09DEFF" w14:textId="77777777" w:rsidR="00416B4E" w:rsidRPr="00416B4E" w:rsidRDefault="00416B4E" w:rsidP="00416B4E">
            <w:pPr>
              <w:rPr>
                <w:lang w:val="tr-TR"/>
              </w:rPr>
            </w:pPr>
            <w:r w:rsidRPr="00416B4E">
              <w:rPr>
                <w:lang w:val="tr-TR"/>
              </w:rPr>
              <w:t xml:space="preserve">Soruları olup olmadığını kontrol edin. Katılımcılara öğrenme günlüklerini istedikleri zaman kullanarak temel öğrenme noktalarını not edebileceklerini hatırlatın ve 50. slaytı göstererek oturumu özetleyin. </w:t>
            </w:r>
          </w:p>
          <w:p w14:paraId="0BFC4BA7" w14:textId="77777777" w:rsidR="00416B4E" w:rsidRPr="00416B4E" w:rsidRDefault="00416B4E" w:rsidP="00416B4E">
            <w:pPr>
              <w:rPr>
                <w:lang w:val="tr-TR"/>
              </w:rPr>
            </w:pPr>
            <w:r w:rsidRPr="00416B4E">
              <w:rPr>
                <w:lang w:val="tr-TR"/>
              </w:rPr>
              <w:t xml:space="preserve">Yansıtıcı uygulamaya yönelik öneri niteliğindeki sorular: </w:t>
            </w:r>
          </w:p>
          <w:p w14:paraId="68EF0548" w14:textId="77777777" w:rsidR="00416B4E" w:rsidRPr="00416B4E" w:rsidRDefault="00416B4E" w:rsidP="0084585F">
            <w:pPr>
              <w:pStyle w:val="NormalTextBulletsLevel1"/>
              <w:pBdr>
                <w:top w:val="none" w:sz="0" w:space="0" w:color="auto"/>
                <w:left w:val="none" w:sz="0" w:space="0" w:color="auto"/>
                <w:bottom w:val="none" w:sz="0" w:space="0" w:color="auto"/>
                <w:right w:val="none" w:sz="0" w:space="0" w:color="auto"/>
                <w:between w:val="none" w:sz="0" w:space="0" w:color="auto"/>
              </w:pBdr>
              <w:ind w:left="641" w:hanging="357"/>
              <w:rPr>
                <w:lang w:val="tr-TR"/>
              </w:rPr>
            </w:pPr>
            <w:r w:rsidRPr="00416B4E">
              <w:rPr>
                <w:lang w:val="tr-TR"/>
              </w:rPr>
              <w:t>Bu oturumda neler öğrendiniz?</w:t>
            </w:r>
          </w:p>
          <w:p w14:paraId="4E1C9A12" w14:textId="34AA7D2A" w:rsidR="00416B4E" w:rsidRPr="00416B4E" w:rsidRDefault="00416B4E" w:rsidP="0084585F">
            <w:pPr>
              <w:pStyle w:val="NormalTextBulletsLevel1"/>
              <w:ind w:left="641" w:hanging="357"/>
              <w:rPr>
                <w:lang w:val="tr-TR"/>
              </w:rPr>
            </w:pPr>
            <w:r w:rsidRPr="00416B4E">
              <w:rPr>
                <w:lang w:val="tr-TR"/>
              </w:rPr>
              <w:t>Sizi şaşırtan husus ne oldu?</w:t>
            </w:r>
          </w:p>
        </w:tc>
        <w:tc>
          <w:tcPr>
            <w:tcW w:w="58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3A4F8E1D" w14:textId="77777777" w:rsidR="00416B4E" w:rsidRPr="00416B4E" w:rsidRDefault="00416B4E" w:rsidP="00416B4E">
            <w:pPr>
              <w:rPr>
                <w:rStyle w:val="Emphasis"/>
                <w:b/>
                <w:i w:val="0"/>
                <w:iCs w:val="0"/>
                <w:lang w:val="tr-TR"/>
              </w:rPr>
            </w:pPr>
          </w:p>
        </w:tc>
        <w:tc>
          <w:tcPr>
            <w:tcW w:w="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190BC5C1" w14:textId="4146C22C" w:rsidR="00416B4E" w:rsidRPr="00416B4E" w:rsidRDefault="00416B4E" w:rsidP="00416B4E">
            <w:pPr>
              <w:spacing w:before="120"/>
              <w:rPr>
                <w:rStyle w:val="Emphasis"/>
                <w:i w:val="0"/>
                <w:iCs w:val="0"/>
                <w:lang w:val="tr-TR"/>
              </w:rPr>
            </w:pPr>
            <w:r w:rsidRPr="00416B4E">
              <w:rPr>
                <w:lang w:val="tr-TR"/>
              </w:rPr>
              <w:t>8 dk</w:t>
            </w:r>
          </w:p>
        </w:tc>
      </w:tr>
    </w:tbl>
    <w:p w14:paraId="571E01A3" w14:textId="77777777" w:rsidR="00B11BDB" w:rsidRPr="00416B4E" w:rsidRDefault="00B11BDB" w:rsidP="00B15EA5">
      <w:pPr>
        <w:rPr>
          <w:lang w:val="tr-TR"/>
        </w:rPr>
      </w:pPr>
    </w:p>
    <w:p w14:paraId="425D6988" w14:textId="0122C354" w:rsidR="00C53D96" w:rsidRPr="00416B4E" w:rsidRDefault="00F51E5B" w:rsidP="00F51E5B">
      <w:pPr>
        <w:pStyle w:val="1Heading1"/>
        <w:rPr>
          <w:lang w:val="tr-TR"/>
        </w:rPr>
      </w:pPr>
      <w:r w:rsidRPr="00F51E5B">
        <w:rPr>
          <w:lang w:val="tr-TR"/>
        </w:rPr>
        <w:lastRenderedPageBreak/>
        <w:t>Destekleyici Bilgiler</w:t>
      </w:r>
    </w:p>
    <w:p w14:paraId="62792946" w14:textId="77777777" w:rsidR="006C25F4" w:rsidRPr="00416B4E" w:rsidRDefault="006C25F4" w:rsidP="00B15EA5">
      <w:pPr>
        <w:rPr>
          <w:lang w:val="tr-TR"/>
        </w:rPr>
      </w:pPr>
    </w:p>
    <w:p w14:paraId="67AE7EAD" w14:textId="68303A08" w:rsidR="00F11B8A" w:rsidRPr="00F51E5B" w:rsidRDefault="00F51E5B" w:rsidP="00F51E5B">
      <w:pPr>
        <w:pStyle w:val="1Heading1"/>
        <w:rPr>
          <w:bCs w:val="0"/>
          <w:lang w:val="tr-TR"/>
        </w:rPr>
      </w:pPr>
      <w:r w:rsidRPr="00F51E5B">
        <w:rPr>
          <w:bCs w:val="0"/>
          <w:lang w:val="tr-TR"/>
        </w:rPr>
        <w:t>Ek Kaynaklar</w:t>
      </w:r>
    </w:p>
    <w:p w14:paraId="4B1BD33D" w14:textId="6C1214E4" w:rsidR="00D556FE" w:rsidRPr="00416B4E" w:rsidRDefault="00D556FE" w:rsidP="00B15EA5">
      <w:pPr>
        <w:rPr>
          <w:lang w:val="tr-TR"/>
        </w:rPr>
      </w:pPr>
    </w:p>
    <w:sectPr w:rsidR="00D556FE" w:rsidRPr="00416B4E" w:rsidSect="00935587">
      <w:headerReference w:type="default" r:id="rId9"/>
      <w:footerReference w:type="even" r:id="rId10"/>
      <w:footerReference w:type="default" r:id="rId11"/>
      <w:pgSz w:w="16838" w:h="11906" w:orient="landscape" w:code="9"/>
      <w:pgMar w:top="1560" w:right="1506"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46F50F" w14:textId="77777777" w:rsidR="00AD0393" w:rsidRDefault="00AD0393" w:rsidP="00B15EA5">
      <w:r>
        <w:separator/>
      </w:r>
    </w:p>
  </w:endnote>
  <w:endnote w:type="continuationSeparator" w:id="0">
    <w:p w14:paraId="2A6E3438" w14:textId="77777777" w:rsidR="00AD0393" w:rsidRDefault="00AD0393" w:rsidP="00B1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1"/>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Times New Roman (Headings CS)">
    <w:altName w:val="Times New Roman"/>
    <w:panose1 w:val="020B0604020202020204"/>
    <w:charset w:val="00"/>
    <w:family w:val="roman"/>
    <w:pitch w:val="default"/>
  </w:font>
  <w:font w:name="Helvetica Neue Light">
    <w:altName w:val="HELVETICA NEUE LIGHT"/>
    <w:panose1 w:val="02000403000000020004"/>
    <w:charset w:val="00"/>
    <w:family w:val="auto"/>
    <w:pitch w:val="variable"/>
    <w:sig w:usb0="A00002FF" w:usb1="5000205B" w:usb2="00000002" w:usb3="00000000" w:csb0="00000007" w:csb1="00000000"/>
  </w:font>
  <w:font w:name="Helvetica Neue Medium">
    <w:altName w:val="HELVETICA NEUE MEDIUM"/>
    <w:panose1 w:val="020B0604020202020204"/>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356007"/>
      <w:docPartObj>
        <w:docPartGallery w:val="Page Numbers (Bottom of Page)"/>
        <w:docPartUnique/>
      </w:docPartObj>
    </w:sdtPr>
    <w:sdtContent>
      <w:p w14:paraId="296B9F7F" w14:textId="505BCAAD" w:rsidR="00D556FE" w:rsidRDefault="00D556FE" w:rsidP="00B15EA5">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B15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B15EA5">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9F77B7" w14:textId="77777777" w:rsidR="00AD0393" w:rsidRDefault="00AD0393" w:rsidP="00B15EA5">
      <w:r>
        <w:separator/>
      </w:r>
    </w:p>
  </w:footnote>
  <w:footnote w:type="continuationSeparator" w:id="0">
    <w:p w14:paraId="7C394C6E" w14:textId="77777777" w:rsidR="00AD0393" w:rsidRDefault="00AD0393" w:rsidP="00B15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B15EA5">
    <w:pPr>
      <w:pStyle w:val="Header"/>
    </w:pPr>
    <w:r>
      <w:rPr>
        <w:noProof/>
      </w:rPr>
      <w:drawing>
        <wp:anchor distT="0" distB="0" distL="114300" distR="114300" simplePos="0" relativeHeight="251662336" behindDoc="0" locked="0" layoutInCell="1" allowOverlap="1" wp14:anchorId="4DDB4EB9" wp14:editId="1E66948A">
          <wp:simplePos x="0" y="0"/>
          <wp:positionH relativeFrom="margin">
            <wp:posOffset>7086600</wp:posOffset>
          </wp:positionH>
          <wp:positionV relativeFrom="paragraph">
            <wp:posOffset>-285750</wp:posOffset>
          </wp:positionV>
          <wp:extent cx="2204319" cy="628650"/>
          <wp:effectExtent l="0" t="0" r="5715" b="0"/>
          <wp:wrapNone/>
          <wp:docPr id="1979385873" name="image1.jpg" descr="image.jpeg"/>
          <wp:cNvGraphicFramePr/>
          <a:graphic xmlns:a="http://schemas.openxmlformats.org/drawingml/2006/main">
            <a:graphicData uri="http://schemas.openxmlformats.org/drawingml/2006/picture">
              <pic:pic xmlns:pic="http://schemas.openxmlformats.org/drawingml/2006/picture">
                <pic:nvPicPr>
                  <pic:cNvPr id="0" name="image1.jpg" descr="image.jpe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204319"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BE03EB"/>
    <w:multiLevelType w:val="hybridMultilevel"/>
    <w:tmpl w:val="042ED8CA"/>
    <w:lvl w:ilvl="0" w:tplc="46FE0D56">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9" w15:restartNumberingAfterBreak="0">
    <w:nsid w:val="125D3695"/>
    <w:multiLevelType w:val="multilevel"/>
    <w:tmpl w:val="6DF825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2B301AE"/>
    <w:multiLevelType w:val="multilevel"/>
    <w:tmpl w:val="39B64A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33D4641"/>
    <w:multiLevelType w:val="multilevel"/>
    <w:tmpl w:val="C6B815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75F4E5D"/>
    <w:multiLevelType w:val="multilevel"/>
    <w:tmpl w:val="263044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AC40D14"/>
    <w:multiLevelType w:val="multilevel"/>
    <w:tmpl w:val="E688A31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4" w15:restartNumberingAfterBreak="0">
    <w:nsid w:val="1C565482"/>
    <w:multiLevelType w:val="multilevel"/>
    <w:tmpl w:val="91FCE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06B597F"/>
    <w:multiLevelType w:val="multilevel"/>
    <w:tmpl w:val="5D3E65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9" w15:restartNumberingAfterBreak="0">
    <w:nsid w:val="2D4B5226"/>
    <w:multiLevelType w:val="multilevel"/>
    <w:tmpl w:val="889A0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DC46965"/>
    <w:multiLevelType w:val="multilevel"/>
    <w:tmpl w:val="43A44D70"/>
    <w:lvl w:ilvl="0">
      <w:start w:val="3"/>
      <w:numFmt w:val="decimal"/>
      <w:lvlText w:val="%1."/>
      <w:lvlJc w:val="left"/>
      <w:pPr>
        <w:ind w:left="720" w:hanging="720"/>
      </w:pPr>
      <w:rPr>
        <w:b/>
        <w:smallCaps w:val="0"/>
        <w:strike w:val="0"/>
        <w:shd w:val="clear" w:color="auto" w:fill="auto"/>
        <w:vertAlign w:val="baseline"/>
      </w:rPr>
    </w:lvl>
    <w:lvl w:ilvl="1">
      <w:start w:val="1"/>
      <w:numFmt w:val="decimal"/>
      <w:lvlText w:val="%1.%2."/>
      <w:lvlJc w:val="left"/>
      <w:pPr>
        <w:ind w:left="1440" w:hanging="720"/>
      </w:pPr>
      <w:rPr>
        <w:b/>
        <w:smallCaps w:val="0"/>
        <w:strike w:val="0"/>
        <w:shd w:val="clear" w:color="auto" w:fill="auto"/>
        <w:vertAlign w:val="baseline"/>
      </w:rPr>
    </w:lvl>
    <w:lvl w:ilvl="2">
      <w:start w:val="1"/>
      <w:numFmt w:val="decimal"/>
      <w:lvlText w:val="%1.%2.%3."/>
      <w:lvlJc w:val="left"/>
      <w:pPr>
        <w:ind w:left="2160" w:hanging="720"/>
      </w:pPr>
      <w:rPr>
        <w:b/>
        <w:smallCaps w:val="0"/>
        <w:strike w:val="0"/>
        <w:shd w:val="clear" w:color="auto" w:fill="auto"/>
        <w:vertAlign w:val="baseline"/>
      </w:rPr>
    </w:lvl>
    <w:lvl w:ilvl="3">
      <w:start w:val="1"/>
      <w:numFmt w:val="decimal"/>
      <w:lvlText w:val="%1.%2.%3.%4."/>
      <w:lvlJc w:val="left"/>
      <w:pPr>
        <w:ind w:left="3240" w:hanging="108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44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abstractNum w:abstractNumId="21" w15:restartNumberingAfterBreak="0">
    <w:nsid w:val="2EB92205"/>
    <w:multiLevelType w:val="multilevel"/>
    <w:tmpl w:val="9782F42A"/>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2" w15:restartNumberingAfterBreak="0">
    <w:nsid w:val="32FE72F5"/>
    <w:multiLevelType w:val="multilevel"/>
    <w:tmpl w:val="F99EC5BC"/>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3" w15:restartNumberingAfterBreak="0">
    <w:nsid w:val="3EEE6FE6"/>
    <w:multiLevelType w:val="multilevel"/>
    <w:tmpl w:val="492CB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35149CB"/>
    <w:multiLevelType w:val="multilevel"/>
    <w:tmpl w:val="655049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39855CB"/>
    <w:multiLevelType w:val="multilevel"/>
    <w:tmpl w:val="22A20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3E738CE"/>
    <w:multiLevelType w:val="multilevel"/>
    <w:tmpl w:val="DB2E04D4"/>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7"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28" w15:restartNumberingAfterBreak="0">
    <w:nsid w:val="57A80129"/>
    <w:multiLevelType w:val="multilevel"/>
    <w:tmpl w:val="8020E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E521A1"/>
    <w:multiLevelType w:val="multilevel"/>
    <w:tmpl w:val="8B92E59A"/>
    <w:lvl w:ilvl="0">
      <w:start w:val="3"/>
      <w:numFmt w:val="decimal"/>
      <w:lvlText w:val="%1."/>
      <w:lvlJc w:val="left"/>
      <w:pPr>
        <w:ind w:left="720" w:hanging="720"/>
      </w:pPr>
      <w:rPr>
        <w:b/>
        <w:smallCaps w:val="0"/>
        <w:strike w:val="0"/>
        <w:shd w:val="clear" w:color="auto" w:fill="auto"/>
        <w:vertAlign w:val="baseline"/>
      </w:rPr>
    </w:lvl>
    <w:lvl w:ilvl="1">
      <w:start w:val="1"/>
      <w:numFmt w:val="decimal"/>
      <w:lvlText w:val="%1.%2."/>
      <w:lvlJc w:val="left"/>
      <w:pPr>
        <w:ind w:left="1440" w:hanging="720"/>
      </w:pPr>
      <w:rPr>
        <w:b/>
        <w:smallCaps w:val="0"/>
        <w:strike w:val="0"/>
        <w:shd w:val="clear" w:color="auto" w:fill="auto"/>
        <w:vertAlign w:val="baseline"/>
      </w:rPr>
    </w:lvl>
    <w:lvl w:ilvl="2">
      <w:start w:val="1"/>
      <w:numFmt w:val="decimal"/>
      <w:lvlText w:val="%1.%2.%3."/>
      <w:lvlJc w:val="left"/>
      <w:pPr>
        <w:ind w:left="2160" w:hanging="720"/>
      </w:pPr>
      <w:rPr>
        <w:b/>
        <w:smallCaps w:val="0"/>
        <w:strike w:val="0"/>
        <w:shd w:val="clear" w:color="auto" w:fill="auto"/>
        <w:vertAlign w:val="baseline"/>
      </w:rPr>
    </w:lvl>
    <w:lvl w:ilvl="3">
      <w:start w:val="1"/>
      <w:numFmt w:val="decimal"/>
      <w:lvlText w:val="%1.%2.%3.%4."/>
      <w:lvlJc w:val="left"/>
      <w:pPr>
        <w:ind w:left="3240" w:hanging="108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44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abstractNum w:abstractNumId="31"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33" w15:restartNumberingAfterBreak="0">
    <w:nsid w:val="609033AF"/>
    <w:multiLevelType w:val="multilevel"/>
    <w:tmpl w:val="0D001F62"/>
    <w:lvl w:ilvl="0">
      <w:start w:val="1"/>
      <w:numFmt w:val="decimal"/>
      <w:lvlText w:val="%1."/>
      <w:lvlJc w:val="left"/>
      <w:pPr>
        <w:ind w:left="720" w:hanging="360"/>
      </w:pPr>
      <w:rPr>
        <w:b/>
        <w:smallCaps w:val="0"/>
        <w:strike w:val="0"/>
        <w:shd w:val="clear" w:color="auto" w:fill="auto"/>
        <w:vertAlign w:val="baseline"/>
      </w:rPr>
    </w:lvl>
    <w:lvl w:ilvl="1">
      <w:start w:val="1"/>
      <w:numFmt w:val="lowerLetter"/>
      <w:lvlText w:val="%2."/>
      <w:lvlJc w:val="left"/>
      <w:pPr>
        <w:ind w:left="1440" w:hanging="360"/>
      </w:pPr>
      <w:rPr>
        <w:b/>
        <w:smallCaps w:val="0"/>
        <w:strike w:val="0"/>
        <w:shd w:val="clear" w:color="auto" w:fill="auto"/>
        <w:vertAlign w:val="baseline"/>
      </w:rPr>
    </w:lvl>
    <w:lvl w:ilvl="2">
      <w:start w:val="1"/>
      <w:numFmt w:val="lowerRoman"/>
      <w:lvlText w:val="%3."/>
      <w:lvlJc w:val="left"/>
      <w:pPr>
        <w:ind w:left="2160" w:hanging="336"/>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336"/>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336"/>
      </w:pPr>
      <w:rPr>
        <w:b/>
        <w:smallCaps w:val="0"/>
        <w:strike w:val="0"/>
        <w:shd w:val="clear" w:color="auto" w:fill="auto"/>
        <w:vertAlign w:val="baseline"/>
      </w:rPr>
    </w:lvl>
  </w:abstractNum>
  <w:abstractNum w:abstractNumId="34"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4A404A1"/>
    <w:multiLevelType w:val="hybridMultilevel"/>
    <w:tmpl w:val="471A144C"/>
    <w:lvl w:ilvl="0" w:tplc="1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555061B"/>
    <w:multiLevelType w:val="multilevel"/>
    <w:tmpl w:val="F5E02974"/>
    <w:lvl w:ilvl="0">
      <w:start w:val="2"/>
      <w:numFmt w:val="decimal"/>
      <w:lvlText w:val="%1."/>
      <w:lvlJc w:val="left"/>
      <w:pPr>
        <w:ind w:left="720" w:hanging="360"/>
      </w:pPr>
      <w:rPr>
        <w:b/>
        <w:smallCaps w:val="0"/>
        <w:strike w:val="0"/>
        <w:shd w:val="clear" w:color="auto" w:fill="auto"/>
        <w:vertAlign w:val="baseline"/>
      </w:rPr>
    </w:lvl>
    <w:lvl w:ilvl="1">
      <w:start w:val="1"/>
      <w:numFmt w:val="decimal"/>
      <w:lvlText w:val="%1.%2."/>
      <w:lvlJc w:val="left"/>
      <w:pPr>
        <w:ind w:left="1440" w:hanging="360"/>
      </w:pPr>
      <w:rPr>
        <w:b/>
        <w:smallCaps w:val="0"/>
        <w:strike w:val="0"/>
        <w:shd w:val="clear" w:color="auto" w:fill="auto"/>
        <w:vertAlign w:val="baseline"/>
      </w:rPr>
    </w:lvl>
    <w:lvl w:ilvl="2">
      <w:start w:val="1"/>
      <w:numFmt w:val="decimal"/>
      <w:lvlText w:val="%1.%2.%3."/>
      <w:lvlJc w:val="left"/>
      <w:pPr>
        <w:ind w:left="2160" w:hanging="360"/>
      </w:pPr>
      <w:rPr>
        <w:b/>
        <w:smallCaps w:val="0"/>
        <w:strike w:val="0"/>
        <w:shd w:val="clear" w:color="auto" w:fill="auto"/>
        <w:vertAlign w:val="baseline"/>
      </w:rPr>
    </w:lvl>
    <w:lvl w:ilvl="3">
      <w:start w:val="1"/>
      <w:numFmt w:val="decimal"/>
      <w:lvlText w:val="%1.%2.%3.%4."/>
      <w:lvlJc w:val="left"/>
      <w:pPr>
        <w:ind w:left="3240" w:hanging="72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08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31"/>
  </w:num>
  <w:num w:numId="8" w16cid:durableId="209920770">
    <w:abstractNumId w:val="7"/>
  </w:num>
  <w:num w:numId="9" w16cid:durableId="1488205232">
    <w:abstractNumId w:val="15"/>
  </w:num>
  <w:num w:numId="10" w16cid:durableId="1967618515">
    <w:abstractNumId w:val="34"/>
  </w:num>
  <w:num w:numId="11" w16cid:durableId="1737974695">
    <w:abstractNumId w:val="17"/>
  </w:num>
  <w:num w:numId="12" w16cid:durableId="778765163">
    <w:abstractNumId w:val="29"/>
  </w:num>
  <w:num w:numId="13" w16cid:durableId="1449592286">
    <w:abstractNumId w:val="6"/>
  </w:num>
  <w:num w:numId="14" w16cid:durableId="603268405">
    <w:abstractNumId w:val="18"/>
  </w:num>
  <w:num w:numId="15" w16cid:durableId="2137290702">
    <w:abstractNumId w:val="32"/>
  </w:num>
  <w:num w:numId="16" w16cid:durableId="265190426">
    <w:abstractNumId w:val="27"/>
  </w:num>
  <w:num w:numId="17" w16cid:durableId="1801337311">
    <w:abstractNumId w:val="8"/>
  </w:num>
  <w:num w:numId="18" w16cid:durableId="1542093204">
    <w:abstractNumId w:val="21"/>
  </w:num>
  <w:num w:numId="19" w16cid:durableId="869688884">
    <w:abstractNumId w:val="14"/>
  </w:num>
  <w:num w:numId="20" w16cid:durableId="1306278755">
    <w:abstractNumId w:val="28"/>
  </w:num>
  <w:num w:numId="21" w16cid:durableId="2021734704">
    <w:abstractNumId w:val="13"/>
  </w:num>
  <w:num w:numId="22" w16cid:durableId="1223516852">
    <w:abstractNumId w:val="23"/>
  </w:num>
  <w:num w:numId="23" w16cid:durableId="888153701">
    <w:abstractNumId w:val="35"/>
  </w:num>
  <w:num w:numId="24" w16cid:durableId="1508013002">
    <w:abstractNumId w:val="26"/>
  </w:num>
  <w:num w:numId="25" w16cid:durableId="850992696">
    <w:abstractNumId w:val="20"/>
  </w:num>
  <w:num w:numId="26" w16cid:durableId="1212577455">
    <w:abstractNumId w:val="24"/>
  </w:num>
  <w:num w:numId="27" w16cid:durableId="1924871539">
    <w:abstractNumId w:val="19"/>
  </w:num>
  <w:num w:numId="28" w16cid:durableId="1665359137">
    <w:abstractNumId w:val="11"/>
  </w:num>
  <w:num w:numId="29" w16cid:durableId="849292213">
    <w:abstractNumId w:val="12"/>
  </w:num>
  <w:num w:numId="30" w16cid:durableId="1456018366">
    <w:abstractNumId w:val="30"/>
  </w:num>
  <w:num w:numId="31" w16cid:durableId="1309506497">
    <w:abstractNumId w:val="33"/>
  </w:num>
  <w:num w:numId="32" w16cid:durableId="1440022945">
    <w:abstractNumId w:val="36"/>
  </w:num>
  <w:num w:numId="33" w16cid:durableId="545407861">
    <w:abstractNumId w:val="22"/>
  </w:num>
  <w:num w:numId="34" w16cid:durableId="349911240">
    <w:abstractNumId w:val="6"/>
  </w:num>
  <w:num w:numId="35" w16cid:durableId="606354506">
    <w:abstractNumId w:val="6"/>
  </w:num>
  <w:num w:numId="36" w16cid:durableId="1140268762">
    <w:abstractNumId w:val="6"/>
  </w:num>
  <w:num w:numId="37" w16cid:durableId="1813868584">
    <w:abstractNumId w:val="32"/>
  </w:num>
  <w:num w:numId="38" w16cid:durableId="980958426">
    <w:abstractNumId w:val="32"/>
  </w:num>
  <w:num w:numId="39" w16cid:durableId="1578130829">
    <w:abstractNumId w:val="9"/>
  </w:num>
  <w:num w:numId="40" w16cid:durableId="1504660008">
    <w:abstractNumId w:val="10"/>
  </w:num>
  <w:num w:numId="41" w16cid:durableId="856697680">
    <w:abstractNumId w:val="16"/>
  </w:num>
  <w:num w:numId="42" w16cid:durableId="8140995">
    <w:abstractNumId w:val="25"/>
  </w:num>
  <w:num w:numId="43" w16cid:durableId="1229534208">
    <w:abstractNumId w:val="32"/>
  </w:num>
  <w:num w:numId="44" w16cid:durableId="510224805">
    <w:abstractNumId w:val="32"/>
  </w:num>
  <w:num w:numId="45" w16cid:durableId="340395086">
    <w:abstractNumId w:val="32"/>
  </w:num>
  <w:num w:numId="46" w16cid:durableId="1139499180">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3AE2"/>
    <w:rsid w:val="000063FB"/>
    <w:rsid w:val="00007299"/>
    <w:rsid w:val="00023570"/>
    <w:rsid w:val="000256A3"/>
    <w:rsid w:val="00025BEE"/>
    <w:rsid w:val="0003222E"/>
    <w:rsid w:val="00036837"/>
    <w:rsid w:val="00037DF8"/>
    <w:rsid w:val="0004041A"/>
    <w:rsid w:val="00042EFD"/>
    <w:rsid w:val="00043DF4"/>
    <w:rsid w:val="00052AE1"/>
    <w:rsid w:val="000551C1"/>
    <w:rsid w:val="0006302D"/>
    <w:rsid w:val="00066E4E"/>
    <w:rsid w:val="00070047"/>
    <w:rsid w:val="00071860"/>
    <w:rsid w:val="000815D8"/>
    <w:rsid w:val="00082945"/>
    <w:rsid w:val="000856F0"/>
    <w:rsid w:val="000945C7"/>
    <w:rsid w:val="00096A42"/>
    <w:rsid w:val="000A1F74"/>
    <w:rsid w:val="000A6D48"/>
    <w:rsid w:val="000B3112"/>
    <w:rsid w:val="000C03A8"/>
    <w:rsid w:val="000C40FD"/>
    <w:rsid w:val="000C544D"/>
    <w:rsid w:val="000D2C9A"/>
    <w:rsid w:val="000E2D08"/>
    <w:rsid w:val="000E567A"/>
    <w:rsid w:val="000E5BBA"/>
    <w:rsid w:val="000F2A02"/>
    <w:rsid w:val="000F3E90"/>
    <w:rsid w:val="000F7D38"/>
    <w:rsid w:val="00100884"/>
    <w:rsid w:val="001011B5"/>
    <w:rsid w:val="001020F3"/>
    <w:rsid w:val="00102C0A"/>
    <w:rsid w:val="00105F6F"/>
    <w:rsid w:val="00111353"/>
    <w:rsid w:val="00114F49"/>
    <w:rsid w:val="001162ED"/>
    <w:rsid w:val="0011712B"/>
    <w:rsid w:val="0011763C"/>
    <w:rsid w:val="00120045"/>
    <w:rsid w:val="00121CD4"/>
    <w:rsid w:val="00122885"/>
    <w:rsid w:val="00123469"/>
    <w:rsid w:val="0012570E"/>
    <w:rsid w:val="00126022"/>
    <w:rsid w:val="001262E9"/>
    <w:rsid w:val="00127D71"/>
    <w:rsid w:val="00134E71"/>
    <w:rsid w:val="001372C6"/>
    <w:rsid w:val="00151C57"/>
    <w:rsid w:val="00165BDB"/>
    <w:rsid w:val="001665BA"/>
    <w:rsid w:val="00167184"/>
    <w:rsid w:val="00167E70"/>
    <w:rsid w:val="00171CFC"/>
    <w:rsid w:val="0017581E"/>
    <w:rsid w:val="0018100B"/>
    <w:rsid w:val="001822CD"/>
    <w:rsid w:val="00182998"/>
    <w:rsid w:val="001949B4"/>
    <w:rsid w:val="00195A6F"/>
    <w:rsid w:val="001A4E51"/>
    <w:rsid w:val="001A5B2E"/>
    <w:rsid w:val="001B459E"/>
    <w:rsid w:val="001C787A"/>
    <w:rsid w:val="001D2890"/>
    <w:rsid w:val="001D3BF0"/>
    <w:rsid w:val="001E0E49"/>
    <w:rsid w:val="001E1507"/>
    <w:rsid w:val="001E4F9D"/>
    <w:rsid w:val="001E7894"/>
    <w:rsid w:val="001F12EA"/>
    <w:rsid w:val="001F3115"/>
    <w:rsid w:val="00200147"/>
    <w:rsid w:val="00200E93"/>
    <w:rsid w:val="00202FF2"/>
    <w:rsid w:val="00221051"/>
    <w:rsid w:val="00222921"/>
    <w:rsid w:val="0022703F"/>
    <w:rsid w:val="00227177"/>
    <w:rsid w:val="00232D1A"/>
    <w:rsid w:val="00237C12"/>
    <w:rsid w:val="0024593E"/>
    <w:rsid w:val="00260979"/>
    <w:rsid w:val="002615E9"/>
    <w:rsid w:val="00261C71"/>
    <w:rsid w:val="002649C8"/>
    <w:rsid w:val="00264B8C"/>
    <w:rsid w:val="00270A09"/>
    <w:rsid w:val="00272DB4"/>
    <w:rsid w:val="002732F5"/>
    <w:rsid w:val="00273A0A"/>
    <w:rsid w:val="00274746"/>
    <w:rsid w:val="00283FC8"/>
    <w:rsid w:val="00290DBD"/>
    <w:rsid w:val="00290E26"/>
    <w:rsid w:val="002A26BD"/>
    <w:rsid w:val="002A4B73"/>
    <w:rsid w:val="002B0B75"/>
    <w:rsid w:val="002B2FB0"/>
    <w:rsid w:val="002B32F2"/>
    <w:rsid w:val="002B4588"/>
    <w:rsid w:val="002B7BB4"/>
    <w:rsid w:val="002C16F2"/>
    <w:rsid w:val="002C18F3"/>
    <w:rsid w:val="002C25F0"/>
    <w:rsid w:val="002C43F3"/>
    <w:rsid w:val="002C55BC"/>
    <w:rsid w:val="002D3C89"/>
    <w:rsid w:val="002E0E67"/>
    <w:rsid w:val="002E1C49"/>
    <w:rsid w:val="002E3096"/>
    <w:rsid w:val="002F31F0"/>
    <w:rsid w:val="00303A56"/>
    <w:rsid w:val="00306D58"/>
    <w:rsid w:val="0031183C"/>
    <w:rsid w:val="003148E3"/>
    <w:rsid w:val="0031555B"/>
    <w:rsid w:val="00315FD3"/>
    <w:rsid w:val="00322BDC"/>
    <w:rsid w:val="00332C25"/>
    <w:rsid w:val="00332F1D"/>
    <w:rsid w:val="0033320B"/>
    <w:rsid w:val="00335E68"/>
    <w:rsid w:val="0033683E"/>
    <w:rsid w:val="00336EDF"/>
    <w:rsid w:val="00337DD9"/>
    <w:rsid w:val="003452B8"/>
    <w:rsid w:val="00351A6B"/>
    <w:rsid w:val="0035251E"/>
    <w:rsid w:val="0035522E"/>
    <w:rsid w:val="00361A4C"/>
    <w:rsid w:val="00362AFF"/>
    <w:rsid w:val="00365D7C"/>
    <w:rsid w:val="003742FA"/>
    <w:rsid w:val="00375BF5"/>
    <w:rsid w:val="0038071B"/>
    <w:rsid w:val="00380AD6"/>
    <w:rsid w:val="003812E5"/>
    <w:rsid w:val="00383E42"/>
    <w:rsid w:val="0038590D"/>
    <w:rsid w:val="00390ECC"/>
    <w:rsid w:val="003954E3"/>
    <w:rsid w:val="00395B8B"/>
    <w:rsid w:val="00397DD3"/>
    <w:rsid w:val="003A729C"/>
    <w:rsid w:val="003B184F"/>
    <w:rsid w:val="003B209D"/>
    <w:rsid w:val="003B2E76"/>
    <w:rsid w:val="003C57B2"/>
    <w:rsid w:val="003C637E"/>
    <w:rsid w:val="003C7AFF"/>
    <w:rsid w:val="003D0BF0"/>
    <w:rsid w:val="003D1A61"/>
    <w:rsid w:val="003D684C"/>
    <w:rsid w:val="003E0223"/>
    <w:rsid w:val="003E3C90"/>
    <w:rsid w:val="003F18FE"/>
    <w:rsid w:val="003F5443"/>
    <w:rsid w:val="003F7E98"/>
    <w:rsid w:val="00400517"/>
    <w:rsid w:val="00404A60"/>
    <w:rsid w:val="00405880"/>
    <w:rsid w:val="00405F52"/>
    <w:rsid w:val="0041017E"/>
    <w:rsid w:val="00411AF2"/>
    <w:rsid w:val="00414DA6"/>
    <w:rsid w:val="00416B4E"/>
    <w:rsid w:val="00417EE1"/>
    <w:rsid w:val="00431CCD"/>
    <w:rsid w:val="004339B1"/>
    <w:rsid w:val="004361C5"/>
    <w:rsid w:val="0044124C"/>
    <w:rsid w:val="00442077"/>
    <w:rsid w:val="00442CC5"/>
    <w:rsid w:val="00443D9A"/>
    <w:rsid w:val="00461C65"/>
    <w:rsid w:val="0046463A"/>
    <w:rsid w:val="00464ABA"/>
    <w:rsid w:val="0046604C"/>
    <w:rsid w:val="00472B81"/>
    <w:rsid w:val="0047366E"/>
    <w:rsid w:val="00481F23"/>
    <w:rsid w:val="004825A4"/>
    <w:rsid w:val="0048645E"/>
    <w:rsid w:val="00493694"/>
    <w:rsid w:val="00496859"/>
    <w:rsid w:val="004A52CB"/>
    <w:rsid w:val="004A69D8"/>
    <w:rsid w:val="004B2FBC"/>
    <w:rsid w:val="004B3392"/>
    <w:rsid w:val="004C6180"/>
    <w:rsid w:val="004C7B82"/>
    <w:rsid w:val="004D0009"/>
    <w:rsid w:val="004D125A"/>
    <w:rsid w:val="004D2441"/>
    <w:rsid w:val="004D2A08"/>
    <w:rsid w:val="004D407C"/>
    <w:rsid w:val="004D42B9"/>
    <w:rsid w:val="004D463D"/>
    <w:rsid w:val="004D5499"/>
    <w:rsid w:val="004E4D53"/>
    <w:rsid w:val="004E50CD"/>
    <w:rsid w:val="004E5908"/>
    <w:rsid w:val="004F0AF1"/>
    <w:rsid w:val="004F7CEE"/>
    <w:rsid w:val="00500D53"/>
    <w:rsid w:val="005072D6"/>
    <w:rsid w:val="005136AB"/>
    <w:rsid w:val="0051459F"/>
    <w:rsid w:val="00514C65"/>
    <w:rsid w:val="00520DE6"/>
    <w:rsid w:val="00520FF2"/>
    <w:rsid w:val="00522C3E"/>
    <w:rsid w:val="005265F0"/>
    <w:rsid w:val="005360E1"/>
    <w:rsid w:val="0055332C"/>
    <w:rsid w:val="0055659B"/>
    <w:rsid w:val="00565C03"/>
    <w:rsid w:val="00566755"/>
    <w:rsid w:val="0057162C"/>
    <w:rsid w:val="00577067"/>
    <w:rsid w:val="00582B20"/>
    <w:rsid w:val="00583EBE"/>
    <w:rsid w:val="00586250"/>
    <w:rsid w:val="00591CD5"/>
    <w:rsid w:val="0059398D"/>
    <w:rsid w:val="005A07DB"/>
    <w:rsid w:val="005A41ED"/>
    <w:rsid w:val="005A73AB"/>
    <w:rsid w:val="005B313E"/>
    <w:rsid w:val="005B51B4"/>
    <w:rsid w:val="005B638D"/>
    <w:rsid w:val="005C243B"/>
    <w:rsid w:val="005D2465"/>
    <w:rsid w:val="005E160D"/>
    <w:rsid w:val="005E16E1"/>
    <w:rsid w:val="005E2B0B"/>
    <w:rsid w:val="005E3A50"/>
    <w:rsid w:val="005E44A4"/>
    <w:rsid w:val="005E6D26"/>
    <w:rsid w:val="005F203E"/>
    <w:rsid w:val="005F2378"/>
    <w:rsid w:val="005F39C1"/>
    <w:rsid w:val="005F4E15"/>
    <w:rsid w:val="005F77B2"/>
    <w:rsid w:val="005F78C7"/>
    <w:rsid w:val="006012A5"/>
    <w:rsid w:val="0060204C"/>
    <w:rsid w:val="006057FC"/>
    <w:rsid w:val="0060646B"/>
    <w:rsid w:val="00612D9A"/>
    <w:rsid w:val="006138A5"/>
    <w:rsid w:val="006154AB"/>
    <w:rsid w:val="00622517"/>
    <w:rsid w:val="0062330A"/>
    <w:rsid w:val="00625385"/>
    <w:rsid w:val="006269A6"/>
    <w:rsid w:val="0062766C"/>
    <w:rsid w:val="00631B59"/>
    <w:rsid w:val="00636859"/>
    <w:rsid w:val="00641BC1"/>
    <w:rsid w:val="00642DCD"/>
    <w:rsid w:val="00643226"/>
    <w:rsid w:val="00644903"/>
    <w:rsid w:val="00653019"/>
    <w:rsid w:val="00657E43"/>
    <w:rsid w:val="006606A3"/>
    <w:rsid w:val="0067105C"/>
    <w:rsid w:val="006815DF"/>
    <w:rsid w:val="00681E1E"/>
    <w:rsid w:val="00683E91"/>
    <w:rsid w:val="0068737E"/>
    <w:rsid w:val="006901CE"/>
    <w:rsid w:val="00693399"/>
    <w:rsid w:val="006A0D14"/>
    <w:rsid w:val="006A568E"/>
    <w:rsid w:val="006A6E15"/>
    <w:rsid w:val="006A77BF"/>
    <w:rsid w:val="006B20CF"/>
    <w:rsid w:val="006B357B"/>
    <w:rsid w:val="006B787E"/>
    <w:rsid w:val="006C25F4"/>
    <w:rsid w:val="006C6094"/>
    <w:rsid w:val="006D4315"/>
    <w:rsid w:val="006D7B92"/>
    <w:rsid w:val="006E1365"/>
    <w:rsid w:val="006F3201"/>
    <w:rsid w:val="006F5E08"/>
    <w:rsid w:val="007011B6"/>
    <w:rsid w:val="00702F6B"/>
    <w:rsid w:val="007048D2"/>
    <w:rsid w:val="007056C9"/>
    <w:rsid w:val="00710FF4"/>
    <w:rsid w:val="007139CF"/>
    <w:rsid w:val="00716D84"/>
    <w:rsid w:val="00716F73"/>
    <w:rsid w:val="007177AB"/>
    <w:rsid w:val="007225B3"/>
    <w:rsid w:val="00724079"/>
    <w:rsid w:val="007305D4"/>
    <w:rsid w:val="00730614"/>
    <w:rsid w:val="00730F05"/>
    <w:rsid w:val="007314B0"/>
    <w:rsid w:val="007355DD"/>
    <w:rsid w:val="00744B65"/>
    <w:rsid w:val="0074643B"/>
    <w:rsid w:val="00753919"/>
    <w:rsid w:val="00763989"/>
    <w:rsid w:val="0076516F"/>
    <w:rsid w:val="00772A49"/>
    <w:rsid w:val="007744AD"/>
    <w:rsid w:val="00781414"/>
    <w:rsid w:val="00795AC5"/>
    <w:rsid w:val="00796E2C"/>
    <w:rsid w:val="007A1A42"/>
    <w:rsid w:val="007A2A5B"/>
    <w:rsid w:val="007A52A6"/>
    <w:rsid w:val="007B03FD"/>
    <w:rsid w:val="007B355F"/>
    <w:rsid w:val="007B51F8"/>
    <w:rsid w:val="007C0D63"/>
    <w:rsid w:val="007C60E5"/>
    <w:rsid w:val="007C6D87"/>
    <w:rsid w:val="007D4390"/>
    <w:rsid w:val="007D5D53"/>
    <w:rsid w:val="007D6403"/>
    <w:rsid w:val="007E0B29"/>
    <w:rsid w:val="007E0DCC"/>
    <w:rsid w:val="007F0134"/>
    <w:rsid w:val="007F0B4D"/>
    <w:rsid w:val="007F281B"/>
    <w:rsid w:val="00802017"/>
    <w:rsid w:val="008021B3"/>
    <w:rsid w:val="00806858"/>
    <w:rsid w:val="00807F81"/>
    <w:rsid w:val="00827264"/>
    <w:rsid w:val="00832676"/>
    <w:rsid w:val="0083382F"/>
    <w:rsid w:val="00844299"/>
    <w:rsid w:val="0084585F"/>
    <w:rsid w:val="00856CC3"/>
    <w:rsid w:val="00857BA0"/>
    <w:rsid w:val="008615D7"/>
    <w:rsid w:val="00862B76"/>
    <w:rsid w:val="00864647"/>
    <w:rsid w:val="00864971"/>
    <w:rsid w:val="0086548E"/>
    <w:rsid w:val="008702F2"/>
    <w:rsid w:val="00871A58"/>
    <w:rsid w:val="0087299D"/>
    <w:rsid w:val="008748F0"/>
    <w:rsid w:val="00875428"/>
    <w:rsid w:val="008829D9"/>
    <w:rsid w:val="00885F7C"/>
    <w:rsid w:val="00890358"/>
    <w:rsid w:val="00890858"/>
    <w:rsid w:val="00892759"/>
    <w:rsid w:val="00893E48"/>
    <w:rsid w:val="008A1ECF"/>
    <w:rsid w:val="008B039D"/>
    <w:rsid w:val="008B051C"/>
    <w:rsid w:val="008B1735"/>
    <w:rsid w:val="008B3B6A"/>
    <w:rsid w:val="008B462C"/>
    <w:rsid w:val="008B4B3D"/>
    <w:rsid w:val="008C2B38"/>
    <w:rsid w:val="008D06BF"/>
    <w:rsid w:val="008D073D"/>
    <w:rsid w:val="008D2CF6"/>
    <w:rsid w:val="008D3663"/>
    <w:rsid w:val="008D59B8"/>
    <w:rsid w:val="008F1B5D"/>
    <w:rsid w:val="008F2FAD"/>
    <w:rsid w:val="00901D03"/>
    <w:rsid w:val="00902254"/>
    <w:rsid w:val="00903A62"/>
    <w:rsid w:val="00904182"/>
    <w:rsid w:val="009136B5"/>
    <w:rsid w:val="00917B82"/>
    <w:rsid w:val="00920D95"/>
    <w:rsid w:val="00922033"/>
    <w:rsid w:val="009262C9"/>
    <w:rsid w:val="00927D93"/>
    <w:rsid w:val="00935587"/>
    <w:rsid w:val="0093582A"/>
    <w:rsid w:val="00954ABB"/>
    <w:rsid w:val="00954EDB"/>
    <w:rsid w:val="00955F0D"/>
    <w:rsid w:val="00955FE1"/>
    <w:rsid w:val="0095615B"/>
    <w:rsid w:val="009626FF"/>
    <w:rsid w:val="0096534F"/>
    <w:rsid w:val="00972E4E"/>
    <w:rsid w:val="00975D77"/>
    <w:rsid w:val="00985A5C"/>
    <w:rsid w:val="00986AA0"/>
    <w:rsid w:val="009913AE"/>
    <w:rsid w:val="00993CC6"/>
    <w:rsid w:val="00994647"/>
    <w:rsid w:val="00995B3B"/>
    <w:rsid w:val="009A2389"/>
    <w:rsid w:val="009A2600"/>
    <w:rsid w:val="009A4709"/>
    <w:rsid w:val="009A4F3C"/>
    <w:rsid w:val="009B2DE6"/>
    <w:rsid w:val="009C2BB6"/>
    <w:rsid w:val="009C756A"/>
    <w:rsid w:val="009C7619"/>
    <w:rsid w:val="009D02EB"/>
    <w:rsid w:val="009D4400"/>
    <w:rsid w:val="009D6313"/>
    <w:rsid w:val="009D72DF"/>
    <w:rsid w:val="009E2DF3"/>
    <w:rsid w:val="009F0410"/>
    <w:rsid w:val="009F1484"/>
    <w:rsid w:val="009F2223"/>
    <w:rsid w:val="009F38FF"/>
    <w:rsid w:val="009F3BC4"/>
    <w:rsid w:val="009F4CD1"/>
    <w:rsid w:val="009F4F07"/>
    <w:rsid w:val="009F58D9"/>
    <w:rsid w:val="009F5C9B"/>
    <w:rsid w:val="00A000C1"/>
    <w:rsid w:val="00A04E96"/>
    <w:rsid w:val="00A05555"/>
    <w:rsid w:val="00A12BE1"/>
    <w:rsid w:val="00A22DC4"/>
    <w:rsid w:val="00A341D9"/>
    <w:rsid w:val="00A34B39"/>
    <w:rsid w:val="00A35E94"/>
    <w:rsid w:val="00A3621E"/>
    <w:rsid w:val="00A47B94"/>
    <w:rsid w:val="00A54234"/>
    <w:rsid w:val="00A55FA7"/>
    <w:rsid w:val="00A5633F"/>
    <w:rsid w:val="00A5708C"/>
    <w:rsid w:val="00A63219"/>
    <w:rsid w:val="00A74731"/>
    <w:rsid w:val="00A80E6A"/>
    <w:rsid w:val="00A80EB3"/>
    <w:rsid w:val="00A8236D"/>
    <w:rsid w:val="00A83634"/>
    <w:rsid w:val="00A838A4"/>
    <w:rsid w:val="00A84BBE"/>
    <w:rsid w:val="00A8663C"/>
    <w:rsid w:val="00A903D6"/>
    <w:rsid w:val="00A92CA5"/>
    <w:rsid w:val="00A975BE"/>
    <w:rsid w:val="00AA5928"/>
    <w:rsid w:val="00AB1C5D"/>
    <w:rsid w:val="00AB5714"/>
    <w:rsid w:val="00AB703C"/>
    <w:rsid w:val="00AC020F"/>
    <w:rsid w:val="00AC392E"/>
    <w:rsid w:val="00AC4257"/>
    <w:rsid w:val="00AC4DA9"/>
    <w:rsid w:val="00AD0393"/>
    <w:rsid w:val="00AD45CF"/>
    <w:rsid w:val="00AD4B0A"/>
    <w:rsid w:val="00AD6C6D"/>
    <w:rsid w:val="00AE2006"/>
    <w:rsid w:val="00AE3120"/>
    <w:rsid w:val="00AF16C5"/>
    <w:rsid w:val="00AF1F68"/>
    <w:rsid w:val="00B01D4F"/>
    <w:rsid w:val="00B03446"/>
    <w:rsid w:val="00B07F17"/>
    <w:rsid w:val="00B10652"/>
    <w:rsid w:val="00B11BDB"/>
    <w:rsid w:val="00B15EA5"/>
    <w:rsid w:val="00B16526"/>
    <w:rsid w:val="00B16FFF"/>
    <w:rsid w:val="00B1716F"/>
    <w:rsid w:val="00B1753A"/>
    <w:rsid w:val="00B2036D"/>
    <w:rsid w:val="00B2335A"/>
    <w:rsid w:val="00B32228"/>
    <w:rsid w:val="00B36314"/>
    <w:rsid w:val="00B464D0"/>
    <w:rsid w:val="00B4785C"/>
    <w:rsid w:val="00B53841"/>
    <w:rsid w:val="00B6340C"/>
    <w:rsid w:val="00B63478"/>
    <w:rsid w:val="00B6514C"/>
    <w:rsid w:val="00B71066"/>
    <w:rsid w:val="00B760C7"/>
    <w:rsid w:val="00B77057"/>
    <w:rsid w:val="00B8180E"/>
    <w:rsid w:val="00B819A5"/>
    <w:rsid w:val="00B81DD7"/>
    <w:rsid w:val="00B85AD3"/>
    <w:rsid w:val="00B8657B"/>
    <w:rsid w:val="00B86929"/>
    <w:rsid w:val="00B878CF"/>
    <w:rsid w:val="00B87CBC"/>
    <w:rsid w:val="00B90D14"/>
    <w:rsid w:val="00B92B31"/>
    <w:rsid w:val="00B94ECB"/>
    <w:rsid w:val="00B96FA2"/>
    <w:rsid w:val="00BA2D17"/>
    <w:rsid w:val="00BA330C"/>
    <w:rsid w:val="00BB499B"/>
    <w:rsid w:val="00BB6AB0"/>
    <w:rsid w:val="00BC3463"/>
    <w:rsid w:val="00BD5FF8"/>
    <w:rsid w:val="00BE0CCA"/>
    <w:rsid w:val="00BE1A5E"/>
    <w:rsid w:val="00BE3942"/>
    <w:rsid w:val="00BE5504"/>
    <w:rsid w:val="00BF0E95"/>
    <w:rsid w:val="00BF0FE6"/>
    <w:rsid w:val="00BF46B5"/>
    <w:rsid w:val="00BF5183"/>
    <w:rsid w:val="00BF6052"/>
    <w:rsid w:val="00BF76FC"/>
    <w:rsid w:val="00C0084A"/>
    <w:rsid w:val="00C01F3A"/>
    <w:rsid w:val="00C0538F"/>
    <w:rsid w:val="00C147C2"/>
    <w:rsid w:val="00C3519B"/>
    <w:rsid w:val="00C36BCB"/>
    <w:rsid w:val="00C4247E"/>
    <w:rsid w:val="00C44085"/>
    <w:rsid w:val="00C455B1"/>
    <w:rsid w:val="00C51A81"/>
    <w:rsid w:val="00C53D96"/>
    <w:rsid w:val="00C6026E"/>
    <w:rsid w:val="00C61869"/>
    <w:rsid w:val="00C705B7"/>
    <w:rsid w:val="00C70E50"/>
    <w:rsid w:val="00C719CF"/>
    <w:rsid w:val="00C722A7"/>
    <w:rsid w:val="00C7494A"/>
    <w:rsid w:val="00C810E0"/>
    <w:rsid w:val="00C8203B"/>
    <w:rsid w:val="00C87A43"/>
    <w:rsid w:val="00C908A7"/>
    <w:rsid w:val="00C9183D"/>
    <w:rsid w:val="00C922A4"/>
    <w:rsid w:val="00C92BE5"/>
    <w:rsid w:val="00C96D28"/>
    <w:rsid w:val="00C96D9F"/>
    <w:rsid w:val="00CA47E8"/>
    <w:rsid w:val="00CA5852"/>
    <w:rsid w:val="00CB4F5C"/>
    <w:rsid w:val="00CC21C2"/>
    <w:rsid w:val="00CC5192"/>
    <w:rsid w:val="00CD026E"/>
    <w:rsid w:val="00CD4FAA"/>
    <w:rsid w:val="00CD51C0"/>
    <w:rsid w:val="00CE1C4E"/>
    <w:rsid w:val="00CE316F"/>
    <w:rsid w:val="00CE68EA"/>
    <w:rsid w:val="00CE72ED"/>
    <w:rsid w:val="00CF0D22"/>
    <w:rsid w:val="00CF1376"/>
    <w:rsid w:val="00CF3555"/>
    <w:rsid w:val="00CF4515"/>
    <w:rsid w:val="00CF54C4"/>
    <w:rsid w:val="00CF6EB1"/>
    <w:rsid w:val="00CF70FB"/>
    <w:rsid w:val="00D0395D"/>
    <w:rsid w:val="00D07D72"/>
    <w:rsid w:val="00D16380"/>
    <w:rsid w:val="00D16741"/>
    <w:rsid w:val="00D179E0"/>
    <w:rsid w:val="00D24EC3"/>
    <w:rsid w:val="00D2619C"/>
    <w:rsid w:val="00D30BDA"/>
    <w:rsid w:val="00D314D9"/>
    <w:rsid w:val="00D33088"/>
    <w:rsid w:val="00D53831"/>
    <w:rsid w:val="00D53F8C"/>
    <w:rsid w:val="00D54152"/>
    <w:rsid w:val="00D556FE"/>
    <w:rsid w:val="00D56360"/>
    <w:rsid w:val="00D75DB5"/>
    <w:rsid w:val="00D82F58"/>
    <w:rsid w:val="00D85A71"/>
    <w:rsid w:val="00D9456F"/>
    <w:rsid w:val="00D95110"/>
    <w:rsid w:val="00DA6DDF"/>
    <w:rsid w:val="00DA75AC"/>
    <w:rsid w:val="00DB149F"/>
    <w:rsid w:val="00DB318A"/>
    <w:rsid w:val="00DB3372"/>
    <w:rsid w:val="00DB40A1"/>
    <w:rsid w:val="00DB508A"/>
    <w:rsid w:val="00DC0276"/>
    <w:rsid w:val="00DC0B40"/>
    <w:rsid w:val="00DC1BDA"/>
    <w:rsid w:val="00DC53DB"/>
    <w:rsid w:val="00DD0F5B"/>
    <w:rsid w:val="00DD2883"/>
    <w:rsid w:val="00DD30FA"/>
    <w:rsid w:val="00DD6C58"/>
    <w:rsid w:val="00DD7BD2"/>
    <w:rsid w:val="00DE2830"/>
    <w:rsid w:val="00DE7BA6"/>
    <w:rsid w:val="00DF3E30"/>
    <w:rsid w:val="00DF51B8"/>
    <w:rsid w:val="00DF5CB2"/>
    <w:rsid w:val="00E0506C"/>
    <w:rsid w:val="00E11AE8"/>
    <w:rsid w:val="00E14236"/>
    <w:rsid w:val="00E15B59"/>
    <w:rsid w:val="00E1691E"/>
    <w:rsid w:val="00E234E3"/>
    <w:rsid w:val="00E2352A"/>
    <w:rsid w:val="00E41763"/>
    <w:rsid w:val="00E460E6"/>
    <w:rsid w:val="00E462FB"/>
    <w:rsid w:val="00E4643A"/>
    <w:rsid w:val="00E47570"/>
    <w:rsid w:val="00E54B53"/>
    <w:rsid w:val="00E62A52"/>
    <w:rsid w:val="00E63327"/>
    <w:rsid w:val="00E64495"/>
    <w:rsid w:val="00E6735A"/>
    <w:rsid w:val="00E7075D"/>
    <w:rsid w:val="00E72409"/>
    <w:rsid w:val="00E731BE"/>
    <w:rsid w:val="00E80270"/>
    <w:rsid w:val="00E83BF0"/>
    <w:rsid w:val="00E85FBB"/>
    <w:rsid w:val="00E866DC"/>
    <w:rsid w:val="00E872A5"/>
    <w:rsid w:val="00E909F0"/>
    <w:rsid w:val="00E91BD2"/>
    <w:rsid w:val="00E936D1"/>
    <w:rsid w:val="00E969B9"/>
    <w:rsid w:val="00EA083D"/>
    <w:rsid w:val="00EA12B8"/>
    <w:rsid w:val="00EA183C"/>
    <w:rsid w:val="00EA28B2"/>
    <w:rsid w:val="00EA3AA0"/>
    <w:rsid w:val="00EA3B39"/>
    <w:rsid w:val="00EA546B"/>
    <w:rsid w:val="00EB1CBF"/>
    <w:rsid w:val="00EC0390"/>
    <w:rsid w:val="00EC0862"/>
    <w:rsid w:val="00EC768B"/>
    <w:rsid w:val="00ED1EA3"/>
    <w:rsid w:val="00ED33C7"/>
    <w:rsid w:val="00ED7227"/>
    <w:rsid w:val="00EF06A8"/>
    <w:rsid w:val="00EF48B2"/>
    <w:rsid w:val="00F11AEB"/>
    <w:rsid w:val="00F11B8A"/>
    <w:rsid w:val="00F172E9"/>
    <w:rsid w:val="00F174DA"/>
    <w:rsid w:val="00F22D66"/>
    <w:rsid w:val="00F24611"/>
    <w:rsid w:val="00F31A8A"/>
    <w:rsid w:val="00F32A42"/>
    <w:rsid w:val="00F35795"/>
    <w:rsid w:val="00F441F4"/>
    <w:rsid w:val="00F51E5B"/>
    <w:rsid w:val="00F60686"/>
    <w:rsid w:val="00F60FCC"/>
    <w:rsid w:val="00F629A2"/>
    <w:rsid w:val="00F71D9E"/>
    <w:rsid w:val="00F7245B"/>
    <w:rsid w:val="00F72BAC"/>
    <w:rsid w:val="00F812CC"/>
    <w:rsid w:val="00F94603"/>
    <w:rsid w:val="00F96683"/>
    <w:rsid w:val="00FA2C56"/>
    <w:rsid w:val="00FB4CB9"/>
    <w:rsid w:val="00FB5C4E"/>
    <w:rsid w:val="00FC1696"/>
    <w:rsid w:val="00FC1B61"/>
    <w:rsid w:val="00FC3B0A"/>
    <w:rsid w:val="00FC56D3"/>
    <w:rsid w:val="00FD00E0"/>
    <w:rsid w:val="00FD0106"/>
    <w:rsid w:val="00FD2DD3"/>
    <w:rsid w:val="00FD31B0"/>
    <w:rsid w:val="00FD4D05"/>
    <w:rsid w:val="00FD53A6"/>
    <w:rsid w:val="00FE3D46"/>
    <w:rsid w:val="00FE4710"/>
    <w:rsid w:val="00FE5CAA"/>
    <w:rsid w:val="00FE66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B15EA5"/>
    <w:pPr>
      <w:pBdr>
        <w:top w:val="nil"/>
        <w:left w:val="nil"/>
        <w:bottom w:val="nil"/>
        <w:right w:val="nil"/>
        <w:between w:val="nil"/>
      </w:pBdr>
      <w:spacing w:after="120" w:line="300" w:lineRule="auto"/>
      <w:jc w:val="both"/>
    </w:pPr>
    <w:rPr>
      <w:rFonts w:ascii="Open Sans" w:eastAsia="Arial"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cs="Arial"/>
      <w:b/>
      <w:bCs/>
      <w:color w:val="FFFFFF" w:themeColor="background1"/>
      <w:lang w:val="en-GB" w:eastAsia="en-ZA"/>
    </w:rPr>
  </w:style>
  <w:style w:type="paragraph" w:customStyle="1" w:styleId="Mormal03CMIndent">
    <w:name w:val="Mormal 0.3 CM Indent"/>
    <w:basedOn w:val="Normal"/>
    <w:qFormat/>
    <w:rsid w:val="00E63327"/>
    <w:pPr>
      <w:spacing w:before="120" w:line="276" w:lineRule="auto"/>
      <w:ind w:left="170"/>
    </w:pPr>
    <w:rPr>
      <w:rFonts w:cs="Arial"/>
      <w:sz w:val="20"/>
      <w:szCs w:val="20"/>
      <w:lang w:val="en-GB"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7744AD"/>
    <w:pPr>
      <w:ind w:left="0"/>
    </w:pPr>
    <w:rPr>
      <w:b/>
      <w:bCs/>
      <w:color w:val="315072"/>
      <w:sz w:val="22"/>
      <w:szCs w:val="22"/>
    </w:rPr>
  </w:style>
  <w:style w:type="paragraph" w:customStyle="1" w:styleId="NormalTextBulletsLevel1">
    <w:name w:val="Normal Text Bullets Level 1"/>
    <w:basedOn w:val="ListParagraph"/>
    <w:rsid w:val="007744AD"/>
    <w:pPr>
      <w:numPr>
        <w:numId w:val="15"/>
      </w:numPr>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9F38FF"/>
    <w:pPr>
      <w:numPr>
        <w:numId w:val="17"/>
      </w:numPr>
    </w:pPr>
  </w:style>
  <w:style w:type="paragraph" w:customStyle="1" w:styleId="NormalFontForTable">
    <w:name w:val="Normal Font For Table"/>
    <w:basedOn w:val="Normal"/>
    <w:rsid w:val="00B07F17"/>
    <w:pPr>
      <w:spacing w:before="60" w:after="60" w:line="240" w:lineRule="auto"/>
      <w:ind w:left="170"/>
    </w:pPr>
  </w:style>
  <w:style w:type="paragraph" w:customStyle="1" w:styleId="TableSmallPinkHeading">
    <w:name w:val="Table Small Pink Heading"/>
    <w:basedOn w:val="TableSmallBlueHeading"/>
    <w:rsid w:val="00781414"/>
    <w:rPr>
      <w:color w:val="71355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1543</Words>
  <Characters>8797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Nawrs Majeed</cp:lastModifiedBy>
  <cp:revision>23</cp:revision>
  <dcterms:created xsi:type="dcterms:W3CDTF">2024-08-23T13:14:00Z</dcterms:created>
  <dcterms:modified xsi:type="dcterms:W3CDTF">2024-08-23T13:26:00Z</dcterms:modified>
</cp:coreProperties>
</file>