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097838" w:rsidRDefault="004D42B9" w:rsidP="00A74D2C">
      <w:pPr>
        <w:rPr>
          <w:lang w:val="tr-TR"/>
        </w:rPr>
      </w:pPr>
      <w:r w:rsidRPr="00097838">
        <w:rPr>
          <w:noProof/>
          <w:lang w:val="tr-TR"/>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52B55B" w14:textId="77777777" w:rsidR="00B06443" w:rsidRPr="00B06443" w:rsidRDefault="00B06443" w:rsidP="00B06443">
      <w:pPr>
        <w:pStyle w:val="Heading9"/>
        <w:rPr>
          <w:bCs/>
          <w:sz w:val="56"/>
          <w:szCs w:val="18"/>
          <w:lang w:val="tr-TR"/>
        </w:rPr>
      </w:pPr>
      <w:bookmarkStart w:id="0" w:name="_Toc522623217"/>
      <w:proofErr w:type="gramStart"/>
      <w:r w:rsidRPr="00B06443">
        <w:rPr>
          <w:bCs/>
          <w:sz w:val="56"/>
          <w:szCs w:val="18"/>
          <w:lang w:val="tr-TR"/>
        </w:rPr>
        <w:t>CPHA -</w:t>
      </w:r>
      <w:proofErr w:type="gramEnd"/>
      <w:r w:rsidRPr="00B06443">
        <w:rPr>
          <w:bCs/>
          <w:sz w:val="56"/>
          <w:szCs w:val="18"/>
          <w:lang w:val="tr-TR"/>
        </w:rPr>
        <w:t xml:space="preserve"> CPMS Öğrenme Paketi</w:t>
      </w:r>
    </w:p>
    <w:p w14:paraId="795782A3" w14:textId="3F043D13" w:rsidR="00EA546B" w:rsidRPr="00B06443" w:rsidRDefault="00B06443" w:rsidP="00B06443">
      <w:pPr>
        <w:pStyle w:val="Heading9"/>
        <w:rPr>
          <w:bCs/>
          <w:sz w:val="56"/>
          <w:szCs w:val="18"/>
          <w:lang w:val="tr-TR"/>
        </w:rPr>
      </w:pPr>
      <w:r w:rsidRPr="00B06443">
        <w:rPr>
          <w:bCs/>
          <w:sz w:val="56"/>
          <w:szCs w:val="18"/>
          <w:lang w:val="tr-TR"/>
        </w:rPr>
        <w:t>Oturum Başlığı: Standart 3 İletişim ve Savunma</w:t>
      </w:r>
    </w:p>
    <w:p w14:paraId="6704040C" w14:textId="77777777" w:rsidR="00903A62" w:rsidRPr="00097838" w:rsidRDefault="00903A62" w:rsidP="00A74D2C">
      <w:pPr>
        <w:rPr>
          <w:lang w:val="tr-TR"/>
        </w:rPr>
      </w:pPr>
    </w:p>
    <w:p w14:paraId="358DD791" w14:textId="77777777" w:rsidR="002A26BD" w:rsidRPr="00097838" w:rsidRDefault="002A26BD" w:rsidP="00A74D2C">
      <w:pPr>
        <w:rPr>
          <w:lang w:val="tr-TR"/>
        </w:rPr>
      </w:pPr>
    </w:p>
    <w:p w14:paraId="68AFEC2E" w14:textId="77777777" w:rsidR="002B1099" w:rsidRPr="00097838" w:rsidRDefault="002B1099" w:rsidP="00A74D2C">
      <w:pPr>
        <w:rPr>
          <w:lang w:val="tr-TR"/>
        </w:rPr>
      </w:pPr>
    </w:p>
    <w:p w14:paraId="4A416E81" w14:textId="77777777" w:rsidR="002B1099" w:rsidRPr="00097838" w:rsidRDefault="002B1099" w:rsidP="002B1099">
      <w:pPr>
        <w:pStyle w:val="1Heading1"/>
        <w:rPr>
          <w:lang w:val="tr-TR"/>
        </w:rPr>
      </w:pPr>
      <w:r w:rsidRPr="00097838">
        <w:rPr>
          <w:lang w:val="tr-TR"/>
        </w:rPr>
        <w:t>Hedefler</w:t>
      </w:r>
    </w:p>
    <w:p w14:paraId="4B391F15" w14:textId="77777777" w:rsidR="002B1099" w:rsidRPr="00097838" w:rsidRDefault="002B1099" w:rsidP="002B1099">
      <w:pPr>
        <w:pStyle w:val="TableSmallBlueHeading"/>
        <w:rPr>
          <w:lang w:val="tr-TR"/>
        </w:rPr>
      </w:pPr>
      <w:r w:rsidRPr="00097838">
        <w:rPr>
          <w:lang w:val="tr-TR"/>
        </w:rPr>
        <w:t>Bu kursun sonunda aşağıdakileri yapabilecek yetkinliğe sahip olacaksınız:</w:t>
      </w:r>
    </w:p>
    <w:p w14:paraId="696A48C2" w14:textId="77777777" w:rsidR="002B1099" w:rsidRPr="00097838" w:rsidRDefault="002B1099" w:rsidP="006D2ECF">
      <w:pPr>
        <w:pStyle w:val="NormalTextBulletsLevel1"/>
        <w:ind w:left="709" w:hanging="357"/>
        <w:contextualSpacing w:val="0"/>
        <w:rPr>
          <w:highlight w:val="white"/>
          <w:lang w:val="tr-TR"/>
        </w:rPr>
      </w:pPr>
      <w:r w:rsidRPr="00097838">
        <w:rPr>
          <w:highlight w:val="white"/>
          <w:lang w:val="tr-TR"/>
        </w:rPr>
        <w:t xml:space="preserve">İnsani Yardım Faaliyetlerinde Çocuk Koruma Eylemlerinde iletişim ve savunmanın ilgisini ve rolünü tanımlamak </w:t>
      </w:r>
    </w:p>
    <w:p w14:paraId="2D763C67" w14:textId="77777777" w:rsidR="002B1099" w:rsidRPr="00097838" w:rsidRDefault="002B1099" w:rsidP="002B1099">
      <w:pPr>
        <w:widowControl w:val="0"/>
        <w:pBdr>
          <w:top w:val="nil"/>
          <w:left w:val="nil"/>
          <w:bottom w:val="nil"/>
          <w:right w:val="nil"/>
          <w:between w:val="nil"/>
        </w:pBdr>
        <w:spacing w:after="0" w:line="240" w:lineRule="auto"/>
        <w:rPr>
          <w:rFonts w:ascii="Arial" w:hAnsi="Arial" w:cs="Arial"/>
          <w:lang w:val="tr-TR"/>
        </w:rPr>
      </w:pPr>
    </w:p>
    <w:p w14:paraId="2BF813E9" w14:textId="77777777" w:rsidR="002B1099" w:rsidRPr="00097838" w:rsidRDefault="002B1099" w:rsidP="002B1099">
      <w:pPr>
        <w:pStyle w:val="1Heading1"/>
        <w:rPr>
          <w:lang w:val="tr-TR"/>
        </w:rPr>
      </w:pPr>
      <w:r w:rsidRPr="00097838">
        <w:rPr>
          <w:lang w:val="tr-TR"/>
        </w:rPr>
        <w:t>Temel Öğrenme Noktaları</w:t>
      </w:r>
    </w:p>
    <w:p w14:paraId="672098F9" w14:textId="77777777" w:rsidR="002B1099" w:rsidRPr="00097838" w:rsidRDefault="002B1099" w:rsidP="002B1099">
      <w:pPr>
        <w:rPr>
          <w:i/>
          <w:iCs/>
          <w:lang w:val="tr-TR"/>
        </w:rPr>
      </w:pPr>
      <w:r w:rsidRPr="00097838">
        <w:rPr>
          <w:i/>
          <w:iCs/>
          <w:lang w:val="tr-TR"/>
        </w:rPr>
        <w:t>Aşağıda listelenen temel öğrenme noktalarına ilişkin içeriği daha detaylı olarak keşfetmek için lütfen oturumun sonundaki "Ek Kaynaklar" bölümünü referans alın.</w:t>
      </w:r>
      <w:r w:rsidRPr="00097838">
        <w:rPr>
          <w:i/>
          <w:iCs/>
          <w:lang w:val="tr-TR"/>
        </w:rPr>
        <w:br/>
      </w:r>
    </w:p>
    <w:p w14:paraId="689985A9" w14:textId="77777777" w:rsidR="002B1099" w:rsidRPr="00097838" w:rsidRDefault="002B1099" w:rsidP="006D2ECF">
      <w:pPr>
        <w:pStyle w:val="NormalTextBulletsLevel1"/>
        <w:ind w:left="709" w:hanging="357"/>
        <w:contextualSpacing w:val="0"/>
        <w:rPr>
          <w:highlight w:val="white"/>
          <w:lang w:val="tr-TR"/>
        </w:rPr>
      </w:pPr>
      <w:r w:rsidRPr="00097838">
        <w:rPr>
          <w:highlight w:val="white"/>
          <w:lang w:val="tr-TR"/>
        </w:rPr>
        <w:lastRenderedPageBreak/>
        <w:t>Metin, görüntü, ses, video ve diğer iletişim kanalları dahil olmak üzere etkili iletişim ve savunma, çocukların kendilerini ifade etmelerini, korunmalarını ve güçlendirilmelerini destekleyebilir. İnsani yardım bağlamlarında iletişim ve savunma, tüm görev sahiplerini ve hak sahiplerini tam kapsamlı olarak etkilemeye çalışmalıdır.</w:t>
      </w:r>
    </w:p>
    <w:p w14:paraId="64A9923D" w14:textId="77777777" w:rsidR="002B1099" w:rsidRPr="00097838" w:rsidRDefault="002B1099" w:rsidP="006D2ECF">
      <w:pPr>
        <w:pStyle w:val="NormalTextBulletsLevel1"/>
        <w:ind w:left="709" w:hanging="357"/>
        <w:contextualSpacing w:val="0"/>
        <w:rPr>
          <w:highlight w:val="white"/>
          <w:lang w:val="tr-TR"/>
        </w:rPr>
      </w:pPr>
      <w:r w:rsidRPr="00097838">
        <w:rPr>
          <w:highlight w:val="white"/>
          <w:lang w:val="tr-TR"/>
        </w:rPr>
        <w:t>Mesajların, çocukların seslerini doğru bir şekilde ifade etmesini ve korunmalarının desteklemesini sağlamak için iletişim ve savunma alanında çalışan insani yardım aktörleri şunları yapmalıdır: Çocukların korunmasına ve zarar vermeme ile çocuğun yüksek yararı ilkelerine öncelik vermek; gizlilik, veri koruma ve görüntülerle ilgili yönergeleri takip etmek; ayrımcılık, zorbalık, nefret söylemi ve yanlış bilgilendirmeyi önlemek ve ele almak. Kötü uygulanan bir iletişim ve savunma; çocukları istismar edebilir, yanlış tanıtabilir, küçük düşürebilir ve tehlikeye atabilir.</w:t>
      </w:r>
    </w:p>
    <w:p w14:paraId="585C12F0" w14:textId="77777777" w:rsidR="002B1099" w:rsidRPr="00097838" w:rsidRDefault="002B1099" w:rsidP="002B1099">
      <w:pPr>
        <w:pStyle w:val="Heading4"/>
        <w:spacing w:before="0"/>
        <w:ind w:left="360"/>
        <w:rPr>
          <w:rFonts w:ascii="Arial" w:eastAsia="Arial" w:hAnsi="Arial" w:cs="Arial"/>
          <w:color w:val="415E7C"/>
          <w:lang w:val="tr-TR"/>
        </w:rPr>
      </w:pPr>
    </w:p>
    <w:p w14:paraId="042738EA" w14:textId="77777777" w:rsidR="002B1099" w:rsidRPr="00097838" w:rsidRDefault="002B1099" w:rsidP="002B1099">
      <w:pPr>
        <w:pStyle w:val="1Heading1"/>
        <w:rPr>
          <w:lang w:val="tr-TR"/>
        </w:rPr>
      </w:pPr>
      <w:r w:rsidRPr="00097838">
        <w:rPr>
          <w:lang w:val="tr-TR"/>
        </w:rPr>
        <w:t>Oturum taslağı</w:t>
      </w:r>
    </w:p>
    <w:bookmarkEnd w:id="0"/>
    <w:p w14:paraId="5F0ABF48" w14:textId="08B8D450" w:rsidR="00AD45CF" w:rsidRPr="00097838" w:rsidRDefault="002B1099" w:rsidP="002B1099">
      <w:pPr>
        <w:pStyle w:val="Mormal03CMIndent"/>
        <w:ind w:left="0"/>
        <w:rPr>
          <w:lang w:val="tr-TR"/>
        </w:rPr>
      </w:pPr>
      <w:r w:rsidRPr="00097838">
        <w:rPr>
          <w:lang w:val="tr-TR"/>
        </w:rPr>
        <w:t>* Molalardan yararlanın ve gerektiğinde enerji vericileri dahil edin</w:t>
      </w:r>
    </w:p>
    <w:tbl>
      <w:tblPr>
        <w:tblW w:w="13608"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6946"/>
        <w:gridCol w:w="4820"/>
        <w:gridCol w:w="1842"/>
      </w:tblGrid>
      <w:tr w:rsidR="002B1099" w:rsidRPr="00097838" w14:paraId="7CBBE7CB" w14:textId="77777777" w:rsidTr="002B1099">
        <w:trPr>
          <w:trHeight w:val="452"/>
        </w:trPr>
        <w:tc>
          <w:tcPr>
            <w:tcW w:w="6946" w:type="dxa"/>
            <w:shd w:val="clear" w:color="auto" w:fill="415E78"/>
            <w:tcMar>
              <w:top w:w="0" w:type="dxa"/>
              <w:left w:w="0" w:type="dxa"/>
              <w:bottom w:w="0" w:type="dxa"/>
              <w:right w:w="0" w:type="dxa"/>
            </w:tcMar>
            <w:vAlign w:val="center"/>
          </w:tcPr>
          <w:p w14:paraId="137BD724" w14:textId="23E0567B" w:rsidR="002B1099" w:rsidRPr="00097838" w:rsidRDefault="002B1099" w:rsidP="002B1099">
            <w:pPr>
              <w:pStyle w:val="TableWhiteHeadings"/>
              <w:spacing w:after="0" w:afterAutospacing="0"/>
              <w:rPr>
                <w:rFonts w:cs="Open Sans"/>
                <w:lang w:val="tr-TR"/>
              </w:rPr>
            </w:pPr>
            <w:r w:rsidRPr="00097838">
              <w:rPr>
                <w:rFonts w:cs="Open Sans"/>
                <w:lang w:val="tr-TR"/>
              </w:rPr>
              <w:t>Konu</w:t>
            </w:r>
          </w:p>
        </w:tc>
        <w:tc>
          <w:tcPr>
            <w:tcW w:w="4820" w:type="dxa"/>
            <w:shd w:val="clear" w:color="auto" w:fill="415E78"/>
            <w:tcMar>
              <w:top w:w="0" w:type="dxa"/>
              <w:left w:w="0" w:type="dxa"/>
              <w:bottom w:w="0" w:type="dxa"/>
              <w:right w:w="0" w:type="dxa"/>
            </w:tcMar>
            <w:vAlign w:val="center"/>
          </w:tcPr>
          <w:p w14:paraId="10F940F8" w14:textId="09BC4ECF" w:rsidR="002B1099" w:rsidRPr="00097838" w:rsidRDefault="002B1099" w:rsidP="002B1099">
            <w:pPr>
              <w:pStyle w:val="TableWhiteHeadings"/>
              <w:spacing w:after="0" w:afterAutospacing="0"/>
              <w:rPr>
                <w:rFonts w:cs="Open Sans"/>
                <w:lang w:val="tr-TR"/>
              </w:rPr>
            </w:pPr>
            <w:r w:rsidRPr="00097838">
              <w:rPr>
                <w:rFonts w:cs="Open Sans"/>
                <w:lang w:val="tr-TR"/>
              </w:rPr>
              <w:t>Metodoloji</w:t>
            </w:r>
          </w:p>
        </w:tc>
        <w:tc>
          <w:tcPr>
            <w:tcW w:w="1842" w:type="dxa"/>
            <w:shd w:val="clear" w:color="auto" w:fill="415E78"/>
            <w:tcMar>
              <w:top w:w="0" w:type="dxa"/>
              <w:left w:w="0" w:type="dxa"/>
              <w:bottom w:w="0" w:type="dxa"/>
              <w:right w:w="0" w:type="dxa"/>
            </w:tcMar>
            <w:vAlign w:val="center"/>
          </w:tcPr>
          <w:p w14:paraId="453E291C" w14:textId="56E6F091" w:rsidR="002B1099" w:rsidRPr="00097838" w:rsidRDefault="002B1099" w:rsidP="002B1099">
            <w:pPr>
              <w:pStyle w:val="TableWhiteHeadings"/>
              <w:spacing w:after="0" w:afterAutospacing="0"/>
              <w:rPr>
                <w:rFonts w:cs="Open Sans"/>
                <w:lang w:val="tr-TR"/>
              </w:rPr>
            </w:pPr>
            <w:r w:rsidRPr="00097838">
              <w:rPr>
                <w:rFonts w:cs="Open Sans"/>
                <w:lang w:val="tr-TR"/>
              </w:rPr>
              <w:t>Süre</w:t>
            </w:r>
          </w:p>
        </w:tc>
      </w:tr>
      <w:tr w:rsidR="002B1099" w:rsidRPr="00097838" w14:paraId="3C9B36A7" w14:textId="77777777" w:rsidTr="002B1099">
        <w:trPr>
          <w:trHeight w:val="452"/>
        </w:trPr>
        <w:tc>
          <w:tcPr>
            <w:tcW w:w="6946" w:type="dxa"/>
            <w:shd w:val="clear" w:color="auto" w:fill="F2F2F2" w:themeFill="background1" w:themeFillShade="F2"/>
            <w:tcMar>
              <w:top w:w="0" w:type="dxa"/>
              <w:left w:w="0" w:type="dxa"/>
              <w:bottom w:w="0" w:type="dxa"/>
              <w:right w:w="0" w:type="dxa"/>
            </w:tcMar>
            <w:vAlign w:val="center"/>
          </w:tcPr>
          <w:p w14:paraId="4FB841AB" w14:textId="63E2C559" w:rsidR="002B1099" w:rsidRPr="00097838" w:rsidRDefault="002B1099" w:rsidP="002B1099">
            <w:pPr>
              <w:pStyle w:val="NormalFontForTable"/>
              <w:spacing w:before="0" w:after="0"/>
              <w:rPr>
                <w:lang w:val="tr-TR"/>
              </w:rPr>
            </w:pPr>
            <w:r w:rsidRPr="00097838">
              <w:rPr>
                <w:lang w:val="tr-TR"/>
              </w:rPr>
              <w:t>Oturum tanıtımı</w:t>
            </w:r>
          </w:p>
        </w:tc>
        <w:tc>
          <w:tcPr>
            <w:tcW w:w="4820" w:type="dxa"/>
            <w:shd w:val="clear" w:color="auto" w:fill="F2F2F2" w:themeFill="background1" w:themeFillShade="F2"/>
            <w:tcMar>
              <w:top w:w="0" w:type="dxa"/>
              <w:left w:w="0" w:type="dxa"/>
              <w:bottom w:w="0" w:type="dxa"/>
              <w:right w:w="0" w:type="dxa"/>
            </w:tcMar>
            <w:vAlign w:val="center"/>
          </w:tcPr>
          <w:p w14:paraId="6ABC1EC0" w14:textId="2ADB3F28" w:rsidR="002B1099" w:rsidRPr="00097838" w:rsidRDefault="002B1099" w:rsidP="002B1099">
            <w:pPr>
              <w:pStyle w:val="NormalFontForTable"/>
              <w:spacing w:before="0" w:after="0"/>
              <w:rPr>
                <w:lang w:val="tr-TR"/>
              </w:rPr>
            </w:pPr>
            <w:r w:rsidRPr="00097838">
              <w:rPr>
                <w:lang w:val="tr-TR"/>
              </w:rPr>
              <w:t>Eğitmen girişi</w:t>
            </w:r>
          </w:p>
        </w:tc>
        <w:tc>
          <w:tcPr>
            <w:tcW w:w="1842" w:type="dxa"/>
            <w:shd w:val="clear" w:color="auto" w:fill="F2F2F2" w:themeFill="background1" w:themeFillShade="F2"/>
            <w:tcMar>
              <w:top w:w="0" w:type="dxa"/>
              <w:left w:w="0" w:type="dxa"/>
              <w:bottom w:w="0" w:type="dxa"/>
              <w:right w:w="0" w:type="dxa"/>
            </w:tcMar>
            <w:vAlign w:val="center"/>
          </w:tcPr>
          <w:p w14:paraId="4DF49F97" w14:textId="40468D38" w:rsidR="002B1099" w:rsidRPr="00097838" w:rsidRDefault="002B1099" w:rsidP="002B1099">
            <w:pPr>
              <w:pStyle w:val="NormalFontForTable"/>
              <w:spacing w:before="0" w:after="0"/>
              <w:rPr>
                <w:lang w:val="tr-TR"/>
              </w:rPr>
            </w:pPr>
            <w:r w:rsidRPr="00097838">
              <w:rPr>
                <w:lang w:val="tr-TR"/>
              </w:rPr>
              <w:t>2 dk</w:t>
            </w:r>
          </w:p>
        </w:tc>
      </w:tr>
      <w:tr w:rsidR="002B1099" w:rsidRPr="00097838" w14:paraId="61153655" w14:textId="77777777" w:rsidTr="002B1099">
        <w:trPr>
          <w:trHeight w:val="452"/>
        </w:trPr>
        <w:tc>
          <w:tcPr>
            <w:tcW w:w="6946" w:type="dxa"/>
            <w:shd w:val="clear" w:color="auto" w:fill="FFFFFF"/>
            <w:tcMar>
              <w:top w:w="0" w:type="dxa"/>
              <w:left w:w="0" w:type="dxa"/>
              <w:bottom w:w="0" w:type="dxa"/>
              <w:right w:w="0" w:type="dxa"/>
            </w:tcMar>
            <w:vAlign w:val="center"/>
          </w:tcPr>
          <w:p w14:paraId="298C737F" w14:textId="5B434350" w:rsidR="002B1099" w:rsidRPr="00097838" w:rsidRDefault="002B1099" w:rsidP="002B1099">
            <w:pPr>
              <w:pStyle w:val="NormalFontForTable"/>
              <w:spacing w:before="0" w:after="0"/>
              <w:rPr>
                <w:lang w:val="tr-TR"/>
              </w:rPr>
            </w:pPr>
            <w:r w:rsidRPr="00097838">
              <w:rPr>
                <w:highlight w:val="white"/>
                <w:lang w:val="tr-TR"/>
              </w:rPr>
              <w:t>Standart 3 İletişim ve Savunma</w:t>
            </w:r>
          </w:p>
        </w:tc>
        <w:tc>
          <w:tcPr>
            <w:tcW w:w="4820" w:type="dxa"/>
            <w:shd w:val="clear" w:color="auto" w:fill="FFFFFF"/>
            <w:tcMar>
              <w:top w:w="0" w:type="dxa"/>
              <w:left w:w="0" w:type="dxa"/>
              <w:bottom w:w="0" w:type="dxa"/>
              <w:right w:w="0" w:type="dxa"/>
            </w:tcMar>
            <w:vAlign w:val="center"/>
          </w:tcPr>
          <w:p w14:paraId="0C3785EA" w14:textId="7056C78D" w:rsidR="002B1099" w:rsidRPr="00097838" w:rsidRDefault="002B1099" w:rsidP="002B1099">
            <w:pPr>
              <w:pStyle w:val="NormalFontForTable"/>
              <w:spacing w:before="0" w:after="0"/>
              <w:rPr>
                <w:lang w:val="tr-TR"/>
              </w:rPr>
            </w:pPr>
            <w:r w:rsidRPr="00097838">
              <w:rPr>
                <w:lang w:val="tr-TR"/>
              </w:rPr>
              <w:t xml:space="preserve">Genel grup </w:t>
            </w:r>
          </w:p>
        </w:tc>
        <w:tc>
          <w:tcPr>
            <w:tcW w:w="1842" w:type="dxa"/>
            <w:shd w:val="clear" w:color="auto" w:fill="FFFFFF"/>
            <w:tcMar>
              <w:top w:w="0" w:type="dxa"/>
              <w:left w:w="0" w:type="dxa"/>
              <w:bottom w:w="0" w:type="dxa"/>
              <w:right w:w="0" w:type="dxa"/>
            </w:tcMar>
            <w:vAlign w:val="center"/>
          </w:tcPr>
          <w:p w14:paraId="49190D04" w14:textId="46341ACF" w:rsidR="002B1099" w:rsidRPr="00097838" w:rsidRDefault="002B1099" w:rsidP="002B1099">
            <w:pPr>
              <w:pStyle w:val="NormalFontForTable"/>
              <w:spacing w:before="0" w:after="0"/>
              <w:rPr>
                <w:lang w:val="tr-TR"/>
              </w:rPr>
            </w:pPr>
            <w:r w:rsidRPr="00097838">
              <w:rPr>
                <w:lang w:val="tr-TR"/>
              </w:rPr>
              <w:t>10 dk</w:t>
            </w:r>
          </w:p>
        </w:tc>
      </w:tr>
      <w:tr w:rsidR="002B1099" w:rsidRPr="00097838" w14:paraId="16806087" w14:textId="77777777" w:rsidTr="002B1099">
        <w:trPr>
          <w:trHeight w:val="452"/>
        </w:trPr>
        <w:tc>
          <w:tcPr>
            <w:tcW w:w="6946" w:type="dxa"/>
            <w:shd w:val="clear" w:color="auto" w:fill="F2F2F2" w:themeFill="background1" w:themeFillShade="F2"/>
            <w:tcMar>
              <w:top w:w="0" w:type="dxa"/>
              <w:left w:w="0" w:type="dxa"/>
              <w:bottom w:w="0" w:type="dxa"/>
              <w:right w:w="0" w:type="dxa"/>
            </w:tcMar>
            <w:vAlign w:val="center"/>
          </w:tcPr>
          <w:p w14:paraId="05D23998" w14:textId="79A89900" w:rsidR="002B1099" w:rsidRPr="00097838" w:rsidRDefault="002B1099" w:rsidP="002B1099">
            <w:pPr>
              <w:pStyle w:val="NormalFontForTable"/>
              <w:spacing w:before="0" w:after="0"/>
              <w:rPr>
                <w:lang w:val="tr-TR"/>
              </w:rPr>
            </w:pPr>
            <w:r w:rsidRPr="00097838">
              <w:rPr>
                <w:lang w:val="tr-TR"/>
              </w:rPr>
              <w:t>İletişim ve Savunmada yapılması ve yapılmaması gerekenler</w:t>
            </w:r>
          </w:p>
        </w:tc>
        <w:tc>
          <w:tcPr>
            <w:tcW w:w="4820" w:type="dxa"/>
            <w:shd w:val="clear" w:color="auto" w:fill="F2F2F2" w:themeFill="background1" w:themeFillShade="F2"/>
            <w:tcMar>
              <w:top w:w="0" w:type="dxa"/>
              <w:left w:w="0" w:type="dxa"/>
              <w:bottom w:w="0" w:type="dxa"/>
              <w:right w:w="0" w:type="dxa"/>
            </w:tcMar>
            <w:vAlign w:val="center"/>
          </w:tcPr>
          <w:p w14:paraId="6CF8201B" w14:textId="7FBE791B" w:rsidR="002B1099" w:rsidRPr="00097838" w:rsidRDefault="002B1099" w:rsidP="002B1099">
            <w:pPr>
              <w:pStyle w:val="NormalFontForTable"/>
              <w:spacing w:before="0" w:after="0"/>
              <w:rPr>
                <w:lang w:val="tr-TR"/>
              </w:rPr>
            </w:pPr>
            <w:r w:rsidRPr="00097838">
              <w:rPr>
                <w:lang w:val="tr-TR"/>
              </w:rPr>
              <w:t>Yapılması ve yapılmaması gerekenler üzerine küçük grup tartışması</w:t>
            </w:r>
          </w:p>
        </w:tc>
        <w:tc>
          <w:tcPr>
            <w:tcW w:w="1842" w:type="dxa"/>
            <w:shd w:val="clear" w:color="auto" w:fill="F2F2F2" w:themeFill="background1" w:themeFillShade="F2"/>
            <w:tcMar>
              <w:top w:w="0" w:type="dxa"/>
              <w:left w:w="0" w:type="dxa"/>
              <w:bottom w:w="0" w:type="dxa"/>
              <w:right w:w="0" w:type="dxa"/>
            </w:tcMar>
            <w:vAlign w:val="center"/>
          </w:tcPr>
          <w:p w14:paraId="05F4AC3D" w14:textId="2A280A6E" w:rsidR="002B1099" w:rsidRPr="00097838" w:rsidRDefault="002B1099" w:rsidP="002B1099">
            <w:pPr>
              <w:pStyle w:val="NormalFontForTable"/>
              <w:spacing w:before="0" w:after="0"/>
              <w:rPr>
                <w:lang w:val="tr-TR"/>
              </w:rPr>
            </w:pPr>
            <w:r w:rsidRPr="00097838">
              <w:rPr>
                <w:lang w:val="tr-TR"/>
              </w:rPr>
              <w:t xml:space="preserve">40 dk </w:t>
            </w:r>
          </w:p>
        </w:tc>
      </w:tr>
      <w:tr w:rsidR="002B1099" w:rsidRPr="00097838" w14:paraId="22AFDF3E" w14:textId="77777777" w:rsidTr="002B1099">
        <w:trPr>
          <w:trHeight w:val="452"/>
        </w:trPr>
        <w:tc>
          <w:tcPr>
            <w:tcW w:w="6946" w:type="dxa"/>
            <w:shd w:val="clear" w:color="auto" w:fill="FFFFFF"/>
            <w:tcMar>
              <w:top w:w="0" w:type="dxa"/>
              <w:left w:w="0" w:type="dxa"/>
              <w:bottom w:w="0" w:type="dxa"/>
              <w:right w:w="0" w:type="dxa"/>
            </w:tcMar>
            <w:vAlign w:val="center"/>
          </w:tcPr>
          <w:p w14:paraId="5603CFA4" w14:textId="69949B12" w:rsidR="002B1099" w:rsidRPr="00097838" w:rsidRDefault="002B1099" w:rsidP="002B1099">
            <w:pPr>
              <w:pStyle w:val="NormalFontForTable"/>
              <w:spacing w:before="0" w:after="0"/>
              <w:rPr>
                <w:lang w:val="tr-TR"/>
              </w:rPr>
            </w:pPr>
            <w:r w:rsidRPr="00097838">
              <w:rPr>
                <w:lang w:val="tr-TR"/>
              </w:rPr>
              <w:t xml:space="preserve">İletişim ve </w:t>
            </w:r>
            <w:proofErr w:type="gramStart"/>
            <w:r w:rsidRPr="00097838">
              <w:rPr>
                <w:lang w:val="tr-TR"/>
              </w:rPr>
              <w:t>Savunma -</w:t>
            </w:r>
            <w:proofErr w:type="gramEnd"/>
            <w:r w:rsidRPr="00097838">
              <w:rPr>
                <w:lang w:val="tr-TR"/>
              </w:rPr>
              <w:t xml:space="preserve"> vaka çalışması</w:t>
            </w:r>
          </w:p>
        </w:tc>
        <w:tc>
          <w:tcPr>
            <w:tcW w:w="4820" w:type="dxa"/>
            <w:shd w:val="clear" w:color="auto" w:fill="FFFFFF"/>
            <w:tcMar>
              <w:top w:w="0" w:type="dxa"/>
              <w:left w:w="0" w:type="dxa"/>
              <w:bottom w:w="0" w:type="dxa"/>
              <w:right w:w="0" w:type="dxa"/>
            </w:tcMar>
            <w:vAlign w:val="center"/>
          </w:tcPr>
          <w:p w14:paraId="6B41B40C" w14:textId="0426960E" w:rsidR="002B1099" w:rsidRPr="00097838" w:rsidRDefault="002B1099" w:rsidP="002B1099">
            <w:pPr>
              <w:pStyle w:val="NormalFontForTable"/>
              <w:spacing w:before="0" w:after="0"/>
              <w:rPr>
                <w:lang w:val="tr-TR"/>
              </w:rPr>
            </w:pPr>
            <w:r w:rsidRPr="00097838">
              <w:rPr>
                <w:lang w:val="tr-TR"/>
              </w:rPr>
              <w:t>Vaka çalışmaları hakkında küçük grup tartışması</w:t>
            </w:r>
          </w:p>
        </w:tc>
        <w:tc>
          <w:tcPr>
            <w:tcW w:w="1842" w:type="dxa"/>
            <w:shd w:val="clear" w:color="auto" w:fill="FFFFFF"/>
            <w:tcMar>
              <w:top w:w="0" w:type="dxa"/>
              <w:left w:w="0" w:type="dxa"/>
              <w:bottom w:w="0" w:type="dxa"/>
              <w:right w:w="0" w:type="dxa"/>
            </w:tcMar>
            <w:vAlign w:val="center"/>
          </w:tcPr>
          <w:p w14:paraId="52A518A9" w14:textId="4A52EDCE" w:rsidR="002B1099" w:rsidRPr="00097838" w:rsidRDefault="002B1099" w:rsidP="002B1099">
            <w:pPr>
              <w:pStyle w:val="NormalFontForTable"/>
              <w:spacing w:before="0" w:after="0"/>
              <w:rPr>
                <w:lang w:val="tr-TR"/>
              </w:rPr>
            </w:pPr>
            <w:r w:rsidRPr="00097838">
              <w:rPr>
                <w:lang w:val="tr-TR"/>
              </w:rPr>
              <w:t>40 dk</w:t>
            </w:r>
          </w:p>
        </w:tc>
      </w:tr>
      <w:tr w:rsidR="002B1099" w:rsidRPr="00097838" w14:paraId="3B56AED3" w14:textId="77777777" w:rsidTr="002B1099">
        <w:trPr>
          <w:trHeight w:val="452"/>
        </w:trPr>
        <w:tc>
          <w:tcPr>
            <w:tcW w:w="6946" w:type="dxa"/>
            <w:shd w:val="clear" w:color="auto" w:fill="F2F2F2" w:themeFill="background1" w:themeFillShade="F2"/>
            <w:tcMar>
              <w:top w:w="0" w:type="dxa"/>
              <w:left w:w="0" w:type="dxa"/>
              <w:bottom w:w="0" w:type="dxa"/>
              <w:right w:w="0" w:type="dxa"/>
            </w:tcMar>
            <w:vAlign w:val="center"/>
          </w:tcPr>
          <w:p w14:paraId="2F4CA95E" w14:textId="5D681749" w:rsidR="002B1099" w:rsidRPr="00097838" w:rsidRDefault="002B1099" w:rsidP="002B1099">
            <w:pPr>
              <w:pStyle w:val="NormalFontForTable"/>
              <w:spacing w:before="0" w:after="0"/>
              <w:rPr>
                <w:lang w:val="tr-TR"/>
              </w:rPr>
            </w:pPr>
            <w:r w:rsidRPr="00097838">
              <w:rPr>
                <w:lang w:val="tr-TR"/>
              </w:rPr>
              <w:t>Oturum özeti</w:t>
            </w:r>
          </w:p>
        </w:tc>
        <w:tc>
          <w:tcPr>
            <w:tcW w:w="4820" w:type="dxa"/>
            <w:shd w:val="clear" w:color="auto" w:fill="F2F2F2" w:themeFill="background1" w:themeFillShade="F2"/>
            <w:tcMar>
              <w:top w:w="0" w:type="dxa"/>
              <w:left w:w="0" w:type="dxa"/>
              <w:bottom w:w="0" w:type="dxa"/>
              <w:right w:w="0" w:type="dxa"/>
            </w:tcMar>
            <w:vAlign w:val="center"/>
          </w:tcPr>
          <w:p w14:paraId="2B0A45B4" w14:textId="57D3F987" w:rsidR="002B1099" w:rsidRPr="00097838" w:rsidRDefault="002B1099" w:rsidP="002B1099">
            <w:pPr>
              <w:pStyle w:val="NormalFontForTable"/>
              <w:spacing w:before="0" w:after="0"/>
              <w:rPr>
                <w:lang w:val="tr-TR"/>
              </w:rPr>
            </w:pPr>
            <w:r w:rsidRPr="00097838">
              <w:rPr>
                <w:lang w:val="tr-TR"/>
              </w:rPr>
              <w:t>Genel tartışma</w:t>
            </w:r>
          </w:p>
        </w:tc>
        <w:tc>
          <w:tcPr>
            <w:tcW w:w="1842" w:type="dxa"/>
            <w:shd w:val="clear" w:color="auto" w:fill="F2F2F2" w:themeFill="background1" w:themeFillShade="F2"/>
            <w:tcMar>
              <w:top w:w="0" w:type="dxa"/>
              <w:left w:w="0" w:type="dxa"/>
              <w:bottom w:w="0" w:type="dxa"/>
              <w:right w:w="0" w:type="dxa"/>
            </w:tcMar>
            <w:vAlign w:val="center"/>
          </w:tcPr>
          <w:p w14:paraId="4420D9F7" w14:textId="1A5D358D" w:rsidR="002B1099" w:rsidRPr="00097838" w:rsidRDefault="002B1099" w:rsidP="002B1099">
            <w:pPr>
              <w:pStyle w:val="NormalFontForTable"/>
              <w:spacing w:before="0" w:after="0"/>
              <w:rPr>
                <w:lang w:val="tr-TR"/>
              </w:rPr>
            </w:pPr>
            <w:r w:rsidRPr="00097838">
              <w:rPr>
                <w:lang w:val="tr-TR"/>
              </w:rPr>
              <w:t>3 dk</w:t>
            </w:r>
          </w:p>
        </w:tc>
      </w:tr>
      <w:tr w:rsidR="002B1099" w:rsidRPr="00097838" w14:paraId="2E114B1F" w14:textId="77777777" w:rsidTr="002B1099">
        <w:trPr>
          <w:trHeight w:val="452"/>
        </w:trPr>
        <w:tc>
          <w:tcPr>
            <w:tcW w:w="69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0DDC9BCD" w:rsidR="002B1099" w:rsidRPr="00097838" w:rsidRDefault="002B1099" w:rsidP="002B1099">
            <w:pPr>
              <w:pStyle w:val="NormalFontForTable"/>
              <w:spacing w:before="0" w:after="0"/>
              <w:rPr>
                <w:lang w:val="tr-TR"/>
              </w:rPr>
            </w:pPr>
            <w:r w:rsidRPr="00097838">
              <w:rPr>
                <w:lang w:val="tr-TR"/>
              </w:rPr>
              <w:t>Toplam</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2B1099" w:rsidRPr="00097838" w:rsidRDefault="002B1099" w:rsidP="002B1099">
            <w:pPr>
              <w:pStyle w:val="NormalFontForTable"/>
              <w:spacing w:before="0" w:after="0"/>
              <w:rPr>
                <w:lang w:val="tr-TR"/>
              </w:rPr>
            </w:pPr>
          </w:p>
        </w:tc>
        <w:tc>
          <w:tcPr>
            <w:tcW w:w="1842"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528C01CB" w:rsidR="002B1099" w:rsidRPr="00097838" w:rsidRDefault="002B1099" w:rsidP="002B1099">
            <w:pPr>
              <w:pStyle w:val="NormalFontForTable"/>
              <w:spacing w:before="0" w:after="0"/>
              <w:rPr>
                <w:lang w:val="tr-TR"/>
              </w:rPr>
            </w:pPr>
            <w:r w:rsidRPr="00097838">
              <w:rPr>
                <w:lang w:val="tr-TR"/>
              </w:rPr>
              <w:t>95 dk</w:t>
            </w:r>
          </w:p>
        </w:tc>
      </w:tr>
    </w:tbl>
    <w:p w14:paraId="28C6A920" w14:textId="77777777" w:rsidR="00FC56D3" w:rsidRPr="00097838" w:rsidRDefault="00FC56D3" w:rsidP="00A74D2C">
      <w:pPr>
        <w:pStyle w:val="BulletsLevel2"/>
        <w:numPr>
          <w:ilvl w:val="0"/>
          <w:numId w:val="0"/>
        </w:numPr>
        <w:ind w:left="1208"/>
        <w:rPr>
          <w:lang w:val="tr-TR"/>
        </w:rPr>
      </w:pPr>
    </w:p>
    <w:p w14:paraId="31BAA326" w14:textId="23ECAB99" w:rsidR="0059398D" w:rsidRPr="00097838" w:rsidRDefault="00B31553" w:rsidP="00B31553">
      <w:pPr>
        <w:pStyle w:val="1Heading1"/>
        <w:rPr>
          <w:lang w:val="tr-TR"/>
        </w:rPr>
      </w:pPr>
      <w:bookmarkStart w:id="1" w:name="_Toc522623220"/>
      <w:r w:rsidRPr="00097838">
        <w:rPr>
          <w:lang w:val="tr-TR"/>
        </w:rPr>
        <w:lastRenderedPageBreak/>
        <w:t>Eğitmenler için Talimatlar</w:t>
      </w:r>
    </w:p>
    <w:bookmarkEnd w:id="1"/>
    <w:p w14:paraId="26DCE0D7" w14:textId="77777777" w:rsidR="00E11AE8" w:rsidRPr="00097838" w:rsidRDefault="00E11AE8" w:rsidP="00A74D2C">
      <w:pPr>
        <w:rPr>
          <w:lang w:val="tr-TR"/>
        </w:rPr>
      </w:pPr>
    </w:p>
    <w:tbl>
      <w:tblPr>
        <w:tblStyle w:val="TableGrid"/>
        <w:tblW w:w="0" w:type="auto"/>
        <w:tblLook w:val="04A0" w:firstRow="1" w:lastRow="0" w:firstColumn="1" w:lastColumn="0" w:noHBand="0" w:noVBand="1"/>
      </w:tblPr>
      <w:tblGrid>
        <w:gridCol w:w="7054"/>
        <w:gridCol w:w="5856"/>
        <w:gridCol w:w="982"/>
      </w:tblGrid>
      <w:tr w:rsidR="00F20567" w:rsidRPr="00097838" w14:paraId="525B3164" w14:textId="77777777" w:rsidTr="00F20567">
        <w:trPr>
          <w:trHeight w:val="465"/>
        </w:trPr>
        <w:tc>
          <w:tcPr>
            <w:tcW w:w="7054" w:type="dxa"/>
            <w:tcBorders>
              <w:top w:val="nil"/>
              <w:left w:val="nil"/>
              <w:bottom w:val="single" w:sz="4" w:space="0" w:color="BFBFBF" w:themeColor="background1" w:themeShade="BF"/>
              <w:right w:val="nil"/>
            </w:tcBorders>
            <w:shd w:val="clear" w:color="auto" w:fill="415E78"/>
            <w:vAlign w:val="center"/>
          </w:tcPr>
          <w:p w14:paraId="4C69BF04" w14:textId="2B451085" w:rsidR="00F20567" w:rsidRPr="00097838" w:rsidRDefault="00F20567" w:rsidP="00F20567">
            <w:pPr>
              <w:pStyle w:val="TablWhiteHeading0MArgins"/>
              <w:spacing w:after="0" w:afterAutospacing="0" w:line="300" w:lineRule="auto"/>
              <w:rPr>
                <w:rFonts w:cs="Open Sans"/>
                <w:lang w:val="tr-TR"/>
              </w:rPr>
            </w:pPr>
            <w:r w:rsidRPr="00097838">
              <w:rPr>
                <w:rFonts w:cs="Open Sans"/>
                <w:lang w:val="tr-TR"/>
              </w:rPr>
              <w:t xml:space="preserve">Yüz Yüze Metodolojiler </w:t>
            </w:r>
          </w:p>
        </w:tc>
        <w:tc>
          <w:tcPr>
            <w:tcW w:w="5856" w:type="dxa"/>
            <w:tcBorders>
              <w:top w:val="nil"/>
              <w:left w:val="nil"/>
              <w:bottom w:val="single" w:sz="4" w:space="0" w:color="BFBFBF" w:themeColor="background1" w:themeShade="BF"/>
              <w:right w:val="nil"/>
            </w:tcBorders>
            <w:shd w:val="clear" w:color="auto" w:fill="415E78"/>
            <w:vAlign w:val="center"/>
          </w:tcPr>
          <w:p w14:paraId="0FD1DE17" w14:textId="378D2109" w:rsidR="00F20567" w:rsidRPr="00097838" w:rsidRDefault="00F20567" w:rsidP="00F20567">
            <w:pPr>
              <w:pStyle w:val="TablWhiteHeading0MArgins"/>
              <w:spacing w:after="0" w:afterAutospacing="0" w:line="300" w:lineRule="auto"/>
              <w:rPr>
                <w:rFonts w:cs="Open Sans"/>
                <w:lang w:val="tr-TR"/>
              </w:rPr>
            </w:pPr>
            <w:r w:rsidRPr="00097838">
              <w:rPr>
                <w:rFonts w:cs="Open Sans"/>
                <w:lang w:val="tr-TR"/>
              </w:rPr>
              <w:t>Uzaktan (çevrimiçi) Metodolojiler</w:t>
            </w:r>
          </w:p>
        </w:tc>
        <w:tc>
          <w:tcPr>
            <w:tcW w:w="982" w:type="dxa"/>
            <w:tcBorders>
              <w:top w:val="nil"/>
              <w:left w:val="nil"/>
              <w:bottom w:val="single" w:sz="4" w:space="0" w:color="BFBFBF" w:themeColor="background1" w:themeShade="BF"/>
              <w:right w:val="nil"/>
            </w:tcBorders>
            <w:shd w:val="clear" w:color="auto" w:fill="415E78"/>
            <w:vAlign w:val="center"/>
          </w:tcPr>
          <w:p w14:paraId="0141BF79" w14:textId="76BE4D72" w:rsidR="00F20567" w:rsidRPr="00097838" w:rsidRDefault="00F20567" w:rsidP="00F20567">
            <w:pPr>
              <w:pStyle w:val="TablWhiteHeading0MArgins"/>
              <w:spacing w:after="0" w:afterAutospacing="0" w:line="300" w:lineRule="auto"/>
              <w:rPr>
                <w:rFonts w:cs="Open Sans"/>
                <w:lang w:val="tr-TR"/>
              </w:rPr>
            </w:pPr>
            <w:r w:rsidRPr="00097838">
              <w:rPr>
                <w:rFonts w:cs="Open Sans"/>
                <w:lang w:val="tr-TR"/>
              </w:rPr>
              <w:t>Süre</w:t>
            </w:r>
          </w:p>
        </w:tc>
      </w:tr>
      <w:tr w:rsidR="00F20567" w:rsidRPr="00097838" w14:paraId="5EC2E405" w14:textId="77777777" w:rsidTr="00F20567">
        <w:tc>
          <w:tcPr>
            <w:tcW w:w="70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EF0414" w14:textId="77777777" w:rsidR="00F20567" w:rsidRPr="00097838" w:rsidRDefault="00F20567" w:rsidP="000C6FA6">
            <w:pPr>
              <w:pStyle w:val="TableSmallBlueHeading"/>
              <w:rPr>
                <w:lang w:val="tr-TR"/>
              </w:rPr>
            </w:pPr>
            <w:r w:rsidRPr="00097838">
              <w:rPr>
                <w:lang w:val="tr-TR"/>
              </w:rPr>
              <w:t>Oturum tanıtımı</w:t>
            </w:r>
          </w:p>
          <w:p w14:paraId="393B66EC" w14:textId="5E7C2671" w:rsidR="00F20567" w:rsidRPr="00097838" w:rsidRDefault="00F20567" w:rsidP="00F20567">
            <w:pPr>
              <w:rPr>
                <w:lang w:val="tr-TR"/>
              </w:rPr>
            </w:pPr>
            <w:r w:rsidRPr="00097838">
              <w:rPr>
                <w:lang w:val="tr-TR"/>
              </w:rPr>
              <w:t xml:space="preserve">Katılımcılara “oturuma hoş geldiniz” deyin ve oturumun hedefleri hakkında bilgi verin. </w:t>
            </w:r>
          </w:p>
        </w:tc>
        <w:tc>
          <w:tcPr>
            <w:tcW w:w="5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F20567" w:rsidRPr="00097838" w:rsidRDefault="00F20567" w:rsidP="00F20567">
            <w:pPr>
              <w:rPr>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1291967E" w:rsidR="00F20567" w:rsidRPr="00097838" w:rsidRDefault="00F20567" w:rsidP="00F20567">
            <w:pPr>
              <w:spacing w:before="120"/>
              <w:rPr>
                <w:lang w:val="tr-TR"/>
              </w:rPr>
            </w:pPr>
            <w:r w:rsidRPr="00097838">
              <w:rPr>
                <w:lang w:val="tr-TR"/>
              </w:rPr>
              <w:t>2 dk</w:t>
            </w:r>
          </w:p>
        </w:tc>
      </w:tr>
      <w:tr w:rsidR="00F20567" w:rsidRPr="00097838" w14:paraId="27F4A492" w14:textId="77777777" w:rsidTr="00F20567">
        <w:tc>
          <w:tcPr>
            <w:tcW w:w="70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0457" w14:textId="77777777" w:rsidR="00F20567" w:rsidRPr="00097838" w:rsidRDefault="00F20567" w:rsidP="000C6FA6">
            <w:pPr>
              <w:pStyle w:val="TableSmallBlueHeading"/>
              <w:pBdr>
                <w:top w:val="nil"/>
                <w:left w:val="nil"/>
                <w:bottom w:val="nil"/>
                <w:right w:val="nil"/>
                <w:between w:val="nil"/>
              </w:pBdr>
              <w:rPr>
                <w:lang w:val="tr-TR"/>
              </w:rPr>
            </w:pPr>
            <w:r w:rsidRPr="00097838">
              <w:rPr>
                <w:lang w:val="tr-TR"/>
              </w:rPr>
              <w:t>Standart 3 İletişim ve Savunma</w:t>
            </w:r>
          </w:p>
          <w:p w14:paraId="61D3100D" w14:textId="77777777" w:rsidR="00F20567" w:rsidRPr="00097838" w:rsidRDefault="00F20567" w:rsidP="00F20567">
            <w:pPr>
              <w:pBdr>
                <w:top w:val="nil"/>
                <w:left w:val="nil"/>
                <w:bottom w:val="nil"/>
                <w:right w:val="nil"/>
                <w:between w:val="nil"/>
              </w:pBdr>
              <w:rPr>
                <w:lang w:val="tr-TR"/>
              </w:rPr>
            </w:pPr>
            <w:r w:rsidRPr="00097838">
              <w:rPr>
                <w:b/>
                <w:bCs/>
                <w:lang w:val="tr-TR"/>
              </w:rPr>
              <w:t>Açıklayın</w:t>
            </w:r>
            <w:r w:rsidRPr="00097838">
              <w:rPr>
                <w:lang w:val="tr-TR"/>
              </w:rPr>
              <w:t xml:space="preserve">: Metin, görüntü, ses, video ve diğer iletişim kanalları dahil olmak üzere etkili iletişim ve savunma, çocukların kendilerini ifade etmelerini, korunmalarını ve güçlendirilmelerini destekleyebilir fakat daha fazla zarar görmelerine de neden olabilir. </w:t>
            </w:r>
          </w:p>
          <w:p w14:paraId="791BB330" w14:textId="77777777" w:rsidR="00F20567" w:rsidRPr="00097838" w:rsidRDefault="00F20567" w:rsidP="00F20567">
            <w:pPr>
              <w:pBdr>
                <w:top w:val="nil"/>
                <w:left w:val="nil"/>
                <w:bottom w:val="nil"/>
                <w:right w:val="nil"/>
                <w:between w:val="nil"/>
              </w:pBdr>
              <w:rPr>
                <w:lang w:val="tr-TR"/>
              </w:rPr>
            </w:pPr>
            <w:r w:rsidRPr="00097838">
              <w:rPr>
                <w:lang w:val="tr-TR"/>
              </w:rPr>
              <w:t xml:space="preserve">Genel gruba şunları </w:t>
            </w:r>
            <w:proofErr w:type="gramStart"/>
            <w:r w:rsidRPr="00097838">
              <w:rPr>
                <w:lang w:val="tr-TR"/>
              </w:rPr>
              <w:t>sorun:  İletişim</w:t>
            </w:r>
            <w:proofErr w:type="gramEnd"/>
            <w:r w:rsidRPr="00097838">
              <w:rPr>
                <w:lang w:val="tr-TR"/>
              </w:rPr>
              <w:t xml:space="preserve"> ve savunma çocuklar için nasıl tehlikeli olabilir?  </w:t>
            </w:r>
          </w:p>
          <w:p w14:paraId="36B62AEE" w14:textId="77777777" w:rsidR="00F20567" w:rsidRPr="00097838" w:rsidRDefault="00F20567" w:rsidP="00F20567">
            <w:pPr>
              <w:pBdr>
                <w:top w:val="nil"/>
                <w:left w:val="nil"/>
                <w:bottom w:val="nil"/>
                <w:right w:val="nil"/>
                <w:between w:val="nil"/>
              </w:pBdr>
              <w:rPr>
                <w:lang w:val="tr-TR"/>
              </w:rPr>
            </w:pPr>
            <w:r w:rsidRPr="00097838">
              <w:rPr>
                <w:lang w:val="tr-TR"/>
              </w:rPr>
              <w:t xml:space="preserve">Katılımcılara kendi uygulamalarında karşılaştıkları zayıf iletişim ve savunma eylemlerine örnek verip veremeyeceklerini sorun. </w:t>
            </w:r>
          </w:p>
          <w:p w14:paraId="74BE67A5" w14:textId="77777777" w:rsidR="00F20567" w:rsidRPr="00097838" w:rsidRDefault="00F20567" w:rsidP="00F20567">
            <w:pPr>
              <w:rPr>
                <w:lang w:val="tr-TR"/>
              </w:rPr>
            </w:pPr>
            <w:r w:rsidRPr="00097838">
              <w:rPr>
                <w:b/>
                <w:lang w:val="tr-TR"/>
              </w:rPr>
              <w:t>Açıklayın:</w:t>
            </w:r>
            <w:r w:rsidRPr="00097838">
              <w:rPr>
                <w:lang w:val="tr-TR"/>
              </w:rPr>
              <w:t xml:space="preserve"> İletişim ve savunma metin, görüntü, ses, video ve diğer iletişim kanallarını içerebilir. Etkili olduğunda, çocukların kendilerini ifade etmelerine, korunmalarına ve güçlendirilmelerine destek olabilir. Kötü bir şekilde uygulandığında iletişim ve </w:t>
            </w:r>
            <w:r w:rsidRPr="00097838">
              <w:rPr>
                <w:lang w:val="tr-TR"/>
              </w:rPr>
              <w:lastRenderedPageBreak/>
              <w:t>savunma çocukları istismar edebilir, yanlış tanıtabilir, küçük düşürebilir ve tehlikeye atabilir. Standart 3:</w:t>
            </w:r>
          </w:p>
          <w:p w14:paraId="4738758A" w14:textId="479B21B2" w:rsidR="00F20567" w:rsidRPr="00097838" w:rsidRDefault="00F20567" w:rsidP="00F20567">
            <w:pPr>
              <w:rPr>
                <w:lang w:val="tr-TR"/>
              </w:rPr>
            </w:pPr>
            <w:r w:rsidRPr="00097838">
              <w:rPr>
                <w:lang w:val="tr-TR"/>
              </w:rPr>
              <w:t>Çocuk koruma konuları, çocukların onuruna, yüksek yararına ve güvenliğine saygı gösterilerek savunulur ve iletilir.</w:t>
            </w:r>
          </w:p>
        </w:tc>
        <w:tc>
          <w:tcPr>
            <w:tcW w:w="5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7E0D3" w14:textId="77777777" w:rsidR="00F20567" w:rsidRPr="00097838" w:rsidRDefault="00F20567" w:rsidP="00F20567">
            <w:pPr>
              <w:rPr>
                <w:lang w:val="tr-TR"/>
              </w:rPr>
            </w:pPr>
          </w:p>
          <w:p w14:paraId="2148DDE3" w14:textId="77777777" w:rsidR="00F20567" w:rsidRPr="00097838" w:rsidRDefault="00F20567" w:rsidP="00F20567">
            <w:pPr>
              <w:rPr>
                <w:lang w:val="tr-TR"/>
              </w:rPr>
            </w:pPr>
            <w:r w:rsidRPr="00097838">
              <w:rPr>
                <w:lang w:val="tr-TR"/>
              </w:rPr>
              <w:t>Orada verilen yanıtlar için sohbeti gözlemleyin.</w:t>
            </w:r>
          </w:p>
          <w:p w14:paraId="21A53C8D" w14:textId="25689424" w:rsidR="00F20567" w:rsidRPr="00097838" w:rsidRDefault="00F20567" w:rsidP="00F20567">
            <w:pPr>
              <w:rPr>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3FAB55EE" w:rsidR="00F20567" w:rsidRPr="00097838" w:rsidRDefault="00F20567" w:rsidP="00F20567">
            <w:pPr>
              <w:spacing w:before="120"/>
              <w:rPr>
                <w:i/>
                <w:iCs/>
                <w:lang w:val="tr-TR"/>
              </w:rPr>
            </w:pPr>
            <w:r w:rsidRPr="00097838">
              <w:rPr>
                <w:lang w:val="tr-TR"/>
              </w:rPr>
              <w:t xml:space="preserve">10 dk </w:t>
            </w:r>
          </w:p>
        </w:tc>
      </w:tr>
      <w:tr w:rsidR="00F20567" w:rsidRPr="00097838" w14:paraId="677507C4" w14:textId="77777777" w:rsidTr="004B3B60">
        <w:tc>
          <w:tcPr>
            <w:tcW w:w="70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B2297AC" w14:textId="77777777" w:rsidR="00F20567" w:rsidRPr="00097838" w:rsidRDefault="00F20567" w:rsidP="000C6FA6">
            <w:pPr>
              <w:pStyle w:val="TableSmallBlueHeading"/>
              <w:rPr>
                <w:lang w:val="tr-TR"/>
              </w:rPr>
            </w:pPr>
            <w:r w:rsidRPr="00097838">
              <w:rPr>
                <w:lang w:val="tr-TR"/>
              </w:rPr>
              <w:t>İletişim ve Savunmada yapılması ve yapılmaması gerekenler</w:t>
            </w:r>
          </w:p>
          <w:p w14:paraId="19217435" w14:textId="77777777" w:rsidR="00F20567" w:rsidRPr="00097838" w:rsidRDefault="00F20567" w:rsidP="00F20567">
            <w:pPr>
              <w:rPr>
                <w:lang w:val="tr-TR"/>
              </w:rPr>
            </w:pPr>
            <w:r w:rsidRPr="00097838">
              <w:rPr>
                <w:b/>
                <w:bCs/>
                <w:lang w:val="tr-TR"/>
              </w:rPr>
              <w:t>Talimatlar</w:t>
            </w:r>
            <w:r w:rsidRPr="00097838">
              <w:rPr>
                <w:lang w:val="tr-TR"/>
              </w:rPr>
              <w:t xml:space="preserve">: Slayt 41’i gösterin ve katılımcıları 4-5 kişilik gruplara ayırın. Grubunuzdan, </w:t>
            </w:r>
            <w:proofErr w:type="spellStart"/>
            <w:r w:rsidRPr="00097838">
              <w:rPr>
                <w:lang w:val="tr-TR"/>
              </w:rPr>
              <w:t>İYÇÇK'da</w:t>
            </w:r>
            <w:proofErr w:type="spellEnd"/>
            <w:r w:rsidRPr="00097838">
              <w:rPr>
                <w:lang w:val="tr-TR"/>
              </w:rPr>
              <w:t xml:space="preserve"> iletişim ve savunma için yapılması ve yapılmaması gerekenlerin bir listesini hazırlamasını isteyin. </w:t>
            </w:r>
          </w:p>
          <w:p w14:paraId="3373DD1C" w14:textId="77777777" w:rsidR="00F20567" w:rsidRPr="00097838" w:rsidRDefault="00F20567" w:rsidP="00F20567">
            <w:pPr>
              <w:rPr>
                <w:lang w:val="tr-TR"/>
              </w:rPr>
            </w:pPr>
            <w:r w:rsidRPr="00097838">
              <w:rPr>
                <w:lang w:val="tr-TR"/>
              </w:rPr>
              <w:t xml:space="preserve">Tartışma için 15 dakika zaman tanıyın. </w:t>
            </w:r>
          </w:p>
          <w:p w14:paraId="7EF65C6D" w14:textId="77777777" w:rsidR="00F20567" w:rsidRPr="00097838" w:rsidRDefault="00F20567" w:rsidP="00F20567">
            <w:pPr>
              <w:rPr>
                <w:lang w:val="tr-TR"/>
              </w:rPr>
            </w:pPr>
            <w:r w:rsidRPr="00097838">
              <w:rPr>
                <w:lang w:val="tr-TR"/>
              </w:rPr>
              <w:t xml:space="preserve">Bir grubu yapılması gerekenler listesini paylaşmaya davet edin. Diğer gruplardan destekleyici bilgiler bölümündeki fikirler ile tamamlamalarını ve eklemeler yapmalarını isteyin. </w:t>
            </w:r>
          </w:p>
          <w:p w14:paraId="2563EAB0" w14:textId="4C44B8F5" w:rsidR="00F20567" w:rsidRPr="00097838" w:rsidRDefault="00F20567" w:rsidP="00F20567">
            <w:pPr>
              <w:rPr>
                <w:rStyle w:val="Emphasis"/>
                <w:i w:val="0"/>
                <w:iCs w:val="0"/>
                <w:lang w:val="tr-TR"/>
              </w:rPr>
            </w:pPr>
            <w:r w:rsidRPr="00097838">
              <w:rPr>
                <w:lang w:val="tr-TR"/>
              </w:rPr>
              <w:t>Farklı bir grubu yapılmaması gerekenler listesini paylaşmaya davet edin. Diğer gruplardan aşağıdaki destekleyici bilgiler bölümünden farklı fikirler eklemelerini ve tamamlamalarını isteyin.</w:t>
            </w:r>
          </w:p>
        </w:tc>
        <w:tc>
          <w:tcPr>
            <w:tcW w:w="5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66209B" w14:textId="77777777" w:rsidR="00F20567" w:rsidRPr="00097838" w:rsidRDefault="00F20567" w:rsidP="00F20567">
            <w:pPr>
              <w:rPr>
                <w:lang w:val="tr-TR"/>
              </w:rPr>
            </w:pPr>
            <w:r w:rsidRPr="00097838">
              <w:rPr>
                <w:lang w:val="tr-TR"/>
              </w:rPr>
              <w:t xml:space="preserve"> </w:t>
            </w:r>
          </w:p>
          <w:p w14:paraId="4BFD9E91" w14:textId="77777777" w:rsidR="00F20567" w:rsidRPr="00097838" w:rsidRDefault="00F20567" w:rsidP="00F20567">
            <w:pPr>
              <w:rPr>
                <w:lang w:val="tr-TR"/>
              </w:rPr>
            </w:pPr>
            <w:r w:rsidRPr="00097838">
              <w:rPr>
                <w:lang w:val="tr-TR"/>
              </w:rPr>
              <w:t xml:space="preserve">4-5 katılımcıdan oluşan ara odalar kurun ve boş sanal beyaz tahtaların bağlantılarını not almak için paylaşın. </w:t>
            </w:r>
          </w:p>
          <w:p w14:paraId="5BB90CB9" w14:textId="77777777" w:rsidR="00F20567" w:rsidRPr="00097838" w:rsidRDefault="00F20567" w:rsidP="00F20567">
            <w:pPr>
              <w:rPr>
                <w:lang w:val="tr-TR"/>
              </w:rPr>
            </w:pPr>
            <w:r w:rsidRPr="00097838">
              <w:rPr>
                <w:lang w:val="tr-TR"/>
              </w:rPr>
              <w:t xml:space="preserve">Ara odaları açın (15 dakika). </w:t>
            </w:r>
          </w:p>
          <w:p w14:paraId="6529EC32" w14:textId="77777777" w:rsidR="00F20567" w:rsidRPr="00097838" w:rsidRDefault="00F20567" w:rsidP="00F20567">
            <w:pPr>
              <w:rPr>
                <w:lang w:val="tr-TR"/>
              </w:rPr>
            </w:pPr>
            <w:r w:rsidRPr="00097838">
              <w:rPr>
                <w:lang w:val="tr-TR"/>
              </w:rPr>
              <w:t>Ara odaları kapatın.</w:t>
            </w:r>
          </w:p>
          <w:p w14:paraId="145735F3" w14:textId="77777777" w:rsidR="00F20567" w:rsidRPr="00097838" w:rsidRDefault="00F20567" w:rsidP="00F20567">
            <w:pPr>
              <w:rPr>
                <w:lang w:val="tr-TR"/>
              </w:rPr>
            </w:pPr>
            <w:r w:rsidRPr="00097838">
              <w:rPr>
                <w:lang w:val="tr-TR"/>
              </w:rPr>
              <w:t>Gerekirse sanal beyaz tahtaları gösterin.</w:t>
            </w:r>
          </w:p>
          <w:p w14:paraId="70BD6173" w14:textId="77777777" w:rsidR="00F20567" w:rsidRPr="00097838" w:rsidRDefault="00F20567" w:rsidP="00F20567">
            <w:pPr>
              <w:rPr>
                <w:lang w:val="tr-TR"/>
              </w:rPr>
            </w:pPr>
          </w:p>
          <w:p w14:paraId="2C505F22" w14:textId="77777777" w:rsidR="00F20567" w:rsidRPr="00097838" w:rsidRDefault="00F20567" w:rsidP="00F20567">
            <w:pPr>
              <w:rPr>
                <w:lang w:val="tr-TR"/>
              </w:rPr>
            </w:pPr>
          </w:p>
          <w:p w14:paraId="052F2826" w14:textId="0378767C" w:rsidR="00F20567" w:rsidRPr="00097838" w:rsidRDefault="00F20567" w:rsidP="00F20567">
            <w:pPr>
              <w:rPr>
                <w:rStyle w:val="Emphasis"/>
                <w:b/>
                <w:i w:val="0"/>
                <w:iCs w:val="0"/>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23F4D8" w14:textId="17B524AC" w:rsidR="00F20567" w:rsidRPr="00097838" w:rsidRDefault="00F20567" w:rsidP="00F20567">
            <w:pPr>
              <w:spacing w:before="120"/>
              <w:rPr>
                <w:rStyle w:val="Emphasis"/>
                <w:i w:val="0"/>
                <w:iCs w:val="0"/>
                <w:lang w:val="tr-TR"/>
              </w:rPr>
            </w:pPr>
            <w:r w:rsidRPr="00097838">
              <w:rPr>
                <w:lang w:val="tr-TR"/>
              </w:rPr>
              <w:t>40 dk</w:t>
            </w:r>
          </w:p>
        </w:tc>
      </w:tr>
      <w:tr w:rsidR="00F20567" w:rsidRPr="00097838" w14:paraId="46CABD12" w14:textId="77777777" w:rsidTr="004B3B60">
        <w:tc>
          <w:tcPr>
            <w:tcW w:w="70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4D1D24F" w14:textId="77777777" w:rsidR="00F20567" w:rsidRPr="00097838" w:rsidRDefault="00F20567" w:rsidP="000C6FA6">
            <w:pPr>
              <w:pStyle w:val="TableSmallBlueHeading"/>
              <w:rPr>
                <w:lang w:val="tr-TR"/>
              </w:rPr>
            </w:pPr>
            <w:r w:rsidRPr="00097838">
              <w:rPr>
                <w:lang w:val="tr-TR"/>
              </w:rPr>
              <w:t xml:space="preserve">İletişim ve </w:t>
            </w:r>
            <w:proofErr w:type="gramStart"/>
            <w:r w:rsidRPr="00097838">
              <w:rPr>
                <w:lang w:val="tr-TR"/>
              </w:rPr>
              <w:t>Savunma -</w:t>
            </w:r>
            <w:proofErr w:type="gramEnd"/>
            <w:r w:rsidRPr="00097838">
              <w:rPr>
                <w:lang w:val="tr-TR"/>
              </w:rPr>
              <w:t xml:space="preserve"> vaka çalışması</w:t>
            </w:r>
          </w:p>
          <w:p w14:paraId="607E1EA7" w14:textId="77777777" w:rsidR="00F20567" w:rsidRPr="00097838" w:rsidRDefault="00F20567" w:rsidP="00F20567">
            <w:pPr>
              <w:rPr>
                <w:lang w:val="tr-TR"/>
              </w:rPr>
            </w:pPr>
            <w:r w:rsidRPr="00097838">
              <w:rPr>
                <w:b/>
                <w:bCs/>
                <w:lang w:val="tr-TR"/>
              </w:rPr>
              <w:t>Talimatlar</w:t>
            </w:r>
            <w:r w:rsidRPr="00097838">
              <w:rPr>
                <w:lang w:val="tr-TR"/>
              </w:rPr>
              <w:t>: Slayt 42'yi gösterin ve bir önceki alıştırmadaki grupları karıştırarak katılımcıları 6 gruba ayırın. Her gruba iletişim ve savunma senaryolarının birer kopyasını verin (bkz. destekleyici bilgiler) ve her gruba bir senaryo atayın.</w:t>
            </w:r>
          </w:p>
          <w:p w14:paraId="616AD378" w14:textId="77777777" w:rsidR="00F20567" w:rsidRPr="00097838" w:rsidRDefault="00F20567" w:rsidP="00F20567">
            <w:pPr>
              <w:rPr>
                <w:lang w:val="tr-TR"/>
              </w:rPr>
            </w:pPr>
            <w:r w:rsidRPr="00097838">
              <w:rPr>
                <w:lang w:val="tr-TR"/>
              </w:rPr>
              <w:lastRenderedPageBreak/>
              <w:t xml:space="preserve">Bir önceki alıştırmada öğrenilen yapılması ve yapılmaması gerekenleri akılda tutarak, bir senaryo seçmeleri ve şunları keşfetmeleri gerektiğini açıklayın: </w:t>
            </w:r>
          </w:p>
          <w:p w14:paraId="5A3F8486" w14:textId="1C7F0E65" w:rsidR="00F20567" w:rsidRPr="00097838" w:rsidRDefault="00F20567" w:rsidP="004B3B60">
            <w:pPr>
              <w:pStyle w:val="NormalTextBulletsLevel1"/>
              <w:spacing w:after="0"/>
              <w:ind w:left="709" w:hanging="357"/>
              <w:contextualSpacing w:val="0"/>
              <w:rPr>
                <w:highlight w:val="white"/>
                <w:lang w:val="tr-TR"/>
              </w:rPr>
            </w:pPr>
            <w:r w:rsidRPr="00097838">
              <w:rPr>
                <w:highlight w:val="white"/>
                <w:lang w:val="tr-TR"/>
              </w:rPr>
              <w:t xml:space="preserve"> Bu senaryodan kaçınmak için ne gibi adımlar atabilirdiniz?</w:t>
            </w:r>
          </w:p>
          <w:p w14:paraId="51CBF207" w14:textId="515802F2" w:rsidR="00F20567" w:rsidRPr="00097838" w:rsidRDefault="00F20567" w:rsidP="004B3B60">
            <w:pPr>
              <w:pStyle w:val="NormalTextBulletsLevel1"/>
              <w:spacing w:after="0"/>
              <w:ind w:left="709" w:hanging="357"/>
              <w:contextualSpacing w:val="0"/>
              <w:rPr>
                <w:highlight w:val="white"/>
                <w:lang w:val="tr-TR"/>
              </w:rPr>
            </w:pPr>
            <w:r w:rsidRPr="00097838">
              <w:rPr>
                <w:highlight w:val="white"/>
                <w:lang w:val="tr-TR"/>
              </w:rPr>
              <w:t xml:space="preserve"> Ve/veya bu senaryo gerçekleştiğinde/gerçekleşirse onu nasıl ele alacaksınız?</w:t>
            </w:r>
          </w:p>
          <w:p w14:paraId="250F6E93" w14:textId="77777777" w:rsidR="004B3B60" w:rsidRPr="00097838" w:rsidRDefault="004B3B60" w:rsidP="00F20567">
            <w:pPr>
              <w:rPr>
                <w:lang w:val="tr-TR"/>
              </w:rPr>
            </w:pPr>
          </w:p>
          <w:p w14:paraId="1810DF38" w14:textId="077EC31A" w:rsidR="00F20567" w:rsidRPr="00097838" w:rsidRDefault="00F20567" w:rsidP="004B3B60">
            <w:pPr>
              <w:spacing w:after="0"/>
              <w:rPr>
                <w:lang w:val="tr-TR"/>
              </w:rPr>
            </w:pPr>
            <w:r w:rsidRPr="00097838">
              <w:rPr>
                <w:lang w:val="tr-TR"/>
              </w:rPr>
              <w:t>Şunları dikkate alın:</w:t>
            </w:r>
          </w:p>
          <w:p w14:paraId="5A5037AA" w14:textId="10D6238B" w:rsidR="00F20567" w:rsidRPr="00097838" w:rsidRDefault="00F20567" w:rsidP="004B3B60">
            <w:pPr>
              <w:pStyle w:val="NormalTextBulletsLevel1"/>
              <w:spacing w:after="0"/>
              <w:ind w:left="709" w:hanging="357"/>
              <w:contextualSpacing w:val="0"/>
              <w:rPr>
                <w:highlight w:val="white"/>
                <w:lang w:val="tr-TR"/>
              </w:rPr>
            </w:pPr>
            <w:r w:rsidRPr="00097838">
              <w:rPr>
                <w:highlight w:val="white"/>
                <w:lang w:val="tr-TR"/>
              </w:rPr>
              <w:t>Sürecin farklı aşamalarında atılabilecek adımlar ve eylemler (aylar öncesi dahil)</w:t>
            </w:r>
          </w:p>
          <w:p w14:paraId="52746A2B" w14:textId="021E3C6E" w:rsidR="00F20567" w:rsidRPr="00097838" w:rsidRDefault="00F20567" w:rsidP="004B3B60">
            <w:pPr>
              <w:pStyle w:val="NormalTextBulletsLevel1"/>
              <w:spacing w:after="0"/>
              <w:ind w:left="709" w:hanging="357"/>
              <w:contextualSpacing w:val="0"/>
              <w:rPr>
                <w:highlight w:val="white"/>
                <w:lang w:val="tr-TR"/>
              </w:rPr>
            </w:pPr>
            <w:r w:rsidRPr="00097838">
              <w:rPr>
                <w:highlight w:val="white"/>
                <w:lang w:val="tr-TR"/>
              </w:rPr>
              <w:t>Varsayımları göz önüne alın ve kurgusal gerçeklikler yaratın.</w:t>
            </w:r>
          </w:p>
          <w:p w14:paraId="5719E5A9" w14:textId="5D00EC86" w:rsidR="00F20567" w:rsidRPr="00097838" w:rsidRDefault="00F20567" w:rsidP="004B3B60">
            <w:pPr>
              <w:pStyle w:val="NormalTextBulletsLevel1"/>
              <w:spacing w:after="0"/>
              <w:ind w:left="709" w:hanging="357"/>
              <w:contextualSpacing w:val="0"/>
              <w:rPr>
                <w:highlight w:val="white"/>
                <w:lang w:val="tr-TR"/>
              </w:rPr>
            </w:pPr>
            <w:r w:rsidRPr="00097838">
              <w:rPr>
                <w:highlight w:val="white"/>
                <w:lang w:val="tr-TR"/>
              </w:rPr>
              <w:t>Yaratıcı olun ve hayal gücünüzü kullanın</w:t>
            </w:r>
          </w:p>
          <w:p w14:paraId="2EB5B143" w14:textId="639383AB" w:rsidR="00F20567" w:rsidRPr="00097838" w:rsidRDefault="00F20567" w:rsidP="004B3B60">
            <w:pPr>
              <w:rPr>
                <w:lang w:val="tr-TR"/>
              </w:rPr>
            </w:pPr>
            <w:r w:rsidRPr="00097838">
              <w:rPr>
                <w:lang w:val="tr-TR"/>
              </w:rPr>
              <w:t xml:space="preserve">Tartışma için 10-15 dakika zaman tanıyın, ardından grupları tekrar bir araya getirin ve her senaryo hakkında geri bildirimde bulunun. </w:t>
            </w:r>
          </w:p>
        </w:tc>
        <w:tc>
          <w:tcPr>
            <w:tcW w:w="5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BBDA066" w14:textId="77777777" w:rsidR="00F20567" w:rsidRPr="00097838" w:rsidRDefault="00F20567" w:rsidP="00F20567">
            <w:pPr>
              <w:rPr>
                <w:lang w:val="tr-TR"/>
              </w:rPr>
            </w:pPr>
            <w:r w:rsidRPr="00097838">
              <w:rPr>
                <w:lang w:val="tr-TR"/>
              </w:rPr>
              <w:lastRenderedPageBreak/>
              <w:t xml:space="preserve">6 ara oda hazırlayın. Her gruba bir senaryo atayın ve senaryoları sohbet üzerinden paylaşın. </w:t>
            </w:r>
          </w:p>
          <w:p w14:paraId="74BF4238" w14:textId="77777777" w:rsidR="00F20567" w:rsidRPr="00097838" w:rsidRDefault="00F20567" w:rsidP="00F20567">
            <w:pPr>
              <w:rPr>
                <w:lang w:val="tr-TR"/>
              </w:rPr>
            </w:pPr>
          </w:p>
          <w:p w14:paraId="685C497D" w14:textId="77777777" w:rsidR="00F20567" w:rsidRPr="00097838" w:rsidRDefault="00F20567" w:rsidP="00F20567">
            <w:pPr>
              <w:rPr>
                <w:lang w:val="tr-TR"/>
              </w:rPr>
            </w:pPr>
            <w:r w:rsidRPr="00097838">
              <w:rPr>
                <w:lang w:val="tr-TR"/>
              </w:rPr>
              <w:t>Her grubun bir yardımcı, zaman tutucu ve raporlama yapacak kişi(</w:t>
            </w:r>
            <w:proofErr w:type="spellStart"/>
            <w:r w:rsidRPr="00097838">
              <w:rPr>
                <w:lang w:val="tr-TR"/>
              </w:rPr>
              <w:t>ler</w:t>
            </w:r>
            <w:proofErr w:type="spellEnd"/>
            <w:r w:rsidRPr="00097838">
              <w:rPr>
                <w:lang w:val="tr-TR"/>
              </w:rPr>
              <w:t>) belirlemesini sağlayın.</w:t>
            </w:r>
          </w:p>
          <w:p w14:paraId="377C36DF" w14:textId="77777777" w:rsidR="00F20567" w:rsidRPr="00097838" w:rsidRDefault="00F20567" w:rsidP="00F20567">
            <w:pPr>
              <w:rPr>
                <w:lang w:val="tr-TR"/>
              </w:rPr>
            </w:pPr>
            <w:r w:rsidRPr="00097838">
              <w:rPr>
                <w:lang w:val="tr-TR"/>
              </w:rPr>
              <w:lastRenderedPageBreak/>
              <w:t xml:space="preserve">Ara odaları açın. İlerlemeyi kontrol etmek için odalar arasında gezinin. </w:t>
            </w:r>
          </w:p>
          <w:p w14:paraId="3351E985" w14:textId="77777777" w:rsidR="00F20567" w:rsidRPr="00097838" w:rsidRDefault="00F20567" w:rsidP="00F20567">
            <w:pPr>
              <w:rPr>
                <w:lang w:val="tr-TR"/>
              </w:rPr>
            </w:pPr>
          </w:p>
          <w:p w14:paraId="68786B5B" w14:textId="77777777" w:rsidR="00F20567" w:rsidRPr="00097838" w:rsidRDefault="00F20567" w:rsidP="00F20567">
            <w:pPr>
              <w:rPr>
                <w:lang w:val="tr-TR"/>
              </w:rPr>
            </w:pPr>
          </w:p>
          <w:p w14:paraId="6EBB6C4E" w14:textId="77777777" w:rsidR="00F20567" w:rsidRPr="00097838" w:rsidRDefault="00F20567" w:rsidP="00F20567">
            <w:pPr>
              <w:rPr>
                <w:lang w:val="tr-TR"/>
              </w:rPr>
            </w:pPr>
          </w:p>
          <w:p w14:paraId="2736DBE8" w14:textId="77777777" w:rsidR="00F20567" w:rsidRPr="00097838" w:rsidRDefault="00F20567" w:rsidP="00F20567">
            <w:pPr>
              <w:rPr>
                <w:lang w:val="tr-TR"/>
              </w:rPr>
            </w:pPr>
          </w:p>
          <w:p w14:paraId="7E9F1896" w14:textId="77777777" w:rsidR="00F20567" w:rsidRPr="00097838" w:rsidRDefault="00F20567" w:rsidP="00F20567">
            <w:pPr>
              <w:rPr>
                <w:lang w:val="tr-TR"/>
              </w:rPr>
            </w:pPr>
          </w:p>
          <w:p w14:paraId="387F335F" w14:textId="77777777" w:rsidR="00F20567" w:rsidRPr="00097838" w:rsidRDefault="00F20567" w:rsidP="00F20567">
            <w:pPr>
              <w:rPr>
                <w:lang w:val="tr-TR"/>
              </w:rPr>
            </w:pPr>
            <w:r w:rsidRPr="00097838">
              <w:rPr>
                <w:lang w:val="tr-TR"/>
              </w:rPr>
              <w:t>Ara odaları kapatın</w:t>
            </w:r>
          </w:p>
          <w:p w14:paraId="0B5E348E" w14:textId="02E2872D" w:rsidR="00F20567" w:rsidRPr="00097838" w:rsidRDefault="00F20567" w:rsidP="00F20567">
            <w:pPr>
              <w:pStyle w:val="TableSmallBlueHeading"/>
              <w:spacing w:before="0" w:line="300" w:lineRule="auto"/>
              <w:rPr>
                <w:rStyle w:val="Emphasis"/>
                <w:rFonts w:cs="Open Sans"/>
                <w:b w:val="0"/>
                <w:i w:val="0"/>
                <w:iCs w:val="0"/>
                <w:lang w:val="tr-TR"/>
              </w:rPr>
            </w:pPr>
            <w:r w:rsidRPr="00097838">
              <w:rPr>
                <w:rFonts w:cs="Open Sans"/>
                <w:lang w:val="tr-TR"/>
              </w:rPr>
              <w:t xml:space="preserve">Her gruptan bir kişinin geri bildirimde bulunmasını sağlayın </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812DD90" w14:textId="13525254" w:rsidR="00F20567" w:rsidRPr="00097838" w:rsidRDefault="004B3B60" w:rsidP="00F20567">
            <w:pPr>
              <w:spacing w:before="120"/>
              <w:rPr>
                <w:rStyle w:val="Emphasis"/>
                <w:i w:val="0"/>
                <w:iCs w:val="0"/>
                <w:lang w:val="tr-TR"/>
              </w:rPr>
            </w:pPr>
            <w:r w:rsidRPr="00097838">
              <w:rPr>
                <w:lang w:val="tr-TR"/>
              </w:rPr>
              <w:lastRenderedPageBreak/>
              <w:t>20</w:t>
            </w:r>
            <w:r w:rsidR="00F20567" w:rsidRPr="00097838">
              <w:rPr>
                <w:lang w:val="tr-TR"/>
              </w:rPr>
              <w:t xml:space="preserve"> dk</w:t>
            </w:r>
          </w:p>
        </w:tc>
      </w:tr>
      <w:tr w:rsidR="00D224D3" w:rsidRPr="00097838" w14:paraId="2A760B71" w14:textId="77777777" w:rsidTr="005E1F3B">
        <w:tc>
          <w:tcPr>
            <w:tcW w:w="70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F331B1" w14:textId="77777777" w:rsidR="00D224D3" w:rsidRPr="00097838" w:rsidRDefault="00D224D3" w:rsidP="00D224D3">
            <w:pPr>
              <w:pStyle w:val="TableSmallBlueHeading"/>
              <w:rPr>
                <w:lang w:val="tr-TR"/>
              </w:rPr>
            </w:pPr>
            <w:r w:rsidRPr="00097838">
              <w:rPr>
                <w:lang w:val="tr-TR"/>
              </w:rPr>
              <w:t>Oturum özeti</w:t>
            </w:r>
          </w:p>
          <w:p w14:paraId="1093462F" w14:textId="77777777" w:rsidR="00D224D3" w:rsidRPr="00097838" w:rsidRDefault="00D224D3" w:rsidP="00D224D3">
            <w:pPr>
              <w:rPr>
                <w:lang w:val="tr-TR"/>
              </w:rPr>
            </w:pPr>
            <w:r w:rsidRPr="00097838">
              <w:rPr>
                <w:lang w:val="tr-TR"/>
              </w:rPr>
              <w:t xml:space="preserve">Katılımcılara öğrenme günlüklerini istedikleri zaman kullanarak temel öğrenme noktalarını not edebileceklerini hatırlatın ve 43. slaytı göstererek oturumu özetleyin. </w:t>
            </w:r>
          </w:p>
          <w:p w14:paraId="580B6C4F" w14:textId="77777777" w:rsidR="00D224D3" w:rsidRPr="00097838" w:rsidRDefault="00D224D3" w:rsidP="00D224D3">
            <w:pPr>
              <w:rPr>
                <w:lang w:val="tr-TR"/>
              </w:rPr>
            </w:pPr>
            <w:r w:rsidRPr="00097838">
              <w:rPr>
                <w:lang w:val="tr-TR"/>
              </w:rPr>
              <w:t xml:space="preserve">Düşünme uygulamasına yönelik öneri niteliğindeki sorular: </w:t>
            </w:r>
          </w:p>
          <w:p w14:paraId="5E0E4B6F" w14:textId="77777777" w:rsidR="00D224D3" w:rsidRPr="00097838" w:rsidRDefault="00D224D3" w:rsidP="00D224D3">
            <w:pPr>
              <w:pStyle w:val="NormalTextBulletsLevel1"/>
              <w:spacing w:after="0"/>
              <w:ind w:left="709" w:hanging="357"/>
              <w:contextualSpacing w:val="0"/>
              <w:rPr>
                <w:lang w:val="tr-TR"/>
              </w:rPr>
            </w:pPr>
            <w:r w:rsidRPr="00097838">
              <w:rPr>
                <w:lang w:val="tr-TR"/>
              </w:rPr>
              <w:t xml:space="preserve">Şu anda iletişim ve savunmayı nasıl kullanıyorsunuz? </w:t>
            </w:r>
          </w:p>
          <w:p w14:paraId="75FEE485" w14:textId="5DFD6726" w:rsidR="00D224D3" w:rsidRPr="00097838" w:rsidRDefault="00D224D3" w:rsidP="005E1F3B">
            <w:pPr>
              <w:pStyle w:val="NormalTextBulletsLevel1"/>
              <w:spacing w:after="0"/>
              <w:ind w:left="709" w:hanging="357"/>
              <w:contextualSpacing w:val="0"/>
              <w:rPr>
                <w:lang w:val="tr-TR"/>
              </w:rPr>
            </w:pPr>
            <w:r w:rsidRPr="00097838">
              <w:rPr>
                <w:lang w:val="tr-TR"/>
              </w:rPr>
              <w:t>Farklı yapacağınızı düşündüğünüz bir şey var mı?</w:t>
            </w:r>
          </w:p>
        </w:tc>
        <w:tc>
          <w:tcPr>
            <w:tcW w:w="5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91AD17" w14:textId="77777777" w:rsidR="00D224D3" w:rsidRPr="00097838" w:rsidRDefault="00D224D3" w:rsidP="00D224D3">
            <w:pPr>
              <w:rPr>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AA1F0D" w14:textId="40018669" w:rsidR="00D224D3" w:rsidRPr="00097838" w:rsidRDefault="00D224D3" w:rsidP="00D224D3">
            <w:pPr>
              <w:spacing w:before="120"/>
              <w:rPr>
                <w:lang w:val="tr-TR"/>
              </w:rPr>
            </w:pPr>
            <w:r w:rsidRPr="00097838">
              <w:rPr>
                <w:rFonts w:ascii="Arial" w:hAnsi="Arial" w:cs="Arial"/>
                <w:lang w:val="tr-TR"/>
              </w:rPr>
              <w:t>3 dk</w:t>
            </w:r>
          </w:p>
        </w:tc>
      </w:tr>
    </w:tbl>
    <w:p w14:paraId="425D6988" w14:textId="1B5F305D" w:rsidR="00C53D96" w:rsidRPr="00097838" w:rsidRDefault="006D093C" w:rsidP="006D093C">
      <w:pPr>
        <w:pStyle w:val="1Heading1"/>
        <w:rPr>
          <w:lang w:val="tr-TR"/>
        </w:rPr>
      </w:pPr>
      <w:r w:rsidRPr="00097838">
        <w:rPr>
          <w:lang w:val="tr-TR"/>
        </w:rPr>
        <w:lastRenderedPageBreak/>
        <w:t>Destekleyici Bilgiler</w:t>
      </w:r>
    </w:p>
    <w:p w14:paraId="3E2BF4FC" w14:textId="77777777" w:rsidR="006D093C" w:rsidRPr="00097838" w:rsidRDefault="006D093C" w:rsidP="006D093C">
      <w:pPr>
        <w:rPr>
          <w:lang w:val="tr-TR"/>
        </w:rPr>
      </w:pPr>
      <w:r w:rsidRPr="00097838">
        <w:rPr>
          <w:lang w:val="tr-TR"/>
        </w:rPr>
        <w:t>Oturum, katılımcıların iletişim ve savunma arasındaki farkı bildiklerini varsaymaktadır. Durumun böyle olmadığı ortaya çıkarsa, oturuma devam etmeden önce bunu açıklığa kavuşturmak için zaman ayırın. Aşağıdaki tanımlamaları takip edin:</w:t>
      </w:r>
    </w:p>
    <w:p w14:paraId="37623180" w14:textId="77777777" w:rsidR="006D093C" w:rsidRPr="00097838" w:rsidRDefault="006D093C" w:rsidP="006D093C">
      <w:pPr>
        <w:rPr>
          <w:lang w:val="tr-TR"/>
        </w:rPr>
      </w:pPr>
      <w:proofErr w:type="gramStart"/>
      <w:r w:rsidRPr="00097838">
        <w:rPr>
          <w:lang w:val="tr-TR"/>
        </w:rPr>
        <w:t>İletişim -</w:t>
      </w:r>
      <w:proofErr w:type="gramEnd"/>
      <w:r w:rsidRPr="00097838">
        <w:rPr>
          <w:lang w:val="tr-TR"/>
        </w:rPr>
        <w:t xml:space="preserve"> bilgi aktarımı veya paylaşımıdır</w:t>
      </w:r>
    </w:p>
    <w:p w14:paraId="4D11E00E" w14:textId="77777777" w:rsidR="006D093C" w:rsidRPr="00097838" w:rsidRDefault="006D093C" w:rsidP="006D093C">
      <w:pPr>
        <w:rPr>
          <w:lang w:val="tr-TR"/>
        </w:rPr>
      </w:pPr>
      <w:proofErr w:type="gramStart"/>
      <w:r w:rsidRPr="00097838">
        <w:rPr>
          <w:lang w:val="tr-TR"/>
        </w:rPr>
        <w:t>Savunma -</w:t>
      </w:r>
      <w:proofErr w:type="gramEnd"/>
      <w:r w:rsidRPr="00097838">
        <w:rPr>
          <w:lang w:val="tr-TR"/>
        </w:rPr>
        <w:t xml:space="preserve"> kararları etkilemek amacıyla yapılan iletişimdir ve özel veya kamuya açık olarak yapılabilir. </w:t>
      </w:r>
    </w:p>
    <w:p w14:paraId="48EDE32F" w14:textId="77777777" w:rsidR="00B01D4F" w:rsidRPr="00097838" w:rsidRDefault="00B01D4F" w:rsidP="00A74D2C">
      <w:pPr>
        <w:rPr>
          <w:lang w:val="tr-TR"/>
        </w:rPr>
      </w:pPr>
    </w:p>
    <w:tbl>
      <w:tblPr>
        <w:tblW w:w="14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9"/>
        <w:gridCol w:w="7140"/>
      </w:tblGrid>
      <w:tr w:rsidR="006D093C" w:rsidRPr="00B06443" w14:paraId="62E9197B" w14:textId="77777777" w:rsidTr="006D093C">
        <w:trPr>
          <w:trHeight w:val="422"/>
        </w:trPr>
        <w:tc>
          <w:tcPr>
            <w:tcW w:w="142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15072"/>
            <w:tcMar>
              <w:top w:w="85" w:type="dxa"/>
              <w:left w:w="142" w:type="dxa"/>
              <w:bottom w:w="85" w:type="dxa"/>
              <w:right w:w="142" w:type="dxa"/>
            </w:tcMar>
          </w:tcPr>
          <w:p w14:paraId="4B003B20" w14:textId="34FE0ED8" w:rsidR="006D093C" w:rsidRPr="00097838" w:rsidRDefault="006D093C" w:rsidP="006D093C">
            <w:pPr>
              <w:pStyle w:val="TablWhiteHeading0MArgins"/>
              <w:spacing w:before="120" w:after="120" w:afterAutospacing="0"/>
              <w:rPr>
                <w:lang w:val="tr-TR"/>
              </w:rPr>
            </w:pPr>
            <w:r w:rsidRPr="00097838">
              <w:rPr>
                <w:rFonts w:ascii="Arial" w:hAnsi="Arial"/>
                <w:lang w:val="tr-TR"/>
              </w:rPr>
              <w:t>İletişim ve Savunmada Yapılması ve Yapılmaması Gerekenler</w:t>
            </w:r>
            <w:r w:rsidRPr="00097838">
              <w:rPr>
                <w:rFonts w:ascii="Arial" w:hAnsi="Arial"/>
                <w:vertAlign w:val="superscript"/>
                <w:lang w:val="tr-TR"/>
              </w:rPr>
              <w:footnoteReference w:id="1"/>
            </w:r>
          </w:p>
        </w:tc>
      </w:tr>
      <w:tr w:rsidR="006D093C" w:rsidRPr="00097838" w14:paraId="2BC59783" w14:textId="77777777" w:rsidTr="006D093C">
        <w:trPr>
          <w:trHeight w:val="400"/>
        </w:trPr>
        <w:tc>
          <w:tcPr>
            <w:tcW w:w="7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15072"/>
            <w:tcMar>
              <w:top w:w="85" w:type="dxa"/>
              <w:left w:w="142" w:type="dxa"/>
              <w:bottom w:w="85" w:type="dxa"/>
              <w:right w:w="142" w:type="dxa"/>
            </w:tcMar>
          </w:tcPr>
          <w:p w14:paraId="2383823D" w14:textId="74023B4F" w:rsidR="006D093C" w:rsidRPr="00097838" w:rsidRDefault="006D093C" w:rsidP="006D093C">
            <w:pPr>
              <w:pStyle w:val="TablWhiteHeading0MArgins"/>
              <w:spacing w:before="120" w:after="120" w:afterAutospacing="0"/>
              <w:rPr>
                <w:lang w:val="tr-TR"/>
              </w:rPr>
            </w:pPr>
            <w:r w:rsidRPr="00097838">
              <w:rPr>
                <w:rFonts w:ascii="Arial" w:hAnsi="Arial"/>
                <w:lang w:val="tr-TR"/>
              </w:rPr>
              <w:t>Yapılması gerekenler</w:t>
            </w:r>
          </w:p>
        </w:tc>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15072"/>
            <w:tcMar>
              <w:top w:w="85" w:type="dxa"/>
              <w:left w:w="142" w:type="dxa"/>
              <w:bottom w:w="85" w:type="dxa"/>
              <w:right w:w="142" w:type="dxa"/>
            </w:tcMar>
          </w:tcPr>
          <w:p w14:paraId="07282FFC" w14:textId="61293908" w:rsidR="006D093C" w:rsidRPr="00097838" w:rsidRDefault="006D093C" w:rsidP="006D093C">
            <w:pPr>
              <w:pStyle w:val="TablWhiteHeading0MArgins"/>
              <w:spacing w:before="120" w:after="120" w:afterAutospacing="0"/>
              <w:rPr>
                <w:lang w:val="tr-TR"/>
              </w:rPr>
            </w:pPr>
            <w:r w:rsidRPr="00097838">
              <w:rPr>
                <w:rFonts w:ascii="Arial" w:hAnsi="Arial"/>
                <w:lang w:val="tr-TR"/>
              </w:rPr>
              <w:t>Yapılmaması gerekenler</w:t>
            </w:r>
          </w:p>
        </w:tc>
      </w:tr>
      <w:tr w:rsidR="006D093C" w:rsidRPr="00B06443" w14:paraId="61780237" w14:textId="77777777" w:rsidTr="006D093C">
        <w:tc>
          <w:tcPr>
            <w:tcW w:w="7139"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6524292" w14:textId="22EC08A2" w:rsidR="006D093C" w:rsidRPr="00097838" w:rsidRDefault="006D093C" w:rsidP="006D093C">
            <w:pPr>
              <w:pStyle w:val="NormalFontForTable"/>
              <w:spacing w:before="0" w:after="120"/>
              <w:ind w:left="0"/>
              <w:rPr>
                <w:lang w:val="tr-TR"/>
              </w:rPr>
            </w:pPr>
            <w:r w:rsidRPr="00097838">
              <w:rPr>
                <w:rFonts w:eastAsia="Helvetica Neue Light"/>
                <w:lang w:val="tr-TR"/>
              </w:rPr>
              <w:t>Tüm</w:t>
            </w:r>
            <w:r w:rsidRPr="00097838">
              <w:rPr>
                <w:rFonts w:eastAsia="Helvetica Neue Light"/>
                <w:color w:val="000000"/>
                <w:lang w:val="tr-TR"/>
              </w:rPr>
              <w:t xml:space="preserve"> iletişim ve savunma personelini bağlama özgü çocuk koruma endişeleri, görev sahipleri ve çocuk koruma hizmetleri hakkında</w:t>
            </w:r>
            <w:r w:rsidRPr="00097838">
              <w:rPr>
                <w:rFonts w:eastAsia="Helvetica Neue Light"/>
                <w:lang w:val="tr-TR"/>
              </w:rPr>
              <w:t xml:space="preserve"> </w:t>
            </w:r>
            <w:r w:rsidRPr="00097838">
              <w:rPr>
                <w:rFonts w:eastAsia="Helvetica Neue Light"/>
                <w:color w:val="000000"/>
                <w:lang w:val="tr-TR"/>
              </w:rPr>
              <w:t>bilgilendirin</w:t>
            </w:r>
            <w:r w:rsidRPr="00097838">
              <w:rPr>
                <w:rFonts w:eastAsia="Helvetica Neue Light"/>
                <w:lang w:val="tr-TR"/>
              </w:rPr>
              <w:t>.</w:t>
            </w:r>
          </w:p>
        </w:tc>
        <w:tc>
          <w:tcPr>
            <w:tcW w:w="7140"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2CD0CDE8" w14:textId="1D5F59D7"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Çocuklara yeniden travma yaşatan ya da korku, bölünme veya şiddet yaratan mesajlar kullanmayın</w:t>
            </w:r>
            <w:r w:rsidRPr="00097838">
              <w:rPr>
                <w:rFonts w:eastAsia="Helvetica Neue Light"/>
                <w:lang w:val="tr-TR"/>
              </w:rPr>
              <w:t>.</w:t>
            </w:r>
          </w:p>
        </w:tc>
      </w:tr>
      <w:tr w:rsidR="006D093C" w:rsidRPr="00B06443" w14:paraId="79F77EA1"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53F9D604" w14:textId="03A00682" w:rsidR="006D093C" w:rsidRPr="00097838" w:rsidRDefault="006D093C" w:rsidP="006D093C">
            <w:pPr>
              <w:pStyle w:val="NormalFontForTable"/>
              <w:spacing w:before="0" w:after="120"/>
              <w:ind w:left="0"/>
              <w:rPr>
                <w:lang w:val="tr-TR"/>
              </w:rPr>
            </w:pPr>
            <w:r w:rsidRPr="00097838">
              <w:rPr>
                <w:rFonts w:eastAsia="Helvetica Neue Light"/>
                <w:lang w:val="tr-TR"/>
              </w:rPr>
              <w:t>Tüm mesajların çocukların korunmasını desteklediğinden emin olmak için kurum</w:t>
            </w:r>
            <w:r w:rsidRPr="00097838">
              <w:rPr>
                <w:rFonts w:eastAsia="Helvetica Neue Light"/>
                <w:color w:val="000000"/>
                <w:lang w:val="tr-TR"/>
              </w:rPr>
              <w:t xml:space="preserve"> içi</w:t>
            </w:r>
            <w:r w:rsidRPr="00097838">
              <w:rPr>
                <w:rFonts w:eastAsia="Helvetica Neue Light"/>
                <w:lang w:val="tr-TR"/>
              </w:rPr>
              <w:t>, çok sektörlü</w:t>
            </w:r>
            <w:r w:rsidRPr="00097838">
              <w:rPr>
                <w:rFonts w:eastAsia="Helvetica Neue Light"/>
                <w:color w:val="000000"/>
                <w:lang w:val="tr-TR"/>
              </w:rPr>
              <w:t xml:space="preserve"> ve </w:t>
            </w:r>
            <w:r w:rsidRPr="00097838">
              <w:rPr>
                <w:rFonts w:eastAsia="Helvetica Neue Light"/>
                <w:lang w:val="tr-TR"/>
              </w:rPr>
              <w:t>çok kurumlu</w:t>
            </w:r>
            <w:r w:rsidRPr="00097838">
              <w:rPr>
                <w:rFonts w:eastAsia="Helvetica Neue Light"/>
                <w:color w:val="000000"/>
                <w:lang w:val="tr-TR"/>
              </w:rPr>
              <w:t xml:space="preserve"> seviyelerde</w:t>
            </w:r>
            <w:r w:rsidRPr="00097838">
              <w:rPr>
                <w:rFonts w:eastAsia="Helvetica Neue Light"/>
                <w:lang w:val="tr-TR"/>
              </w:rPr>
              <w:t xml:space="preserve"> çalışın.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32942FB8" w14:textId="33B3B795" w:rsidR="006D093C" w:rsidRPr="00097838" w:rsidRDefault="006D093C" w:rsidP="006D093C">
            <w:pPr>
              <w:pStyle w:val="NormalFontForTable"/>
              <w:spacing w:before="0" w:after="120"/>
              <w:ind w:left="0"/>
              <w:rPr>
                <w:lang w:val="tr-TR"/>
              </w:rPr>
            </w:pPr>
            <w:r w:rsidRPr="00097838">
              <w:rPr>
                <w:rFonts w:eastAsia="Helvetica Neue Light"/>
                <w:color w:val="000000"/>
                <w:lang w:val="tr-TR"/>
              </w:rPr>
              <w:t>'Yetim', 'eski çocuk asker' gibi etiketler kullanmaktan kaçının.</w:t>
            </w:r>
          </w:p>
        </w:tc>
      </w:tr>
      <w:tr w:rsidR="006D093C" w:rsidRPr="00B06443" w14:paraId="56D40F2E"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26C1F00F" w14:textId="7B846A4D" w:rsidR="006D093C" w:rsidRPr="00097838" w:rsidRDefault="006D093C" w:rsidP="006D093C">
            <w:pPr>
              <w:pStyle w:val="NormalFontForTable"/>
              <w:spacing w:before="0" w:after="120"/>
              <w:ind w:left="0"/>
              <w:rPr>
                <w:lang w:val="tr-TR"/>
              </w:rPr>
            </w:pPr>
            <w:r w:rsidRPr="00097838">
              <w:rPr>
                <w:rFonts w:eastAsia="Helvetica Neue Light"/>
                <w:lang w:val="tr-TR"/>
              </w:rPr>
              <w:t>Bilgilendirilmiş onam/onay ile çocukların katılımını etik ve anlamlı yollarla teşvik eden politikalar ve uygulamalar geliştirin.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792335CE" w14:textId="6AB2EC18" w:rsidR="006D093C" w:rsidRPr="00097838" w:rsidRDefault="006D093C" w:rsidP="006D093C">
            <w:pPr>
              <w:pStyle w:val="NormalFontForTable"/>
              <w:spacing w:before="0" w:after="120"/>
              <w:ind w:left="0"/>
              <w:rPr>
                <w:lang w:val="tr-TR"/>
              </w:rPr>
            </w:pPr>
            <w:r w:rsidRPr="00097838">
              <w:rPr>
                <w:rFonts w:eastAsia="Helvetica Neue Light"/>
                <w:color w:val="000000"/>
                <w:lang w:val="tr-TR"/>
              </w:rPr>
              <w:t>Durumları abartan, stereotipleri destekleyen veya çocukları güçsüzleştiren bir dil kullanmaktan kaçının.</w:t>
            </w:r>
          </w:p>
        </w:tc>
      </w:tr>
      <w:tr w:rsidR="006D093C" w:rsidRPr="00B06443" w14:paraId="181201F5"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20572E8E" w14:textId="54B90A5E" w:rsidR="006D093C" w:rsidRPr="00097838" w:rsidRDefault="006D093C" w:rsidP="006D093C">
            <w:pPr>
              <w:pStyle w:val="NormalFontForTable"/>
              <w:spacing w:before="0" w:after="120"/>
              <w:ind w:left="0"/>
              <w:rPr>
                <w:lang w:val="tr-TR"/>
              </w:rPr>
            </w:pPr>
            <w:r w:rsidRPr="00097838">
              <w:rPr>
                <w:rFonts w:eastAsia="Helvetica Neue Light"/>
                <w:color w:val="000000"/>
                <w:lang w:val="tr-TR"/>
              </w:rPr>
              <w:lastRenderedPageBreak/>
              <w:t xml:space="preserve">Çocuklarla ilgilenen tüm iletişim ve savunma meslektaşlarını bu konuda eğitin: CP ilkeleri, yönlendirme yolları, koruma politikaları ve prosedürleri </w:t>
            </w:r>
            <w:r w:rsidRPr="00097838">
              <w:rPr>
                <w:rFonts w:eastAsia="Helvetica Neue Light"/>
                <w:lang w:val="tr-TR"/>
              </w:rPr>
              <w:t xml:space="preserve">(bir çocuğun 3 ana </w:t>
            </w:r>
            <w:proofErr w:type="gramStart"/>
            <w:r w:rsidRPr="00097838">
              <w:rPr>
                <w:rFonts w:eastAsia="Helvetica Neue Light"/>
                <w:lang w:val="tr-TR"/>
              </w:rPr>
              <w:t>tanımlayıcısı -</w:t>
            </w:r>
            <w:proofErr w:type="gramEnd"/>
            <w:r w:rsidRPr="00097838">
              <w:rPr>
                <w:rFonts w:eastAsia="Helvetica Neue Light"/>
                <w:lang w:val="tr-TR"/>
              </w:rPr>
              <w:t xml:space="preserve"> görüntü, gerçek isim, konum - ve asla üçünün birden gösterilmemesi dahil)</w:t>
            </w:r>
            <w:r w:rsidRPr="00097838">
              <w:rPr>
                <w:rFonts w:eastAsia="Helvetica Neue Light"/>
                <w:color w:val="000000"/>
                <w:lang w:val="tr-TR"/>
              </w:rPr>
              <w:t>, davranış kuralları</w:t>
            </w:r>
            <w:r w:rsidRPr="00097838">
              <w:rPr>
                <w:rFonts w:eastAsia="Helvetica Neue Light"/>
                <w:lang w:val="tr-TR"/>
              </w:rPr>
              <w:t>. Çocuk koruma</w:t>
            </w:r>
            <w:r w:rsidRPr="00097838">
              <w:rPr>
                <w:rFonts w:eastAsia="Helvetica Neue Light"/>
                <w:color w:val="000000"/>
                <w:lang w:val="tr-TR"/>
              </w:rPr>
              <w:t xml:space="preserve"> personelinin onlara</w:t>
            </w:r>
            <w:r w:rsidRPr="00097838">
              <w:rPr>
                <w:rFonts w:eastAsia="Helvetica Neue Light"/>
                <w:lang w:val="tr-TR"/>
              </w:rPr>
              <w:t xml:space="preserve"> destek sağladığından emin olun.</w:t>
            </w:r>
            <w:r w:rsidRPr="00097838">
              <w:rPr>
                <w:rFonts w:eastAsia="Helvetica Neue Light"/>
                <w:color w:val="000000"/>
                <w:lang w:val="tr-TR"/>
              </w:rPr>
              <w:t xml:space="preserve"> </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4BA1C511" w14:textId="0ED4FDE8"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Çocukları cinsel açıdan müstehcen durumlarda veya pozlarda göstermeyin.</w:t>
            </w:r>
          </w:p>
        </w:tc>
      </w:tr>
      <w:tr w:rsidR="006D093C" w:rsidRPr="00097838" w14:paraId="1A5A0A9B"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05E1D33F" w14:textId="312F2075" w:rsidR="006D093C" w:rsidRPr="00097838" w:rsidRDefault="006D093C" w:rsidP="006D093C">
            <w:pPr>
              <w:pStyle w:val="NormalFontForTable"/>
              <w:spacing w:before="0" w:after="120"/>
              <w:ind w:left="0"/>
              <w:rPr>
                <w:lang w:val="tr-TR"/>
              </w:rPr>
            </w:pPr>
            <w:r w:rsidRPr="00097838">
              <w:rPr>
                <w:rFonts w:eastAsia="Helvetica Neue Light"/>
                <w:color w:val="000000"/>
                <w:lang w:val="tr-TR"/>
              </w:rPr>
              <w:t>Yerel aktörlerin</w:t>
            </w:r>
            <w:r w:rsidRPr="00097838">
              <w:rPr>
                <w:rFonts w:eastAsia="Helvetica Neue Light"/>
                <w:lang w:val="tr-TR"/>
              </w:rPr>
              <w:t xml:space="preserve"> belirlenmesi ve </w:t>
            </w:r>
            <w:r w:rsidRPr="00097838">
              <w:rPr>
                <w:rFonts w:eastAsia="Helvetica Neue Light"/>
                <w:color w:val="000000"/>
                <w:lang w:val="tr-TR"/>
              </w:rPr>
              <w:t xml:space="preserve">katılımlarının sağlanması ve çocuk koruma konularında iletişim kurma kapasitelerinin </w:t>
            </w:r>
            <w:r w:rsidRPr="00097838">
              <w:rPr>
                <w:rFonts w:eastAsia="Helvetica Neue Light"/>
                <w:lang w:val="tr-TR"/>
              </w:rPr>
              <w:t>geliştirilmesi.</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3C84275A" w14:textId="77777777" w:rsidR="006D093C" w:rsidRPr="00097838" w:rsidRDefault="006D093C" w:rsidP="006D093C">
            <w:pPr>
              <w:spacing w:line="240" w:lineRule="auto"/>
              <w:rPr>
                <w:rFonts w:eastAsia="Helvetica Neue Light"/>
                <w:lang w:val="tr-TR"/>
              </w:rPr>
            </w:pPr>
            <w:r w:rsidRPr="00097838">
              <w:rPr>
                <w:rFonts w:eastAsia="Helvetica Neue Light"/>
                <w:lang w:val="tr-TR"/>
              </w:rPr>
              <w:t>İletişim ve savunma materyallerinde çocuğun gerçek adını kullanmayın</w:t>
            </w:r>
          </w:p>
          <w:p w14:paraId="34E68CED" w14:textId="77777777" w:rsidR="006D093C" w:rsidRPr="00097838" w:rsidRDefault="006D093C" w:rsidP="006D093C">
            <w:pPr>
              <w:spacing w:line="240" w:lineRule="auto"/>
              <w:rPr>
                <w:rFonts w:eastAsia="Helvetica Neue Light"/>
                <w:lang w:val="tr-TR"/>
              </w:rPr>
            </w:pPr>
            <w:r w:rsidRPr="00097838">
              <w:rPr>
                <w:rFonts w:eastAsia="Helvetica Neue Light"/>
                <w:lang w:val="tr-TR"/>
              </w:rPr>
              <w:t>Bunun istisnası:</w:t>
            </w:r>
          </w:p>
          <w:p w14:paraId="0BB922CA" w14:textId="1EA6D269" w:rsidR="006D093C" w:rsidRPr="00097838" w:rsidRDefault="006D093C" w:rsidP="006D093C">
            <w:pPr>
              <w:pStyle w:val="NormalTextBulletsLevel1"/>
              <w:spacing w:after="0"/>
              <w:ind w:left="709" w:hanging="357"/>
              <w:contextualSpacing w:val="0"/>
              <w:rPr>
                <w:lang w:val="tr-TR"/>
              </w:rPr>
            </w:pPr>
            <w:r w:rsidRPr="00097838">
              <w:rPr>
                <w:lang w:val="tr-TR"/>
              </w:rPr>
              <w:t>Bir risk değerlendirmesi yapılmış olması;</w:t>
            </w:r>
          </w:p>
          <w:p w14:paraId="587845D2" w14:textId="322286AD" w:rsidR="006D093C" w:rsidRPr="00097838" w:rsidRDefault="006D093C" w:rsidP="006D093C">
            <w:pPr>
              <w:pStyle w:val="NormalTextBulletsLevel1"/>
              <w:spacing w:after="0"/>
              <w:ind w:left="709" w:hanging="357"/>
              <w:contextualSpacing w:val="0"/>
              <w:rPr>
                <w:lang w:val="tr-TR"/>
              </w:rPr>
            </w:pPr>
            <w:r w:rsidRPr="00097838">
              <w:rPr>
                <w:lang w:val="tr-TR"/>
              </w:rPr>
              <w:t>Çocuğun isminin verilmesini özellikle istemesi ve bilgilendirilmiş onam/onay vermesi</w:t>
            </w:r>
          </w:p>
          <w:p w14:paraId="554D87A8" w14:textId="163E724E" w:rsidR="006D093C" w:rsidRPr="00097838" w:rsidRDefault="006D093C" w:rsidP="006D093C">
            <w:pPr>
              <w:pStyle w:val="NormalTextBulletsLevel1"/>
              <w:spacing w:after="0"/>
              <w:ind w:left="709" w:hanging="357"/>
              <w:contextualSpacing w:val="0"/>
              <w:rPr>
                <w:lang w:val="tr-TR"/>
              </w:rPr>
            </w:pPr>
            <w:r w:rsidRPr="00097838">
              <w:rPr>
                <w:lang w:val="tr-TR"/>
              </w:rPr>
              <w:t>Bakım veren kişinin bilgilendirilmiş ve onay vermiş olması</w:t>
            </w:r>
            <w:r w:rsidRPr="00097838">
              <w:rPr>
                <w:rFonts w:eastAsia="Helvetica Neue Light"/>
                <w:lang w:val="tr-TR"/>
              </w:rPr>
              <w:t>.</w:t>
            </w:r>
          </w:p>
        </w:tc>
      </w:tr>
      <w:tr w:rsidR="006D093C" w:rsidRPr="00097838" w14:paraId="07B9001B"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0B55963B" w14:textId="6EB8369D" w:rsidR="006D093C" w:rsidRPr="00097838" w:rsidRDefault="006D093C" w:rsidP="006D093C">
            <w:pPr>
              <w:pStyle w:val="NormalFontForTable"/>
              <w:spacing w:before="0" w:after="120"/>
              <w:ind w:left="0"/>
              <w:rPr>
                <w:lang w:val="tr-TR"/>
              </w:rPr>
            </w:pPr>
            <w:r w:rsidRPr="00097838">
              <w:rPr>
                <w:rFonts w:eastAsia="Helvetica Neue Light"/>
                <w:color w:val="000000"/>
                <w:lang w:val="tr-TR"/>
              </w:rPr>
              <w:t>İletişim veya savunma faaliyetlerine başlamadan önce bir risk değerlendirmesi yapın</w:t>
            </w:r>
            <w:r w:rsidRPr="00097838">
              <w:rPr>
                <w:rFonts w:eastAsia="Helvetica Neue Light"/>
                <w:lang w:val="tr-TR"/>
              </w:rPr>
              <w:t>.</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19A0C109" w14:textId="77777777" w:rsidR="006D093C" w:rsidRPr="00097838" w:rsidRDefault="006D093C" w:rsidP="006D093C">
            <w:pPr>
              <w:spacing w:line="240" w:lineRule="auto"/>
              <w:rPr>
                <w:rFonts w:eastAsia="Helvetica Neue Light"/>
                <w:lang w:val="tr-TR"/>
              </w:rPr>
            </w:pPr>
            <w:r w:rsidRPr="00097838">
              <w:rPr>
                <w:rFonts w:eastAsia="Helvetica Neue Light"/>
                <w:lang w:val="tr-TR"/>
              </w:rPr>
              <w:t>Herhangi bir iletişimde veya savunma materyalinde aşağıdaki durumdaki çocukların gerçek isimlerini kullanmayın:</w:t>
            </w:r>
          </w:p>
          <w:p w14:paraId="471A24BA" w14:textId="7750D456" w:rsidR="006D093C" w:rsidRPr="00097838" w:rsidRDefault="006D093C" w:rsidP="006D093C">
            <w:pPr>
              <w:pStyle w:val="NormalTextBulletsLevel1"/>
              <w:spacing w:after="0"/>
              <w:ind w:left="709" w:hanging="357"/>
              <w:contextualSpacing w:val="0"/>
              <w:rPr>
                <w:lang w:val="tr-TR"/>
              </w:rPr>
            </w:pPr>
            <w:r w:rsidRPr="00097838">
              <w:rPr>
                <w:lang w:val="tr-TR"/>
              </w:rPr>
              <w:t>Silahlı kuvvetler veya silahlı gruplarla ilişkili çocuklar</w:t>
            </w:r>
          </w:p>
          <w:p w14:paraId="50FFBEB9" w14:textId="72EEE8CA" w:rsidR="006D093C" w:rsidRPr="00097838" w:rsidRDefault="006D093C" w:rsidP="006D093C">
            <w:pPr>
              <w:pStyle w:val="NormalTextBulletsLevel1"/>
              <w:spacing w:after="0"/>
              <w:ind w:left="709" w:hanging="357"/>
              <w:contextualSpacing w:val="0"/>
              <w:rPr>
                <w:lang w:val="tr-TR"/>
              </w:rPr>
            </w:pPr>
            <w:r w:rsidRPr="00097838">
              <w:rPr>
                <w:lang w:val="tr-TR"/>
              </w:rPr>
              <w:t>Fiziksel veya cinsel istismara maruz kalmış;</w:t>
            </w:r>
          </w:p>
          <w:p w14:paraId="7E44A029" w14:textId="52658FD5" w:rsidR="006D093C" w:rsidRPr="00097838" w:rsidRDefault="006D093C" w:rsidP="006D093C">
            <w:pPr>
              <w:pStyle w:val="NormalTextBulletsLevel1"/>
              <w:spacing w:after="0"/>
              <w:ind w:left="709" w:hanging="357"/>
              <w:contextualSpacing w:val="0"/>
              <w:rPr>
                <w:lang w:val="tr-TR"/>
              </w:rPr>
            </w:pPr>
            <w:r w:rsidRPr="00097838">
              <w:rPr>
                <w:lang w:val="tr-TR"/>
              </w:rPr>
              <w:t>İstismar suçu işlemiş; veya</w:t>
            </w:r>
          </w:p>
          <w:p w14:paraId="35689215" w14:textId="1D4BC15D" w:rsidR="006D093C" w:rsidRPr="00097838" w:rsidRDefault="006D093C" w:rsidP="006D093C">
            <w:pPr>
              <w:pStyle w:val="NormalTextBulletsLevel1"/>
              <w:ind w:left="709" w:hanging="357"/>
              <w:contextualSpacing w:val="0"/>
              <w:rPr>
                <w:lang w:val="tr-TR"/>
              </w:rPr>
            </w:pPr>
            <w:r w:rsidRPr="00097838">
              <w:rPr>
                <w:lang w:val="tr-TR"/>
              </w:rPr>
              <w:t>HIV ile yaşayan çocuklar.</w:t>
            </w:r>
          </w:p>
        </w:tc>
      </w:tr>
      <w:tr w:rsidR="006D093C" w:rsidRPr="00B06443" w14:paraId="4FAB288B"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F45C26E" w14:textId="534E3BF8"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Çocukların korunmasını destekleyen bir sosyal medya politikası oluşturun ve tüm personeli ve ortakları bu konuda eğitin.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DD50199" w14:textId="16A9996E"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Çocuklara veya bakım veren kişilere iletişim ve savunmada kullanılacak bilgi veya materyaller için ödeme yapmayın.</w:t>
            </w:r>
          </w:p>
        </w:tc>
      </w:tr>
      <w:tr w:rsidR="006D093C" w:rsidRPr="00097838" w14:paraId="63628CDC"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743F2DCA" w14:textId="7602DDFD" w:rsidR="006D093C" w:rsidRPr="00097838" w:rsidRDefault="006D093C" w:rsidP="006D093C">
            <w:pPr>
              <w:pStyle w:val="NormalFontForTable"/>
              <w:spacing w:before="0" w:after="120"/>
              <w:ind w:left="0"/>
              <w:rPr>
                <w:lang w:val="tr-TR"/>
              </w:rPr>
            </w:pPr>
            <w:r w:rsidRPr="00097838">
              <w:rPr>
                <w:rFonts w:eastAsia="Helvetica Neue Light"/>
                <w:color w:val="000000"/>
                <w:lang w:val="tr-TR"/>
              </w:rPr>
              <w:t>Tüm çocukların ve toplum üyelerinin ihtiyaçlarını</w:t>
            </w:r>
            <w:r w:rsidRPr="00097838">
              <w:rPr>
                <w:rFonts w:eastAsia="Helvetica Neue Light"/>
                <w:lang w:val="tr-TR"/>
              </w:rPr>
              <w:t xml:space="preserve"> </w:t>
            </w:r>
            <w:r w:rsidRPr="00097838">
              <w:rPr>
                <w:rFonts w:eastAsia="Helvetica Neue Light"/>
                <w:color w:val="000000"/>
                <w:lang w:val="tr-TR"/>
              </w:rPr>
              <w:t xml:space="preserve">karşılayan iletişim stratejileri </w:t>
            </w:r>
            <w:proofErr w:type="gramStart"/>
            <w:r w:rsidRPr="00097838">
              <w:rPr>
                <w:rFonts w:eastAsia="Helvetica Neue Light"/>
                <w:color w:val="000000"/>
                <w:lang w:val="tr-TR"/>
              </w:rPr>
              <w:t xml:space="preserve">kullanın </w:t>
            </w:r>
            <w:r w:rsidRPr="00097838">
              <w:rPr>
                <w:rFonts w:eastAsia="Helvetica Neue Light"/>
                <w:lang w:val="tr-TR"/>
              </w:rPr>
              <w:t>.</w:t>
            </w:r>
            <w:proofErr w:type="gramEnd"/>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36CCA1A8" w14:textId="77777777" w:rsidR="006D093C" w:rsidRPr="00097838" w:rsidRDefault="006D093C" w:rsidP="006D093C">
            <w:pPr>
              <w:pStyle w:val="NormalFontForTable"/>
              <w:spacing w:before="0" w:after="120"/>
              <w:ind w:left="0"/>
              <w:rPr>
                <w:lang w:val="tr-TR"/>
              </w:rPr>
            </w:pPr>
          </w:p>
        </w:tc>
      </w:tr>
      <w:tr w:rsidR="006D093C" w:rsidRPr="00097838" w14:paraId="6EB29F49"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6C2C42A" w14:textId="32A0BDB3" w:rsidR="006D093C" w:rsidRPr="00097838" w:rsidRDefault="006D093C" w:rsidP="006D093C">
            <w:pPr>
              <w:pStyle w:val="NormalFontForTable"/>
              <w:spacing w:before="0" w:after="120"/>
              <w:ind w:left="0"/>
              <w:rPr>
                <w:lang w:val="tr-TR"/>
              </w:rPr>
            </w:pPr>
            <w:r w:rsidRPr="00097838">
              <w:rPr>
                <w:rFonts w:eastAsia="Helvetica Neue Light"/>
                <w:color w:val="000000"/>
                <w:lang w:val="tr-TR"/>
              </w:rPr>
              <w:lastRenderedPageBreak/>
              <w:t xml:space="preserve">İlgili çocuk koruma riskleri ve koruyucu önlemler hakkında </w:t>
            </w:r>
            <w:proofErr w:type="spellStart"/>
            <w:r w:rsidRPr="00097838">
              <w:rPr>
                <w:rFonts w:eastAsia="Helvetica Neue Light"/>
                <w:color w:val="000000"/>
                <w:lang w:val="tr-TR"/>
              </w:rPr>
              <w:t>bağlamsallaştırılmış</w:t>
            </w:r>
            <w:proofErr w:type="spellEnd"/>
            <w:r w:rsidRPr="00097838">
              <w:rPr>
                <w:rFonts w:eastAsia="Helvetica Neue Light"/>
                <w:color w:val="000000"/>
                <w:lang w:val="tr-TR"/>
              </w:rPr>
              <w:t xml:space="preserve"> mesajları yaymak için popüler yerel iletişim yöntemlerini kullanın.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08EC5CD9" w14:textId="77777777" w:rsidR="006D093C" w:rsidRPr="00097838" w:rsidRDefault="006D093C" w:rsidP="006D093C">
            <w:pPr>
              <w:pStyle w:val="NormalFontForTable"/>
              <w:spacing w:before="0" w:after="120"/>
              <w:ind w:left="0"/>
              <w:rPr>
                <w:lang w:val="tr-TR"/>
              </w:rPr>
            </w:pPr>
          </w:p>
        </w:tc>
      </w:tr>
      <w:tr w:rsidR="006D093C" w:rsidRPr="00097838" w14:paraId="542F0B6D"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5595A509" w14:textId="47E33997"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 koruma ve çocuk hakları ilkeleri etrafında kurumlar arası bir savunma stratejisine katkıda bulunun.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68E92B4D" w14:textId="77777777" w:rsidR="006D093C" w:rsidRPr="00097838" w:rsidRDefault="006D093C" w:rsidP="006D093C">
            <w:pPr>
              <w:pStyle w:val="NormalFontForTable"/>
              <w:spacing w:before="0" w:after="120"/>
              <w:ind w:left="0"/>
              <w:rPr>
                <w:lang w:val="tr-TR"/>
              </w:rPr>
            </w:pPr>
          </w:p>
        </w:tc>
      </w:tr>
      <w:tr w:rsidR="006D093C" w:rsidRPr="00097838" w14:paraId="4202D0FB"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2BD6485D" w14:textId="77415333" w:rsidR="006D093C" w:rsidRPr="00097838" w:rsidRDefault="006D093C" w:rsidP="006D093C">
            <w:pPr>
              <w:pStyle w:val="NormalFontForTable"/>
              <w:spacing w:before="0" w:after="120"/>
              <w:ind w:left="0"/>
              <w:rPr>
                <w:lang w:val="tr-TR"/>
              </w:rPr>
            </w:pPr>
            <w:r w:rsidRPr="00097838">
              <w:rPr>
                <w:rFonts w:eastAsia="Helvetica Neue Light"/>
                <w:color w:val="000000"/>
                <w:lang w:val="tr-TR"/>
              </w:rPr>
              <w:t>Yerel,</w:t>
            </w:r>
            <w:r w:rsidRPr="00097838">
              <w:rPr>
                <w:rFonts w:eastAsia="Helvetica Neue Light"/>
                <w:lang w:val="tr-TR"/>
              </w:rPr>
              <w:t xml:space="preserve"> </w:t>
            </w:r>
            <w:r w:rsidRPr="00097838">
              <w:rPr>
                <w:rFonts w:eastAsia="Helvetica Neue Light"/>
                <w:color w:val="000000"/>
                <w:lang w:val="tr-TR"/>
              </w:rPr>
              <w:t xml:space="preserve">ulusal ve uluslararası gazeteciler için iki yönlü </w:t>
            </w:r>
            <w:proofErr w:type="gramStart"/>
            <w:r w:rsidRPr="00097838">
              <w:rPr>
                <w:rFonts w:eastAsia="Helvetica Neue Light"/>
                <w:color w:val="000000"/>
                <w:lang w:val="tr-TR"/>
              </w:rPr>
              <w:t>brifingleri</w:t>
            </w:r>
            <w:proofErr w:type="gramEnd"/>
            <w:r w:rsidRPr="00097838">
              <w:rPr>
                <w:rFonts w:eastAsia="Helvetica Neue Light"/>
                <w:lang w:val="tr-TR"/>
              </w:rPr>
              <w:t xml:space="preserve"> </w:t>
            </w:r>
            <w:r w:rsidRPr="00097838">
              <w:rPr>
                <w:rFonts w:eastAsia="Helvetica Neue Light"/>
                <w:color w:val="000000"/>
                <w:lang w:val="tr-TR"/>
              </w:rPr>
              <w:t>sağl</w:t>
            </w:r>
            <w:r w:rsidRPr="00097838">
              <w:rPr>
                <w:rFonts w:eastAsia="Helvetica Neue Light"/>
                <w:lang w:val="tr-TR"/>
              </w:rPr>
              <w:t>ayın</w:t>
            </w:r>
            <w:r w:rsidRPr="00097838">
              <w:rPr>
                <w:rFonts w:eastAsia="Helvetica Neue Light"/>
                <w:color w:val="000000"/>
                <w:lang w:val="tr-TR"/>
              </w:rPr>
              <w:t>.</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6A2E39D" w14:textId="77777777" w:rsidR="006D093C" w:rsidRPr="00097838" w:rsidRDefault="006D093C" w:rsidP="006D093C">
            <w:pPr>
              <w:pStyle w:val="NormalFontForTable"/>
              <w:spacing w:before="0" w:after="120"/>
              <w:ind w:left="0"/>
              <w:rPr>
                <w:lang w:val="tr-TR"/>
              </w:rPr>
            </w:pPr>
          </w:p>
        </w:tc>
      </w:tr>
      <w:tr w:rsidR="006D093C" w:rsidRPr="00097838" w14:paraId="1715A053"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011809F3" w14:textId="4B581944"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 koruma mesajları, faaliyetleri ve savunma konusunda uygun olan yerlerde yerel, ulusal ve uluslararası görev sahipleri, insani yardım aktörleri ve gazetecilerle koordinasyon sağlayın.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12425DD0" w14:textId="77777777" w:rsidR="006D093C" w:rsidRPr="00097838" w:rsidRDefault="006D093C" w:rsidP="006D093C">
            <w:pPr>
              <w:pStyle w:val="NormalFontForTable"/>
              <w:spacing w:before="0" w:after="120"/>
              <w:ind w:left="0"/>
              <w:rPr>
                <w:lang w:val="tr-TR"/>
              </w:rPr>
            </w:pPr>
          </w:p>
        </w:tc>
      </w:tr>
      <w:tr w:rsidR="006D093C" w:rsidRPr="00097838" w14:paraId="78A38D20"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33B45221" w14:textId="39717417"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Çocuklarla etkileşime geçmeden veya onların görüntülerini, kayıtlarını veya alıntılarını kullanmadan önce çocuklardan ve bakım veren kişilerden bilgilendirilmiş onay/muvafakat alın</w:t>
            </w:r>
            <w:r w:rsidRPr="00097838">
              <w:rPr>
                <w:rFonts w:eastAsia="Helvetica Neue Light"/>
                <w:lang w:val="tr-TR"/>
              </w:rPr>
              <w:t>.</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27BF8023" w14:textId="77777777" w:rsidR="006D093C" w:rsidRPr="00097838" w:rsidRDefault="006D093C" w:rsidP="006D093C">
            <w:pPr>
              <w:pStyle w:val="NormalFontForTable"/>
              <w:spacing w:before="0" w:after="120"/>
              <w:ind w:left="0"/>
              <w:rPr>
                <w:lang w:val="tr-TR"/>
              </w:rPr>
            </w:pPr>
          </w:p>
        </w:tc>
      </w:tr>
      <w:tr w:rsidR="006D093C" w:rsidRPr="00097838" w14:paraId="2EA3CF63"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3569F4FB" w14:textId="4100825E" w:rsidR="006D093C" w:rsidRPr="00097838" w:rsidRDefault="006D093C" w:rsidP="006D093C">
            <w:pPr>
              <w:pStyle w:val="NormalFontForTable"/>
              <w:spacing w:before="0" w:after="120"/>
              <w:ind w:left="0"/>
              <w:rPr>
                <w:lang w:val="tr-TR"/>
              </w:rPr>
            </w:pPr>
            <w:r w:rsidRPr="00097838">
              <w:rPr>
                <w:rFonts w:eastAsia="Helvetica Neue Light"/>
                <w:color w:val="000000"/>
                <w:lang w:val="tr-TR"/>
              </w:rPr>
              <w:t>İletişim veya savunma için sözlerini veya görüntülerini kullanmadan önce çocukların, ailelerin ve toplulukların potansiyel risklerini ve yüksek yararlarını değerlendirin.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3CE81614" w14:textId="77777777" w:rsidR="006D093C" w:rsidRPr="00097838" w:rsidRDefault="006D093C" w:rsidP="006D093C">
            <w:pPr>
              <w:pStyle w:val="NormalFontForTable"/>
              <w:spacing w:before="0" w:after="120"/>
              <w:ind w:left="0"/>
              <w:rPr>
                <w:lang w:val="tr-TR"/>
              </w:rPr>
            </w:pPr>
          </w:p>
        </w:tc>
      </w:tr>
      <w:tr w:rsidR="006D093C" w:rsidRPr="00097838" w14:paraId="7AFA423D"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5D57E5CD" w14:textId="58EFD670" w:rsidR="006D093C" w:rsidRPr="00097838" w:rsidRDefault="006D093C" w:rsidP="006D093C">
            <w:pPr>
              <w:pStyle w:val="NormalFontForTable"/>
              <w:spacing w:before="0" w:after="120"/>
              <w:ind w:left="0"/>
              <w:rPr>
                <w:lang w:val="tr-TR"/>
              </w:rPr>
            </w:pPr>
            <w:r w:rsidRPr="00097838">
              <w:rPr>
                <w:rFonts w:eastAsia="Helvetica Neue Light"/>
                <w:color w:val="000000"/>
                <w:lang w:val="tr-TR"/>
              </w:rPr>
              <w:t>Tüm iletişimde basit, kolay tercüme edilebilir bir dil kullanın.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1017C557" w14:textId="77777777" w:rsidR="006D093C" w:rsidRPr="00097838" w:rsidRDefault="006D093C" w:rsidP="006D093C">
            <w:pPr>
              <w:pStyle w:val="NormalFontForTable"/>
              <w:spacing w:before="0" w:after="120"/>
              <w:ind w:left="0"/>
              <w:rPr>
                <w:lang w:val="tr-TR"/>
              </w:rPr>
            </w:pPr>
          </w:p>
        </w:tc>
      </w:tr>
      <w:tr w:rsidR="006D093C" w:rsidRPr="00097838" w14:paraId="1846AA0D"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6DCC21BB" w14:textId="6B0FC346" w:rsidR="006D093C" w:rsidRPr="00097838" w:rsidRDefault="006D093C" w:rsidP="006D093C">
            <w:pPr>
              <w:pStyle w:val="NormalFontForTable"/>
              <w:spacing w:before="0" w:after="120"/>
              <w:ind w:left="0"/>
              <w:rPr>
                <w:lang w:val="tr-TR"/>
              </w:rPr>
            </w:pPr>
            <w:r w:rsidRPr="00097838">
              <w:rPr>
                <w:rFonts w:eastAsia="Helvetica Neue Light"/>
                <w:color w:val="000000"/>
                <w:lang w:val="tr-TR"/>
              </w:rPr>
              <w:t xml:space="preserve">Hedef kitle tarafından tercih edilen bir dizi farklı iletişim yöntemi kullanmaya özen gösterin. </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4B3701A3" w14:textId="77777777" w:rsidR="006D093C" w:rsidRPr="00097838" w:rsidRDefault="006D093C" w:rsidP="006D093C">
            <w:pPr>
              <w:pStyle w:val="NormalFontForTable"/>
              <w:spacing w:before="0" w:after="120"/>
              <w:ind w:left="0"/>
              <w:rPr>
                <w:lang w:val="tr-TR"/>
              </w:rPr>
            </w:pPr>
          </w:p>
        </w:tc>
      </w:tr>
      <w:tr w:rsidR="006D093C" w:rsidRPr="00097838" w14:paraId="671C7018"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69F67469" w14:textId="19AA750B" w:rsidR="006D093C" w:rsidRPr="00097838" w:rsidRDefault="006D093C" w:rsidP="006D093C">
            <w:pPr>
              <w:pStyle w:val="NormalFontForTable"/>
              <w:spacing w:before="0" w:after="120"/>
              <w:ind w:left="0"/>
              <w:rPr>
                <w:lang w:val="tr-TR"/>
              </w:rPr>
            </w:pPr>
            <w:r w:rsidRPr="00097838">
              <w:rPr>
                <w:rFonts w:eastAsia="Helvetica Neue Light"/>
                <w:color w:val="000000"/>
                <w:lang w:val="tr-TR"/>
              </w:rPr>
              <w:t>Hayat kurtarıcı, faydalı ve/veya eyleme geçirilebilir bilgiler sağlayın: savunma, kuruluşunuzun reklamını yapmak için kullanılmamalıdır.</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2EDCC91F" w14:textId="77777777" w:rsidR="006D093C" w:rsidRPr="00097838" w:rsidRDefault="006D093C" w:rsidP="006D093C">
            <w:pPr>
              <w:pStyle w:val="NormalFontForTable"/>
              <w:spacing w:before="0" w:after="120"/>
              <w:ind w:left="0"/>
              <w:rPr>
                <w:lang w:val="tr-TR"/>
              </w:rPr>
            </w:pPr>
          </w:p>
        </w:tc>
      </w:tr>
      <w:tr w:rsidR="006D093C" w:rsidRPr="00097838" w14:paraId="49C679F8"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49052DA6" w14:textId="5A5D8A27" w:rsidR="006D093C" w:rsidRPr="00097838" w:rsidRDefault="006D093C" w:rsidP="006D093C">
            <w:pPr>
              <w:pStyle w:val="NormalFontForTable"/>
              <w:spacing w:before="0" w:after="120"/>
              <w:ind w:left="0"/>
              <w:rPr>
                <w:lang w:val="tr-TR"/>
              </w:rPr>
            </w:pPr>
            <w:r w:rsidRPr="00097838">
              <w:rPr>
                <w:rFonts w:eastAsia="Helvetica Neue Light"/>
                <w:color w:val="000000"/>
                <w:lang w:val="tr-TR"/>
              </w:rPr>
              <w:lastRenderedPageBreak/>
              <w:t>Paylaşmadan önce çocuk koruma verilerini ve kaynaklarını teyit edin.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66B5067B" w14:textId="77777777" w:rsidR="006D093C" w:rsidRPr="00097838" w:rsidRDefault="006D093C" w:rsidP="006D093C">
            <w:pPr>
              <w:pStyle w:val="NormalFontForTable"/>
              <w:spacing w:before="0" w:after="120"/>
              <w:ind w:left="0"/>
              <w:rPr>
                <w:lang w:val="tr-TR"/>
              </w:rPr>
            </w:pPr>
          </w:p>
        </w:tc>
      </w:tr>
      <w:tr w:rsidR="006D093C" w:rsidRPr="00097838" w14:paraId="09B1AF13"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33E410DE" w14:textId="77777777" w:rsidR="006D093C" w:rsidRPr="00097838" w:rsidRDefault="006D093C" w:rsidP="006D093C">
            <w:pPr>
              <w:spacing w:line="240" w:lineRule="auto"/>
              <w:rPr>
                <w:rFonts w:eastAsia="Helvetica Neue Light"/>
                <w:color w:val="000000"/>
                <w:lang w:val="tr-TR"/>
              </w:rPr>
            </w:pPr>
            <w:r w:rsidRPr="00097838">
              <w:rPr>
                <w:rFonts w:eastAsia="Helvetica Neue Light"/>
                <w:color w:val="000000"/>
                <w:lang w:val="tr-TR"/>
              </w:rPr>
              <w:t xml:space="preserve">Çocuk koruma konularında </w:t>
            </w:r>
            <w:r w:rsidRPr="00097838">
              <w:rPr>
                <w:rFonts w:eastAsia="Helvetica Neue Light"/>
                <w:lang w:val="tr-TR"/>
              </w:rPr>
              <w:t xml:space="preserve">insanları </w:t>
            </w:r>
            <w:r w:rsidRPr="00097838">
              <w:rPr>
                <w:rFonts w:eastAsia="Helvetica Neue Light"/>
                <w:color w:val="000000"/>
                <w:lang w:val="tr-TR"/>
              </w:rPr>
              <w:t>bilgilendirmek ve katılımlarını sağlamak için sosyal medyada mevcut ve duyarlı olun</w:t>
            </w:r>
            <w:r w:rsidRPr="00097838">
              <w:rPr>
                <w:rFonts w:eastAsia="Helvetica Neue Light"/>
                <w:lang w:val="tr-TR"/>
              </w:rPr>
              <w:t>.</w:t>
            </w:r>
          </w:p>
          <w:p w14:paraId="24C9910F" w14:textId="5189F0B4" w:rsidR="006D093C" w:rsidRPr="00097838" w:rsidRDefault="006D093C" w:rsidP="006D093C">
            <w:pPr>
              <w:pStyle w:val="NormalFontForTable"/>
              <w:spacing w:before="0" w:after="120"/>
              <w:ind w:left="0"/>
              <w:rPr>
                <w:lang w:val="tr-TR"/>
              </w:rPr>
            </w:pP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63CEA58B" w14:textId="77777777" w:rsidR="006D093C" w:rsidRPr="00097838" w:rsidRDefault="006D093C" w:rsidP="006D093C">
            <w:pPr>
              <w:pStyle w:val="NormalFontForTable"/>
              <w:spacing w:before="0" w:after="120"/>
              <w:ind w:left="0"/>
              <w:rPr>
                <w:lang w:val="tr-TR"/>
              </w:rPr>
            </w:pPr>
          </w:p>
        </w:tc>
      </w:tr>
      <w:tr w:rsidR="006D093C" w:rsidRPr="00097838" w14:paraId="5B9C52DC"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00961CC3" w14:textId="6051ED4C" w:rsidR="006D093C" w:rsidRPr="00097838" w:rsidRDefault="006D093C" w:rsidP="006D093C">
            <w:pPr>
              <w:pStyle w:val="NormalFontForTable"/>
              <w:spacing w:before="0" w:after="120"/>
              <w:ind w:left="0"/>
              <w:rPr>
                <w:lang w:val="tr-TR"/>
              </w:rPr>
            </w:pPr>
            <w:r w:rsidRPr="00097838">
              <w:rPr>
                <w:rFonts w:eastAsia="Helvetica Neue Light"/>
                <w:color w:val="000000"/>
                <w:lang w:val="tr-TR"/>
              </w:rPr>
              <w:t>Çocukların sağladığı katkılarını, fikirlerini, yaşam öykülerini ve alıntılarını doğru bir şekilde sunun.</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85" w:type="dxa"/>
              <w:left w:w="142" w:type="dxa"/>
              <w:bottom w:w="85" w:type="dxa"/>
              <w:right w:w="142" w:type="dxa"/>
            </w:tcMar>
          </w:tcPr>
          <w:p w14:paraId="19DA0270" w14:textId="77777777" w:rsidR="006D093C" w:rsidRPr="00097838" w:rsidRDefault="006D093C" w:rsidP="006D093C">
            <w:pPr>
              <w:pStyle w:val="NormalFontForTable"/>
              <w:spacing w:before="0" w:after="120"/>
              <w:ind w:left="0"/>
              <w:rPr>
                <w:lang w:val="tr-TR"/>
              </w:rPr>
            </w:pPr>
          </w:p>
        </w:tc>
      </w:tr>
      <w:tr w:rsidR="006D093C" w:rsidRPr="00097838" w14:paraId="558F063B" w14:textId="77777777" w:rsidTr="006D093C">
        <w:tc>
          <w:tcPr>
            <w:tcW w:w="71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1723B4E7" w14:textId="7E00CC05" w:rsidR="006D093C" w:rsidRPr="00097838" w:rsidRDefault="006D093C" w:rsidP="006D093C">
            <w:pPr>
              <w:pStyle w:val="NormalFontForTable"/>
              <w:spacing w:before="0" w:after="120"/>
              <w:ind w:left="0"/>
              <w:rPr>
                <w:lang w:val="tr-TR"/>
              </w:rPr>
            </w:pPr>
            <w:r w:rsidRPr="00097838">
              <w:rPr>
                <w:rFonts w:eastAsia="Helvetica Neue Light"/>
                <w:lang w:val="tr-TR"/>
              </w:rPr>
              <w:t xml:space="preserve">'Çocuk dostu' </w:t>
            </w:r>
            <w:r w:rsidRPr="00097838">
              <w:rPr>
                <w:rFonts w:eastAsia="Helvetica Neue Light"/>
                <w:color w:val="000000"/>
                <w:lang w:val="tr-TR"/>
              </w:rPr>
              <w:t>iletişim ve savunma yöntemleri ve kanalları</w:t>
            </w:r>
            <w:r w:rsidRPr="00097838">
              <w:rPr>
                <w:rFonts w:eastAsia="Helvetica Neue Light"/>
                <w:lang w:val="tr-TR"/>
              </w:rPr>
              <w:t xml:space="preserve"> </w:t>
            </w:r>
            <w:r w:rsidRPr="00097838">
              <w:rPr>
                <w:rFonts w:eastAsia="Helvetica Neue Light"/>
                <w:color w:val="000000"/>
                <w:lang w:val="tr-TR"/>
              </w:rPr>
              <w:t xml:space="preserve">aracılığıyla çocukların kendi görüşlerini ifade etmelerini destekleyin </w:t>
            </w:r>
          </w:p>
        </w:tc>
        <w:tc>
          <w:tcPr>
            <w:tcW w:w="7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5" w:type="dxa"/>
              <w:left w:w="142" w:type="dxa"/>
              <w:bottom w:w="85" w:type="dxa"/>
              <w:right w:w="142" w:type="dxa"/>
            </w:tcMar>
          </w:tcPr>
          <w:p w14:paraId="4FDFBE29" w14:textId="77777777" w:rsidR="006D093C" w:rsidRPr="00097838" w:rsidRDefault="006D093C" w:rsidP="006D093C">
            <w:pPr>
              <w:pStyle w:val="NormalFontForTable"/>
              <w:spacing w:before="0" w:after="120"/>
              <w:ind w:left="0"/>
              <w:rPr>
                <w:lang w:val="tr-TR"/>
              </w:rPr>
            </w:pPr>
          </w:p>
        </w:tc>
      </w:tr>
    </w:tbl>
    <w:p w14:paraId="202781F5" w14:textId="77777777" w:rsidR="00F96683" w:rsidRPr="00097838" w:rsidRDefault="00F96683" w:rsidP="00A74D2C">
      <w:pPr>
        <w:rPr>
          <w:lang w:val="tr-TR"/>
        </w:rPr>
      </w:pPr>
    </w:p>
    <w:p w14:paraId="4DFBA44C" w14:textId="77777777" w:rsidR="00AB5C57" w:rsidRPr="00AB5C57" w:rsidRDefault="00AB5C57" w:rsidP="00AB5C57">
      <w:pPr>
        <w:pStyle w:val="TableSmallBlueHeading"/>
        <w:rPr>
          <w:lang w:val="tr-TR"/>
        </w:rPr>
      </w:pPr>
      <w:r w:rsidRPr="00AB5C57">
        <w:rPr>
          <w:lang w:val="tr-TR"/>
        </w:rPr>
        <w:t>Senaryolar</w:t>
      </w:r>
    </w:p>
    <w:tbl>
      <w:tblPr>
        <w:tblW w:w="14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00" w:firstRow="0" w:lastRow="0" w:firstColumn="0" w:lastColumn="0" w:noHBand="1" w:noVBand="1"/>
      </w:tblPr>
      <w:tblGrid>
        <w:gridCol w:w="14289"/>
      </w:tblGrid>
      <w:tr w:rsidR="00097838" w:rsidRPr="00B06443" w14:paraId="1F5F5ACA" w14:textId="77777777" w:rsidTr="00097838">
        <w:tc>
          <w:tcPr>
            <w:tcW w:w="14289" w:type="dxa"/>
          </w:tcPr>
          <w:p w14:paraId="390FFDAE" w14:textId="1118A585" w:rsidR="00097838" w:rsidRPr="00097838" w:rsidRDefault="00097838" w:rsidP="00097838">
            <w:pPr>
              <w:pStyle w:val="ListParagraph"/>
              <w:widowControl w:val="0"/>
              <w:numPr>
                <w:ilvl w:val="0"/>
                <w:numId w:val="23"/>
              </w:numPr>
              <w:spacing w:before="120"/>
              <w:ind w:left="357" w:hanging="357"/>
              <w:rPr>
                <w:lang w:val="tr-TR"/>
              </w:rPr>
            </w:pPr>
            <w:r w:rsidRPr="00097838">
              <w:rPr>
                <w:lang w:val="tr-TR"/>
              </w:rPr>
              <w:t>Desteklediğiniz bir çocuk, ulusal bir haber medyası röportajına davet edildi. Röportajdan sonra, muhabirin çocuğa hiç cinsel saldırıya uğrayıp uğramadığını sorduğunu öğreniyorsunuz. Çocuk bu görüşmeden sonra çok üzgündü ve ağlıyordu. Bu soruya verdikleri cevaptan hoşlanmadılar ve ailelerinin ve arkadaşlarının buna nasıl tepki vereceği konusunda endişelendiler.</w:t>
            </w:r>
          </w:p>
          <w:p w14:paraId="46E9A7ED" w14:textId="0897DB15" w:rsidR="00097838" w:rsidRPr="00097838" w:rsidRDefault="00097838" w:rsidP="00097838">
            <w:pPr>
              <w:pStyle w:val="NormalNumberslevel1"/>
              <w:numPr>
                <w:ilvl w:val="0"/>
                <w:numId w:val="23"/>
              </w:numPr>
              <w:spacing w:after="240"/>
              <w:ind w:left="351" w:hanging="357"/>
              <w:contextualSpacing w:val="0"/>
              <w:rPr>
                <w:lang w:val="tr-TR"/>
              </w:rPr>
            </w:pPr>
            <w:r w:rsidRPr="00097838">
              <w:rPr>
                <w:lang w:val="tr-TR"/>
              </w:rPr>
              <w:t xml:space="preserve">Kısa bir süre önce çocuklarla ulusal bir müzakere yaptınız. 6 ay boyunca 15 topluluğa mensup olan çocuklara danıştınız ve onlar için en önemli konuları ve çatışmanın hayatlarını nasıl etkilediğini tartıştınız. Sonuçlar şok edici ve çocuklar tarafından dile getirilen konular fazlasıyla rahatsız edici. İçinde bulunduğunuz siyasi iklimde, çocukların paylaştıklarının </w:t>
            </w:r>
            <w:proofErr w:type="gramStart"/>
            <w:r w:rsidRPr="00097838">
              <w:rPr>
                <w:lang w:val="tr-TR"/>
              </w:rPr>
              <w:t>%60</w:t>
            </w:r>
            <w:proofErr w:type="gramEnd"/>
            <w:r w:rsidRPr="00097838">
              <w:rPr>
                <w:lang w:val="tr-TR"/>
              </w:rPr>
              <w:t xml:space="preserve">'ından fazlasını kamuoyuyla paylaşmak mümkün değil, siyasi açıdan çok hassas ve kuruluşunuz, ortaklarınız ve çocukların kendileri için ciddi yansımaları olabilir. </w:t>
            </w:r>
          </w:p>
        </w:tc>
      </w:tr>
      <w:tr w:rsidR="00097838" w:rsidRPr="00097838" w14:paraId="330C792A" w14:textId="77777777" w:rsidTr="00097838">
        <w:tc>
          <w:tcPr>
            <w:tcW w:w="14289" w:type="dxa"/>
            <w:shd w:val="clear" w:color="auto" w:fill="F2F2F2" w:themeFill="background1" w:themeFillShade="F2"/>
          </w:tcPr>
          <w:p w14:paraId="1A5C0911" w14:textId="13C3A574" w:rsidR="00097838" w:rsidRPr="00097838" w:rsidRDefault="00097838" w:rsidP="00097838">
            <w:pPr>
              <w:pStyle w:val="ListParagraph"/>
              <w:widowControl w:val="0"/>
              <w:numPr>
                <w:ilvl w:val="0"/>
                <w:numId w:val="23"/>
              </w:numPr>
              <w:spacing w:before="120"/>
              <w:ind w:left="357" w:hanging="357"/>
              <w:rPr>
                <w:lang w:val="tr-TR"/>
              </w:rPr>
            </w:pPr>
            <w:r w:rsidRPr="00097838">
              <w:rPr>
                <w:lang w:val="tr-TR"/>
              </w:rPr>
              <w:t xml:space="preserve">Bir yılı aşkın bir süredir, çocuklarla gerçekleştirilen ve veri toplama ve araştırma içeren ortak projeleri destekliyorsunuz. Şimdi ise ulusal bir savunma etkinliğine hazırlanıyorsunuz. Çocuklardan oluşan ağ, etkinliğe katılmak üzere 6 temsilci seçti ve hepsi kilit mesajlar </w:t>
            </w:r>
            <w:r w:rsidRPr="00097838">
              <w:rPr>
                <w:lang w:val="tr-TR"/>
              </w:rPr>
              <w:lastRenderedPageBreak/>
              <w:t xml:space="preserve">üzerinde birlikte çalıştı. Oraya vardığınızda hükümetin de kendi belirlediği çocukları gönderdiğini görüyorsunuz. Çocukların birçoğu hükümet yetkililerinin oğlu/kızı ve kendilerine konuşma notları verilmiş.  </w:t>
            </w:r>
          </w:p>
          <w:p w14:paraId="6D9AF006" w14:textId="32294AD7" w:rsidR="00097838" w:rsidRPr="00097838" w:rsidRDefault="00097838" w:rsidP="00097838">
            <w:pPr>
              <w:pStyle w:val="NormalNumberslevel1"/>
              <w:numPr>
                <w:ilvl w:val="0"/>
                <w:numId w:val="23"/>
              </w:numPr>
              <w:spacing w:after="240"/>
              <w:ind w:left="351" w:hanging="357"/>
              <w:contextualSpacing w:val="0"/>
              <w:rPr>
                <w:lang w:val="tr-TR"/>
              </w:rPr>
            </w:pPr>
            <w:r w:rsidRPr="00097838">
              <w:rPr>
                <w:lang w:val="tr-TR"/>
              </w:rPr>
              <w:t xml:space="preserve">Üst düzey bir küresel etkinlikte bir çocuğu destekliyorsunuz (refakatçilik yapıyorsunuz). Çocuk İngilizce bilmiyor ve siz genellikle çeviri desteği sağlıyorsunuz. Çocuğa saygı duyuluyor ve yoğun bir ilgi gösteriliyor. Hatta, üst düzey hükümet yetkilileriyle birlikte özel bir yan etkinliğe davet edildiler. Bu toplantıya davetler ve erişim oldukça sınırlı olmaktadır. </w:t>
            </w:r>
          </w:p>
        </w:tc>
      </w:tr>
      <w:tr w:rsidR="00097838" w:rsidRPr="00B06443" w14:paraId="4290922F" w14:textId="77777777" w:rsidTr="00097838">
        <w:tc>
          <w:tcPr>
            <w:tcW w:w="14289" w:type="dxa"/>
          </w:tcPr>
          <w:p w14:paraId="0F8FE53B" w14:textId="53AF165A" w:rsidR="00097838" w:rsidRPr="00097838" w:rsidRDefault="00097838" w:rsidP="00097838">
            <w:pPr>
              <w:pStyle w:val="ListParagraph"/>
              <w:widowControl w:val="0"/>
              <w:numPr>
                <w:ilvl w:val="0"/>
                <w:numId w:val="23"/>
              </w:numPr>
              <w:spacing w:before="120"/>
              <w:ind w:left="357" w:hanging="357"/>
              <w:rPr>
                <w:lang w:val="tr-TR"/>
              </w:rPr>
            </w:pPr>
            <w:r w:rsidRPr="00097838">
              <w:rPr>
                <w:lang w:val="tr-TR"/>
              </w:rPr>
              <w:lastRenderedPageBreak/>
              <w:t xml:space="preserve">Bir çocuk küresel bir savunma etkinliğine katılır (örneğin: New York veya Cenevre'de) ve çok fazla olumlu ilgi görür ve üst düzey forumlarda konuşmaya davet edilir. Sesine ve verdiği mesajlara saygı duyulmaktadır ve iyi vakit geçirmektedir. Kendi ülkesine döndüğünde daha fazla etkinlikte ve medya röportajında yer almaktadır. Diğer tüm çocuklara oteli ve yediği yemekleri anlatmaktadır. Kendisini bir ünlü ya da </w:t>
            </w:r>
            <w:proofErr w:type="spellStart"/>
            <w:r w:rsidRPr="00097838">
              <w:rPr>
                <w:lang w:val="tr-TR"/>
              </w:rPr>
              <w:t>rock</w:t>
            </w:r>
            <w:proofErr w:type="spellEnd"/>
            <w:r w:rsidRPr="00097838">
              <w:rPr>
                <w:lang w:val="tr-TR"/>
              </w:rPr>
              <w:t xml:space="preserve"> yıldızı gibi hissettiğini söylemektedir. Diğer çocuklar kendilerini dışlanmış hissetmeye ve bu durumu biraz da kıskanmaya başlamıştır.  </w:t>
            </w:r>
          </w:p>
          <w:p w14:paraId="006D676D" w14:textId="05A79D23" w:rsidR="00097838" w:rsidRPr="00097838" w:rsidRDefault="00097838" w:rsidP="00097838">
            <w:pPr>
              <w:pStyle w:val="NormalNumberslevel1"/>
              <w:numPr>
                <w:ilvl w:val="0"/>
                <w:numId w:val="23"/>
              </w:numPr>
              <w:ind w:left="357"/>
              <w:contextualSpacing w:val="0"/>
              <w:rPr>
                <w:lang w:val="tr-TR"/>
              </w:rPr>
            </w:pPr>
            <w:r w:rsidRPr="00097838">
              <w:rPr>
                <w:lang w:val="tr-TR"/>
              </w:rPr>
              <w:t>Çocuklar ve ortak organizasyonlar arasında bir toplantı düzenliyorsunuz. Çocukları hazırladınız ve katılımları için hazır durumda olduklarını biliyorsunuz. Toplantı sırasında yetişkinler çocuklarla anlaşmazlık yaşamaya başlıyor. Yetişkinler, çocukların tavsiyelerinin kendilerini kötü gösterdiğini ve ortakların yaptığı tüm iyi işler için çocukların nankörlük ettiğini hissediyor. Gerilim artıyor ve çocuklar kendilerini oldukça rahatsız hissetmeye başlıyor. Toplantıdan sonra bir çocuk kendini güvende hissetmediğini ve saygısızlığa uğradığını belirten bir olay raporu hazırlıyor. Ayrıca topluluklarına geri dönme ve katılımlarının sonuçları konusunda da endişe duyuyorlar.</w:t>
            </w:r>
          </w:p>
        </w:tc>
      </w:tr>
    </w:tbl>
    <w:p w14:paraId="62792946" w14:textId="77777777" w:rsidR="006C25F4" w:rsidRDefault="006C25F4" w:rsidP="00A74D2C">
      <w:pPr>
        <w:rPr>
          <w:lang w:val="tr-TR"/>
        </w:rPr>
      </w:pPr>
    </w:p>
    <w:p w14:paraId="0AB54252" w14:textId="77777777" w:rsidR="00097838" w:rsidRDefault="00097838" w:rsidP="00A74D2C">
      <w:pPr>
        <w:rPr>
          <w:lang w:val="tr-TR"/>
        </w:rPr>
      </w:pPr>
    </w:p>
    <w:p w14:paraId="6ACFA35E" w14:textId="77777777" w:rsidR="00300196" w:rsidRPr="00097838" w:rsidRDefault="00300196" w:rsidP="00A74D2C">
      <w:pPr>
        <w:rPr>
          <w:lang w:val="tr-TR"/>
        </w:rPr>
      </w:pPr>
    </w:p>
    <w:p w14:paraId="67AE7EAD" w14:textId="21A1240E" w:rsidR="00F11B8A" w:rsidRPr="00097838" w:rsidRDefault="00097838" w:rsidP="00097838">
      <w:pPr>
        <w:pStyle w:val="1Heading1"/>
        <w:rPr>
          <w:bCs w:val="0"/>
          <w:lang w:val="tr-TR"/>
        </w:rPr>
      </w:pPr>
      <w:r w:rsidRPr="00097838">
        <w:rPr>
          <w:bCs w:val="0"/>
          <w:lang w:val="tr-TR"/>
        </w:rPr>
        <w:lastRenderedPageBreak/>
        <w:t>Ek Kaynaklar</w:t>
      </w:r>
    </w:p>
    <w:p w14:paraId="5A6761B2" w14:textId="77777777" w:rsidR="00D556FE" w:rsidRPr="00097838" w:rsidRDefault="00D556FE" w:rsidP="00300196">
      <w:pPr>
        <w:spacing w:line="240" w:lineRule="auto"/>
        <w:rPr>
          <w:lang w:val="tr-TR"/>
        </w:rPr>
      </w:pPr>
    </w:p>
    <w:p w14:paraId="0EF69DB9" w14:textId="77777777" w:rsidR="00097838" w:rsidRPr="00097838" w:rsidRDefault="00000000" w:rsidP="00300196">
      <w:pPr>
        <w:widowControl w:val="0"/>
        <w:spacing w:line="240" w:lineRule="auto"/>
        <w:rPr>
          <w:color w:val="405D78"/>
        </w:rPr>
      </w:pPr>
      <w:hyperlink r:id="rId9">
        <w:proofErr w:type="spellStart"/>
        <w:r w:rsidR="00097838" w:rsidRPr="00097838">
          <w:rPr>
            <w:color w:val="0388C5" w:themeColor="accent5"/>
            <w:u w:val="single"/>
          </w:rPr>
          <w:t>İletişim</w:t>
        </w:r>
        <w:proofErr w:type="spellEnd"/>
        <w:r w:rsidR="00097838" w:rsidRPr="00097838">
          <w:rPr>
            <w:color w:val="0388C5" w:themeColor="accent5"/>
            <w:u w:val="single"/>
          </w:rPr>
          <w:t xml:space="preserve"> </w:t>
        </w:r>
        <w:proofErr w:type="spellStart"/>
        <w:r w:rsidR="00097838" w:rsidRPr="00097838">
          <w:rPr>
            <w:color w:val="0388C5" w:themeColor="accent5"/>
            <w:u w:val="single"/>
          </w:rPr>
          <w:t>ve</w:t>
        </w:r>
        <w:proofErr w:type="spellEnd"/>
        <w:r w:rsidR="00097838" w:rsidRPr="00097838">
          <w:rPr>
            <w:color w:val="0388C5" w:themeColor="accent5"/>
            <w:u w:val="single"/>
          </w:rPr>
          <w:t xml:space="preserve"> </w:t>
        </w:r>
        <w:proofErr w:type="spellStart"/>
        <w:r w:rsidR="00097838" w:rsidRPr="00097838">
          <w:rPr>
            <w:color w:val="0388C5" w:themeColor="accent5"/>
            <w:u w:val="single"/>
          </w:rPr>
          <w:t>Medya</w:t>
        </w:r>
        <w:proofErr w:type="spellEnd"/>
        <w:r w:rsidR="00097838" w:rsidRPr="00097838">
          <w:rPr>
            <w:color w:val="0388C5" w:themeColor="accent5"/>
            <w:u w:val="single"/>
          </w:rPr>
          <w:t xml:space="preserve"> </w:t>
        </w:r>
        <w:proofErr w:type="spellStart"/>
        <w:r w:rsidR="00097838" w:rsidRPr="00097838">
          <w:rPr>
            <w:color w:val="0388C5" w:themeColor="accent5"/>
            <w:u w:val="single"/>
          </w:rPr>
          <w:t>Çalışmalarımızda</w:t>
        </w:r>
        <w:proofErr w:type="spellEnd"/>
        <w:r w:rsidR="00097838" w:rsidRPr="00097838">
          <w:rPr>
            <w:color w:val="0388C5" w:themeColor="accent5"/>
            <w:u w:val="single"/>
          </w:rPr>
          <w:t xml:space="preserve"> </w:t>
        </w:r>
        <w:proofErr w:type="spellStart"/>
        <w:r w:rsidR="00097838" w:rsidRPr="00097838">
          <w:rPr>
            <w:color w:val="0388C5" w:themeColor="accent5"/>
            <w:u w:val="single"/>
          </w:rPr>
          <w:t>Çocukların</w:t>
        </w:r>
        <w:proofErr w:type="spellEnd"/>
        <w:r w:rsidR="00097838" w:rsidRPr="00097838">
          <w:rPr>
            <w:color w:val="0388C5" w:themeColor="accent5"/>
            <w:u w:val="single"/>
          </w:rPr>
          <w:t xml:space="preserve"> </w:t>
        </w:r>
        <w:proofErr w:type="spellStart"/>
        <w:r w:rsidR="00097838" w:rsidRPr="00097838">
          <w:rPr>
            <w:color w:val="0388C5" w:themeColor="accent5"/>
            <w:u w:val="single"/>
          </w:rPr>
          <w:t>Korunması</w:t>
        </w:r>
        <w:proofErr w:type="spellEnd"/>
        <w:r w:rsidR="00097838" w:rsidRPr="00097838">
          <w:rPr>
            <w:color w:val="0388C5" w:themeColor="accent5"/>
            <w:u w:val="single"/>
          </w:rPr>
          <w:t xml:space="preserve">: Save the Children </w:t>
        </w:r>
        <w:proofErr w:type="spellStart"/>
        <w:r w:rsidR="00097838" w:rsidRPr="00097838">
          <w:rPr>
            <w:color w:val="0388C5" w:themeColor="accent5"/>
            <w:u w:val="single"/>
          </w:rPr>
          <w:t>medya</w:t>
        </w:r>
        <w:proofErr w:type="spellEnd"/>
        <w:r w:rsidR="00097838" w:rsidRPr="00097838">
          <w:rPr>
            <w:color w:val="0388C5" w:themeColor="accent5"/>
            <w:u w:val="single"/>
          </w:rPr>
          <w:t xml:space="preserve"> </w:t>
        </w:r>
        <w:proofErr w:type="spellStart"/>
        <w:r w:rsidR="00097838" w:rsidRPr="00097838">
          <w:rPr>
            <w:color w:val="0388C5" w:themeColor="accent5"/>
            <w:u w:val="single"/>
          </w:rPr>
          <w:t>ve</w:t>
        </w:r>
        <w:proofErr w:type="spellEnd"/>
        <w:r w:rsidR="00097838" w:rsidRPr="00097838">
          <w:rPr>
            <w:color w:val="0388C5" w:themeColor="accent5"/>
            <w:u w:val="single"/>
          </w:rPr>
          <w:t xml:space="preserve"> </w:t>
        </w:r>
        <w:proofErr w:type="spellStart"/>
        <w:r w:rsidR="00097838" w:rsidRPr="00097838">
          <w:rPr>
            <w:color w:val="0388C5" w:themeColor="accent5"/>
            <w:u w:val="single"/>
          </w:rPr>
          <w:t>iletişim</w:t>
        </w:r>
        <w:proofErr w:type="spellEnd"/>
        <w:r w:rsidR="00097838" w:rsidRPr="00097838">
          <w:rPr>
            <w:color w:val="0388C5" w:themeColor="accent5"/>
            <w:u w:val="single"/>
          </w:rPr>
          <w:t xml:space="preserve"> </w:t>
        </w:r>
        <w:proofErr w:type="spellStart"/>
        <w:r w:rsidR="00097838" w:rsidRPr="00097838">
          <w:rPr>
            <w:color w:val="0388C5" w:themeColor="accent5"/>
            <w:u w:val="single"/>
          </w:rPr>
          <w:t>personeli</w:t>
        </w:r>
        <w:proofErr w:type="spellEnd"/>
        <w:r w:rsidR="00097838" w:rsidRPr="00097838">
          <w:rPr>
            <w:color w:val="0388C5" w:themeColor="accent5"/>
            <w:u w:val="single"/>
          </w:rPr>
          <w:t xml:space="preserve"> </w:t>
        </w:r>
        <w:proofErr w:type="spellStart"/>
        <w:r w:rsidR="00097838" w:rsidRPr="00097838">
          <w:rPr>
            <w:color w:val="0388C5" w:themeColor="accent5"/>
            <w:u w:val="single"/>
          </w:rPr>
          <w:t>için</w:t>
        </w:r>
        <w:proofErr w:type="spellEnd"/>
        <w:r w:rsidR="00097838" w:rsidRPr="00097838">
          <w:rPr>
            <w:color w:val="0388C5" w:themeColor="accent5"/>
            <w:u w:val="single"/>
          </w:rPr>
          <w:t xml:space="preserve"> </w:t>
        </w:r>
        <w:proofErr w:type="spellStart"/>
        <w:r w:rsidR="00097838" w:rsidRPr="00097838">
          <w:rPr>
            <w:color w:val="0388C5" w:themeColor="accent5"/>
            <w:u w:val="single"/>
          </w:rPr>
          <w:t>el</w:t>
        </w:r>
        <w:proofErr w:type="spellEnd"/>
        <w:r w:rsidR="00097838" w:rsidRPr="00097838">
          <w:rPr>
            <w:color w:val="0388C5" w:themeColor="accent5"/>
            <w:u w:val="single"/>
          </w:rPr>
          <w:t xml:space="preserve"> </w:t>
        </w:r>
        <w:proofErr w:type="spellStart"/>
        <w:r w:rsidR="00097838" w:rsidRPr="00097838">
          <w:rPr>
            <w:color w:val="0388C5" w:themeColor="accent5"/>
            <w:u w:val="single"/>
          </w:rPr>
          <w:t>kitabı</w:t>
        </w:r>
        <w:proofErr w:type="spellEnd"/>
      </w:hyperlink>
      <w:r w:rsidR="00097838" w:rsidRPr="00097838">
        <w:rPr>
          <w:color w:val="0388C5" w:themeColor="accent5"/>
        </w:rPr>
        <w:t>,</w:t>
      </w:r>
      <w:r w:rsidR="00097838" w:rsidRPr="00097838">
        <w:rPr>
          <w:color w:val="405D78"/>
        </w:rPr>
        <w:t xml:space="preserve"> </w:t>
      </w:r>
      <w:r w:rsidR="00097838" w:rsidRPr="00300196">
        <w:rPr>
          <w:color w:val="000000" w:themeColor="text1"/>
        </w:rPr>
        <w:t>Save the Children, 2017</w:t>
      </w:r>
    </w:p>
    <w:p w14:paraId="260D7503" w14:textId="77777777" w:rsidR="00097838" w:rsidRPr="00097838" w:rsidRDefault="00000000" w:rsidP="00300196">
      <w:pPr>
        <w:widowControl w:val="0"/>
        <w:shd w:val="clear" w:color="auto" w:fill="FFFFFF"/>
        <w:spacing w:line="240" w:lineRule="auto"/>
        <w:rPr>
          <w:color w:val="222221"/>
        </w:rPr>
      </w:pPr>
      <w:hyperlink r:id="rId10">
        <w:proofErr w:type="spellStart"/>
        <w:r w:rsidR="00097838" w:rsidRPr="00097838">
          <w:rPr>
            <w:color w:val="0388C5" w:themeColor="accent5"/>
            <w:u w:val="single"/>
          </w:rPr>
          <w:t>Anlamlı</w:t>
        </w:r>
        <w:proofErr w:type="spellEnd"/>
        <w:r w:rsidR="00097838" w:rsidRPr="00097838">
          <w:rPr>
            <w:color w:val="0388C5" w:themeColor="accent5"/>
            <w:u w:val="single"/>
          </w:rPr>
          <w:t xml:space="preserve"> </w:t>
        </w:r>
        <w:proofErr w:type="spellStart"/>
        <w:r w:rsidR="00097838" w:rsidRPr="00097838">
          <w:rPr>
            <w:color w:val="0388C5" w:themeColor="accent5"/>
            <w:u w:val="single"/>
          </w:rPr>
          <w:t>ve</w:t>
        </w:r>
        <w:proofErr w:type="spellEnd"/>
        <w:r w:rsidR="00097838" w:rsidRPr="00097838">
          <w:rPr>
            <w:color w:val="0388C5" w:themeColor="accent5"/>
            <w:u w:val="single"/>
          </w:rPr>
          <w:t xml:space="preserve"> </w:t>
        </w:r>
        <w:proofErr w:type="spellStart"/>
        <w:r w:rsidR="00097838" w:rsidRPr="00097838">
          <w:rPr>
            <w:color w:val="0388C5" w:themeColor="accent5"/>
            <w:u w:val="single"/>
          </w:rPr>
          <w:t>Etik</w:t>
        </w:r>
        <w:proofErr w:type="spellEnd"/>
        <w:r w:rsidR="00097838" w:rsidRPr="00097838">
          <w:rPr>
            <w:color w:val="0388C5" w:themeColor="accent5"/>
            <w:u w:val="single"/>
          </w:rPr>
          <w:t xml:space="preserve"> </w:t>
        </w:r>
        <w:proofErr w:type="spellStart"/>
        <w:r w:rsidR="00097838" w:rsidRPr="00097838">
          <w:rPr>
            <w:color w:val="0388C5" w:themeColor="accent5"/>
            <w:u w:val="single"/>
          </w:rPr>
          <w:t>Çocuk</w:t>
        </w:r>
        <w:proofErr w:type="spellEnd"/>
        <w:r w:rsidR="00097838" w:rsidRPr="00097838">
          <w:rPr>
            <w:color w:val="0388C5" w:themeColor="accent5"/>
            <w:u w:val="single"/>
          </w:rPr>
          <w:t xml:space="preserve"> </w:t>
        </w:r>
        <w:proofErr w:type="spellStart"/>
        <w:r w:rsidR="00097838" w:rsidRPr="00097838">
          <w:rPr>
            <w:color w:val="0388C5" w:themeColor="accent5"/>
            <w:u w:val="single"/>
          </w:rPr>
          <w:t>Katılımı</w:t>
        </w:r>
        <w:proofErr w:type="spellEnd"/>
        <w:r w:rsidR="00097838" w:rsidRPr="00097838">
          <w:rPr>
            <w:color w:val="0388C5" w:themeColor="accent5"/>
            <w:u w:val="single"/>
          </w:rPr>
          <w:t xml:space="preserve"> </w:t>
        </w:r>
        <w:proofErr w:type="spellStart"/>
        <w:r w:rsidR="00097838" w:rsidRPr="00097838">
          <w:rPr>
            <w:color w:val="0388C5" w:themeColor="accent5"/>
            <w:u w:val="single"/>
          </w:rPr>
          <w:t>için</w:t>
        </w:r>
        <w:proofErr w:type="spellEnd"/>
        <w:r w:rsidR="00097838" w:rsidRPr="00097838">
          <w:rPr>
            <w:color w:val="0388C5" w:themeColor="accent5"/>
            <w:u w:val="single"/>
          </w:rPr>
          <w:t xml:space="preserve"> </w:t>
        </w:r>
        <w:proofErr w:type="spellStart"/>
        <w:r w:rsidR="00097838" w:rsidRPr="00097838">
          <w:rPr>
            <w:color w:val="0388C5" w:themeColor="accent5"/>
            <w:u w:val="single"/>
          </w:rPr>
          <w:t>Dokuz</w:t>
        </w:r>
        <w:proofErr w:type="spellEnd"/>
        <w:r w:rsidR="00097838" w:rsidRPr="00097838">
          <w:rPr>
            <w:color w:val="0388C5" w:themeColor="accent5"/>
            <w:u w:val="single"/>
          </w:rPr>
          <w:t xml:space="preserve"> </w:t>
        </w:r>
        <w:proofErr w:type="spellStart"/>
        <w:r w:rsidR="00097838" w:rsidRPr="00097838">
          <w:rPr>
            <w:color w:val="0388C5" w:themeColor="accent5"/>
            <w:u w:val="single"/>
          </w:rPr>
          <w:t>Temel</w:t>
        </w:r>
        <w:proofErr w:type="spellEnd"/>
        <w:r w:rsidR="00097838" w:rsidRPr="00097838">
          <w:rPr>
            <w:color w:val="0388C5" w:themeColor="accent5"/>
            <w:u w:val="single"/>
          </w:rPr>
          <w:t xml:space="preserve"> </w:t>
        </w:r>
        <w:proofErr w:type="spellStart"/>
        <w:r w:rsidR="00097838" w:rsidRPr="00097838">
          <w:rPr>
            <w:color w:val="0388C5" w:themeColor="accent5"/>
            <w:u w:val="single"/>
          </w:rPr>
          <w:t>Gereklilik</w:t>
        </w:r>
        <w:proofErr w:type="spellEnd"/>
      </w:hyperlink>
      <w:r w:rsidR="00097838" w:rsidRPr="00097838">
        <w:rPr>
          <w:color w:val="405D78"/>
        </w:rPr>
        <w:t xml:space="preserve">, </w:t>
      </w:r>
      <w:r w:rsidR="00097838" w:rsidRPr="00300196">
        <w:rPr>
          <w:color w:val="000000" w:themeColor="text1"/>
        </w:rPr>
        <w:t>Save the Children, 2021</w:t>
      </w:r>
    </w:p>
    <w:p w14:paraId="4B1BD33D" w14:textId="77777777" w:rsidR="00D556FE" w:rsidRPr="00097838" w:rsidRDefault="00D556FE" w:rsidP="00A74D2C"/>
    <w:sectPr w:rsidR="00D556FE" w:rsidRPr="00097838" w:rsidSect="002B1099">
      <w:headerReference w:type="default" r:id="rId11"/>
      <w:footerReference w:type="even" r:id="rId12"/>
      <w:footerReference w:type="default" r:id="rId13"/>
      <w:pgSz w:w="16838" w:h="11906" w:orient="landscape" w:code="9"/>
      <w:pgMar w:top="1560" w:right="1506"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6F030" w14:textId="77777777" w:rsidR="00175277" w:rsidRDefault="00175277" w:rsidP="00A74D2C">
      <w:r>
        <w:separator/>
      </w:r>
    </w:p>
  </w:endnote>
  <w:endnote w:type="continuationSeparator" w:id="0">
    <w:p w14:paraId="74EE3360" w14:textId="77777777" w:rsidR="00175277" w:rsidRDefault="00175277" w:rsidP="00A7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A74D2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A74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A74D2C">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BB8B0" w14:textId="77777777" w:rsidR="00175277" w:rsidRDefault="00175277" w:rsidP="00A74D2C">
      <w:r>
        <w:separator/>
      </w:r>
    </w:p>
  </w:footnote>
  <w:footnote w:type="continuationSeparator" w:id="0">
    <w:p w14:paraId="65D8CFFC" w14:textId="77777777" w:rsidR="00175277" w:rsidRDefault="00175277" w:rsidP="00A74D2C">
      <w:r>
        <w:continuationSeparator/>
      </w:r>
    </w:p>
  </w:footnote>
  <w:footnote w:id="1">
    <w:p w14:paraId="118C3476" w14:textId="77777777" w:rsidR="006D093C" w:rsidRPr="006D093C" w:rsidRDefault="006D093C">
      <w:pPr>
        <w:spacing w:after="0" w:line="240" w:lineRule="auto"/>
        <w:rPr>
          <w:sz w:val="20"/>
          <w:szCs w:val="20"/>
        </w:rPr>
      </w:pPr>
      <w:r w:rsidRPr="006D093C">
        <w:rPr>
          <w:sz w:val="20"/>
          <w:szCs w:val="20"/>
          <w:vertAlign w:val="superscript"/>
        </w:rPr>
        <w:footnoteRef/>
      </w:r>
      <w:r w:rsidRPr="006D093C">
        <w:rPr>
          <w:sz w:val="20"/>
          <w:szCs w:val="20"/>
        </w:rPr>
        <w:t xml:space="preserve"> CPMS Standart 3'ten uyarlanmıştır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A74D2C">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0" w15:restartNumberingAfterBreak="0">
    <w:nsid w:val="1C215A39"/>
    <w:multiLevelType w:val="multilevel"/>
    <w:tmpl w:val="163EC9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5904DC"/>
    <w:multiLevelType w:val="multilevel"/>
    <w:tmpl w:val="35D6A016"/>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9437BE"/>
    <w:multiLevelType w:val="multilevel"/>
    <w:tmpl w:val="6F94EACE"/>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0"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1595A4E"/>
    <w:multiLevelType w:val="multilevel"/>
    <w:tmpl w:val="687A8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7D77DF"/>
    <w:multiLevelType w:val="multilevel"/>
    <w:tmpl w:val="E9A6443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2"/>
  </w:num>
  <w:num w:numId="8" w16cid:durableId="209920770">
    <w:abstractNumId w:val="7"/>
  </w:num>
  <w:num w:numId="9" w16cid:durableId="1488205232">
    <w:abstractNumId w:val="12"/>
  </w:num>
  <w:num w:numId="10" w16cid:durableId="1967618515">
    <w:abstractNumId w:val="24"/>
  </w:num>
  <w:num w:numId="11" w16cid:durableId="1737974695">
    <w:abstractNumId w:val="14"/>
  </w:num>
  <w:num w:numId="12" w16cid:durableId="778765163">
    <w:abstractNumId w:val="21"/>
  </w:num>
  <w:num w:numId="13" w16cid:durableId="1449592286">
    <w:abstractNumId w:val="6"/>
  </w:num>
  <w:num w:numId="14" w16cid:durableId="603268405">
    <w:abstractNumId w:val="15"/>
  </w:num>
  <w:num w:numId="15" w16cid:durableId="2137290702">
    <w:abstractNumId w:val="23"/>
  </w:num>
  <w:num w:numId="16" w16cid:durableId="265190426">
    <w:abstractNumId w:val="19"/>
  </w:num>
  <w:num w:numId="17" w16cid:durableId="1801337311">
    <w:abstractNumId w:val="8"/>
  </w:num>
  <w:num w:numId="18" w16cid:durableId="1542093204">
    <w:abstractNumId w:val="16"/>
  </w:num>
  <w:num w:numId="19" w16cid:durableId="869688884">
    <w:abstractNumId w:val="11"/>
  </w:num>
  <w:num w:numId="20" w16cid:durableId="1306278755">
    <w:abstractNumId w:val="20"/>
  </w:num>
  <w:num w:numId="21" w16cid:durableId="2021734704">
    <w:abstractNumId w:val="9"/>
  </w:num>
  <w:num w:numId="22" w16cid:durableId="1223516852">
    <w:abstractNumId w:val="17"/>
  </w:num>
  <w:num w:numId="23" w16cid:durableId="888153701">
    <w:abstractNumId w:val="26"/>
  </w:num>
  <w:num w:numId="24" w16cid:durableId="602687840">
    <w:abstractNumId w:val="27"/>
  </w:num>
  <w:num w:numId="25" w16cid:durableId="1243636359">
    <w:abstractNumId w:val="18"/>
  </w:num>
  <w:num w:numId="26" w16cid:durableId="2021659346">
    <w:abstractNumId w:val="10"/>
  </w:num>
  <w:num w:numId="27" w16cid:durableId="1884637183">
    <w:abstractNumId w:val="13"/>
  </w:num>
  <w:num w:numId="28" w16cid:durableId="671956902">
    <w:abstractNumId w:val="6"/>
  </w:num>
  <w:num w:numId="29" w16cid:durableId="698318590">
    <w:abstractNumId w:val="6"/>
  </w:num>
  <w:num w:numId="30" w16cid:durableId="2064671576">
    <w:abstractNumId w:val="6"/>
  </w:num>
  <w:num w:numId="31" w16cid:durableId="25838938">
    <w:abstractNumId w:val="23"/>
  </w:num>
  <w:num w:numId="32" w16cid:durableId="2147314291">
    <w:abstractNumId w:val="23"/>
  </w:num>
  <w:num w:numId="33" w16cid:durableId="516113674">
    <w:abstractNumId w:val="23"/>
  </w:num>
  <w:num w:numId="34" w16cid:durableId="1295257075">
    <w:abstractNumId w:val="23"/>
  </w:num>
  <w:num w:numId="35" w16cid:durableId="1608462246">
    <w:abstractNumId w:val="23"/>
  </w:num>
  <w:num w:numId="36" w16cid:durableId="1975868567">
    <w:abstractNumId w:val="23"/>
  </w:num>
  <w:num w:numId="37" w16cid:durableId="160781236">
    <w:abstractNumId w:val="25"/>
  </w:num>
  <w:num w:numId="38" w16cid:durableId="1523586024">
    <w:abstractNumId w:val="23"/>
  </w:num>
  <w:num w:numId="39" w16cid:durableId="1395665912">
    <w:abstractNumId w:val="23"/>
  </w:num>
  <w:num w:numId="40" w16cid:durableId="305546871">
    <w:abstractNumId w:val="23"/>
  </w:num>
  <w:num w:numId="41" w16cid:durableId="239802002">
    <w:abstractNumId w:val="23"/>
  </w:num>
  <w:num w:numId="42" w16cid:durableId="81792005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551C1"/>
    <w:rsid w:val="00066E4E"/>
    <w:rsid w:val="00070047"/>
    <w:rsid w:val="00071860"/>
    <w:rsid w:val="000815D8"/>
    <w:rsid w:val="00082945"/>
    <w:rsid w:val="000856F0"/>
    <w:rsid w:val="00096A42"/>
    <w:rsid w:val="00097838"/>
    <w:rsid w:val="000A1F74"/>
    <w:rsid w:val="000A6D48"/>
    <w:rsid w:val="000B3112"/>
    <w:rsid w:val="000C03A8"/>
    <w:rsid w:val="000C40FD"/>
    <w:rsid w:val="000C544D"/>
    <w:rsid w:val="000C6FA6"/>
    <w:rsid w:val="000D1290"/>
    <w:rsid w:val="000D2C9A"/>
    <w:rsid w:val="000E2D08"/>
    <w:rsid w:val="000E567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5BDB"/>
    <w:rsid w:val="001665BA"/>
    <w:rsid w:val="00167184"/>
    <w:rsid w:val="00167E70"/>
    <w:rsid w:val="00171CFC"/>
    <w:rsid w:val="00175277"/>
    <w:rsid w:val="0017581E"/>
    <w:rsid w:val="0018100B"/>
    <w:rsid w:val="001822CD"/>
    <w:rsid w:val="001949B4"/>
    <w:rsid w:val="00195A6F"/>
    <w:rsid w:val="001A4E51"/>
    <w:rsid w:val="001A5B2E"/>
    <w:rsid w:val="001B459E"/>
    <w:rsid w:val="001C787A"/>
    <w:rsid w:val="001D2890"/>
    <w:rsid w:val="001D3BF0"/>
    <w:rsid w:val="001E0E49"/>
    <w:rsid w:val="001E1507"/>
    <w:rsid w:val="001E7894"/>
    <w:rsid w:val="001F12EA"/>
    <w:rsid w:val="001F3115"/>
    <w:rsid w:val="00200147"/>
    <w:rsid w:val="00200E93"/>
    <w:rsid w:val="00221051"/>
    <w:rsid w:val="00222921"/>
    <w:rsid w:val="0022703F"/>
    <w:rsid w:val="00227177"/>
    <w:rsid w:val="002272B4"/>
    <w:rsid w:val="00232D1A"/>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1099"/>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0196"/>
    <w:rsid w:val="00306D58"/>
    <w:rsid w:val="0031183C"/>
    <w:rsid w:val="0031555B"/>
    <w:rsid w:val="00315FD3"/>
    <w:rsid w:val="00322BDC"/>
    <w:rsid w:val="00332C25"/>
    <w:rsid w:val="0033320B"/>
    <w:rsid w:val="00335E68"/>
    <w:rsid w:val="0033683E"/>
    <w:rsid w:val="00336EDF"/>
    <w:rsid w:val="00337DD9"/>
    <w:rsid w:val="003452B8"/>
    <w:rsid w:val="0035251E"/>
    <w:rsid w:val="0035522E"/>
    <w:rsid w:val="00361A4C"/>
    <w:rsid w:val="00362AFF"/>
    <w:rsid w:val="00365D7C"/>
    <w:rsid w:val="003742FA"/>
    <w:rsid w:val="00375BF5"/>
    <w:rsid w:val="0038071B"/>
    <w:rsid w:val="00380AD6"/>
    <w:rsid w:val="003812E5"/>
    <w:rsid w:val="00383E42"/>
    <w:rsid w:val="0038590D"/>
    <w:rsid w:val="00390ECC"/>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0517"/>
    <w:rsid w:val="00404A60"/>
    <w:rsid w:val="00405880"/>
    <w:rsid w:val="0041017E"/>
    <w:rsid w:val="00411AF2"/>
    <w:rsid w:val="00431CCD"/>
    <w:rsid w:val="004339B1"/>
    <w:rsid w:val="004361C5"/>
    <w:rsid w:val="0044124C"/>
    <w:rsid w:val="00442077"/>
    <w:rsid w:val="00442CC5"/>
    <w:rsid w:val="00443D9A"/>
    <w:rsid w:val="00461C65"/>
    <w:rsid w:val="0046463A"/>
    <w:rsid w:val="00464ABA"/>
    <w:rsid w:val="0046604C"/>
    <w:rsid w:val="00472B81"/>
    <w:rsid w:val="00481F23"/>
    <w:rsid w:val="004825A4"/>
    <w:rsid w:val="0048645E"/>
    <w:rsid w:val="00493694"/>
    <w:rsid w:val="00496859"/>
    <w:rsid w:val="004A69D8"/>
    <w:rsid w:val="004B2FBC"/>
    <w:rsid w:val="004B3392"/>
    <w:rsid w:val="004B3B60"/>
    <w:rsid w:val="004C6180"/>
    <w:rsid w:val="004C7B82"/>
    <w:rsid w:val="004D125A"/>
    <w:rsid w:val="004D2441"/>
    <w:rsid w:val="004D2A08"/>
    <w:rsid w:val="004D42B9"/>
    <w:rsid w:val="004D463D"/>
    <w:rsid w:val="004D5499"/>
    <w:rsid w:val="004E4D53"/>
    <w:rsid w:val="004E50CD"/>
    <w:rsid w:val="004E5908"/>
    <w:rsid w:val="004F0AF1"/>
    <w:rsid w:val="004F7CEE"/>
    <w:rsid w:val="00500D53"/>
    <w:rsid w:val="005072D6"/>
    <w:rsid w:val="005136AB"/>
    <w:rsid w:val="0051459F"/>
    <w:rsid w:val="00514C65"/>
    <w:rsid w:val="00520DE6"/>
    <w:rsid w:val="00520FF2"/>
    <w:rsid w:val="00522C3E"/>
    <w:rsid w:val="005265F0"/>
    <w:rsid w:val="0055332C"/>
    <w:rsid w:val="005551E3"/>
    <w:rsid w:val="0055659B"/>
    <w:rsid w:val="00565C03"/>
    <w:rsid w:val="00566755"/>
    <w:rsid w:val="00570A26"/>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1F3B"/>
    <w:rsid w:val="005E2B0B"/>
    <w:rsid w:val="005E3A50"/>
    <w:rsid w:val="005E44A4"/>
    <w:rsid w:val="005E6D26"/>
    <w:rsid w:val="005F203E"/>
    <w:rsid w:val="005F2378"/>
    <w:rsid w:val="005F39C1"/>
    <w:rsid w:val="005F78C7"/>
    <w:rsid w:val="0060204C"/>
    <w:rsid w:val="0060646B"/>
    <w:rsid w:val="00612D9A"/>
    <w:rsid w:val="006154AB"/>
    <w:rsid w:val="0062330A"/>
    <w:rsid w:val="00625385"/>
    <w:rsid w:val="006269A6"/>
    <w:rsid w:val="0062766C"/>
    <w:rsid w:val="00631B59"/>
    <w:rsid w:val="00636859"/>
    <w:rsid w:val="00641BC1"/>
    <w:rsid w:val="00642DCD"/>
    <w:rsid w:val="00644903"/>
    <w:rsid w:val="00653019"/>
    <w:rsid w:val="00653A33"/>
    <w:rsid w:val="00657E43"/>
    <w:rsid w:val="006606A3"/>
    <w:rsid w:val="00660C42"/>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093C"/>
    <w:rsid w:val="006D2ECF"/>
    <w:rsid w:val="006D4315"/>
    <w:rsid w:val="006D7B92"/>
    <w:rsid w:val="006E1365"/>
    <w:rsid w:val="006F3201"/>
    <w:rsid w:val="006F5E08"/>
    <w:rsid w:val="00702F6B"/>
    <w:rsid w:val="007048D2"/>
    <w:rsid w:val="007056C9"/>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45C"/>
    <w:rsid w:val="007F281B"/>
    <w:rsid w:val="00802017"/>
    <w:rsid w:val="008021B3"/>
    <w:rsid w:val="00806858"/>
    <w:rsid w:val="00807F81"/>
    <w:rsid w:val="00810F7A"/>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E48"/>
    <w:rsid w:val="008A1ECF"/>
    <w:rsid w:val="008B039D"/>
    <w:rsid w:val="008B051C"/>
    <w:rsid w:val="008B1735"/>
    <w:rsid w:val="008B462C"/>
    <w:rsid w:val="008B4B3D"/>
    <w:rsid w:val="008C2B38"/>
    <w:rsid w:val="008C6B69"/>
    <w:rsid w:val="008D06BF"/>
    <w:rsid w:val="008D073D"/>
    <w:rsid w:val="008D2CF6"/>
    <w:rsid w:val="008D3663"/>
    <w:rsid w:val="008F1B5D"/>
    <w:rsid w:val="008F2FAD"/>
    <w:rsid w:val="00901D03"/>
    <w:rsid w:val="00902254"/>
    <w:rsid w:val="00903A62"/>
    <w:rsid w:val="009136B5"/>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4647"/>
    <w:rsid w:val="00995B3B"/>
    <w:rsid w:val="009A2389"/>
    <w:rsid w:val="009A2600"/>
    <w:rsid w:val="009A4709"/>
    <w:rsid w:val="009A4F3C"/>
    <w:rsid w:val="009B2DE6"/>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22DC4"/>
    <w:rsid w:val="00A341D9"/>
    <w:rsid w:val="00A34B39"/>
    <w:rsid w:val="00A3621E"/>
    <w:rsid w:val="00A47B94"/>
    <w:rsid w:val="00A54234"/>
    <w:rsid w:val="00A55FA7"/>
    <w:rsid w:val="00A5633F"/>
    <w:rsid w:val="00A5708C"/>
    <w:rsid w:val="00A63219"/>
    <w:rsid w:val="00A74731"/>
    <w:rsid w:val="00A74D2C"/>
    <w:rsid w:val="00A80E6A"/>
    <w:rsid w:val="00A80EB3"/>
    <w:rsid w:val="00A8236D"/>
    <w:rsid w:val="00A838A4"/>
    <w:rsid w:val="00A84BBE"/>
    <w:rsid w:val="00A8663C"/>
    <w:rsid w:val="00A903D6"/>
    <w:rsid w:val="00A92CA5"/>
    <w:rsid w:val="00A975BE"/>
    <w:rsid w:val="00AA5928"/>
    <w:rsid w:val="00AB1C5D"/>
    <w:rsid w:val="00AB5714"/>
    <w:rsid w:val="00AB5C57"/>
    <w:rsid w:val="00AC392E"/>
    <w:rsid w:val="00AC4257"/>
    <w:rsid w:val="00AC4DA9"/>
    <w:rsid w:val="00AD45CF"/>
    <w:rsid w:val="00AD4B0A"/>
    <w:rsid w:val="00AD6C6D"/>
    <w:rsid w:val="00AE2006"/>
    <w:rsid w:val="00AE3120"/>
    <w:rsid w:val="00AF1F68"/>
    <w:rsid w:val="00B01D4F"/>
    <w:rsid w:val="00B03446"/>
    <w:rsid w:val="00B06443"/>
    <w:rsid w:val="00B07F17"/>
    <w:rsid w:val="00B10652"/>
    <w:rsid w:val="00B11BDB"/>
    <w:rsid w:val="00B16526"/>
    <w:rsid w:val="00B16FFF"/>
    <w:rsid w:val="00B1716F"/>
    <w:rsid w:val="00B1753A"/>
    <w:rsid w:val="00B2036D"/>
    <w:rsid w:val="00B31553"/>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4ECB"/>
    <w:rsid w:val="00B96FA2"/>
    <w:rsid w:val="00BA2D17"/>
    <w:rsid w:val="00BA330C"/>
    <w:rsid w:val="00BB499B"/>
    <w:rsid w:val="00BB6AB0"/>
    <w:rsid w:val="00BC3463"/>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24D3"/>
    <w:rsid w:val="00D24EC3"/>
    <w:rsid w:val="00D2619C"/>
    <w:rsid w:val="00D30BDA"/>
    <w:rsid w:val="00D314D9"/>
    <w:rsid w:val="00D33088"/>
    <w:rsid w:val="00D53831"/>
    <w:rsid w:val="00D53F8C"/>
    <w:rsid w:val="00D54152"/>
    <w:rsid w:val="00D556FE"/>
    <w:rsid w:val="00D56360"/>
    <w:rsid w:val="00D82F58"/>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DF5CB2"/>
    <w:rsid w:val="00E0506C"/>
    <w:rsid w:val="00E11AE8"/>
    <w:rsid w:val="00E14236"/>
    <w:rsid w:val="00E15B59"/>
    <w:rsid w:val="00E1691E"/>
    <w:rsid w:val="00E17538"/>
    <w:rsid w:val="00E234E3"/>
    <w:rsid w:val="00E2352A"/>
    <w:rsid w:val="00E41763"/>
    <w:rsid w:val="00E4643A"/>
    <w:rsid w:val="00E47570"/>
    <w:rsid w:val="00E54B53"/>
    <w:rsid w:val="00E62A52"/>
    <w:rsid w:val="00E63327"/>
    <w:rsid w:val="00E64495"/>
    <w:rsid w:val="00E6735A"/>
    <w:rsid w:val="00E7075D"/>
    <w:rsid w:val="00E72409"/>
    <w:rsid w:val="00E731BE"/>
    <w:rsid w:val="00E80270"/>
    <w:rsid w:val="00E82C5D"/>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C0390"/>
    <w:rsid w:val="00EC768B"/>
    <w:rsid w:val="00ED1EA3"/>
    <w:rsid w:val="00ED33C7"/>
    <w:rsid w:val="00EF06A8"/>
    <w:rsid w:val="00EF48B2"/>
    <w:rsid w:val="00F11AEB"/>
    <w:rsid w:val="00F11B8A"/>
    <w:rsid w:val="00F172E9"/>
    <w:rsid w:val="00F174DA"/>
    <w:rsid w:val="00F20567"/>
    <w:rsid w:val="00F22D66"/>
    <w:rsid w:val="00F24611"/>
    <w:rsid w:val="00F31A8A"/>
    <w:rsid w:val="00F32A42"/>
    <w:rsid w:val="00F35795"/>
    <w:rsid w:val="00F441F4"/>
    <w:rsid w:val="00F60686"/>
    <w:rsid w:val="00F60FCC"/>
    <w:rsid w:val="00F71D9E"/>
    <w:rsid w:val="00F7245B"/>
    <w:rsid w:val="00F72BAC"/>
    <w:rsid w:val="00F812CC"/>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 w:val="00FF4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74D2C"/>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ourcecentre.savethechildren.net/document/nine-basic-requirements-meaningful-and-ethical-childrens-participation/" TargetMode="External"/><Relationship Id="rId4" Type="http://schemas.openxmlformats.org/officeDocument/2006/relationships/settings" Target="settings.xml"/><Relationship Id="rId9" Type="http://schemas.openxmlformats.org/officeDocument/2006/relationships/hyperlink" Target="https://resourcecentre.savethechildren.net/document/safeguarding-children-our-comms-and-media-work-handbook-save-childrens-media-an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17</cp:revision>
  <dcterms:created xsi:type="dcterms:W3CDTF">2024-08-23T12:53:00Z</dcterms:created>
  <dcterms:modified xsi:type="dcterms:W3CDTF">2024-08-23T13:13:00Z</dcterms:modified>
</cp:coreProperties>
</file>