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C0A45C" w14:textId="77777777" w:rsidR="00B606A5" w:rsidRPr="00526041" w:rsidRDefault="00000000">
      <w:pPr>
        <w:pBdr>
          <w:top w:val="nil"/>
          <w:left w:val="nil"/>
          <w:bottom w:val="nil"/>
          <w:right w:val="nil"/>
          <w:between w:val="nil"/>
        </w:pBdr>
        <w:rPr>
          <w:rFonts w:ascii="Arial" w:eastAsia="Arial" w:hAnsi="Arial" w:cs="Arial"/>
          <w:b/>
          <w:sz w:val="22"/>
          <w:szCs w:val="22"/>
          <w:lang w:val="es-PA"/>
        </w:rPr>
      </w:pPr>
      <w:r>
        <w:rPr>
          <w:rFonts w:ascii="Arial" w:eastAsia="Arial" w:hAnsi="Arial" w:cs="Arial"/>
          <w:b/>
          <w:noProof/>
          <w:sz w:val="22"/>
          <w:szCs w:val="22"/>
        </w:rPr>
        <w:drawing>
          <wp:inline distT="0" distB="0" distL="0" distR="0" wp14:anchorId="144F812B" wp14:editId="491B14AE">
            <wp:extent cx="2667000" cy="6667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67000" cy="666750"/>
                    </a:xfrm>
                    <a:prstGeom prst="rect">
                      <a:avLst/>
                    </a:prstGeom>
                    <a:ln/>
                  </pic:spPr>
                </pic:pic>
              </a:graphicData>
            </a:graphic>
          </wp:inline>
        </w:drawing>
      </w:r>
      <w:r w:rsidRPr="00526041">
        <w:rPr>
          <w:rFonts w:ascii="Arial" w:eastAsia="Arial" w:hAnsi="Arial" w:cs="Arial"/>
          <w:b/>
          <w:sz w:val="22"/>
          <w:szCs w:val="22"/>
          <w:lang w:val="es-PA"/>
        </w:rPr>
        <w:t xml:space="preserve"> </w:t>
      </w:r>
    </w:p>
    <w:p w14:paraId="1D6E615F" w14:textId="77777777" w:rsidR="00B606A5" w:rsidRPr="00526041" w:rsidRDefault="00B606A5">
      <w:pPr>
        <w:pBdr>
          <w:top w:val="nil"/>
          <w:left w:val="nil"/>
          <w:bottom w:val="nil"/>
          <w:right w:val="nil"/>
          <w:between w:val="nil"/>
        </w:pBdr>
        <w:rPr>
          <w:rFonts w:ascii="Arial" w:eastAsia="Arial" w:hAnsi="Arial" w:cs="Arial"/>
          <w:b/>
          <w:sz w:val="22"/>
          <w:szCs w:val="22"/>
          <w:lang w:val="es-PA"/>
        </w:rPr>
      </w:pPr>
    </w:p>
    <w:p w14:paraId="2E9A4E68" w14:textId="3F57FB88" w:rsidR="00B606A5" w:rsidRPr="00526041" w:rsidRDefault="00526041">
      <w:pPr>
        <w:pBdr>
          <w:top w:val="nil"/>
          <w:left w:val="nil"/>
          <w:bottom w:val="nil"/>
          <w:right w:val="nil"/>
          <w:between w:val="nil"/>
        </w:pBdr>
        <w:spacing w:before="270" w:after="100"/>
        <w:jc w:val="center"/>
        <w:rPr>
          <w:lang w:val="es-PA"/>
        </w:rPr>
      </w:pPr>
      <w:r w:rsidRPr="00526041">
        <w:rPr>
          <w:b/>
          <w:lang w:val="es-PA"/>
        </w:rPr>
        <w:t xml:space="preserve">Estallan las tensiones entre las etnias </w:t>
      </w:r>
      <w:proofErr w:type="spellStart"/>
      <w:r w:rsidRPr="00526041">
        <w:rPr>
          <w:b/>
          <w:lang w:val="es-PA"/>
        </w:rPr>
        <w:t>hailandesa</w:t>
      </w:r>
      <w:proofErr w:type="spellEnd"/>
      <w:r w:rsidRPr="00526041">
        <w:rPr>
          <w:b/>
          <w:lang w:val="es-PA"/>
        </w:rPr>
        <w:t xml:space="preserve"> y </w:t>
      </w:r>
      <w:proofErr w:type="spellStart"/>
      <w:r w:rsidRPr="00526041">
        <w:rPr>
          <w:b/>
          <w:lang w:val="es-PA"/>
        </w:rPr>
        <w:t>abariana</w:t>
      </w:r>
      <w:proofErr w:type="spellEnd"/>
      <w:r w:rsidRPr="00526041">
        <w:rPr>
          <w:b/>
          <w:lang w:val="es-PA"/>
        </w:rPr>
        <w:t xml:space="preserve"> en la provincia de </w:t>
      </w:r>
      <w:proofErr w:type="spellStart"/>
      <w:r w:rsidRPr="00526041">
        <w:rPr>
          <w:b/>
          <w:lang w:val="es-PA"/>
        </w:rPr>
        <w:t>Dethreea</w:t>
      </w:r>
      <w:proofErr w:type="spellEnd"/>
      <w:r w:rsidR="00000000" w:rsidRPr="00526041">
        <w:rPr>
          <w:b/>
          <w:lang w:val="es-PA"/>
        </w:rPr>
        <w:t xml:space="preserve"> </w:t>
      </w:r>
    </w:p>
    <w:p w14:paraId="70BEBDE6" w14:textId="77777777" w:rsidR="00B606A5" w:rsidRDefault="00000000">
      <w:pPr>
        <w:pBdr>
          <w:top w:val="nil"/>
          <w:left w:val="nil"/>
          <w:bottom w:val="nil"/>
          <w:right w:val="nil"/>
          <w:between w:val="nil"/>
        </w:pBdr>
        <w:spacing w:before="270" w:after="100"/>
        <w:jc w:val="center"/>
      </w:pPr>
      <w:r>
        <w:rPr>
          <w:noProof/>
        </w:rPr>
        <w:drawing>
          <wp:inline distT="0" distB="0" distL="0" distR="0" wp14:anchorId="2EF52AAF" wp14:editId="0E733C64">
            <wp:extent cx="4562475" cy="2847975"/>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562475" cy="2847975"/>
                    </a:xfrm>
                    <a:prstGeom prst="rect">
                      <a:avLst/>
                    </a:prstGeom>
                    <a:ln/>
                  </pic:spPr>
                </pic:pic>
              </a:graphicData>
            </a:graphic>
          </wp:inline>
        </w:drawing>
      </w:r>
    </w:p>
    <w:p w14:paraId="608823C1" w14:textId="77777777" w:rsidR="00B606A5" w:rsidRDefault="00B606A5">
      <w:pPr>
        <w:pBdr>
          <w:top w:val="nil"/>
          <w:left w:val="nil"/>
          <w:bottom w:val="nil"/>
          <w:right w:val="nil"/>
          <w:between w:val="nil"/>
        </w:pBdr>
        <w:spacing w:before="100" w:after="100"/>
        <w:rPr>
          <w:color w:val="4F4F51"/>
        </w:rPr>
      </w:pPr>
    </w:p>
    <w:p w14:paraId="61D07F0C" w14:textId="1BB2F08D" w:rsidR="00B606A5" w:rsidRPr="00526041" w:rsidRDefault="00526041" w:rsidP="00526041">
      <w:pPr>
        <w:pBdr>
          <w:top w:val="nil"/>
          <w:left w:val="nil"/>
          <w:bottom w:val="nil"/>
          <w:right w:val="nil"/>
          <w:between w:val="nil"/>
        </w:pBdr>
        <w:spacing w:before="100" w:after="100"/>
        <w:jc w:val="both"/>
        <w:rPr>
          <w:color w:val="4F4F51"/>
          <w:lang w:val="es-PA"/>
        </w:rPr>
      </w:pPr>
      <w:r w:rsidRPr="00526041">
        <w:rPr>
          <w:color w:val="4F4F51"/>
          <w:lang w:val="es-PA"/>
        </w:rPr>
        <w:t xml:space="preserve">Las tensiones entre las etnias </w:t>
      </w:r>
      <w:proofErr w:type="spellStart"/>
      <w:r w:rsidRPr="00526041">
        <w:rPr>
          <w:color w:val="4F4F51"/>
          <w:lang w:val="es-PA"/>
        </w:rPr>
        <w:t>hailandesa</w:t>
      </w:r>
      <w:proofErr w:type="spellEnd"/>
      <w:r w:rsidRPr="00526041">
        <w:rPr>
          <w:color w:val="4F4F51"/>
          <w:lang w:val="es-PA"/>
        </w:rPr>
        <w:t xml:space="preserve"> y </w:t>
      </w:r>
      <w:proofErr w:type="spellStart"/>
      <w:r w:rsidRPr="00526041">
        <w:rPr>
          <w:color w:val="4F4F51"/>
          <w:lang w:val="es-PA"/>
        </w:rPr>
        <w:t>abariana</w:t>
      </w:r>
      <w:proofErr w:type="spellEnd"/>
      <w:r w:rsidRPr="00526041">
        <w:rPr>
          <w:color w:val="4F4F51"/>
          <w:lang w:val="es-PA"/>
        </w:rPr>
        <w:t xml:space="preserve"> de la provincia de </w:t>
      </w:r>
      <w:proofErr w:type="spellStart"/>
      <w:r w:rsidRPr="00526041">
        <w:rPr>
          <w:color w:val="4F4F51"/>
          <w:lang w:val="es-PA"/>
        </w:rPr>
        <w:t>Dethreea</w:t>
      </w:r>
      <w:proofErr w:type="spellEnd"/>
      <w:r w:rsidRPr="00526041">
        <w:rPr>
          <w:color w:val="4F4F51"/>
          <w:lang w:val="es-PA"/>
        </w:rPr>
        <w:t xml:space="preserve"> son palpables tras el paso del tifón Jane. El martes, una mujer </w:t>
      </w:r>
      <w:proofErr w:type="spellStart"/>
      <w:r w:rsidRPr="00526041">
        <w:rPr>
          <w:color w:val="4F4F51"/>
          <w:lang w:val="es-PA"/>
        </w:rPr>
        <w:t>abariana</w:t>
      </w:r>
      <w:proofErr w:type="spellEnd"/>
      <w:r w:rsidRPr="00526041">
        <w:rPr>
          <w:color w:val="4F4F51"/>
          <w:lang w:val="es-PA"/>
        </w:rPr>
        <w:t xml:space="preserve"> y su hijo de 9 años fueron agredidos a mordiscos fuera de un lugar de distribución, al ser acusados de robar artículos de socorro a los </w:t>
      </w:r>
      <w:proofErr w:type="spellStart"/>
      <w:r w:rsidRPr="00526041">
        <w:rPr>
          <w:color w:val="4F4F51"/>
          <w:lang w:val="es-PA"/>
        </w:rPr>
        <w:t>hailandeses</w:t>
      </w:r>
      <w:proofErr w:type="spellEnd"/>
      <w:r w:rsidRPr="00526041">
        <w:rPr>
          <w:color w:val="4F4F51"/>
          <w:lang w:val="es-PA"/>
        </w:rPr>
        <w:t>.</w:t>
      </w:r>
      <w:r w:rsidR="00000000" w:rsidRPr="00526041">
        <w:rPr>
          <w:color w:val="4F4F51"/>
          <w:lang w:val="es-PA"/>
        </w:rPr>
        <w:t xml:space="preserve"> </w:t>
      </w:r>
    </w:p>
    <w:p w14:paraId="16A6EAB2" w14:textId="324C03A1" w:rsidR="00B606A5" w:rsidRPr="00526041" w:rsidRDefault="00526041" w:rsidP="00526041">
      <w:pPr>
        <w:pBdr>
          <w:top w:val="nil"/>
          <w:left w:val="nil"/>
          <w:bottom w:val="nil"/>
          <w:right w:val="nil"/>
          <w:between w:val="nil"/>
        </w:pBdr>
        <w:spacing w:before="100" w:after="100"/>
        <w:jc w:val="both"/>
        <w:rPr>
          <w:color w:val="4F4F51"/>
          <w:lang w:val="es-PA"/>
        </w:rPr>
      </w:pPr>
      <w:r w:rsidRPr="00526041">
        <w:rPr>
          <w:color w:val="4F4F51"/>
          <w:lang w:val="es-PA"/>
        </w:rPr>
        <w:t>Según fuentes anónimas, la animosidad sigue creciendo, ya que los esfuerzos de socorro no se distribuyen por igual entre los dos grupos étnicos de la provincia. El gobierno sigue teniendo dificultades para hacer frente a estas tensiones debido a la falta de recursos y a que el acceso sigue viéndose obstaculizado por las condiciones meteorológicas.</w:t>
      </w:r>
      <w:r w:rsidR="00000000" w:rsidRPr="00526041">
        <w:rPr>
          <w:color w:val="4F4F51"/>
          <w:lang w:val="es-PA"/>
        </w:rPr>
        <w:t xml:space="preserve"> </w:t>
      </w:r>
    </w:p>
    <w:p w14:paraId="1C866165" w14:textId="59ED8F82" w:rsidR="00B606A5" w:rsidRPr="00526041" w:rsidRDefault="00526041" w:rsidP="00526041">
      <w:pPr>
        <w:pBdr>
          <w:top w:val="nil"/>
          <w:left w:val="nil"/>
          <w:bottom w:val="nil"/>
          <w:right w:val="nil"/>
          <w:between w:val="nil"/>
        </w:pBdr>
        <w:spacing w:before="100" w:after="100"/>
        <w:jc w:val="both"/>
        <w:rPr>
          <w:color w:val="4F4F51"/>
          <w:lang w:val="es-PA"/>
        </w:rPr>
      </w:pPr>
      <w:r w:rsidRPr="00526041">
        <w:rPr>
          <w:color w:val="4F4F51"/>
          <w:lang w:val="es-PA"/>
        </w:rPr>
        <w:t xml:space="preserve">Las comunidades </w:t>
      </w:r>
      <w:proofErr w:type="spellStart"/>
      <w:r w:rsidRPr="00526041">
        <w:rPr>
          <w:color w:val="4F4F51"/>
          <w:lang w:val="es-PA"/>
        </w:rPr>
        <w:t>hailandesas</w:t>
      </w:r>
      <w:proofErr w:type="spellEnd"/>
      <w:r w:rsidRPr="00526041">
        <w:rPr>
          <w:color w:val="4F4F51"/>
          <w:lang w:val="es-PA"/>
        </w:rPr>
        <w:t xml:space="preserve"> de </w:t>
      </w:r>
      <w:proofErr w:type="spellStart"/>
      <w:r w:rsidRPr="00526041">
        <w:rPr>
          <w:color w:val="4F4F51"/>
          <w:lang w:val="es-PA"/>
        </w:rPr>
        <w:t>Dethreea</w:t>
      </w:r>
      <w:proofErr w:type="spellEnd"/>
      <w:r w:rsidRPr="00526041">
        <w:rPr>
          <w:color w:val="4F4F51"/>
          <w:lang w:val="es-PA"/>
        </w:rPr>
        <w:t xml:space="preserve"> tienen prevista una manifestación para el sábado. Se dice que se organizará pacíficamente, pero el Gobierno no ha dado luz verde a la manifestación, lo que puede desencadenar nuevos conflictos.</w:t>
      </w:r>
      <w:r w:rsidR="00000000" w:rsidRPr="00526041">
        <w:rPr>
          <w:color w:val="4F4F51"/>
          <w:lang w:val="es-PA"/>
        </w:rPr>
        <w:t xml:space="preserve">  </w:t>
      </w:r>
    </w:p>
    <w:p w14:paraId="6A53120A" w14:textId="77777777" w:rsidR="00B606A5" w:rsidRPr="00526041" w:rsidRDefault="00B606A5">
      <w:pPr>
        <w:pBdr>
          <w:top w:val="nil"/>
          <w:left w:val="nil"/>
          <w:bottom w:val="nil"/>
          <w:right w:val="nil"/>
          <w:between w:val="nil"/>
        </w:pBdr>
        <w:spacing w:before="100" w:after="100"/>
        <w:rPr>
          <w:color w:val="4F4F51"/>
          <w:lang w:val="es-PA"/>
        </w:rPr>
      </w:pPr>
    </w:p>
    <w:p w14:paraId="0FE80C3C" w14:textId="09BD0E0A" w:rsidR="00B606A5" w:rsidRPr="00A77AA2" w:rsidRDefault="00526041">
      <w:pPr>
        <w:pBdr>
          <w:top w:val="nil"/>
          <w:left w:val="nil"/>
          <w:bottom w:val="nil"/>
          <w:right w:val="nil"/>
          <w:between w:val="nil"/>
        </w:pBdr>
        <w:spacing w:before="270" w:after="100"/>
        <w:jc w:val="center"/>
        <w:rPr>
          <w:lang w:val="es-PA"/>
        </w:rPr>
      </w:pPr>
      <w:r w:rsidRPr="00A77AA2">
        <w:rPr>
          <w:lang w:val="es-PA"/>
        </w:rPr>
        <w:t>FIN</w:t>
      </w:r>
    </w:p>
    <w:p w14:paraId="542A2446" w14:textId="77777777" w:rsidR="00B606A5" w:rsidRPr="00A77AA2" w:rsidRDefault="00B606A5">
      <w:pPr>
        <w:pBdr>
          <w:top w:val="nil"/>
          <w:left w:val="nil"/>
          <w:bottom w:val="nil"/>
          <w:right w:val="nil"/>
          <w:between w:val="nil"/>
        </w:pBdr>
        <w:rPr>
          <w:rFonts w:ascii="Arial" w:eastAsia="Arial" w:hAnsi="Arial" w:cs="Arial"/>
          <w:b/>
          <w:sz w:val="22"/>
          <w:szCs w:val="22"/>
          <w:lang w:val="es-PA"/>
        </w:rPr>
      </w:pPr>
    </w:p>
    <w:p w14:paraId="6FBE8065" w14:textId="77777777" w:rsidR="00B606A5" w:rsidRPr="00A77AA2" w:rsidRDefault="00B606A5">
      <w:pPr>
        <w:pBdr>
          <w:top w:val="nil"/>
          <w:left w:val="nil"/>
          <w:bottom w:val="nil"/>
          <w:right w:val="nil"/>
          <w:between w:val="nil"/>
        </w:pBdr>
        <w:rPr>
          <w:rFonts w:ascii="Arial" w:eastAsia="Arial" w:hAnsi="Arial" w:cs="Arial"/>
          <w:b/>
          <w:sz w:val="22"/>
          <w:szCs w:val="22"/>
          <w:lang w:val="es-PA"/>
        </w:rPr>
      </w:pPr>
    </w:p>
    <w:p w14:paraId="7A50A344" w14:textId="77777777" w:rsidR="00B606A5" w:rsidRPr="00A77AA2" w:rsidRDefault="00000000">
      <w:pPr>
        <w:pBdr>
          <w:top w:val="nil"/>
          <w:left w:val="nil"/>
          <w:bottom w:val="nil"/>
          <w:right w:val="nil"/>
          <w:between w:val="nil"/>
        </w:pBdr>
        <w:rPr>
          <w:lang w:val="es-PA"/>
        </w:rPr>
      </w:pPr>
      <w:r w:rsidRPr="00A77AA2">
        <w:rPr>
          <w:lang w:val="es-PA"/>
        </w:rPr>
        <w:br w:type="page"/>
      </w:r>
    </w:p>
    <w:p w14:paraId="02945C38" w14:textId="77777777" w:rsidR="00B606A5" w:rsidRPr="00A77AA2" w:rsidRDefault="00B606A5">
      <w:pPr>
        <w:pBdr>
          <w:top w:val="nil"/>
          <w:left w:val="nil"/>
          <w:bottom w:val="nil"/>
          <w:right w:val="nil"/>
          <w:between w:val="nil"/>
        </w:pBdr>
        <w:spacing w:before="270" w:after="100"/>
        <w:jc w:val="center"/>
        <w:rPr>
          <w:lang w:val="es-PA"/>
        </w:rPr>
      </w:pPr>
    </w:p>
    <w:p w14:paraId="10A29535" w14:textId="77777777" w:rsidR="00B606A5" w:rsidRPr="00A77AA2" w:rsidRDefault="00000000">
      <w:pPr>
        <w:pBdr>
          <w:top w:val="nil"/>
          <w:left w:val="nil"/>
          <w:bottom w:val="nil"/>
          <w:right w:val="nil"/>
          <w:between w:val="nil"/>
        </w:pBdr>
        <w:rPr>
          <w:rFonts w:ascii="Arial" w:eastAsia="Arial" w:hAnsi="Arial" w:cs="Arial"/>
          <w:b/>
          <w:sz w:val="22"/>
          <w:szCs w:val="22"/>
          <w:lang w:val="es-PA"/>
        </w:rPr>
      </w:pPr>
      <w:r>
        <w:rPr>
          <w:rFonts w:ascii="Arial" w:eastAsia="Arial" w:hAnsi="Arial" w:cs="Arial"/>
          <w:b/>
          <w:noProof/>
          <w:sz w:val="22"/>
          <w:szCs w:val="22"/>
        </w:rPr>
        <w:drawing>
          <wp:inline distT="0" distB="0" distL="0" distR="0" wp14:anchorId="75E0805F" wp14:editId="40A9B79F">
            <wp:extent cx="2667000" cy="66675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67000" cy="666750"/>
                    </a:xfrm>
                    <a:prstGeom prst="rect">
                      <a:avLst/>
                    </a:prstGeom>
                    <a:ln/>
                  </pic:spPr>
                </pic:pic>
              </a:graphicData>
            </a:graphic>
          </wp:inline>
        </w:drawing>
      </w:r>
      <w:r w:rsidRPr="00A77AA2">
        <w:rPr>
          <w:rFonts w:ascii="Arial" w:eastAsia="Arial" w:hAnsi="Arial" w:cs="Arial"/>
          <w:b/>
          <w:sz w:val="22"/>
          <w:szCs w:val="22"/>
          <w:lang w:val="es-PA"/>
        </w:rPr>
        <w:t xml:space="preserve"> </w:t>
      </w:r>
    </w:p>
    <w:p w14:paraId="4842C2F6" w14:textId="77777777" w:rsidR="00B606A5" w:rsidRPr="00A77AA2" w:rsidRDefault="00B606A5">
      <w:pPr>
        <w:pBdr>
          <w:top w:val="nil"/>
          <w:left w:val="nil"/>
          <w:bottom w:val="nil"/>
          <w:right w:val="nil"/>
          <w:between w:val="nil"/>
        </w:pBdr>
        <w:rPr>
          <w:rFonts w:ascii="Arial" w:eastAsia="Arial" w:hAnsi="Arial" w:cs="Arial"/>
          <w:b/>
          <w:sz w:val="22"/>
          <w:szCs w:val="22"/>
          <w:lang w:val="es-PA"/>
        </w:rPr>
      </w:pPr>
    </w:p>
    <w:p w14:paraId="443E2465" w14:textId="7C7B5117" w:rsidR="00B606A5" w:rsidRPr="00A77AA2" w:rsidRDefault="00A77AA2">
      <w:pPr>
        <w:pBdr>
          <w:top w:val="nil"/>
          <w:left w:val="nil"/>
          <w:bottom w:val="nil"/>
          <w:right w:val="nil"/>
          <w:between w:val="nil"/>
        </w:pBdr>
        <w:rPr>
          <w:rFonts w:ascii="Arial" w:eastAsia="Arial" w:hAnsi="Arial" w:cs="Arial"/>
          <w:b/>
          <w:sz w:val="22"/>
          <w:szCs w:val="22"/>
          <w:lang w:val="es-PA"/>
        </w:rPr>
      </w:pPr>
      <w:r w:rsidRPr="00A77AA2">
        <w:rPr>
          <w:b/>
          <w:color w:val="808080"/>
          <w:lang w:val="es-PA"/>
        </w:rPr>
        <w:t xml:space="preserve">Noticias y análisis de </w:t>
      </w:r>
      <w:proofErr w:type="spellStart"/>
      <w:r w:rsidRPr="00A77AA2">
        <w:rPr>
          <w:b/>
          <w:color w:val="808080"/>
          <w:lang w:val="es-PA"/>
        </w:rPr>
        <w:t>Abari</w:t>
      </w:r>
      <w:proofErr w:type="spellEnd"/>
      <w:r w:rsidR="00000000" w:rsidRPr="00A77AA2">
        <w:rPr>
          <w:color w:val="808080"/>
          <w:lang w:val="es-PA"/>
        </w:rPr>
        <w:br/>
      </w:r>
    </w:p>
    <w:p w14:paraId="1F07060B" w14:textId="77777777" w:rsidR="00B606A5" w:rsidRPr="00A77AA2" w:rsidRDefault="00B606A5">
      <w:pPr>
        <w:pBdr>
          <w:top w:val="nil"/>
          <w:left w:val="nil"/>
          <w:bottom w:val="nil"/>
          <w:right w:val="nil"/>
          <w:between w:val="nil"/>
        </w:pBdr>
        <w:jc w:val="center"/>
        <w:rPr>
          <w:b/>
          <w:lang w:val="es-PA"/>
        </w:rPr>
      </w:pPr>
    </w:p>
    <w:p w14:paraId="6B7F952E" w14:textId="0ADDE9DC" w:rsidR="00B606A5" w:rsidRPr="00A77AA2" w:rsidRDefault="00A77AA2">
      <w:pPr>
        <w:pBdr>
          <w:top w:val="nil"/>
          <w:left w:val="nil"/>
          <w:bottom w:val="nil"/>
          <w:right w:val="nil"/>
          <w:between w:val="nil"/>
        </w:pBdr>
        <w:jc w:val="center"/>
        <w:rPr>
          <w:b/>
          <w:lang w:val="es-PA"/>
        </w:rPr>
      </w:pPr>
      <w:r w:rsidRPr="00A77AA2">
        <w:rPr>
          <w:b/>
          <w:lang w:val="es-PA"/>
        </w:rPr>
        <w:t xml:space="preserve">Los </w:t>
      </w:r>
      <w:r>
        <w:rPr>
          <w:b/>
          <w:lang w:val="es-PA"/>
        </w:rPr>
        <w:t>NNA</w:t>
      </w:r>
      <w:r w:rsidRPr="00A77AA2">
        <w:rPr>
          <w:b/>
          <w:lang w:val="es-PA"/>
        </w:rPr>
        <w:t xml:space="preserve"> de la calle de </w:t>
      </w:r>
      <w:proofErr w:type="spellStart"/>
      <w:r w:rsidRPr="00A77AA2">
        <w:rPr>
          <w:b/>
          <w:lang w:val="es-PA"/>
        </w:rPr>
        <w:t>Abari</w:t>
      </w:r>
      <w:proofErr w:type="spellEnd"/>
    </w:p>
    <w:p w14:paraId="188B06F7" w14:textId="77777777" w:rsidR="00B606A5" w:rsidRDefault="00000000">
      <w:pPr>
        <w:pBdr>
          <w:top w:val="nil"/>
          <w:left w:val="nil"/>
          <w:bottom w:val="nil"/>
          <w:right w:val="nil"/>
          <w:between w:val="nil"/>
        </w:pBdr>
        <w:spacing w:before="100" w:after="100"/>
        <w:jc w:val="center"/>
        <w:rPr>
          <w:color w:val="333333"/>
        </w:rPr>
      </w:pPr>
      <w:r>
        <w:rPr>
          <w:noProof/>
          <w:color w:val="333333"/>
        </w:rPr>
        <w:drawing>
          <wp:inline distT="0" distB="0" distL="0" distR="0" wp14:anchorId="49F61305" wp14:editId="004492DE">
            <wp:extent cx="3810000" cy="214312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810000" cy="2143125"/>
                    </a:xfrm>
                    <a:prstGeom prst="rect">
                      <a:avLst/>
                    </a:prstGeom>
                    <a:ln/>
                  </pic:spPr>
                </pic:pic>
              </a:graphicData>
            </a:graphic>
          </wp:inline>
        </w:drawing>
      </w:r>
    </w:p>
    <w:p w14:paraId="2896F1F2" w14:textId="5E316C84" w:rsidR="00B606A5" w:rsidRPr="00A77AA2" w:rsidRDefault="00A77AA2" w:rsidP="00A77AA2">
      <w:pPr>
        <w:pBdr>
          <w:top w:val="nil"/>
          <w:left w:val="nil"/>
          <w:bottom w:val="nil"/>
          <w:right w:val="nil"/>
          <w:between w:val="nil"/>
        </w:pBdr>
        <w:spacing w:before="270" w:after="100"/>
        <w:jc w:val="both"/>
        <w:rPr>
          <w:lang w:val="es-PA"/>
        </w:rPr>
      </w:pPr>
      <w:r w:rsidRPr="00A77AA2">
        <w:rPr>
          <w:lang w:val="es-PA"/>
        </w:rPr>
        <w:t xml:space="preserve">Nadie sabe con certeza cuántos NNA se encuentran sin hogar en </w:t>
      </w:r>
      <w:proofErr w:type="spellStart"/>
      <w:r w:rsidRPr="00A77AA2">
        <w:rPr>
          <w:lang w:val="es-PA"/>
        </w:rPr>
        <w:t>Abari</w:t>
      </w:r>
      <w:proofErr w:type="spellEnd"/>
      <w:r w:rsidRPr="00A77AA2">
        <w:rPr>
          <w:lang w:val="es-PA"/>
        </w:rPr>
        <w:t xml:space="preserve">. Un informe de Human </w:t>
      </w:r>
      <w:proofErr w:type="spellStart"/>
      <w:r w:rsidRPr="00A77AA2">
        <w:rPr>
          <w:lang w:val="es-PA"/>
        </w:rPr>
        <w:t>Rights</w:t>
      </w:r>
      <w:proofErr w:type="spellEnd"/>
      <w:r w:rsidRPr="00A77AA2">
        <w:rPr>
          <w:lang w:val="es-PA"/>
        </w:rPr>
        <w:t xml:space="preserve"> </w:t>
      </w:r>
      <w:proofErr w:type="spellStart"/>
      <w:r w:rsidRPr="00A77AA2">
        <w:rPr>
          <w:lang w:val="es-PA"/>
        </w:rPr>
        <w:t>Watch</w:t>
      </w:r>
      <w:proofErr w:type="spellEnd"/>
      <w:r w:rsidRPr="00A77AA2">
        <w:rPr>
          <w:lang w:val="es-PA"/>
        </w:rPr>
        <w:t xml:space="preserve"> de 2019 calculaba que había hasta 23.000. Es difícil reflejar con exactitud la prevalencia de NNA que viven y trabajan en la calle.</w:t>
      </w:r>
      <w:r w:rsidR="00000000" w:rsidRPr="00A77AA2">
        <w:rPr>
          <w:lang w:val="es-PA"/>
        </w:rPr>
        <w:t xml:space="preserve"> </w:t>
      </w:r>
    </w:p>
    <w:p w14:paraId="41CC9DF1" w14:textId="3112609C" w:rsidR="00B606A5" w:rsidRPr="00A77AA2" w:rsidRDefault="00A77AA2" w:rsidP="00A77AA2">
      <w:pPr>
        <w:pBdr>
          <w:top w:val="nil"/>
          <w:left w:val="nil"/>
          <w:bottom w:val="nil"/>
          <w:right w:val="nil"/>
          <w:between w:val="nil"/>
        </w:pBdr>
        <w:jc w:val="both"/>
        <w:rPr>
          <w:lang w:val="es-PA"/>
        </w:rPr>
      </w:pPr>
      <w:r w:rsidRPr="00A77AA2">
        <w:rPr>
          <w:lang w:val="es-PA"/>
        </w:rPr>
        <w:t>"Antes [eran] mucho más visibles, sin embargo, esta disminución de la visibilidad no equivale necesariamente a una disminución del número real. Aprendes a buscar las señales", dice un representante de UNICEF. "A veces estarán sucios o llevarán bolsas de ropa. A veces te das cuenta por la forma en que se sientan. Se les considera lo más bajo de lo bajo".</w:t>
      </w:r>
    </w:p>
    <w:p w14:paraId="61D3F5E6" w14:textId="3C7E32AC" w:rsidR="00B606A5" w:rsidRPr="00A77AA2" w:rsidRDefault="00A77AA2" w:rsidP="00A77AA2">
      <w:pPr>
        <w:pBdr>
          <w:top w:val="nil"/>
          <w:left w:val="nil"/>
          <w:bottom w:val="nil"/>
          <w:right w:val="nil"/>
          <w:between w:val="nil"/>
        </w:pBdr>
        <w:spacing w:before="270" w:after="100"/>
        <w:jc w:val="both"/>
        <w:rPr>
          <w:lang w:val="es-PA"/>
        </w:rPr>
      </w:pPr>
      <w:r w:rsidRPr="00A77AA2">
        <w:rPr>
          <w:lang w:val="es-PA"/>
        </w:rPr>
        <w:t xml:space="preserve">En </w:t>
      </w:r>
      <w:proofErr w:type="spellStart"/>
      <w:r w:rsidRPr="00A77AA2">
        <w:rPr>
          <w:lang w:val="es-PA"/>
        </w:rPr>
        <w:t>Dethreea</w:t>
      </w:r>
      <w:proofErr w:type="spellEnd"/>
      <w:r w:rsidRPr="00A77AA2">
        <w:rPr>
          <w:lang w:val="es-PA"/>
        </w:rPr>
        <w:t>, los NNA sufren muchos abusos. "Hay bandas por aquí", dice un chico con el que hablamos, "y cosas peores. Hay muchos hombres que vienen a esta zona y extranjeros".  Un niño que conocimos hace poco recibió seis proposiciones de hombres en su primera noche durmiendo a la intemperie en la ciudad.</w:t>
      </w:r>
      <w:r w:rsidR="00000000" w:rsidRPr="00A77AA2">
        <w:rPr>
          <w:lang w:val="es-PA"/>
        </w:rPr>
        <w:t xml:space="preserve"> </w:t>
      </w:r>
    </w:p>
    <w:p w14:paraId="1B8D601C" w14:textId="179F02E4" w:rsidR="00B606A5" w:rsidRPr="00A77AA2" w:rsidRDefault="00A77AA2" w:rsidP="00A77AA2">
      <w:pPr>
        <w:pBdr>
          <w:top w:val="nil"/>
          <w:left w:val="nil"/>
          <w:bottom w:val="nil"/>
          <w:right w:val="nil"/>
          <w:between w:val="nil"/>
        </w:pBdr>
        <w:spacing w:before="270" w:after="100"/>
        <w:jc w:val="both"/>
        <w:rPr>
          <w:lang w:val="es-PA"/>
        </w:rPr>
      </w:pPr>
      <w:r w:rsidRPr="00A77AA2">
        <w:rPr>
          <w:lang w:val="es-PA"/>
        </w:rPr>
        <w:t xml:space="preserve">De hecho, la crisis de Covid-19 ha provocado un enorme aumento del número de </w:t>
      </w:r>
      <w:r>
        <w:rPr>
          <w:lang w:val="es-PA"/>
        </w:rPr>
        <w:t>NNA</w:t>
      </w:r>
      <w:r w:rsidRPr="00A77AA2">
        <w:rPr>
          <w:lang w:val="es-PA"/>
        </w:rPr>
        <w:t xml:space="preserve"> solos en los centros urbanos. El desarrollo económico que prevalece en la región septentrional es un factor que contribuye en gran medida a estas cifras. La gente mira a las ciudades pensando que allí tendrán oportunidades. En realidad, venir a la ciudad puede empeorar mucho sus problemas. Las secuelas del </w:t>
      </w:r>
      <w:proofErr w:type="spellStart"/>
      <w:r>
        <w:rPr>
          <w:lang w:val="es-PA"/>
        </w:rPr>
        <w:t>S</w:t>
      </w:r>
      <w:r w:rsidRPr="00A77AA2">
        <w:rPr>
          <w:lang w:val="es-PA"/>
        </w:rPr>
        <w:t>upertifón</w:t>
      </w:r>
      <w:proofErr w:type="spellEnd"/>
      <w:r w:rsidRPr="00A77AA2">
        <w:rPr>
          <w:lang w:val="es-PA"/>
        </w:rPr>
        <w:t xml:space="preserve"> Jane podrían generalizar aún más este fenómeno, empujando a muchos a enviar a sus hijos a la calle.</w:t>
      </w:r>
      <w:r w:rsidR="00000000" w:rsidRPr="00A77AA2">
        <w:rPr>
          <w:lang w:val="es-PA"/>
        </w:rPr>
        <w:t xml:space="preserve"> </w:t>
      </w:r>
    </w:p>
    <w:p w14:paraId="19ACC6B3" w14:textId="77777777" w:rsidR="00B606A5" w:rsidRDefault="00000000">
      <w:pPr>
        <w:pBdr>
          <w:top w:val="nil"/>
          <w:left w:val="nil"/>
          <w:bottom w:val="nil"/>
          <w:right w:val="nil"/>
          <w:between w:val="nil"/>
        </w:pBdr>
        <w:spacing w:before="270" w:after="100"/>
        <w:jc w:val="center"/>
      </w:pPr>
      <w:r>
        <w:t>ENDS</w:t>
      </w:r>
    </w:p>
    <w:sectPr w:rsidR="00B606A5">
      <w:pgSz w:w="11906" w:h="16838"/>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A5"/>
    <w:rsid w:val="00057444"/>
    <w:rsid w:val="00526041"/>
    <w:rsid w:val="00A77AA2"/>
    <w:rsid w:val="00B606A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1C37"/>
  <w15:docId w15:val="{E71E2A2E-F071-495D-8D3F-C77472D9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P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spacing w:before="240" w:after="40"/>
      <w:outlineLvl w:val="3"/>
    </w:pPr>
    <w:rPr>
      <w:b/>
      <w:color w:val="000000"/>
    </w:rPr>
  </w:style>
  <w:style w:type="paragraph" w:styleId="Ttulo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color w:val="000000"/>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uAgIfZg8rOyOEKzfaMHC8dkQjw==">AMUW2mUIlo49j7+8Ooc+O2WZLnBb3JM3c+EZrggVwaJYkyDt9a5C7Me/RNJHa+3SMjCKNDo9t7r45GF0qwt0ibFyKy+D6hhZfUtsaXHSBNZJt/GGGdyeqAQ=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2090</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giode</cp:lastModifiedBy>
  <cp:revision>4</cp:revision>
  <dcterms:created xsi:type="dcterms:W3CDTF">2024-04-27T19:41:00Z</dcterms:created>
  <dcterms:modified xsi:type="dcterms:W3CDTF">2024-04-27T19:45:00Z</dcterms:modified>
</cp:coreProperties>
</file>