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6B851B7E" w:rsidR="00EA20FE" w:rsidRPr="00A954F1" w:rsidRDefault="00A954F1">
      <w:pPr>
        <w:rPr>
          <w:b/>
          <w:sz w:val="28"/>
          <w:szCs w:val="28"/>
          <w:lang w:val="es-PA"/>
        </w:rPr>
      </w:pPr>
      <w:r w:rsidRPr="00A954F1">
        <w:rPr>
          <w:b/>
          <w:sz w:val="28"/>
          <w:szCs w:val="28"/>
          <w:lang w:val="es-PA"/>
        </w:rPr>
        <w:t xml:space="preserve">Reunión de Coordinación del Grupo de Trabajo de Protección de la </w:t>
      </w:r>
      <w:r>
        <w:rPr>
          <w:b/>
          <w:sz w:val="28"/>
          <w:szCs w:val="28"/>
          <w:lang w:val="es-PA"/>
        </w:rPr>
        <w:t>Niñez y Adolescencia</w:t>
      </w:r>
      <w:r w:rsidRPr="00A954F1">
        <w:rPr>
          <w:b/>
          <w:sz w:val="28"/>
          <w:szCs w:val="28"/>
          <w:lang w:val="es-PA"/>
        </w:rPr>
        <w:t xml:space="preserve"> </w:t>
      </w:r>
    </w:p>
    <w:p w14:paraId="00000002" w14:textId="77777777" w:rsidR="00EA20FE" w:rsidRPr="003C74F3" w:rsidRDefault="00000000">
      <w:pPr>
        <w:rPr>
          <w:rFonts w:ascii="Tahoma" w:eastAsia="Tahoma" w:hAnsi="Tahoma" w:cs="Tahoma"/>
          <w:b/>
          <w:sz w:val="28"/>
          <w:szCs w:val="28"/>
          <w:u w:val="single"/>
          <w:lang w:val="es-PA"/>
        </w:rPr>
      </w:pPr>
      <w:r w:rsidRPr="00A954F1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Pr="00A954F1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Pr="00A954F1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Pr="00A954F1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ab/>
      </w:r>
      <w:r w:rsidRPr="003C74F3">
        <w:rPr>
          <w:rFonts w:ascii="Tahoma" w:eastAsia="Tahoma" w:hAnsi="Tahoma" w:cs="Tahoma"/>
          <w:b/>
          <w:sz w:val="28"/>
          <w:szCs w:val="28"/>
          <w:u w:val="single"/>
          <w:lang w:val="es-PA"/>
        </w:rPr>
        <w:t>______________________________</w:t>
      </w:r>
    </w:p>
    <w:p w14:paraId="00000003" w14:textId="4DFC28DA" w:rsidR="00EA20FE" w:rsidRPr="00A954F1" w:rsidRDefault="00A954F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sz w:val="20"/>
          <w:szCs w:val="20"/>
          <w:lang w:val="es-PA"/>
        </w:rPr>
      </w:pPr>
      <w:r w:rsidRPr="00A954F1">
        <w:rPr>
          <w:rFonts w:ascii="Tahoma" w:eastAsia="Tahoma" w:hAnsi="Tahoma" w:cs="Tahoma"/>
          <w:b/>
          <w:sz w:val="20"/>
          <w:szCs w:val="20"/>
          <w:lang w:val="es-PA"/>
        </w:rPr>
        <w:t>De:</w:t>
      </w:r>
      <w:r w:rsidRPr="00A954F1">
        <w:rPr>
          <w:rFonts w:ascii="Tahoma" w:eastAsia="Tahoma" w:hAnsi="Tahoma" w:cs="Tahoma"/>
          <w:sz w:val="20"/>
          <w:szCs w:val="20"/>
          <w:lang w:val="es-PA"/>
        </w:rPr>
        <w:t xml:space="preserve"> staylor@unicef.org</w:t>
      </w:r>
      <w:r w:rsidRPr="00A954F1">
        <w:rPr>
          <w:rFonts w:ascii="Tahoma" w:eastAsia="Tahoma" w:hAnsi="Tahoma" w:cs="Tahoma"/>
          <w:sz w:val="20"/>
          <w:szCs w:val="20"/>
          <w:lang w:val="es-PA"/>
        </w:rPr>
        <w:br/>
      </w:r>
      <w:r w:rsidRPr="00A954F1">
        <w:rPr>
          <w:rFonts w:ascii="Tahoma" w:eastAsia="Tahoma" w:hAnsi="Tahoma" w:cs="Tahoma"/>
          <w:b/>
          <w:sz w:val="20"/>
          <w:szCs w:val="20"/>
          <w:lang w:val="es-PA"/>
        </w:rPr>
        <w:t>Para:</w:t>
      </w:r>
      <w:r w:rsidRPr="00A954F1">
        <w:rPr>
          <w:rFonts w:ascii="Tahoma" w:eastAsia="Tahoma" w:hAnsi="Tahoma" w:cs="Tahoma"/>
          <w:sz w:val="20"/>
          <w:szCs w:val="20"/>
          <w:lang w:val="es-PA"/>
        </w:rPr>
        <w:t xml:space="preserve"> Todos los Asesores </w:t>
      </w:r>
      <w:r>
        <w:rPr>
          <w:rFonts w:ascii="Tahoma" w:eastAsia="Tahoma" w:hAnsi="Tahoma" w:cs="Tahoma"/>
          <w:sz w:val="20"/>
          <w:szCs w:val="20"/>
          <w:lang w:val="es-PA"/>
        </w:rPr>
        <w:t>PN</w:t>
      </w:r>
      <w:r w:rsidRPr="00A954F1">
        <w:rPr>
          <w:rFonts w:ascii="Tahoma" w:eastAsia="Tahoma" w:hAnsi="Tahoma" w:cs="Tahoma"/>
          <w:sz w:val="20"/>
          <w:szCs w:val="20"/>
          <w:lang w:val="es-PA"/>
        </w:rPr>
        <w:t xml:space="preserve"> en Abari</w:t>
      </w:r>
      <w:r w:rsidRPr="00A954F1">
        <w:rPr>
          <w:rFonts w:ascii="Tahoma" w:eastAsia="Tahoma" w:hAnsi="Tahoma" w:cs="Tahoma"/>
          <w:sz w:val="20"/>
          <w:szCs w:val="20"/>
          <w:lang w:val="es-PA"/>
        </w:rPr>
        <w:br/>
      </w:r>
      <w:r w:rsidRPr="00A954F1">
        <w:rPr>
          <w:rFonts w:ascii="Tahoma" w:eastAsia="Tahoma" w:hAnsi="Tahoma" w:cs="Tahoma"/>
          <w:b/>
          <w:sz w:val="20"/>
          <w:szCs w:val="20"/>
          <w:lang w:val="es-PA"/>
        </w:rPr>
        <w:t>Asunto:</w:t>
      </w:r>
      <w:r w:rsidRPr="00A954F1">
        <w:rPr>
          <w:rFonts w:ascii="Tahoma" w:eastAsia="Tahoma" w:hAnsi="Tahoma" w:cs="Tahoma"/>
          <w:sz w:val="20"/>
          <w:szCs w:val="20"/>
          <w:lang w:val="es-PA"/>
        </w:rPr>
        <w:t xml:space="preserve"> Reunión de hoy del CPWG</w:t>
      </w:r>
    </w:p>
    <w:p w14:paraId="225D1A97" w14:textId="77777777" w:rsidR="00A954F1" w:rsidRPr="00A954F1" w:rsidRDefault="00A954F1" w:rsidP="00A954F1">
      <w:pPr>
        <w:rPr>
          <w:lang w:val="es-PA"/>
        </w:rPr>
      </w:pPr>
      <w:r w:rsidRPr="00A954F1">
        <w:rPr>
          <w:lang w:val="es-PA"/>
        </w:rPr>
        <w:t>Estimados todos</w:t>
      </w:r>
    </w:p>
    <w:p w14:paraId="68D1D29E" w14:textId="44D7F2B1" w:rsidR="00A954F1" w:rsidRPr="00A954F1" w:rsidRDefault="00A954F1" w:rsidP="00A954F1">
      <w:pPr>
        <w:rPr>
          <w:lang w:val="es-PA"/>
        </w:rPr>
      </w:pPr>
      <w:r w:rsidRPr="00A954F1">
        <w:rPr>
          <w:lang w:val="es-PA"/>
        </w:rPr>
        <w:t>Sólo quería confirmar</w:t>
      </w:r>
      <w:r w:rsidR="00313E22">
        <w:rPr>
          <w:lang w:val="es-PA"/>
        </w:rPr>
        <w:t>les</w:t>
      </w:r>
      <w:r w:rsidRPr="00A954F1">
        <w:rPr>
          <w:lang w:val="es-PA"/>
        </w:rPr>
        <w:t xml:space="preserve"> que la reunión de coordinación de Protección Infantil tendrá lugar hoy a las 12:00.</w:t>
      </w:r>
    </w:p>
    <w:p w14:paraId="5489E757" w14:textId="60D38A83" w:rsidR="00A954F1" w:rsidRPr="00A954F1" w:rsidRDefault="00A954F1" w:rsidP="00A954F1">
      <w:pPr>
        <w:rPr>
          <w:lang w:val="es-PA"/>
        </w:rPr>
      </w:pPr>
      <w:r w:rsidRPr="00A954F1">
        <w:rPr>
          <w:lang w:val="es-PA"/>
        </w:rPr>
        <w:t xml:space="preserve">El personal técnico de todas las organizaciones y agencias que participan en la programación de la Protección de la </w:t>
      </w:r>
      <w:r>
        <w:rPr>
          <w:lang w:val="es-PA"/>
        </w:rPr>
        <w:t>Niñez y Adolescencia</w:t>
      </w:r>
      <w:r w:rsidRPr="00A954F1">
        <w:rPr>
          <w:lang w:val="es-PA"/>
        </w:rPr>
        <w:t xml:space="preserve"> en Abari deben asistir.   </w:t>
      </w:r>
    </w:p>
    <w:p w14:paraId="497CDCAE" w14:textId="77777777" w:rsidR="00A954F1" w:rsidRPr="00A954F1" w:rsidRDefault="00A954F1" w:rsidP="00A954F1">
      <w:pPr>
        <w:rPr>
          <w:lang w:val="es-PA"/>
        </w:rPr>
      </w:pPr>
      <w:r w:rsidRPr="00A954F1">
        <w:rPr>
          <w:lang w:val="es-PA"/>
        </w:rPr>
        <w:t xml:space="preserve">Durante la reunión pondremos en común la información entre todos para tener una visión lo más completa posible de la situación.  </w:t>
      </w:r>
    </w:p>
    <w:p w14:paraId="00000008" w14:textId="562AE483" w:rsidR="00EA20FE" w:rsidRDefault="00A954F1" w:rsidP="00A954F1">
      <w:r>
        <w:t>ORDEN DEL DÍA:</w:t>
      </w:r>
    </w:p>
    <w:p w14:paraId="24FD5390" w14:textId="0D33AF0C" w:rsidR="00A954F1" w:rsidRDefault="00A954F1" w:rsidP="00A954F1">
      <w:pPr>
        <w:numPr>
          <w:ilvl w:val="0"/>
          <w:numId w:val="1"/>
        </w:numPr>
        <w:spacing w:after="0" w:line="240" w:lineRule="auto"/>
      </w:pPr>
      <w:r>
        <w:t>Presentaciones</w:t>
      </w:r>
    </w:p>
    <w:p w14:paraId="257B7AC7" w14:textId="5884270E" w:rsidR="00A954F1" w:rsidRPr="00A954F1" w:rsidRDefault="00A954F1" w:rsidP="00A954F1">
      <w:pPr>
        <w:numPr>
          <w:ilvl w:val="0"/>
          <w:numId w:val="1"/>
        </w:numPr>
        <w:spacing w:after="0" w:line="240" w:lineRule="auto"/>
        <w:rPr>
          <w:lang w:val="es-PA"/>
        </w:rPr>
      </w:pPr>
      <w:r w:rsidRPr="00A954F1">
        <w:rPr>
          <w:lang w:val="es-PA"/>
        </w:rPr>
        <w:t xml:space="preserve">Actualización de la respuesta de </w:t>
      </w:r>
      <w:r w:rsidR="003C74F3">
        <w:rPr>
          <w:lang w:val="es-PA"/>
        </w:rPr>
        <w:t>P</w:t>
      </w:r>
      <w:r w:rsidRPr="00A954F1">
        <w:rPr>
          <w:lang w:val="es-PA"/>
        </w:rPr>
        <w:t xml:space="preserve">rotección de la </w:t>
      </w:r>
      <w:r w:rsidR="003C74F3">
        <w:rPr>
          <w:lang w:val="es-PA"/>
        </w:rPr>
        <w:t>N</w:t>
      </w:r>
      <w:r>
        <w:rPr>
          <w:lang w:val="es-PA"/>
        </w:rPr>
        <w:t xml:space="preserve">iñez y </w:t>
      </w:r>
      <w:r w:rsidR="003C74F3">
        <w:rPr>
          <w:lang w:val="es-PA"/>
        </w:rPr>
        <w:t>A</w:t>
      </w:r>
      <w:r>
        <w:rPr>
          <w:lang w:val="es-PA"/>
        </w:rPr>
        <w:t>dolescencia</w:t>
      </w:r>
      <w:r w:rsidRPr="00A954F1">
        <w:rPr>
          <w:lang w:val="es-PA"/>
        </w:rPr>
        <w:t xml:space="preserve"> en Abari</w:t>
      </w:r>
    </w:p>
    <w:p w14:paraId="0D21F85E" w14:textId="25EFFF22" w:rsidR="00A954F1" w:rsidRPr="00A954F1" w:rsidRDefault="00A954F1" w:rsidP="00A954F1">
      <w:pPr>
        <w:numPr>
          <w:ilvl w:val="0"/>
          <w:numId w:val="1"/>
        </w:numPr>
        <w:spacing w:after="0" w:line="240" w:lineRule="auto"/>
        <w:rPr>
          <w:lang w:val="es-PA"/>
        </w:rPr>
      </w:pPr>
      <w:r w:rsidRPr="00A954F1">
        <w:rPr>
          <w:lang w:val="es-PA"/>
        </w:rPr>
        <w:t xml:space="preserve">Puntos clave de </w:t>
      </w:r>
      <w:r>
        <w:rPr>
          <w:lang w:val="es-PA"/>
        </w:rPr>
        <w:t>abogacía</w:t>
      </w:r>
      <w:r w:rsidRPr="00A954F1">
        <w:rPr>
          <w:lang w:val="es-PA"/>
        </w:rPr>
        <w:t xml:space="preserve"> de la protección </w:t>
      </w:r>
      <w:r>
        <w:rPr>
          <w:lang w:val="es-PA"/>
        </w:rPr>
        <w:t>de la niñez y adolescencia</w:t>
      </w:r>
      <w:r w:rsidRPr="00A954F1">
        <w:rPr>
          <w:lang w:val="es-PA"/>
        </w:rPr>
        <w:t xml:space="preserve"> para el </w:t>
      </w:r>
      <w:r w:rsidR="00385C88">
        <w:rPr>
          <w:lang w:val="es-PA"/>
        </w:rPr>
        <w:t>grupo</w:t>
      </w:r>
      <w:r w:rsidRPr="00A954F1">
        <w:rPr>
          <w:lang w:val="es-PA"/>
        </w:rPr>
        <w:t xml:space="preserve"> de protección</w:t>
      </w:r>
    </w:p>
    <w:p w14:paraId="6B41D9FB" w14:textId="6B8D074F" w:rsidR="00A954F1" w:rsidRDefault="00A954F1" w:rsidP="00A954F1">
      <w:pPr>
        <w:numPr>
          <w:ilvl w:val="0"/>
          <w:numId w:val="1"/>
        </w:numPr>
        <w:spacing w:after="0" w:line="240" w:lineRule="auto"/>
      </w:pPr>
      <w:r>
        <w:t>AoB</w:t>
      </w:r>
    </w:p>
    <w:p w14:paraId="0000000D" w14:textId="157715A5" w:rsidR="00EA20FE" w:rsidRDefault="00A954F1" w:rsidP="00A954F1">
      <w:pPr>
        <w:numPr>
          <w:ilvl w:val="0"/>
          <w:numId w:val="1"/>
        </w:numPr>
        <w:spacing w:after="0" w:line="240" w:lineRule="auto"/>
      </w:pPr>
      <w:r>
        <w:t>Próxima reunión</w:t>
      </w:r>
    </w:p>
    <w:p w14:paraId="0000000E" w14:textId="77777777" w:rsidR="00EA20FE" w:rsidRDefault="00EA20FE"/>
    <w:p w14:paraId="0000000F" w14:textId="360CE24B" w:rsidR="00EA20FE" w:rsidRDefault="00A954F1">
      <w:r>
        <w:t>Sinceramente,</w:t>
      </w:r>
    </w:p>
    <w:p w14:paraId="00000010" w14:textId="77777777" w:rsidR="00EA20FE" w:rsidRDefault="00000000">
      <w:r>
        <w:t>Sam</w:t>
      </w:r>
    </w:p>
    <w:p w14:paraId="00000011" w14:textId="77777777" w:rsidR="00EA20FE" w:rsidRDefault="00000000">
      <w:pPr>
        <w:rPr>
          <w:b/>
        </w:rPr>
      </w:pPr>
      <w:r>
        <w:rPr>
          <w:b/>
        </w:rPr>
        <w:t>Sam Taylor</w:t>
      </w:r>
    </w:p>
    <w:p w14:paraId="00000012" w14:textId="71BAF45E" w:rsidR="00EA20FE" w:rsidRPr="00A954F1" w:rsidRDefault="00A954F1">
      <w:pPr>
        <w:rPr>
          <w:lang w:val="es-PA"/>
        </w:rPr>
      </w:pPr>
      <w:r w:rsidRPr="00A954F1">
        <w:rPr>
          <w:lang w:val="es-PA"/>
        </w:rPr>
        <w:t xml:space="preserve">Especialista Superior en Protección de la </w:t>
      </w:r>
      <w:r>
        <w:rPr>
          <w:lang w:val="es-PA"/>
        </w:rPr>
        <w:t>Niñez y Adolescencia</w:t>
      </w:r>
      <w:r w:rsidRPr="00A954F1">
        <w:rPr>
          <w:lang w:val="es-PA"/>
        </w:rPr>
        <w:t xml:space="preserve"> / Líder del Grupo Sectorial de Protección de la </w:t>
      </w:r>
      <w:r>
        <w:rPr>
          <w:lang w:val="es-PA"/>
        </w:rPr>
        <w:t>Niñez y Adolescencia</w:t>
      </w:r>
    </w:p>
    <w:p w14:paraId="00000013" w14:textId="77777777" w:rsidR="00EA20FE" w:rsidRPr="00A954F1" w:rsidRDefault="00EA20FE">
      <w:pPr>
        <w:rPr>
          <w:rFonts w:ascii="Tahoma" w:eastAsia="Tahoma" w:hAnsi="Tahoma" w:cs="Tahoma"/>
          <w:b/>
          <w:sz w:val="24"/>
          <w:szCs w:val="24"/>
          <w:lang w:val="es-PA"/>
        </w:rPr>
      </w:pPr>
    </w:p>
    <w:sectPr w:rsidR="00EA20FE" w:rsidRPr="00A954F1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35CE5"/>
    <w:multiLevelType w:val="multilevel"/>
    <w:tmpl w:val="1B968F40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36618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FE"/>
    <w:rsid w:val="00313E22"/>
    <w:rsid w:val="00385C88"/>
    <w:rsid w:val="003C74F3"/>
    <w:rsid w:val="00401168"/>
    <w:rsid w:val="00A954F1"/>
    <w:rsid w:val="00E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2EEA7F"/>
  <w15:docId w15:val="{12D21105-C407-469F-93F0-C77D32A5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765FE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65F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65F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65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65F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5F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5FE"/>
    <w:rPr>
      <w:rFonts w:asciiTheme="majorHAnsi" w:eastAsiaTheme="majorEastAsia" w:hAnsiTheme="majorHAnsi" w:cstheme="majorBid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35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3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mbkSVUiYVDU8Mh5trzdjve+Atw==">CgMxLjA4AHIhMVlMTVQzQ2dMT3BVdEFJU0tWMHJHZTYwZFpmaDdZbkRv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MIYAWAKI, Mana</dc:creator>
  <cp:lastModifiedBy>giode</cp:lastModifiedBy>
  <cp:revision>6</cp:revision>
  <dcterms:created xsi:type="dcterms:W3CDTF">2024-04-27T18:38:00Z</dcterms:created>
  <dcterms:modified xsi:type="dcterms:W3CDTF">2024-04-27T18:43:00Z</dcterms:modified>
</cp:coreProperties>
</file>