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6CDCA" w14:textId="6DEB238C" w:rsidR="002C30F9" w:rsidRPr="005255A7" w:rsidRDefault="005255A7" w:rsidP="002C30F9">
      <w:pPr>
        <w:pStyle w:val="TableParagraph"/>
        <w:spacing w:line="1139" w:lineRule="exact"/>
        <w:ind w:left="200"/>
        <w:rPr>
          <w:b/>
          <w:sz w:val="100"/>
          <w:lang w:val="es-PA"/>
        </w:rPr>
      </w:pPr>
      <w:r w:rsidRPr="005255A7">
        <w:rPr>
          <w:b/>
          <w:w w:val="95"/>
          <w:sz w:val="100"/>
          <w:lang w:val="es-PA"/>
        </w:rPr>
        <w:t>PROPUESTA</w:t>
      </w:r>
    </w:p>
    <w:p w14:paraId="7251AE19" w14:textId="77777777" w:rsidR="002C30F9" w:rsidRPr="005255A7" w:rsidRDefault="002C30F9" w:rsidP="002C30F9">
      <w:pPr>
        <w:pStyle w:val="TableParagraph"/>
        <w:rPr>
          <w:b/>
          <w:sz w:val="95"/>
          <w:lang w:val="es-PA"/>
        </w:rPr>
      </w:pPr>
    </w:p>
    <w:p w14:paraId="4290EEB1" w14:textId="70B0696A" w:rsidR="002C30F9" w:rsidRPr="005255A7" w:rsidRDefault="005255A7" w:rsidP="002C30F9">
      <w:pPr>
        <w:pStyle w:val="TableParagraph"/>
        <w:spacing w:before="1" w:line="288" w:lineRule="auto"/>
        <w:ind w:left="200" w:right="198"/>
        <w:jc w:val="both"/>
        <w:rPr>
          <w:b/>
          <w:sz w:val="72"/>
          <w:lang w:val="es-PA"/>
        </w:rPr>
      </w:pPr>
      <w:r w:rsidRPr="005255A7">
        <w:rPr>
          <w:b/>
          <w:color w:val="DA291C"/>
          <w:w w:val="80"/>
          <w:sz w:val="72"/>
          <w:lang w:val="es-PA"/>
        </w:rPr>
        <w:t>EDUCACIÓN EN EMERGENCIAS</w:t>
      </w:r>
      <w:r w:rsidR="002C30F9" w:rsidRPr="005255A7">
        <w:rPr>
          <w:b/>
          <w:color w:val="DA291C"/>
          <w:spacing w:val="-19"/>
          <w:w w:val="85"/>
          <w:sz w:val="72"/>
          <w:lang w:val="es-PA"/>
        </w:rPr>
        <w:t xml:space="preserve"> </w:t>
      </w:r>
    </w:p>
    <w:p w14:paraId="4D21CEA6" w14:textId="77777777" w:rsidR="002C30F9" w:rsidRPr="005255A7" w:rsidRDefault="002C30F9" w:rsidP="002C30F9">
      <w:pPr>
        <w:rPr>
          <w:lang w:val="es-PA"/>
        </w:rPr>
      </w:pPr>
    </w:p>
    <w:p w14:paraId="250181AF" w14:textId="77777777" w:rsidR="002C30F9" w:rsidRPr="005255A7" w:rsidRDefault="002C30F9" w:rsidP="002C30F9">
      <w:pPr>
        <w:rPr>
          <w:lang w:val="es-PA"/>
        </w:rPr>
      </w:pPr>
    </w:p>
    <w:p w14:paraId="4E20EA1F" w14:textId="2AF5C218" w:rsidR="00093B4E" w:rsidRPr="005255A7" w:rsidRDefault="00093B4E">
      <w:pPr>
        <w:rPr>
          <w:lang w:val="es-PA"/>
        </w:rPr>
      </w:pPr>
    </w:p>
    <w:p w14:paraId="3123D75B" w14:textId="47098038" w:rsidR="002C30F9" w:rsidRPr="005255A7" w:rsidRDefault="002C30F9">
      <w:pPr>
        <w:rPr>
          <w:lang w:val="es-PA"/>
        </w:rPr>
      </w:pPr>
    </w:p>
    <w:p w14:paraId="5288CD18" w14:textId="6530E902" w:rsidR="002C30F9" w:rsidRPr="005255A7" w:rsidRDefault="002C30F9">
      <w:pPr>
        <w:rPr>
          <w:lang w:val="es-PA"/>
        </w:rPr>
      </w:pPr>
    </w:p>
    <w:p w14:paraId="2067E305" w14:textId="4C7D02DE" w:rsidR="002C30F9" w:rsidRPr="005255A7" w:rsidRDefault="002C30F9">
      <w:pPr>
        <w:rPr>
          <w:lang w:val="es-PA"/>
        </w:rPr>
      </w:pPr>
    </w:p>
    <w:p w14:paraId="72E3E67F" w14:textId="2C0E8CE6" w:rsidR="002C30F9" w:rsidRPr="005255A7" w:rsidRDefault="002C30F9">
      <w:pPr>
        <w:rPr>
          <w:lang w:val="es-PA"/>
        </w:rPr>
      </w:pPr>
    </w:p>
    <w:p w14:paraId="454029A6" w14:textId="498A93D4" w:rsidR="002C30F9" w:rsidRPr="005255A7" w:rsidRDefault="002C30F9">
      <w:pPr>
        <w:rPr>
          <w:lang w:val="es-PA"/>
        </w:rPr>
      </w:pPr>
    </w:p>
    <w:p w14:paraId="645613A4" w14:textId="553C5C6F" w:rsidR="002C30F9" w:rsidRPr="005255A7" w:rsidRDefault="002C30F9">
      <w:pPr>
        <w:rPr>
          <w:lang w:val="es-PA"/>
        </w:rPr>
      </w:pPr>
    </w:p>
    <w:p w14:paraId="07B2F0B5" w14:textId="76C9162F" w:rsidR="002C30F9" w:rsidRPr="005255A7" w:rsidRDefault="002C30F9">
      <w:pPr>
        <w:rPr>
          <w:lang w:val="es-PA"/>
        </w:rPr>
      </w:pPr>
    </w:p>
    <w:p w14:paraId="1B64FF63" w14:textId="0CA64B9D" w:rsidR="002C30F9" w:rsidRPr="005255A7" w:rsidRDefault="002C30F9">
      <w:pPr>
        <w:rPr>
          <w:lang w:val="es-PA"/>
        </w:rPr>
      </w:pPr>
    </w:p>
    <w:p w14:paraId="62AF86EC" w14:textId="02D7F11E" w:rsidR="002C30F9" w:rsidRPr="005255A7" w:rsidRDefault="002C30F9">
      <w:pPr>
        <w:rPr>
          <w:lang w:val="es-PA"/>
        </w:rPr>
      </w:pPr>
    </w:p>
    <w:p w14:paraId="3149B629" w14:textId="73DE0774" w:rsidR="002C30F9" w:rsidRPr="005255A7" w:rsidRDefault="002C30F9">
      <w:pPr>
        <w:rPr>
          <w:lang w:val="es-PA"/>
        </w:rPr>
      </w:pPr>
    </w:p>
    <w:p w14:paraId="27D0E5B4" w14:textId="1408E7E9" w:rsidR="002C30F9" w:rsidRPr="005255A7" w:rsidRDefault="002C30F9">
      <w:pPr>
        <w:rPr>
          <w:lang w:val="es-PA"/>
        </w:rPr>
      </w:pPr>
    </w:p>
    <w:p w14:paraId="34B58DFE" w14:textId="34151387" w:rsidR="002C30F9" w:rsidRPr="005255A7" w:rsidRDefault="002C30F9">
      <w:pPr>
        <w:rPr>
          <w:lang w:val="es-PA"/>
        </w:rPr>
      </w:pPr>
    </w:p>
    <w:p w14:paraId="279AFC1C" w14:textId="7FC67E62" w:rsidR="002C30F9" w:rsidRPr="005255A7" w:rsidRDefault="002C30F9">
      <w:pPr>
        <w:rPr>
          <w:lang w:val="es-PA"/>
        </w:rPr>
      </w:pPr>
    </w:p>
    <w:p w14:paraId="7CEB68FD" w14:textId="6E27A79F" w:rsidR="002C30F9" w:rsidRPr="005255A7" w:rsidRDefault="002C30F9">
      <w:pPr>
        <w:rPr>
          <w:lang w:val="es-PA"/>
        </w:rPr>
      </w:pPr>
    </w:p>
    <w:p w14:paraId="02566664" w14:textId="47A2C5E5" w:rsidR="002C30F9" w:rsidRPr="005255A7" w:rsidRDefault="002C30F9">
      <w:pPr>
        <w:rPr>
          <w:lang w:val="es-PA"/>
        </w:rPr>
      </w:pPr>
    </w:p>
    <w:p w14:paraId="4A8ECB8B" w14:textId="63236CCF" w:rsidR="002C30F9" w:rsidRPr="005255A7" w:rsidRDefault="002C30F9">
      <w:pPr>
        <w:rPr>
          <w:lang w:val="es-PA"/>
        </w:rPr>
      </w:pPr>
    </w:p>
    <w:p w14:paraId="61122ED1" w14:textId="119AFE2A" w:rsidR="002C30F9" w:rsidRPr="005255A7" w:rsidRDefault="002C30F9">
      <w:pPr>
        <w:rPr>
          <w:lang w:val="es-PA"/>
        </w:rPr>
      </w:pPr>
    </w:p>
    <w:p w14:paraId="02155CDD" w14:textId="08984854" w:rsidR="002C30F9" w:rsidRPr="005255A7" w:rsidRDefault="002C30F9">
      <w:pPr>
        <w:rPr>
          <w:lang w:val="es-PA"/>
        </w:rPr>
      </w:pPr>
    </w:p>
    <w:p w14:paraId="551B8147" w14:textId="1B3B6B8F" w:rsidR="002C30F9" w:rsidRPr="005255A7" w:rsidRDefault="002C30F9">
      <w:pPr>
        <w:rPr>
          <w:lang w:val="es-PA"/>
        </w:rPr>
      </w:pPr>
    </w:p>
    <w:p w14:paraId="519A1148" w14:textId="1E95EA2C" w:rsidR="002C30F9" w:rsidRPr="005255A7" w:rsidRDefault="002C30F9">
      <w:pPr>
        <w:rPr>
          <w:lang w:val="es-PA"/>
        </w:rPr>
      </w:pPr>
    </w:p>
    <w:p w14:paraId="78456CDA" w14:textId="1A6DE35B" w:rsidR="002C30F9" w:rsidRPr="005255A7" w:rsidRDefault="002C30F9">
      <w:pPr>
        <w:rPr>
          <w:lang w:val="es-PA"/>
        </w:rPr>
      </w:pPr>
    </w:p>
    <w:p w14:paraId="064F0795" w14:textId="77777777" w:rsidR="00FA71E5" w:rsidRPr="005255A7" w:rsidRDefault="00FA71E5" w:rsidP="00FA71E5">
      <w:pPr>
        <w:rPr>
          <w:rFonts w:ascii="Arial" w:hAnsi="Arial" w:cs="Arial"/>
          <w:sz w:val="20"/>
          <w:szCs w:val="20"/>
          <w:lang w:val="es-PA"/>
        </w:rPr>
      </w:pPr>
    </w:p>
    <w:p w14:paraId="278B3065" w14:textId="2766FF35" w:rsidR="005255A7" w:rsidRPr="005255A7" w:rsidRDefault="005255A7" w:rsidP="005255A7">
      <w:pPr>
        <w:jc w:val="both"/>
        <w:rPr>
          <w:rFonts w:ascii="Arial" w:hAnsi="Arial" w:cs="Arial"/>
          <w:b/>
          <w:bCs/>
          <w:sz w:val="20"/>
          <w:szCs w:val="20"/>
          <w:lang w:val="es-PA"/>
        </w:rPr>
      </w:pPr>
      <w:r w:rsidRPr="005255A7">
        <w:rPr>
          <w:rFonts w:ascii="Arial" w:hAnsi="Arial" w:cs="Arial"/>
          <w:b/>
          <w:bCs/>
          <w:sz w:val="20"/>
          <w:szCs w:val="20"/>
          <w:lang w:val="es-PA"/>
        </w:rPr>
        <w:lastRenderedPageBreak/>
        <w:t xml:space="preserve">Pequeñas voces, gran impacto en la respuesta a la educación y la rendición de cuentas tras el </w:t>
      </w:r>
      <w:r>
        <w:rPr>
          <w:rFonts w:ascii="Arial" w:hAnsi="Arial" w:cs="Arial"/>
          <w:b/>
          <w:bCs/>
          <w:sz w:val="20"/>
          <w:szCs w:val="20"/>
          <w:lang w:val="es-PA"/>
        </w:rPr>
        <w:t>C</w:t>
      </w:r>
      <w:r w:rsidRPr="005255A7">
        <w:rPr>
          <w:rFonts w:ascii="Arial" w:hAnsi="Arial" w:cs="Arial"/>
          <w:b/>
          <w:bCs/>
          <w:sz w:val="20"/>
          <w:szCs w:val="20"/>
          <w:lang w:val="es-PA"/>
        </w:rPr>
        <w:t>iclón Jane</w:t>
      </w:r>
    </w:p>
    <w:p w14:paraId="0205B7F1" w14:textId="21CC6CD5" w:rsidR="00FA71E5" w:rsidRPr="005255A7" w:rsidRDefault="005255A7" w:rsidP="005255A7">
      <w:pPr>
        <w:jc w:val="both"/>
        <w:rPr>
          <w:rFonts w:ascii="Arial" w:hAnsi="Arial" w:cs="Arial"/>
          <w:b/>
          <w:bCs/>
          <w:sz w:val="20"/>
          <w:szCs w:val="20"/>
          <w:lang w:val="es-PA"/>
        </w:rPr>
      </w:pPr>
      <w:r w:rsidRPr="005255A7">
        <w:rPr>
          <w:rFonts w:ascii="Arial" w:hAnsi="Arial" w:cs="Arial"/>
          <w:b/>
          <w:bCs/>
          <w:sz w:val="20"/>
          <w:szCs w:val="20"/>
          <w:lang w:val="es-PA"/>
        </w:rPr>
        <w:t>Necesidades educativas</w:t>
      </w:r>
    </w:p>
    <w:p w14:paraId="0F97A307" w14:textId="7D97E7EF" w:rsidR="00FA71E5" w:rsidRPr="005255A7" w:rsidRDefault="005255A7" w:rsidP="000010AD">
      <w:pPr>
        <w:tabs>
          <w:tab w:val="left" w:pos="360"/>
        </w:tabs>
        <w:jc w:val="both"/>
        <w:rPr>
          <w:rFonts w:ascii="Arial" w:hAnsi="Arial" w:cs="Arial"/>
          <w:sz w:val="20"/>
          <w:szCs w:val="20"/>
          <w:lang w:val="es-PA"/>
        </w:rPr>
      </w:pPr>
      <w:r w:rsidRPr="005255A7">
        <w:rPr>
          <w:rFonts w:ascii="Arial" w:hAnsi="Arial" w:cs="Arial"/>
          <w:sz w:val="20"/>
          <w:szCs w:val="20"/>
          <w:lang w:val="es-PA"/>
        </w:rPr>
        <w:t>El Grupo de Educación pretende llegar a 500</w:t>
      </w:r>
      <w:r>
        <w:rPr>
          <w:rFonts w:ascii="Arial" w:hAnsi="Arial" w:cs="Arial"/>
          <w:sz w:val="20"/>
          <w:szCs w:val="20"/>
          <w:lang w:val="es-PA"/>
        </w:rPr>
        <w:t>,</w:t>
      </w:r>
      <w:r w:rsidRPr="005255A7">
        <w:rPr>
          <w:rFonts w:ascii="Arial" w:hAnsi="Arial" w:cs="Arial"/>
          <w:sz w:val="20"/>
          <w:szCs w:val="20"/>
          <w:lang w:val="es-PA"/>
        </w:rPr>
        <w:t xml:space="preserve">000 </w:t>
      </w:r>
      <w:r>
        <w:rPr>
          <w:rFonts w:ascii="Arial" w:hAnsi="Arial" w:cs="Arial"/>
          <w:sz w:val="20"/>
          <w:szCs w:val="20"/>
          <w:lang w:val="es-PA"/>
        </w:rPr>
        <w:t>NNA</w:t>
      </w:r>
      <w:r w:rsidRPr="005255A7">
        <w:rPr>
          <w:rFonts w:ascii="Arial" w:hAnsi="Arial" w:cs="Arial"/>
          <w:sz w:val="20"/>
          <w:szCs w:val="20"/>
          <w:lang w:val="es-PA"/>
        </w:rPr>
        <w:t xml:space="preserve"> en edad escolar, de entre 3 y 17 años, y se calcula que 12</w:t>
      </w:r>
      <w:r>
        <w:rPr>
          <w:rFonts w:ascii="Arial" w:hAnsi="Arial" w:cs="Arial"/>
          <w:sz w:val="20"/>
          <w:szCs w:val="20"/>
          <w:lang w:val="es-PA"/>
        </w:rPr>
        <w:t>,</w:t>
      </w:r>
      <w:r w:rsidRPr="005255A7">
        <w:rPr>
          <w:rFonts w:ascii="Arial" w:hAnsi="Arial" w:cs="Arial"/>
          <w:sz w:val="20"/>
          <w:szCs w:val="20"/>
          <w:lang w:val="es-PA"/>
        </w:rPr>
        <w:t xml:space="preserve">000 profesores recibirán ayuda para responder a las necesidades inmediatas y continuas de los </w:t>
      </w:r>
      <w:r>
        <w:rPr>
          <w:rFonts w:ascii="Arial" w:hAnsi="Arial" w:cs="Arial"/>
          <w:sz w:val="20"/>
          <w:szCs w:val="20"/>
          <w:lang w:val="es-PA"/>
        </w:rPr>
        <w:t>NNA</w:t>
      </w:r>
      <w:r w:rsidRPr="005255A7">
        <w:rPr>
          <w:rFonts w:ascii="Arial" w:hAnsi="Arial" w:cs="Arial"/>
          <w:sz w:val="20"/>
          <w:szCs w:val="20"/>
          <w:lang w:val="es-PA"/>
        </w:rPr>
        <w:t xml:space="preserve"> afectados por la emergencia.</w:t>
      </w:r>
      <w:r w:rsidR="00FA71E5" w:rsidRPr="005255A7">
        <w:rPr>
          <w:rFonts w:ascii="Arial" w:hAnsi="Arial" w:cs="Arial"/>
          <w:sz w:val="20"/>
          <w:szCs w:val="20"/>
          <w:lang w:val="es-PA"/>
        </w:rPr>
        <w:t xml:space="preserve"> </w:t>
      </w:r>
    </w:p>
    <w:p w14:paraId="47560255" w14:textId="41A504A5" w:rsidR="00FA71E5" w:rsidRPr="005255A7" w:rsidRDefault="005255A7" w:rsidP="000010AD">
      <w:pPr>
        <w:tabs>
          <w:tab w:val="left" w:pos="360"/>
        </w:tabs>
        <w:jc w:val="both"/>
        <w:rPr>
          <w:rFonts w:ascii="Arial" w:hAnsi="Arial" w:cs="Arial"/>
          <w:sz w:val="20"/>
          <w:szCs w:val="20"/>
          <w:lang w:val="es-PA"/>
        </w:rPr>
      </w:pPr>
      <w:r w:rsidRPr="005255A7">
        <w:rPr>
          <w:rFonts w:ascii="Arial" w:hAnsi="Arial" w:cs="Arial"/>
          <w:sz w:val="20"/>
          <w:szCs w:val="20"/>
          <w:lang w:val="es-PA"/>
        </w:rPr>
        <w:t>Las tasas de matrícula existentes muestran que las niñas tienden a estar en desventaja con respecto a los niños. Por ejemplo, en 2018, la tasa bruta de matr</w:t>
      </w:r>
      <w:r>
        <w:rPr>
          <w:rFonts w:ascii="Arial" w:hAnsi="Arial" w:cs="Arial"/>
          <w:sz w:val="20"/>
          <w:szCs w:val="20"/>
          <w:lang w:val="es-PA"/>
        </w:rPr>
        <w:t>í</w:t>
      </w:r>
      <w:r w:rsidRPr="005255A7">
        <w:rPr>
          <w:rFonts w:ascii="Arial" w:hAnsi="Arial" w:cs="Arial"/>
          <w:sz w:val="20"/>
          <w:szCs w:val="20"/>
          <w:lang w:val="es-PA"/>
        </w:rPr>
        <w:t>cula (TBM) y la tasa neta de matr</w:t>
      </w:r>
      <w:r>
        <w:rPr>
          <w:rFonts w:ascii="Arial" w:hAnsi="Arial" w:cs="Arial"/>
          <w:sz w:val="20"/>
          <w:szCs w:val="20"/>
          <w:lang w:val="es-PA"/>
        </w:rPr>
        <w:t>í</w:t>
      </w:r>
      <w:r w:rsidRPr="005255A7">
        <w:rPr>
          <w:rFonts w:ascii="Arial" w:hAnsi="Arial" w:cs="Arial"/>
          <w:sz w:val="20"/>
          <w:szCs w:val="20"/>
          <w:lang w:val="es-PA"/>
        </w:rPr>
        <w:t>cula (TNM) en primaria para los niños fueron del 125</w:t>
      </w:r>
      <w:r>
        <w:rPr>
          <w:rFonts w:ascii="Arial" w:hAnsi="Arial" w:cs="Arial"/>
          <w:sz w:val="20"/>
          <w:szCs w:val="20"/>
          <w:lang w:val="es-PA"/>
        </w:rPr>
        <w:t>.</w:t>
      </w:r>
      <w:r w:rsidRPr="005255A7">
        <w:rPr>
          <w:rFonts w:ascii="Arial" w:hAnsi="Arial" w:cs="Arial"/>
          <w:sz w:val="20"/>
          <w:szCs w:val="20"/>
          <w:lang w:val="es-PA"/>
        </w:rPr>
        <w:t>9% y el 98%, respectivamente; para las niñas, del 115</w:t>
      </w:r>
      <w:r>
        <w:rPr>
          <w:rFonts w:ascii="Arial" w:hAnsi="Arial" w:cs="Arial"/>
          <w:sz w:val="20"/>
          <w:szCs w:val="20"/>
          <w:lang w:val="es-PA"/>
        </w:rPr>
        <w:t>.</w:t>
      </w:r>
      <w:r w:rsidRPr="005255A7">
        <w:rPr>
          <w:rFonts w:ascii="Arial" w:hAnsi="Arial" w:cs="Arial"/>
          <w:sz w:val="20"/>
          <w:szCs w:val="20"/>
          <w:lang w:val="es-PA"/>
        </w:rPr>
        <w:t>5% y el 95</w:t>
      </w:r>
      <w:r>
        <w:rPr>
          <w:rFonts w:ascii="Arial" w:hAnsi="Arial" w:cs="Arial"/>
          <w:sz w:val="20"/>
          <w:szCs w:val="20"/>
          <w:lang w:val="es-PA"/>
        </w:rPr>
        <w:t>.</w:t>
      </w:r>
      <w:r w:rsidRPr="005255A7">
        <w:rPr>
          <w:rFonts w:ascii="Arial" w:hAnsi="Arial" w:cs="Arial"/>
          <w:sz w:val="20"/>
          <w:szCs w:val="20"/>
          <w:lang w:val="es-PA"/>
        </w:rPr>
        <w:t>2%. La TB</w:t>
      </w:r>
      <w:r>
        <w:rPr>
          <w:rFonts w:ascii="Arial" w:hAnsi="Arial" w:cs="Arial"/>
          <w:sz w:val="20"/>
          <w:szCs w:val="20"/>
          <w:lang w:val="es-PA"/>
        </w:rPr>
        <w:t>M</w:t>
      </w:r>
      <w:r w:rsidRPr="005255A7">
        <w:rPr>
          <w:rFonts w:ascii="Arial" w:hAnsi="Arial" w:cs="Arial"/>
          <w:sz w:val="20"/>
          <w:szCs w:val="20"/>
          <w:lang w:val="es-PA"/>
        </w:rPr>
        <w:t xml:space="preserve"> en secundaria fue del 39% para los niños y del 37% para las niñas, mientras que la TN</w:t>
      </w:r>
      <w:r>
        <w:rPr>
          <w:rFonts w:ascii="Arial" w:hAnsi="Arial" w:cs="Arial"/>
          <w:sz w:val="20"/>
          <w:szCs w:val="20"/>
          <w:lang w:val="es-PA"/>
        </w:rPr>
        <w:t>M</w:t>
      </w:r>
      <w:r w:rsidRPr="005255A7">
        <w:rPr>
          <w:rFonts w:ascii="Arial" w:hAnsi="Arial" w:cs="Arial"/>
          <w:sz w:val="20"/>
          <w:szCs w:val="20"/>
          <w:lang w:val="es-PA"/>
        </w:rPr>
        <w:t xml:space="preserve"> fue del 22% para los niños y del 23% para las niñas.</w:t>
      </w:r>
      <w:r w:rsidR="00FA71E5" w:rsidRPr="005255A7">
        <w:rPr>
          <w:rFonts w:ascii="Arial" w:hAnsi="Arial" w:cs="Arial"/>
          <w:sz w:val="20"/>
          <w:szCs w:val="20"/>
          <w:lang w:val="es-PA"/>
        </w:rPr>
        <w:t xml:space="preserve"> </w:t>
      </w:r>
    </w:p>
    <w:p w14:paraId="49A458F6" w14:textId="2C9D54A4" w:rsidR="00FA71E5" w:rsidRPr="005255A7" w:rsidRDefault="005255A7" w:rsidP="000010AD">
      <w:pPr>
        <w:jc w:val="both"/>
        <w:rPr>
          <w:rFonts w:ascii="Arial" w:hAnsi="Arial" w:cs="Arial"/>
          <w:sz w:val="20"/>
          <w:szCs w:val="20"/>
          <w:lang w:val="es-PA"/>
        </w:rPr>
      </w:pPr>
      <w:r w:rsidRPr="005255A7">
        <w:rPr>
          <w:rFonts w:ascii="Arial" w:hAnsi="Arial" w:cs="Arial"/>
          <w:sz w:val="20"/>
          <w:szCs w:val="20"/>
          <w:lang w:val="es-PA"/>
        </w:rPr>
        <w:t xml:space="preserve">Además, miles de </w:t>
      </w:r>
      <w:r>
        <w:rPr>
          <w:rFonts w:ascii="Arial" w:hAnsi="Arial" w:cs="Arial"/>
          <w:sz w:val="20"/>
          <w:szCs w:val="20"/>
          <w:lang w:val="es-PA"/>
        </w:rPr>
        <w:t>NNA</w:t>
      </w:r>
      <w:r w:rsidRPr="005255A7">
        <w:rPr>
          <w:rFonts w:ascii="Arial" w:hAnsi="Arial" w:cs="Arial"/>
          <w:sz w:val="20"/>
          <w:szCs w:val="20"/>
          <w:lang w:val="es-PA"/>
        </w:rPr>
        <w:t xml:space="preserve"> corren el riesgo de faltar a la escuela durante largos periodos y de sufrir problemas de protección agravados por la caótica situación. Los </w:t>
      </w:r>
      <w:r>
        <w:rPr>
          <w:rFonts w:ascii="Arial" w:hAnsi="Arial" w:cs="Arial"/>
          <w:sz w:val="20"/>
          <w:szCs w:val="20"/>
          <w:lang w:val="es-PA"/>
        </w:rPr>
        <w:t>NNA</w:t>
      </w:r>
      <w:r w:rsidRPr="005255A7">
        <w:rPr>
          <w:rFonts w:ascii="Arial" w:hAnsi="Arial" w:cs="Arial"/>
          <w:sz w:val="20"/>
          <w:szCs w:val="20"/>
          <w:lang w:val="es-PA"/>
        </w:rPr>
        <w:t xml:space="preserve"> que no van a la escuela durante periodos prolongados tras una catástrofe tienen cada vez menos probabilidades de volver a las aulas y pueden verse abocados a participar en prácticas inseguras y nocivas como el trabajo infantil, el matrimonio infantil y la trata de niños para hacer frente a la situación actual.</w:t>
      </w:r>
    </w:p>
    <w:p w14:paraId="40F5A64A" w14:textId="795DA05D" w:rsidR="00FA71E5" w:rsidRPr="005255A7" w:rsidRDefault="005255A7" w:rsidP="000010AD">
      <w:pPr>
        <w:spacing w:line="288" w:lineRule="auto"/>
        <w:jc w:val="both"/>
        <w:rPr>
          <w:rFonts w:ascii="Arial" w:hAnsi="Arial" w:cs="Arial"/>
          <w:sz w:val="20"/>
          <w:szCs w:val="20"/>
          <w:lang w:val="es-PA"/>
        </w:rPr>
      </w:pPr>
      <w:r w:rsidRPr="005255A7">
        <w:rPr>
          <w:rFonts w:ascii="Arial" w:hAnsi="Arial" w:cs="Arial"/>
          <w:sz w:val="20"/>
          <w:szCs w:val="20"/>
          <w:lang w:val="es-PA"/>
        </w:rPr>
        <w:t xml:space="preserve">También hemos conseguido financiación a través de La educación no puede esperar para iniciar la programación de </w:t>
      </w:r>
      <w:proofErr w:type="spellStart"/>
      <w:r w:rsidRPr="005255A7">
        <w:rPr>
          <w:rFonts w:ascii="Arial" w:hAnsi="Arial" w:cs="Arial"/>
          <w:sz w:val="20"/>
          <w:szCs w:val="20"/>
          <w:lang w:val="es-PA"/>
        </w:rPr>
        <w:t>EiE</w:t>
      </w:r>
      <w:proofErr w:type="spellEnd"/>
      <w:r w:rsidRPr="005255A7">
        <w:rPr>
          <w:rFonts w:ascii="Arial" w:hAnsi="Arial" w:cs="Arial"/>
          <w:sz w:val="20"/>
          <w:szCs w:val="20"/>
          <w:lang w:val="es-PA"/>
        </w:rPr>
        <w:t>. Esto incluye la realización de evaluaciones más exhaustivas de las escuelas, como los peligros a los que están expuestas, el agua, el saneamiento y la higiene, la matriculación y las barreras de acceso. Estas escuelas serán las mismas que reciben apoyo de este proyecto en un esfuerzo por hacer que nuestros programas sean más completos y holísticos. Por ello, la ejecución de las actividades se basará en el análisis de riesgos y las recomendaciones de estas evaluaciones.</w:t>
      </w:r>
      <w:r w:rsidR="00FA71E5" w:rsidRPr="005255A7">
        <w:rPr>
          <w:rFonts w:ascii="Arial" w:hAnsi="Arial" w:cs="Arial"/>
          <w:sz w:val="20"/>
          <w:szCs w:val="20"/>
          <w:lang w:val="es-PA"/>
        </w:rPr>
        <w:t xml:space="preserve"> </w:t>
      </w:r>
    </w:p>
    <w:p w14:paraId="2651ECB2" w14:textId="2FF23A30" w:rsidR="00F65AD5" w:rsidRPr="005255A7" w:rsidRDefault="00F65AD5" w:rsidP="000010AD">
      <w:pPr>
        <w:spacing w:line="288" w:lineRule="auto"/>
        <w:jc w:val="both"/>
        <w:rPr>
          <w:rFonts w:ascii="Arial" w:hAnsi="Arial" w:cs="Arial"/>
          <w:sz w:val="20"/>
          <w:szCs w:val="20"/>
          <w:lang w:val="es-PA"/>
        </w:rPr>
      </w:pPr>
    </w:p>
    <w:p w14:paraId="7AAF0EE3" w14:textId="6982D9ED" w:rsidR="00F65AD5" w:rsidRPr="00F65AD5" w:rsidRDefault="005255A7" w:rsidP="000010AD">
      <w:pPr>
        <w:spacing w:line="288" w:lineRule="auto"/>
        <w:jc w:val="both"/>
        <w:rPr>
          <w:rFonts w:ascii="Arial" w:hAnsi="Arial" w:cs="Arial"/>
          <w:b/>
          <w:bCs/>
          <w:sz w:val="20"/>
          <w:szCs w:val="20"/>
        </w:rPr>
      </w:pPr>
      <w:proofErr w:type="spellStart"/>
      <w:r w:rsidRPr="005255A7">
        <w:rPr>
          <w:rFonts w:ascii="Arial" w:hAnsi="Arial" w:cs="Arial"/>
          <w:b/>
          <w:bCs/>
          <w:sz w:val="20"/>
          <w:szCs w:val="20"/>
        </w:rPr>
        <w:t>Resultados</w:t>
      </w:r>
      <w:proofErr w:type="spellEnd"/>
      <w:r w:rsidRPr="005255A7">
        <w:rPr>
          <w:rFonts w:ascii="Arial" w:hAnsi="Arial" w:cs="Arial"/>
          <w:b/>
          <w:bCs/>
          <w:sz w:val="20"/>
          <w:szCs w:val="20"/>
        </w:rPr>
        <w:t xml:space="preserve"> del </w:t>
      </w:r>
      <w:proofErr w:type="spellStart"/>
      <w:r w:rsidRPr="005255A7">
        <w:rPr>
          <w:rFonts w:ascii="Arial" w:hAnsi="Arial" w:cs="Arial"/>
          <w:b/>
          <w:bCs/>
          <w:sz w:val="20"/>
          <w:szCs w:val="20"/>
        </w:rPr>
        <w:t>Programa</w:t>
      </w:r>
      <w:proofErr w:type="spellEnd"/>
    </w:p>
    <w:p w14:paraId="54BC3258" w14:textId="58EF4303" w:rsidR="00F65AD5" w:rsidRPr="005255A7" w:rsidRDefault="005255A7" w:rsidP="000010AD">
      <w:pPr>
        <w:pStyle w:val="Prrafodelista"/>
        <w:numPr>
          <w:ilvl w:val="0"/>
          <w:numId w:val="1"/>
        </w:numPr>
        <w:jc w:val="both"/>
        <w:rPr>
          <w:rFonts w:ascii="Arial" w:hAnsi="Arial" w:cs="Arial"/>
          <w:sz w:val="20"/>
          <w:szCs w:val="20"/>
          <w:lang w:val="es-PA"/>
        </w:rPr>
      </w:pPr>
      <w:r w:rsidRPr="005255A7">
        <w:rPr>
          <w:rFonts w:ascii="Arial" w:hAnsi="Arial" w:cs="Arial"/>
          <w:sz w:val="20"/>
          <w:szCs w:val="20"/>
          <w:lang w:val="es-PA"/>
        </w:rPr>
        <w:t xml:space="preserve">Mejorar el acceso de los </w:t>
      </w:r>
      <w:r>
        <w:rPr>
          <w:rFonts w:ascii="Arial" w:hAnsi="Arial" w:cs="Arial"/>
          <w:sz w:val="20"/>
          <w:szCs w:val="20"/>
          <w:lang w:val="es-PA"/>
        </w:rPr>
        <w:t>NNA</w:t>
      </w:r>
      <w:r w:rsidRPr="005255A7">
        <w:rPr>
          <w:rFonts w:ascii="Arial" w:hAnsi="Arial" w:cs="Arial"/>
          <w:sz w:val="20"/>
          <w:szCs w:val="20"/>
          <w:lang w:val="es-PA"/>
        </w:rPr>
        <w:t xml:space="preserve"> de primaria a un entorno escolar seguro y de calidad, con especial atención a las niñas</w:t>
      </w:r>
      <w:r>
        <w:rPr>
          <w:rFonts w:ascii="Arial" w:hAnsi="Arial" w:cs="Arial"/>
          <w:sz w:val="20"/>
          <w:szCs w:val="20"/>
          <w:lang w:val="es-PA"/>
        </w:rPr>
        <w:t>.</w:t>
      </w:r>
    </w:p>
    <w:p w14:paraId="19286C6A" w14:textId="2AFBA4A8" w:rsidR="00F65AD5" w:rsidRPr="005255A7" w:rsidRDefault="005255A7" w:rsidP="000010AD">
      <w:pPr>
        <w:pStyle w:val="Prrafodelista"/>
        <w:numPr>
          <w:ilvl w:val="0"/>
          <w:numId w:val="1"/>
        </w:numPr>
        <w:jc w:val="both"/>
        <w:rPr>
          <w:rFonts w:ascii="Arial" w:hAnsi="Arial" w:cs="Arial"/>
          <w:sz w:val="20"/>
          <w:szCs w:val="20"/>
          <w:lang w:val="es-PA"/>
        </w:rPr>
      </w:pPr>
      <w:r w:rsidRPr="005255A7">
        <w:rPr>
          <w:rFonts w:ascii="Arial" w:hAnsi="Arial" w:cs="Arial"/>
          <w:sz w:val="20"/>
          <w:szCs w:val="20"/>
          <w:lang w:val="es-PA"/>
        </w:rPr>
        <w:t xml:space="preserve">Los </w:t>
      </w:r>
      <w:r>
        <w:rPr>
          <w:rFonts w:ascii="Arial" w:hAnsi="Arial" w:cs="Arial"/>
          <w:sz w:val="20"/>
          <w:szCs w:val="20"/>
          <w:lang w:val="es-PA"/>
        </w:rPr>
        <w:t>NNA</w:t>
      </w:r>
      <w:r w:rsidRPr="005255A7">
        <w:rPr>
          <w:rFonts w:ascii="Arial" w:hAnsi="Arial" w:cs="Arial"/>
          <w:sz w:val="20"/>
          <w:szCs w:val="20"/>
          <w:lang w:val="es-PA"/>
        </w:rPr>
        <w:t xml:space="preserve">, especialmente las niñas (de 6 a 13 años), tienen acceso a mecanismos de información adaptados a sus necesidades, que son escuchados y tenidos en cuenta por las organizaciones humanitarias </w:t>
      </w:r>
      <w:r>
        <w:rPr>
          <w:rFonts w:ascii="Arial" w:hAnsi="Arial" w:cs="Arial"/>
          <w:sz w:val="20"/>
          <w:szCs w:val="20"/>
          <w:lang w:val="es-PA"/>
        </w:rPr>
        <w:t>de M</w:t>
      </w:r>
      <w:r w:rsidRPr="005255A7">
        <w:rPr>
          <w:rFonts w:ascii="Arial" w:hAnsi="Arial" w:cs="Arial"/>
          <w:sz w:val="20"/>
          <w:szCs w:val="20"/>
          <w:lang w:val="es-PA"/>
        </w:rPr>
        <w:t>ozambique</w:t>
      </w:r>
      <w:r>
        <w:rPr>
          <w:rFonts w:ascii="Arial" w:hAnsi="Arial" w:cs="Arial"/>
          <w:sz w:val="20"/>
          <w:szCs w:val="20"/>
          <w:lang w:val="es-PA"/>
        </w:rPr>
        <w:t>.</w:t>
      </w:r>
    </w:p>
    <w:p w14:paraId="3EFE15A8" w14:textId="3ED3E4A4" w:rsidR="00F65AD5" w:rsidRPr="005255A7" w:rsidRDefault="00F65AD5" w:rsidP="000010AD">
      <w:pPr>
        <w:spacing w:line="288" w:lineRule="auto"/>
        <w:jc w:val="both"/>
        <w:rPr>
          <w:rFonts w:ascii="Arial" w:hAnsi="Arial" w:cs="Arial"/>
          <w:sz w:val="20"/>
          <w:szCs w:val="20"/>
          <w:lang w:val="es-PA"/>
        </w:rPr>
      </w:pPr>
    </w:p>
    <w:p w14:paraId="61F74204" w14:textId="0AF3F812" w:rsidR="00F65AD5" w:rsidRPr="005255A7" w:rsidRDefault="005255A7" w:rsidP="000010AD">
      <w:pPr>
        <w:spacing w:line="288" w:lineRule="auto"/>
        <w:jc w:val="both"/>
        <w:rPr>
          <w:rFonts w:ascii="Arial" w:hAnsi="Arial" w:cs="Arial"/>
          <w:b/>
          <w:bCs/>
          <w:sz w:val="20"/>
          <w:szCs w:val="20"/>
          <w:lang w:val="es-PA"/>
        </w:rPr>
      </w:pPr>
      <w:r w:rsidRPr="005255A7">
        <w:rPr>
          <w:rFonts w:ascii="Arial" w:hAnsi="Arial" w:cs="Arial"/>
          <w:b/>
          <w:bCs/>
          <w:sz w:val="20"/>
          <w:szCs w:val="20"/>
          <w:lang w:val="es-PA"/>
        </w:rPr>
        <w:t>Duración</w:t>
      </w:r>
    </w:p>
    <w:p w14:paraId="14AEBBAF" w14:textId="548DE13C" w:rsidR="00F65AD5" w:rsidRPr="005255A7" w:rsidRDefault="00F65AD5" w:rsidP="000010AD">
      <w:pPr>
        <w:spacing w:line="288" w:lineRule="auto"/>
        <w:jc w:val="both"/>
        <w:rPr>
          <w:rFonts w:ascii="Arial" w:hAnsi="Arial" w:cs="Arial"/>
          <w:sz w:val="20"/>
          <w:szCs w:val="20"/>
          <w:lang w:val="es-PA"/>
        </w:rPr>
      </w:pPr>
      <w:r w:rsidRPr="005255A7">
        <w:rPr>
          <w:rFonts w:ascii="Arial" w:hAnsi="Arial" w:cs="Arial"/>
          <w:sz w:val="20"/>
          <w:szCs w:val="20"/>
          <w:lang w:val="es-PA"/>
        </w:rPr>
        <w:t>6 m</w:t>
      </w:r>
      <w:r w:rsidR="005255A7" w:rsidRPr="005255A7">
        <w:rPr>
          <w:rFonts w:ascii="Arial" w:hAnsi="Arial" w:cs="Arial"/>
          <w:sz w:val="20"/>
          <w:szCs w:val="20"/>
          <w:lang w:val="es-PA"/>
        </w:rPr>
        <w:t>eses</w:t>
      </w:r>
    </w:p>
    <w:p w14:paraId="6666EADE" w14:textId="154D2E47" w:rsidR="00F65AD5" w:rsidRPr="005255A7" w:rsidRDefault="00F65AD5" w:rsidP="000010AD">
      <w:pPr>
        <w:spacing w:line="288" w:lineRule="auto"/>
        <w:jc w:val="both"/>
        <w:rPr>
          <w:rFonts w:ascii="Arial" w:hAnsi="Arial" w:cs="Arial"/>
          <w:b/>
          <w:bCs/>
          <w:sz w:val="20"/>
          <w:szCs w:val="20"/>
          <w:lang w:val="es-PA"/>
        </w:rPr>
      </w:pPr>
    </w:p>
    <w:p w14:paraId="4CF51549" w14:textId="2F7BA073" w:rsidR="00F65AD5" w:rsidRPr="005255A7" w:rsidRDefault="005255A7" w:rsidP="000010AD">
      <w:pPr>
        <w:spacing w:line="288" w:lineRule="auto"/>
        <w:jc w:val="both"/>
        <w:rPr>
          <w:rFonts w:ascii="Arial" w:hAnsi="Arial" w:cs="Arial"/>
          <w:b/>
          <w:bCs/>
          <w:sz w:val="20"/>
          <w:szCs w:val="20"/>
          <w:lang w:val="es-PA"/>
        </w:rPr>
      </w:pPr>
      <w:r w:rsidRPr="005255A7">
        <w:rPr>
          <w:rFonts w:ascii="Arial" w:hAnsi="Arial" w:cs="Arial"/>
          <w:b/>
          <w:bCs/>
          <w:sz w:val="20"/>
          <w:szCs w:val="20"/>
          <w:lang w:val="es-PA"/>
        </w:rPr>
        <w:t>Descripción del Programa</w:t>
      </w:r>
    </w:p>
    <w:p w14:paraId="5E1E6AE9" w14:textId="79D9C9AB" w:rsidR="00CD1650" w:rsidRPr="005255A7" w:rsidRDefault="005255A7" w:rsidP="000010AD">
      <w:pPr>
        <w:shd w:val="clear" w:color="auto" w:fill="FFFFFF"/>
        <w:jc w:val="both"/>
        <w:rPr>
          <w:rFonts w:ascii="Arial" w:eastAsia="Times New Roman" w:hAnsi="Arial" w:cs="Arial"/>
          <w:color w:val="000000" w:themeColor="text1"/>
          <w:sz w:val="20"/>
          <w:szCs w:val="20"/>
          <w:lang w:val="es-PA"/>
        </w:rPr>
      </w:pPr>
      <w:r w:rsidRPr="005255A7">
        <w:rPr>
          <w:rFonts w:ascii="Arial" w:hAnsi="Arial" w:cs="Arial"/>
          <w:sz w:val="20"/>
          <w:szCs w:val="20"/>
          <w:lang w:val="es-PA"/>
        </w:rPr>
        <w:t xml:space="preserve">En armonía con el enfoque de la organización, este programa permitirá una educación segura, de calidad e inclusiva en contextos de emergencia, además de garantizar mecanismos de retroalimentación adaptados a los </w:t>
      </w:r>
      <w:r>
        <w:rPr>
          <w:rFonts w:ascii="Arial" w:hAnsi="Arial" w:cs="Arial"/>
          <w:sz w:val="20"/>
          <w:szCs w:val="20"/>
          <w:lang w:val="es-PA"/>
        </w:rPr>
        <w:t>NNA</w:t>
      </w:r>
      <w:r w:rsidRPr="005255A7">
        <w:rPr>
          <w:rFonts w:ascii="Arial" w:hAnsi="Arial" w:cs="Arial"/>
          <w:sz w:val="20"/>
          <w:szCs w:val="20"/>
          <w:lang w:val="es-PA"/>
        </w:rPr>
        <w:t>.</w:t>
      </w:r>
      <w:r w:rsidR="00CD1650" w:rsidRPr="005255A7">
        <w:rPr>
          <w:rFonts w:ascii="Arial" w:hAnsi="Arial" w:cs="Arial"/>
          <w:color w:val="000000" w:themeColor="text1"/>
          <w:sz w:val="20"/>
          <w:szCs w:val="20"/>
          <w:lang w:val="es-PA"/>
        </w:rPr>
        <w:t xml:space="preserve"> </w:t>
      </w:r>
    </w:p>
    <w:p w14:paraId="37A17A20" w14:textId="5B09A928" w:rsidR="00D90AC6" w:rsidRPr="00C63789" w:rsidRDefault="00C63789" w:rsidP="000010AD">
      <w:pPr>
        <w:shd w:val="clear" w:color="auto" w:fill="FFFFFF"/>
        <w:jc w:val="both"/>
        <w:rPr>
          <w:rFonts w:ascii="Arial" w:hAnsi="Arial" w:cs="Arial"/>
          <w:color w:val="000000" w:themeColor="text1"/>
          <w:sz w:val="20"/>
          <w:szCs w:val="20"/>
          <w:lang w:val="es-PA"/>
        </w:rPr>
      </w:pPr>
      <w:r w:rsidRPr="00C63789">
        <w:rPr>
          <w:rFonts w:ascii="Arial" w:hAnsi="Arial" w:cs="Arial"/>
          <w:color w:val="000000" w:themeColor="text1"/>
          <w:sz w:val="20"/>
          <w:szCs w:val="20"/>
          <w:lang w:val="es-PA"/>
        </w:rPr>
        <w:t xml:space="preserve">En el marco del resultado A, el programa pretende mejorar el acceso de los </w:t>
      </w:r>
      <w:r>
        <w:rPr>
          <w:rFonts w:ascii="Arial" w:hAnsi="Arial" w:cs="Arial"/>
          <w:color w:val="000000" w:themeColor="text1"/>
          <w:sz w:val="20"/>
          <w:szCs w:val="20"/>
          <w:lang w:val="es-PA"/>
        </w:rPr>
        <w:t>NNA</w:t>
      </w:r>
      <w:r w:rsidRPr="00C63789">
        <w:rPr>
          <w:rFonts w:ascii="Arial" w:hAnsi="Arial" w:cs="Arial"/>
          <w:color w:val="000000" w:themeColor="text1"/>
          <w:sz w:val="20"/>
          <w:szCs w:val="20"/>
          <w:lang w:val="es-PA"/>
        </w:rPr>
        <w:t xml:space="preserve"> de primaria a un entorno escolar seguro y de calidad, con especial atención a las niñas. Esto se logrará a través de tres resultados:</w:t>
      </w:r>
    </w:p>
    <w:p w14:paraId="167650E9" w14:textId="16E406D5" w:rsidR="00D90AC6" w:rsidRPr="00C63789" w:rsidRDefault="00C63789" w:rsidP="000010AD">
      <w:pPr>
        <w:pStyle w:val="Prrafodelista"/>
        <w:numPr>
          <w:ilvl w:val="0"/>
          <w:numId w:val="2"/>
        </w:numPr>
        <w:shd w:val="clear" w:color="auto" w:fill="FFFFFF"/>
        <w:jc w:val="both"/>
        <w:rPr>
          <w:rFonts w:ascii="Arial" w:hAnsi="Arial" w:cs="Arial"/>
          <w:color w:val="000000" w:themeColor="text1"/>
          <w:sz w:val="20"/>
          <w:szCs w:val="20"/>
          <w:lang w:val="es-PA"/>
        </w:rPr>
      </w:pPr>
      <w:r w:rsidRPr="00C63789">
        <w:rPr>
          <w:rFonts w:ascii="Arial" w:hAnsi="Arial" w:cs="Arial"/>
          <w:color w:val="000000" w:themeColor="text1"/>
          <w:sz w:val="20"/>
          <w:szCs w:val="20"/>
          <w:lang w:val="es-PA"/>
        </w:rPr>
        <w:t xml:space="preserve">Resultado A.1: Campaña "De regreso a la escuela" centrada en el género y la inclusión, dirigida a los líderes locales y a las comunidades para animar a los </w:t>
      </w:r>
      <w:r>
        <w:rPr>
          <w:rFonts w:ascii="Arial" w:hAnsi="Arial" w:cs="Arial"/>
          <w:color w:val="000000" w:themeColor="text1"/>
          <w:sz w:val="20"/>
          <w:szCs w:val="20"/>
          <w:lang w:val="es-PA"/>
        </w:rPr>
        <w:t>NNA</w:t>
      </w:r>
      <w:r w:rsidRPr="00C63789">
        <w:rPr>
          <w:rFonts w:ascii="Arial" w:hAnsi="Arial" w:cs="Arial"/>
          <w:color w:val="000000" w:themeColor="text1"/>
          <w:sz w:val="20"/>
          <w:szCs w:val="20"/>
          <w:lang w:val="es-PA"/>
        </w:rPr>
        <w:t xml:space="preserve"> a regresar a la escuela, en particular a las niñas y a los niños con discapacidades.</w:t>
      </w:r>
      <w:r w:rsidR="00CD1650" w:rsidRPr="00C63789">
        <w:rPr>
          <w:rFonts w:ascii="Arial" w:hAnsi="Arial" w:cs="Arial"/>
          <w:color w:val="000000" w:themeColor="text1"/>
          <w:sz w:val="20"/>
          <w:szCs w:val="20"/>
          <w:lang w:val="es-PA"/>
        </w:rPr>
        <w:t xml:space="preserve"> </w:t>
      </w:r>
    </w:p>
    <w:p w14:paraId="798FE585" w14:textId="46525386" w:rsidR="00D90AC6" w:rsidRPr="00C63789" w:rsidRDefault="00C63789" w:rsidP="000010AD">
      <w:pPr>
        <w:pStyle w:val="Prrafodelista"/>
        <w:numPr>
          <w:ilvl w:val="0"/>
          <w:numId w:val="2"/>
        </w:numPr>
        <w:shd w:val="clear" w:color="auto" w:fill="FFFFFF"/>
        <w:jc w:val="both"/>
        <w:rPr>
          <w:rFonts w:ascii="Arial" w:hAnsi="Arial" w:cs="Arial"/>
          <w:color w:val="000000" w:themeColor="text1"/>
          <w:sz w:val="20"/>
          <w:szCs w:val="20"/>
          <w:lang w:val="es-PA"/>
        </w:rPr>
      </w:pPr>
      <w:r w:rsidRPr="00C63789">
        <w:rPr>
          <w:rFonts w:ascii="Arial" w:hAnsi="Arial" w:cs="Arial"/>
          <w:color w:val="000000" w:themeColor="text1"/>
          <w:sz w:val="20"/>
          <w:szCs w:val="20"/>
          <w:lang w:val="es-PA"/>
        </w:rPr>
        <w:t xml:space="preserve">Resultado A.2: Suministro de kits estudiantiles para </w:t>
      </w:r>
      <w:r>
        <w:rPr>
          <w:rFonts w:ascii="Arial" w:hAnsi="Arial" w:cs="Arial"/>
          <w:color w:val="000000" w:themeColor="text1"/>
          <w:sz w:val="20"/>
          <w:szCs w:val="20"/>
          <w:lang w:val="es-PA"/>
        </w:rPr>
        <w:t>NNA</w:t>
      </w:r>
      <w:r w:rsidRPr="00C63789">
        <w:rPr>
          <w:rFonts w:ascii="Arial" w:hAnsi="Arial" w:cs="Arial"/>
          <w:color w:val="000000" w:themeColor="text1"/>
          <w:sz w:val="20"/>
          <w:szCs w:val="20"/>
          <w:lang w:val="es-PA"/>
        </w:rPr>
        <w:t xml:space="preserve"> en edad escolar primaria en </w:t>
      </w:r>
      <w:r>
        <w:rPr>
          <w:rFonts w:ascii="Arial" w:hAnsi="Arial" w:cs="Arial"/>
          <w:color w:val="000000" w:themeColor="text1"/>
          <w:sz w:val="20"/>
          <w:szCs w:val="20"/>
          <w:lang w:val="es-PA"/>
        </w:rPr>
        <w:t>armonía</w:t>
      </w:r>
      <w:r w:rsidRPr="00C63789">
        <w:rPr>
          <w:rFonts w:ascii="Arial" w:hAnsi="Arial" w:cs="Arial"/>
          <w:color w:val="000000" w:themeColor="text1"/>
          <w:sz w:val="20"/>
          <w:szCs w:val="20"/>
          <w:lang w:val="es-PA"/>
        </w:rPr>
        <w:t xml:space="preserve"> con la campaña "La educación no puede esperar". En total se proporcionarán 4</w:t>
      </w:r>
      <w:r>
        <w:rPr>
          <w:rFonts w:ascii="Arial" w:hAnsi="Arial" w:cs="Arial"/>
          <w:color w:val="000000" w:themeColor="text1"/>
          <w:sz w:val="20"/>
          <w:szCs w:val="20"/>
          <w:lang w:val="es-PA"/>
        </w:rPr>
        <w:t>,</w:t>
      </w:r>
      <w:r w:rsidRPr="00C63789">
        <w:rPr>
          <w:rFonts w:ascii="Arial" w:hAnsi="Arial" w:cs="Arial"/>
          <w:color w:val="000000" w:themeColor="text1"/>
          <w:sz w:val="20"/>
          <w:szCs w:val="20"/>
          <w:lang w:val="es-PA"/>
        </w:rPr>
        <w:t>905 vales para kits de vuelta al estudiante para alumnos de primaria consistentes en mochila, bolígrafo, papel y reglas.</w:t>
      </w:r>
      <w:r w:rsidR="00CD1650" w:rsidRPr="00C63789">
        <w:rPr>
          <w:rFonts w:ascii="Arial" w:hAnsi="Arial" w:cs="Arial"/>
          <w:color w:val="000000" w:themeColor="text1"/>
          <w:sz w:val="20"/>
          <w:szCs w:val="20"/>
          <w:lang w:val="es-PA"/>
        </w:rPr>
        <w:t xml:space="preserve"> </w:t>
      </w:r>
    </w:p>
    <w:p w14:paraId="4FF8632E" w14:textId="10D86A18" w:rsidR="00CD1650" w:rsidRPr="00C63789" w:rsidRDefault="00C63789" w:rsidP="000010AD">
      <w:pPr>
        <w:pStyle w:val="Prrafodelista"/>
        <w:numPr>
          <w:ilvl w:val="0"/>
          <w:numId w:val="2"/>
        </w:numPr>
        <w:shd w:val="clear" w:color="auto" w:fill="FFFFFF"/>
        <w:jc w:val="both"/>
        <w:rPr>
          <w:rFonts w:ascii="Arial" w:hAnsi="Arial" w:cs="Arial"/>
          <w:color w:val="000000" w:themeColor="text1"/>
          <w:sz w:val="20"/>
          <w:szCs w:val="20"/>
          <w:lang w:val="es-PA"/>
        </w:rPr>
      </w:pPr>
      <w:r w:rsidRPr="00C63789">
        <w:rPr>
          <w:rFonts w:ascii="Arial" w:hAnsi="Arial" w:cs="Arial"/>
          <w:color w:val="000000" w:themeColor="text1"/>
          <w:sz w:val="20"/>
          <w:szCs w:val="20"/>
          <w:lang w:val="es-PA"/>
        </w:rPr>
        <w:lastRenderedPageBreak/>
        <w:t xml:space="preserve">Resultado A.3 Las personas participan en la plantación de huertos (escolares y de cocina). Se proporcionarán kits educativos de semillas escolares además de formación agrícola que contribuyan a aliviar las necesidades de seguridad alimentaria de los </w:t>
      </w:r>
      <w:r w:rsidR="00474F38">
        <w:rPr>
          <w:rFonts w:ascii="Arial" w:hAnsi="Arial" w:cs="Arial"/>
          <w:color w:val="000000" w:themeColor="text1"/>
          <w:sz w:val="20"/>
          <w:szCs w:val="20"/>
          <w:lang w:val="es-PA"/>
        </w:rPr>
        <w:t>NNA</w:t>
      </w:r>
      <w:r w:rsidRPr="00C63789">
        <w:rPr>
          <w:rFonts w:ascii="Arial" w:hAnsi="Arial" w:cs="Arial"/>
          <w:color w:val="000000" w:themeColor="text1"/>
          <w:sz w:val="20"/>
          <w:szCs w:val="20"/>
          <w:lang w:val="es-PA"/>
        </w:rPr>
        <w:t xml:space="preserve"> en las escuelas.</w:t>
      </w:r>
      <w:r w:rsidR="00CD1650" w:rsidRPr="00C63789">
        <w:rPr>
          <w:rFonts w:ascii="Arial" w:hAnsi="Arial" w:cs="Arial"/>
          <w:color w:val="000000" w:themeColor="text1"/>
          <w:sz w:val="20"/>
          <w:szCs w:val="20"/>
          <w:lang w:val="es-PA"/>
        </w:rPr>
        <w:t xml:space="preserve"> </w:t>
      </w:r>
    </w:p>
    <w:p w14:paraId="0701C331" w14:textId="77777777" w:rsidR="00CD1650" w:rsidRPr="00C63789" w:rsidRDefault="00CD1650" w:rsidP="000010AD">
      <w:pPr>
        <w:shd w:val="clear" w:color="auto" w:fill="FFFFFF"/>
        <w:jc w:val="both"/>
        <w:rPr>
          <w:rFonts w:ascii="Arial" w:hAnsi="Arial" w:cs="Arial"/>
          <w:sz w:val="20"/>
          <w:szCs w:val="20"/>
          <w:lang w:val="es-PA"/>
        </w:rPr>
      </w:pPr>
    </w:p>
    <w:p w14:paraId="15EBE2ED" w14:textId="156CC1F0" w:rsidR="00D90AC6" w:rsidRPr="00474F38" w:rsidRDefault="00474F38" w:rsidP="000010AD">
      <w:pPr>
        <w:shd w:val="clear" w:color="auto" w:fill="FFFFFF"/>
        <w:jc w:val="both"/>
        <w:rPr>
          <w:rFonts w:ascii="Arial" w:hAnsi="Arial" w:cs="Arial"/>
          <w:sz w:val="20"/>
          <w:szCs w:val="20"/>
          <w:lang w:val="es-PA"/>
        </w:rPr>
      </w:pPr>
      <w:r w:rsidRPr="00474F38">
        <w:rPr>
          <w:rFonts w:ascii="Arial" w:hAnsi="Arial" w:cs="Arial"/>
          <w:sz w:val="20"/>
          <w:szCs w:val="20"/>
          <w:lang w:val="es-PA"/>
        </w:rPr>
        <w:t xml:space="preserve">En el marco del resultado B, el programa contribuirá a que los </w:t>
      </w:r>
      <w:r>
        <w:rPr>
          <w:rFonts w:ascii="Arial" w:hAnsi="Arial" w:cs="Arial"/>
          <w:sz w:val="20"/>
          <w:szCs w:val="20"/>
          <w:lang w:val="es-PA"/>
        </w:rPr>
        <w:t>NNA</w:t>
      </w:r>
      <w:r w:rsidRPr="00474F38">
        <w:rPr>
          <w:rFonts w:ascii="Arial" w:hAnsi="Arial" w:cs="Arial"/>
          <w:sz w:val="20"/>
          <w:szCs w:val="20"/>
          <w:lang w:val="es-PA"/>
        </w:rPr>
        <w:t xml:space="preserve">, especialmente las niñas (de 6 a 13 años), tengan un mejor acceso a mecanismos de retroalimentación adaptados a los </w:t>
      </w:r>
      <w:r>
        <w:rPr>
          <w:rFonts w:ascii="Arial" w:hAnsi="Arial" w:cs="Arial"/>
          <w:sz w:val="20"/>
          <w:szCs w:val="20"/>
          <w:lang w:val="es-PA"/>
        </w:rPr>
        <w:t>NNA</w:t>
      </w:r>
      <w:r w:rsidRPr="00474F38">
        <w:rPr>
          <w:rFonts w:ascii="Arial" w:hAnsi="Arial" w:cs="Arial"/>
          <w:sz w:val="20"/>
          <w:szCs w:val="20"/>
          <w:lang w:val="es-PA"/>
        </w:rPr>
        <w:t xml:space="preserve"> para expresar sus quejas y proporcionar retroalimentación de una manera segura y digna. Para lograr este resultado se obtendrán los cuatro productos siguientes:</w:t>
      </w:r>
      <w:r w:rsidR="00CD1650" w:rsidRPr="00474F38">
        <w:rPr>
          <w:rFonts w:ascii="Arial" w:hAnsi="Arial" w:cs="Arial"/>
          <w:sz w:val="20"/>
          <w:szCs w:val="20"/>
          <w:lang w:val="es-PA"/>
        </w:rPr>
        <w:t xml:space="preserve"> </w:t>
      </w:r>
    </w:p>
    <w:p w14:paraId="68EC10DA" w14:textId="5A906201" w:rsidR="00474F38" w:rsidRPr="00474F38" w:rsidRDefault="00474F38" w:rsidP="00474F38">
      <w:pPr>
        <w:pStyle w:val="Prrafodelista"/>
        <w:numPr>
          <w:ilvl w:val="0"/>
          <w:numId w:val="3"/>
        </w:numPr>
        <w:shd w:val="clear" w:color="auto" w:fill="FFFFFF"/>
        <w:jc w:val="both"/>
        <w:rPr>
          <w:rFonts w:ascii="Arial" w:hAnsi="Arial" w:cs="Arial"/>
          <w:sz w:val="20"/>
          <w:szCs w:val="20"/>
          <w:lang w:val="es-PA"/>
        </w:rPr>
      </w:pPr>
      <w:r w:rsidRPr="00474F38">
        <w:rPr>
          <w:rFonts w:ascii="Arial" w:hAnsi="Arial" w:cs="Arial"/>
          <w:sz w:val="20"/>
          <w:szCs w:val="20"/>
          <w:lang w:val="es-PA"/>
        </w:rPr>
        <w:t xml:space="preserve">Resultado B.1: Establecer o reforzar mecanismos funcionales de retroalimentación adaptados a los niños en las escuelas primarias, centrándose en dar voz a las niñas (6-13 años) sobre sus principales preocupaciones. Se entregarán CFM como cajas para dispositivos de grabación, carteles y publicidad en 16 escuelas y se llevarán a cabo sesiones de formación para grupos de estudiantes en cada escuela, miembros del comité escolar, personal del gobierno y de la línea de ayuda a la infancia para aumentar el conocimiento y las habilidades sobre los mecanismos de retroalimentación adaptados a los </w:t>
      </w:r>
      <w:r>
        <w:rPr>
          <w:rFonts w:ascii="Arial" w:hAnsi="Arial" w:cs="Arial"/>
          <w:sz w:val="20"/>
          <w:szCs w:val="20"/>
          <w:lang w:val="es-PA"/>
        </w:rPr>
        <w:t>NNA</w:t>
      </w:r>
      <w:r w:rsidRPr="00474F38">
        <w:rPr>
          <w:rFonts w:ascii="Arial" w:hAnsi="Arial" w:cs="Arial"/>
          <w:sz w:val="20"/>
          <w:szCs w:val="20"/>
          <w:lang w:val="es-PA"/>
        </w:rPr>
        <w:t xml:space="preserve"> en las escuelas.</w:t>
      </w:r>
    </w:p>
    <w:p w14:paraId="3047A497" w14:textId="374E8EC7" w:rsidR="00BC4F1E" w:rsidRPr="00474F38" w:rsidRDefault="00474F38" w:rsidP="00474F38">
      <w:pPr>
        <w:pStyle w:val="Prrafodelista"/>
        <w:numPr>
          <w:ilvl w:val="0"/>
          <w:numId w:val="3"/>
        </w:numPr>
        <w:shd w:val="clear" w:color="auto" w:fill="FFFFFF"/>
        <w:jc w:val="both"/>
        <w:rPr>
          <w:rFonts w:ascii="Arial" w:hAnsi="Arial" w:cs="Arial"/>
          <w:sz w:val="20"/>
          <w:szCs w:val="20"/>
          <w:lang w:val="es-PA"/>
        </w:rPr>
      </w:pPr>
      <w:r w:rsidRPr="00474F38">
        <w:rPr>
          <w:rFonts w:ascii="Arial" w:hAnsi="Arial" w:cs="Arial"/>
          <w:sz w:val="20"/>
          <w:szCs w:val="20"/>
          <w:lang w:val="es-PA"/>
        </w:rPr>
        <w:t xml:space="preserve">Resultado B.2: Producir bucles de informes de retroalimentación que informen a los </w:t>
      </w:r>
      <w:r>
        <w:rPr>
          <w:rFonts w:ascii="Arial" w:hAnsi="Arial" w:cs="Arial"/>
          <w:sz w:val="20"/>
          <w:szCs w:val="20"/>
          <w:lang w:val="es-PA"/>
        </w:rPr>
        <w:t>NNA</w:t>
      </w:r>
      <w:r w:rsidRPr="00474F38">
        <w:rPr>
          <w:rFonts w:ascii="Arial" w:hAnsi="Arial" w:cs="Arial"/>
          <w:sz w:val="20"/>
          <w:szCs w:val="20"/>
          <w:lang w:val="es-PA"/>
        </w:rPr>
        <w:t xml:space="preserve"> y al personal de la escuela sobre las tendencias de las quejas y la retroalimentación, haciendo hincapié en las recomendaciones y las medidas adoptadas, incluidas las reuniones celebradas con los grupos escolares, los padres y los administradores de cada escuela. Además, se consolidarán 3 informes que sinteticen los bucles de información de las actividades realizadas en las escuelas.</w:t>
      </w:r>
    </w:p>
    <w:p w14:paraId="790B74CF" w14:textId="30601B8E" w:rsidR="00CD1650" w:rsidRPr="00474F38" w:rsidRDefault="00474F38" w:rsidP="000010AD">
      <w:pPr>
        <w:spacing w:line="288" w:lineRule="auto"/>
        <w:jc w:val="both"/>
        <w:rPr>
          <w:rFonts w:ascii="Arial" w:hAnsi="Arial" w:cs="Arial"/>
          <w:b/>
          <w:bCs/>
          <w:sz w:val="20"/>
          <w:szCs w:val="20"/>
          <w:lang w:val="es-PA"/>
        </w:rPr>
      </w:pPr>
      <w:r w:rsidRPr="00474F38">
        <w:rPr>
          <w:rFonts w:ascii="Arial" w:hAnsi="Arial" w:cs="Arial"/>
          <w:b/>
          <w:bCs/>
          <w:sz w:val="20"/>
          <w:szCs w:val="20"/>
          <w:lang w:val="es-PA"/>
        </w:rPr>
        <w:t>Rendición de Cuentas a las Poblaciones y Comunidades Afectadas por Catástrofes</w:t>
      </w:r>
    </w:p>
    <w:p w14:paraId="721E8DC9" w14:textId="684F050F" w:rsidR="00796F42" w:rsidRPr="00474F38" w:rsidRDefault="00474F38" w:rsidP="000010AD">
      <w:pPr>
        <w:jc w:val="both"/>
        <w:rPr>
          <w:rFonts w:ascii="Arial" w:hAnsi="Arial" w:cs="Arial"/>
          <w:sz w:val="20"/>
          <w:szCs w:val="20"/>
          <w:lang w:val="es-PA"/>
        </w:rPr>
      </w:pPr>
      <w:r w:rsidRPr="00474F38">
        <w:rPr>
          <w:rFonts w:ascii="Arial" w:hAnsi="Arial" w:cs="Arial"/>
          <w:sz w:val="20"/>
          <w:szCs w:val="20"/>
          <w:lang w:val="es-PA"/>
        </w:rPr>
        <w:t>La Rendición de Cuentas a las Poblaciones Afectadas (</w:t>
      </w:r>
      <w:r>
        <w:rPr>
          <w:rFonts w:ascii="Arial" w:hAnsi="Arial" w:cs="Arial"/>
          <w:sz w:val="20"/>
          <w:szCs w:val="20"/>
          <w:lang w:val="es-PA"/>
        </w:rPr>
        <w:t>AAP</w:t>
      </w:r>
      <w:r w:rsidRPr="00474F38">
        <w:rPr>
          <w:rFonts w:ascii="Arial" w:hAnsi="Arial" w:cs="Arial"/>
          <w:sz w:val="20"/>
          <w:szCs w:val="20"/>
          <w:lang w:val="es-PA"/>
        </w:rPr>
        <w:t xml:space="preserve">) en la respuesta humanitaria al </w:t>
      </w:r>
      <w:r>
        <w:rPr>
          <w:rFonts w:ascii="Arial" w:hAnsi="Arial" w:cs="Arial"/>
          <w:sz w:val="20"/>
          <w:szCs w:val="20"/>
          <w:lang w:val="es-PA"/>
        </w:rPr>
        <w:t>C</w:t>
      </w:r>
      <w:r w:rsidRPr="00474F38">
        <w:rPr>
          <w:rFonts w:ascii="Arial" w:hAnsi="Arial" w:cs="Arial"/>
          <w:sz w:val="20"/>
          <w:szCs w:val="20"/>
          <w:lang w:val="es-PA"/>
        </w:rPr>
        <w:t xml:space="preserve">iclón Jane es crucial para garantizar la dignidad, la supervivencia y la recuperación de los </w:t>
      </w:r>
      <w:r>
        <w:rPr>
          <w:rFonts w:ascii="Arial" w:hAnsi="Arial" w:cs="Arial"/>
          <w:sz w:val="20"/>
          <w:szCs w:val="20"/>
          <w:lang w:val="es-PA"/>
        </w:rPr>
        <w:t>NNA</w:t>
      </w:r>
      <w:r w:rsidRPr="00474F38">
        <w:rPr>
          <w:rFonts w:ascii="Arial" w:hAnsi="Arial" w:cs="Arial"/>
          <w:sz w:val="20"/>
          <w:szCs w:val="20"/>
          <w:lang w:val="es-PA"/>
        </w:rPr>
        <w:t xml:space="preserve">, los jóvenes y las comunidades afectados por la crisis. Para hacer operativa la </w:t>
      </w:r>
      <w:r>
        <w:rPr>
          <w:rFonts w:ascii="Arial" w:hAnsi="Arial" w:cs="Arial"/>
          <w:sz w:val="20"/>
          <w:szCs w:val="20"/>
          <w:lang w:val="es-PA"/>
        </w:rPr>
        <w:t>AAP</w:t>
      </w:r>
      <w:r w:rsidRPr="00474F38">
        <w:rPr>
          <w:rFonts w:ascii="Arial" w:hAnsi="Arial" w:cs="Arial"/>
          <w:sz w:val="20"/>
          <w:szCs w:val="20"/>
          <w:lang w:val="es-PA"/>
        </w:rPr>
        <w:t xml:space="preserve"> en esta respuesta, nos centraremos en llegar a los </w:t>
      </w:r>
      <w:r>
        <w:rPr>
          <w:rFonts w:ascii="Arial" w:hAnsi="Arial" w:cs="Arial"/>
          <w:sz w:val="20"/>
          <w:szCs w:val="20"/>
          <w:lang w:val="es-PA"/>
        </w:rPr>
        <w:t>NNA</w:t>
      </w:r>
      <w:r w:rsidRPr="00474F38">
        <w:rPr>
          <w:rFonts w:ascii="Arial" w:hAnsi="Arial" w:cs="Arial"/>
          <w:sz w:val="20"/>
          <w:szCs w:val="20"/>
          <w:lang w:val="es-PA"/>
        </w:rPr>
        <w:t xml:space="preserve"> en crisis utilizando diferentes métodos. En primer lugar, a través del mecanismo de retroalimentación, llegaremos a un grupo más pequeño de </w:t>
      </w:r>
      <w:r>
        <w:rPr>
          <w:rFonts w:ascii="Arial" w:hAnsi="Arial" w:cs="Arial"/>
          <w:sz w:val="20"/>
          <w:szCs w:val="20"/>
          <w:lang w:val="es-PA"/>
        </w:rPr>
        <w:t>NNA</w:t>
      </w:r>
      <w:r w:rsidRPr="00474F38">
        <w:rPr>
          <w:rFonts w:ascii="Arial" w:hAnsi="Arial" w:cs="Arial"/>
          <w:sz w:val="20"/>
          <w:szCs w:val="20"/>
          <w:lang w:val="es-PA"/>
        </w:rPr>
        <w:t xml:space="preserve"> centrándonos en el apoyo a la escuela primaria. Los </w:t>
      </w:r>
      <w:r>
        <w:rPr>
          <w:rFonts w:ascii="Arial" w:hAnsi="Arial" w:cs="Arial"/>
          <w:sz w:val="20"/>
          <w:szCs w:val="20"/>
          <w:lang w:val="es-PA"/>
        </w:rPr>
        <w:t>NNA</w:t>
      </w:r>
      <w:r w:rsidRPr="00474F38">
        <w:rPr>
          <w:rFonts w:ascii="Arial" w:hAnsi="Arial" w:cs="Arial"/>
          <w:sz w:val="20"/>
          <w:szCs w:val="20"/>
          <w:lang w:val="es-PA"/>
        </w:rPr>
        <w:t xml:space="preserve"> podrán expresar sus preocupaciones a través de buzones de información, dispositivos de grabación y una serie de juegos que ayudarán a expresar sus preocupaciones e ideas, especialmente a los niños</w:t>
      </w:r>
      <w:r>
        <w:rPr>
          <w:rFonts w:ascii="Arial" w:hAnsi="Arial" w:cs="Arial"/>
          <w:sz w:val="20"/>
          <w:szCs w:val="20"/>
          <w:lang w:val="es-PA"/>
        </w:rPr>
        <w:t xml:space="preserve"> y niñas</w:t>
      </w:r>
      <w:r w:rsidRPr="00474F38">
        <w:rPr>
          <w:rFonts w:ascii="Arial" w:hAnsi="Arial" w:cs="Arial"/>
          <w:sz w:val="20"/>
          <w:szCs w:val="20"/>
          <w:lang w:val="es-PA"/>
        </w:rPr>
        <w:t xml:space="preserve"> más pequeños. Esta información ayudará a orientar las actividades que llevamos a cabo con las escuelas y a obtener valiosos datos sobre lo que funciona y lo que no. Esta información servirá para rediseñar las actividades según sea necesario en el ámbito del proyecto.</w:t>
      </w:r>
      <w:r w:rsidR="00796F42" w:rsidRPr="00474F38">
        <w:rPr>
          <w:rFonts w:ascii="Arial" w:hAnsi="Arial" w:cs="Arial"/>
          <w:sz w:val="20"/>
          <w:szCs w:val="20"/>
          <w:lang w:val="es-PA"/>
        </w:rPr>
        <w:t xml:space="preserve"> </w:t>
      </w:r>
    </w:p>
    <w:p w14:paraId="20E2886B" w14:textId="7284F5E6" w:rsidR="00FA71E5" w:rsidRPr="00474F38" w:rsidRDefault="00474F38" w:rsidP="000010AD">
      <w:pPr>
        <w:jc w:val="both"/>
        <w:rPr>
          <w:rFonts w:ascii="Arial" w:hAnsi="Arial" w:cs="Arial"/>
          <w:sz w:val="20"/>
          <w:szCs w:val="20"/>
          <w:lang w:val="es-PA"/>
        </w:rPr>
      </w:pPr>
      <w:r w:rsidRPr="00474F38">
        <w:rPr>
          <w:rFonts w:ascii="Arial" w:hAnsi="Arial" w:cs="Arial"/>
          <w:sz w:val="20"/>
          <w:szCs w:val="20"/>
          <w:lang w:val="es-PA"/>
        </w:rPr>
        <w:t>Todo el personal, los participantes en el proyecto, las partes interesadas y los líderes locales se familiarizarán con el PSEA y el Código de Conducta. Se desarrollarán o revisarán una serie de módulos de aprendizaje para informar y crear un diálogo sobre el tema. También nos aseguraremos de que todo el personal no sólo firme el código de conducta, sino que también participe en los cursos de formación. Lo importante no es limitarse a dejar las actividades en un documento, sino mantener un diálogo sobre el tema.</w:t>
      </w:r>
    </w:p>
    <w:p w14:paraId="04B7CCCA" w14:textId="7701D1E8" w:rsidR="002C30F9" w:rsidRPr="00474F38" w:rsidRDefault="00474F38" w:rsidP="000010AD">
      <w:pPr>
        <w:jc w:val="both"/>
        <w:rPr>
          <w:rFonts w:ascii="Arial" w:hAnsi="Arial" w:cs="Arial"/>
          <w:b/>
          <w:bCs/>
          <w:sz w:val="20"/>
          <w:szCs w:val="20"/>
          <w:lang w:val="es-PA"/>
        </w:rPr>
      </w:pPr>
      <w:r w:rsidRPr="00474F38">
        <w:rPr>
          <w:rFonts w:ascii="Arial" w:hAnsi="Arial" w:cs="Arial"/>
          <w:b/>
          <w:bCs/>
          <w:sz w:val="20"/>
          <w:szCs w:val="20"/>
          <w:lang w:val="es-PA"/>
        </w:rPr>
        <w:t>Normas técnicas</w:t>
      </w:r>
    </w:p>
    <w:p w14:paraId="179EB242" w14:textId="747BD6E6" w:rsidR="00BF4B6D" w:rsidRPr="00474F38" w:rsidRDefault="00474F38" w:rsidP="000010AD">
      <w:pPr>
        <w:pStyle w:val="Prrafodelista"/>
        <w:ind w:left="29"/>
        <w:jc w:val="both"/>
        <w:rPr>
          <w:rFonts w:ascii="Arial" w:hAnsi="Arial" w:cs="Arial"/>
          <w:sz w:val="20"/>
          <w:szCs w:val="20"/>
          <w:lang w:val="es-PA"/>
        </w:rPr>
      </w:pPr>
      <w:r w:rsidRPr="00474F38">
        <w:rPr>
          <w:rFonts w:ascii="Arial" w:hAnsi="Arial" w:cs="Arial"/>
          <w:sz w:val="20"/>
          <w:szCs w:val="20"/>
          <w:lang w:val="es-PA"/>
        </w:rPr>
        <w:t xml:space="preserve">El proyecto responderá a las necesidades educativas y establecerá sólidos mecanismos de rendición de cuentas que sirvan de base no sólo al proyecto, sino a la respuesta en general. Por lo tanto, seguiremos las normas y buenas prácticas de la </w:t>
      </w:r>
      <w:proofErr w:type="spellStart"/>
      <w:r w:rsidRPr="00474F38">
        <w:rPr>
          <w:rFonts w:ascii="Arial" w:hAnsi="Arial" w:cs="Arial"/>
          <w:sz w:val="20"/>
          <w:szCs w:val="20"/>
          <w:lang w:val="es-PA"/>
        </w:rPr>
        <w:t>EiE</w:t>
      </w:r>
      <w:proofErr w:type="spellEnd"/>
      <w:r w:rsidRPr="00474F38">
        <w:rPr>
          <w:rFonts w:ascii="Arial" w:hAnsi="Arial" w:cs="Arial"/>
          <w:sz w:val="20"/>
          <w:szCs w:val="20"/>
          <w:lang w:val="es-PA"/>
        </w:rPr>
        <w:t xml:space="preserve"> y nos coordinaremos con el gobierno para garantizar la armonización de las actividades, como la normalización de los materiales que se proporcionarán como parte de los kits educativos, basándonos en las directrices existentes y adaptadas. Dado que los kits escolares se suministrarán mediante un sistema de vales, se establecerán acuerdos con los proveedores locales tras la evaluación del mercado realizada para garantizar la calidad uniforme de los artículos y el acceso seguro a los mismos por parte de los destinatarios previstos.</w:t>
      </w:r>
      <w:r w:rsidR="00BF4B6D" w:rsidRPr="00474F38">
        <w:rPr>
          <w:rFonts w:ascii="Arial" w:hAnsi="Arial" w:cs="Arial"/>
          <w:sz w:val="20"/>
          <w:szCs w:val="20"/>
          <w:lang w:val="es-PA"/>
        </w:rPr>
        <w:t xml:space="preserve"> </w:t>
      </w:r>
    </w:p>
    <w:p w14:paraId="3E295708" w14:textId="24349BF6" w:rsidR="00BF4B6D" w:rsidRPr="00474F38" w:rsidRDefault="00474F38" w:rsidP="000010AD">
      <w:pPr>
        <w:pStyle w:val="Prrafodelista"/>
        <w:ind w:left="29"/>
        <w:jc w:val="both"/>
        <w:rPr>
          <w:rFonts w:ascii="Arial" w:hAnsi="Arial" w:cs="Arial"/>
          <w:sz w:val="20"/>
          <w:szCs w:val="20"/>
          <w:lang w:val="es-PA"/>
        </w:rPr>
      </w:pPr>
      <w:r w:rsidRPr="00474F38">
        <w:rPr>
          <w:rFonts w:ascii="Arial" w:hAnsi="Arial" w:cs="Arial"/>
          <w:sz w:val="20"/>
          <w:szCs w:val="20"/>
          <w:lang w:val="es-PA"/>
        </w:rPr>
        <w:t>Las campañas de regreso a la escuela se llevarán a cabo con las aportaciones del Ministerio de Educación y Bienestar Social para poder generar y dirigir adecuadamente los mensajes de forma culturalmente apropiada y proporcionar información actualizada sobre el acceso a los servicios e instalaciones.</w:t>
      </w:r>
      <w:r w:rsidR="00BF4B6D" w:rsidRPr="00474F38">
        <w:rPr>
          <w:rFonts w:ascii="Arial" w:hAnsi="Arial" w:cs="Arial"/>
          <w:sz w:val="20"/>
          <w:szCs w:val="20"/>
          <w:lang w:val="es-PA"/>
        </w:rPr>
        <w:t xml:space="preserve"> </w:t>
      </w:r>
    </w:p>
    <w:p w14:paraId="52FCAB91" w14:textId="237D3723" w:rsidR="00BF4B6D" w:rsidRPr="00474F38" w:rsidRDefault="00474F38" w:rsidP="000010AD">
      <w:pPr>
        <w:pStyle w:val="Prrafodelista"/>
        <w:ind w:left="29"/>
        <w:jc w:val="both"/>
        <w:rPr>
          <w:rFonts w:ascii="Arial" w:hAnsi="Arial" w:cs="Arial"/>
          <w:sz w:val="20"/>
          <w:szCs w:val="20"/>
          <w:lang w:val="es-PA"/>
        </w:rPr>
      </w:pPr>
      <w:r w:rsidRPr="00474F38">
        <w:rPr>
          <w:rFonts w:ascii="Arial" w:hAnsi="Arial" w:cs="Arial"/>
          <w:sz w:val="20"/>
          <w:szCs w:val="20"/>
          <w:lang w:val="es-PA"/>
        </w:rPr>
        <w:t>Estamos participando activamente en el Grupo de Trabajo de Participación Comunitaria que informará las estrategias del componente de rendición de cuentas junto con las estrategias de alineación con la CHS. El proyecto se vinculará a la plataforma de retroalimentación amiga de la infancia con UNICEF y otros actores, por lo que también se coordinará con las estrategias desarrolladas</w:t>
      </w:r>
      <w:r w:rsidR="00BF4B6D" w:rsidRPr="00474F38">
        <w:rPr>
          <w:rFonts w:ascii="Arial" w:hAnsi="Arial" w:cs="Arial"/>
          <w:sz w:val="20"/>
          <w:szCs w:val="20"/>
          <w:lang w:val="es-PA"/>
        </w:rPr>
        <w:t xml:space="preserve">. </w:t>
      </w:r>
    </w:p>
    <w:p w14:paraId="5CAC3ADF" w14:textId="565B5979" w:rsidR="00BF4B6D" w:rsidRPr="00474F38" w:rsidRDefault="00BF4B6D" w:rsidP="000010AD">
      <w:pPr>
        <w:jc w:val="both"/>
        <w:rPr>
          <w:lang w:val="es-PA"/>
        </w:rPr>
      </w:pPr>
    </w:p>
    <w:p w14:paraId="09845658" w14:textId="152165C4" w:rsidR="00BF4B6D" w:rsidRPr="00474F38" w:rsidRDefault="00BF4B6D" w:rsidP="000010AD">
      <w:pPr>
        <w:jc w:val="both"/>
        <w:rPr>
          <w:rFonts w:ascii="Arial" w:hAnsi="Arial" w:cs="Arial"/>
          <w:b/>
          <w:bCs/>
          <w:lang w:val="es-PA"/>
        </w:rPr>
      </w:pPr>
      <w:r w:rsidRPr="00474F38">
        <w:rPr>
          <w:rFonts w:ascii="Arial" w:hAnsi="Arial" w:cs="Arial"/>
          <w:b/>
          <w:bCs/>
          <w:lang w:val="es-PA"/>
        </w:rPr>
        <w:t>Coordina</w:t>
      </w:r>
      <w:r w:rsidR="00474F38" w:rsidRPr="00474F38">
        <w:rPr>
          <w:rFonts w:ascii="Arial" w:hAnsi="Arial" w:cs="Arial"/>
          <w:b/>
          <w:bCs/>
          <w:lang w:val="es-PA"/>
        </w:rPr>
        <w:t>c</w:t>
      </w:r>
      <w:r w:rsidRPr="00474F38">
        <w:rPr>
          <w:rFonts w:ascii="Arial" w:hAnsi="Arial" w:cs="Arial"/>
          <w:b/>
          <w:bCs/>
          <w:lang w:val="es-PA"/>
        </w:rPr>
        <w:t>i</w:t>
      </w:r>
      <w:r w:rsidR="00474F38" w:rsidRPr="00474F38">
        <w:rPr>
          <w:rFonts w:ascii="Arial" w:hAnsi="Arial" w:cs="Arial"/>
          <w:b/>
          <w:bCs/>
          <w:lang w:val="es-PA"/>
        </w:rPr>
        <w:t>ó</w:t>
      </w:r>
      <w:r w:rsidRPr="00474F38">
        <w:rPr>
          <w:rFonts w:ascii="Arial" w:hAnsi="Arial" w:cs="Arial"/>
          <w:b/>
          <w:bCs/>
          <w:lang w:val="es-PA"/>
        </w:rPr>
        <w:t>n</w:t>
      </w:r>
    </w:p>
    <w:p w14:paraId="0370EFCA" w14:textId="06264D7E" w:rsidR="00BF4B6D" w:rsidRPr="00474F38" w:rsidRDefault="00474F38" w:rsidP="000010AD">
      <w:pPr>
        <w:jc w:val="both"/>
        <w:rPr>
          <w:rFonts w:ascii="Arial" w:hAnsi="Arial" w:cs="Arial"/>
          <w:sz w:val="20"/>
          <w:szCs w:val="20"/>
          <w:lang w:val="es-PA"/>
        </w:rPr>
      </w:pPr>
      <w:r w:rsidRPr="00474F38">
        <w:rPr>
          <w:rFonts w:ascii="Arial" w:hAnsi="Arial" w:cs="Arial"/>
          <w:sz w:val="20"/>
          <w:szCs w:val="20"/>
          <w:lang w:val="es-PA"/>
        </w:rPr>
        <w:t xml:space="preserve">Participamos activamente en las reuniones de coordinación de los </w:t>
      </w:r>
      <w:proofErr w:type="spellStart"/>
      <w:r w:rsidRPr="00474F38">
        <w:rPr>
          <w:rFonts w:ascii="Arial" w:hAnsi="Arial" w:cs="Arial"/>
          <w:sz w:val="20"/>
          <w:szCs w:val="20"/>
          <w:lang w:val="es-PA"/>
        </w:rPr>
        <w:t>clusters</w:t>
      </w:r>
      <w:proofErr w:type="spellEnd"/>
      <w:r w:rsidRPr="00474F38">
        <w:rPr>
          <w:rFonts w:ascii="Arial" w:hAnsi="Arial" w:cs="Arial"/>
          <w:sz w:val="20"/>
          <w:szCs w:val="20"/>
          <w:lang w:val="es-PA"/>
        </w:rPr>
        <w:t xml:space="preserve"> (Protección, Educación y Participación Comunitaria) a nivel local y nacional y nos alineamos con los mecanismos de coordinación de la OCHA siempre que sea posible.</w:t>
      </w:r>
      <w:r w:rsidR="00BF4B6D" w:rsidRPr="00474F38">
        <w:rPr>
          <w:rFonts w:ascii="Arial" w:hAnsi="Arial" w:cs="Arial"/>
          <w:sz w:val="20"/>
          <w:szCs w:val="20"/>
          <w:lang w:val="es-PA"/>
        </w:rPr>
        <w:t xml:space="preserve"> </w:t>
      </w:r>
    </w:p>
    <w:p w14:paraId="3FB0AC40" w14:textId="00377F58" w:rsidR="00BF4B6D" w:rsidRPr="00474F38" w:rsidRDefault="00474F38" w:rsidP="000010AD">
      <w:pPr>
        <w:jc w:val="both"/>
        <w:rPr>
          <w:rFonts w:ascii="Arial" w:hAnsi="Arial" w:cs="Arial"/>
          <w:sz w:val="20"/>
          <w:szCs w:val="20"/>
          <w:lang w:val="es-PA"/>
        </w:rPr>
      </w:pPr>
      <w:r w:rsidRPr="00474F38">
        <w:rPr>
          <w:rFonts w:ascii="Arial" w:hAnsi="Arial" w:cs="Arial"/>
          <w:sz w:val="20"/>
          <w:szCs w:val="20"/>
          <w:lang w:val="es-PA"/>
        </w:rPr>
        <w:t>Para el componente educativo, nos coordinaremos con otros socios del grupo de educación. La intervención propuesta se llevará a cabo en las mismas escuelas en las que estamos ejecutando un proyecto de La educación no puede esperar, por lo que ambos proyectos se complementarán.</w:t>
      </w:r>
      <w:r w:rsidR="00BF4B6D" w:rsidRPr="00474F38">
        <w:rPr>
          <w:rFonts w:ascii="Arial" w:hAnsi="Arial" w:cs="Arial"/>
          <w:sz w:val="20"/>
          <w:szCs w:val="20"/>
          <w:lang w:val="es-PA"/>
        </w:rPr>
        <w:t xml:space="preserve"> </w:t>
      </w:r>
    </w:p>
    <w:p w14:paraId="2919E097" w14:textId="116B1323" w:rsidR="00BF4B6D" w:rsidRPr="00474F38" w:rsidRDefault="00474F38" w:rsidP="000010AD">
      <w:pPr>
        <w:jc w:val="both"/>
        <w:rPr>
          <w:rFonts w:ascii="Arial" w:hAnsi="Arial" w:cs="Arial"/>
          <w:sz w:val="20"/>
          <w:szCs w:val="20"/>
          <w:lang w:val="es-PA"/>
        </w:rPr>
      </w:pPr>
      <w:r w:rsidRPr="00474F38">
        <w:rPr>
          <w:rFonts w:ascii="Arial" w:hAnsi="Arial" w:cs="Arial"/>
          <w:sz w:val="20"/>
          <w:szCs w:val="20"/>
          <w:lang w:val="es-PA"/>
        </w:rPr>
        <w:t>En una respuesta de emergencia, la coordinación es siempre un reto, sobre todo en una catástrofe repentina.</w:t>
      </w:r>
      <w:r w:rsidR="007F2D85" w:rsidRPr="00474F38">
        <w:rPr>
          <w:rFonts w:ascii="Arial" w:hAnsi="Arial" w:cs="Arial"/>
          <w:sz w:val="20"/>
          <w:szCs w:val="20"/>
          <w:lang w:val="es-PA"/>
        </w:rPr>
        <w:t xml:space="preserve"> </w:t>
      </w:r>
    </w:p>
    <w:p w14:paraId="727D57D0" w14:textId="4D9EC1F8" w:rsidR="003214F4" w:rsidRPr="00474F38" w:rsidRDefault="003214F4" w:rsidP="000010AD">
      <w:pPr>
        <w:jc w:val="both"/>
        <w:rPr>
          <w:rFonts w:ascii="Arial" w:hAnsi="Arial" w:cs="Arial"/>
          <w:b/>
          <w:bCs/>
          <w:sz w:val="20"/>
          <w:szCs w:val="20"/>
          <w:lang w:val="es-PA"/>
        </w:rPr>
      </w:pPr>
    </w:p>
    <w:p w14:paraId="5E84273A" w14:textId="62738CFC" w:rsidR="003214F4" w:rsidRPr="00474F38" w:rsidRDefault="00474F38" w:rsidP="000010AD">
      <w:pPr>
        <w:jc w:val="both"/>
        <w:rPr>
          <w:rFonts w:ascii="Arial" w:hAnsi="Arial" w:cs="Arial"/>
          <w:b/>
          <w:bCs/>
          <w:sz w:val="20"/>
          <w:szCs w:val="20"/>
          <w:lang w:val="es-PA"/>
        </w:rPr>
      </w:pPr>
      <w:r w:rsidRPr="00474F38">
        <w:rPr>
          <w:rFonts w:ascii="Arial" w:hAnsi="Arial" w:cs="Arial"/>
          <w:b/>
          <w:bCs/>
          <w:sz w:val="20"/>
          <w:szCs w:val="20"/>
          <w:lang w:val="es-PA"/>
        </w:rPr>
        <w:t>Monitoreo y Evaluación</w:t>
      </w:r>
    </w:p>
    <w:p w14:paraId="18F7120F" w14:textId="3FAC5BA8" w:rsidR="003214F4" w:rsidRPr="00474F38" w:rsidRDefault="00474F38" w:rsidP="000010AD">
      <w:pPr>
        <w:jc w:val="both"/>
        <w:rPr>
          <w:rFonts w:ascii="Arial" w:hAnsi="Arial" w:cs="Arial"/>
          <w:bCs/>
          <w:sz w:val="20"/>
          <w:szCs w:val="20"/>
          <w:lang w:val="es-PA"/>
        </w:rPr>
      </w:pPr>
      <w:r w:rsidRPr="00474F38">
        <w:rPr>
          <w:rFonts w:ascii="Arial" w:hAnsi="Arial" w:cs="Arial"/>
          <w:sz w:val="20"/>
          <w:szCs w:val="20"/>
          <w:lang w:val="es-PA"/>
        </w:rPr>
        <w:t xml:space="preserve">El Gobierno de </w:t>
      </w:r>
      <w:proofErr w:type="spellStart"/>
      <w:r w:rsidRPr="00474F38">
        <w:rPr>
          <w:rFonts w:ascii="Arial" w:hAnsi="Arial" w:cs="Arial"/>
          <w:sz w:val="20"/>
          <w:szCs w:val="20"/>
          <w:lang w:val="es-PA"/>
        </w:rPr>
        <w:t>Abari</w:t>
      </w:r>
      <w:proofErr w:type="spellEnd"/>
      <w:r w:rsidRPr="00474F38">
        <w:rPr>
          <w:rFonts w:ascii="Arial" w:hAnsi="Arial" w:cs="Arial"/>
          <w:sz w:val="20"/>
          <w:szCs w:val="20"/>
          <w:lang w:val="es-PA"/>
        </w:rPr>
        <w:t xml:space="preserve"> ha dado prioridad a la necesidad crítica de que los niños vuelvan a la escuela.  Basándonos en las lecciones aprendidas de anteriores respuestas de emergencia, hemos decidido estratégicamente dar prioridad a las actividades que implican a los </w:t>
      </w:r>
      <w:r>
        <w:rPr>
          <w:rFonts w:ascii="Arial" w:hAnsi="Arial" w:cs="Arial"/>
          <w:sz w:val="20"/>
          <w:szCs w:val="20"/>
          <w:lang w:val="es-PA"/>
        </w:rPr>
        <w:t>NNA</w:t>
      </w:r>
      <w:r w:rsidRPr="00474F38">
        <w:rPr>
          <w:rFonts w:ascii="Arial" w:hAnsi="Arial" w:cs="Arial"/>
          <w:sz w:val="20"/>
          <w:szCs w:val="20"/>
          <w:lang w:val="es-PA"/>
        </w:rPr>
        <w:t xml:space="preserve"> de primaria frente a la inversión inmediata en rehabilitación de infraestructuras.</w:t>
      </w:r>
      <w:r w:rsidR="003214F4" w:rsidRPr="00474F38">
        <w:rPr>
          <w:rFonts w:ascii="Arial" w:hAnsi="Arial" w:cs="Arial"/>
          <w:sz w:val="20"/>
          <w:szCs w:val="20"/>
          <w:lang w:val="es-PA"/>
        </w:rPr>
        <w:t xml:space="preserve"> </w:t>
      </w:r>
    </w:p>
    <w:p w14:paraId="15B9102E" w14:textId="3944E279" w:rsidR="003214F4" w:rsidRPr="00474F38" w:rsidRDefault="00474F38" w:rsidP="000010AD">
      <w:pPr>
        <w:framePr w:hSpace="180" w:wrap="around" w:vAnchor="text" w:hAnchor="margin" w:xAlign="center" w:y="134"/>
        <w:suppressOverlap/>
        <w:jc w:val="both"/>
        <w:rPr>
          <w:rFonts w:ascii="Arial" w:eastAsia="Arial" w:hAnsi="Arial" w:cs="Arial"/>
          <w:sz w:val="20"/>
          <w:szCs w:val="20"/>
          <w:lang w:val="es-PA"/>
        </w:rPr>
      </w:pPr>
      <w:r w:rsidRPr="00474F38">
        <w:rPr>
          <w:rFonts w:ascii="Arial" w:eastAsia="Arial" w:hAnsi="Arial" w:cs="Arial"/>
          <w:sz w:val="20"/>
          <w:szCs w:val="20"/>
          <w:lang w:val="es-PA"/>
        </w:rPr>
        <w:t xml:space="preserve">Estamos tomando la iniciativa para garantizar que en todas las escuelas primarias en las que trabajamos existan mecanismos de </w:t>
      </w:r>
      <w:proofErr w:type="spellStart"/>
      <w:r>
        <w:rPr>
          <w:rFonts w:ascii="Arial" w:eastAsia="Arial" w:hAnsi="Arial" w:cs="Arial"/>
          <w:sz w:val="20"/>
          <w:szCs w:val="20"/>
          <w:lang w:val="es-PA"/>
        </w:rPr>
        <w:t>retroalimetación</w:t>
      </w:r>
      <w:proofErr w:type="spellEnd"/>
      <w:r w:rsidRPr="00474F38">
        <w:rPr>
          <w:rFonts w:ascii="Arial" w:eastAsia="Arial" w:hAnsi="Arial" w:cs="Arial"/>
          <w:sz w:val="20"/>
          <w:szCs w:val="20"/>
          <w:lang w:val="es-PA"/>
        </w:rPr>
        <w:t xml:space="preserve"> adaptados a los </w:t>
      </w:r>
      <w:r>
        <w:rPr>
          <w:rFonts w:ascii="Arial" w:eastAsia="Arial" w:hAnsi="Arial" w:cs="Arial"/>
          <w:sz w:val="20"/>
          <w:szCs w:val="20"/>
          <w:lang w:val="es-PA"/>
        </w:rPr>
        <w:t>NNA</w:t>
      </w:r>
      <w:r w:rsidRPr="00474F38">
        <w:rPr>
          <w:rFonts w:ascii="Arial" w:eastAsia="Arial" w:hAnsi="Arial" w:cs="Arial"/>
          <w:sz w:val="20"/>
          <w:szCs w:val="20"/>
          <w:lang w:val="es-PA"/>
        </w:rPr>
        <w:t xml:space="preserve">. Por lo tanto, esperamos que los </w:t>
      </w:r>
      <w:r>
        <w:rPr>
          <w:rFonts w:ascii="Arial" w:eastAsia="Arial" w:hAnsi="Arial" w:cs="Arial"/>
          <w:sz w:val="20"/>
          <w:szCs w:val="20"/>
          <w:lang w:val="es-PA"/>
        </w:rPr>
        <w:t>NNA</w:t>
      </w:r>
      <w:r w:rsidRPr="00474F38">
        <w:rPr>
          <w:rFonts w:ascii="Arial" w:eastAsia="Arial" w:hAnsi="Arial" w:cs="Arial"/>
          <w:sz w:val="20"/>
          <w:szCs w:val="20"/>
          <w:lang w:val="es-PA"/>
        </w:rPr>
        <w:t xml:space="preserve"> planteen problemas o preocupaciones sobre su entorno de aprendizaje. El proyecto incluirá "controles" para recibir información de los miembros de la comunidad, en particular de las niñas (participantes en el proyecto) y las mujeres (principalmente beneficiarias indirectas) dentro de la zona de impacto del proyecto, con el fin de apoyar el seguimiento del proyecto, pero también de facilitar debates en grupos focales para comprender los "logros" o "decepciones" directos e indirectos, tanto positivos como negativos, del proyecto.  Trabajaremos para incorporar esta información, en la medida de lo posible, en los informes programáticos mensuales.  También hay que tener en cuenta que, aunque las actividades se centran en las escuelas primarias, será necesario implicar y trabajar en colaboración con los líderes tradicionales locales.</w:t>
      </w:r>
      <w:r w:rsidR="003214F4" w:rsidRPr="00474F38">
        <w:rPr>
          <w:rFonts w:ascii="Arial" w:eastAsia="Arial" w:hAnsi="Arial" w:cs="Arial"/>
          <w:sz w:val="20"/>
          <w:szCs w:val="20"/>
          <w:lang w:val="es-PA"/>
        </w:rPr>
        <w:t xml:space="preserve">  </w:t>
      </w:r>
    </w:p>
    <w:p w14:paraId="16F76386" w14:textId="51F40869" w:rsidR="003214F4" w:rsidRPr="00474F38" w:rsidRDefault="00474F38" w:rsidP="000010AD">
      <w:pPr>
        <w:framePr w:hSpace="180" w:wrap="around" w:vAnchor="text" w:hAnchor="margin" w:xAlign="center" w:y="1"/>
        <w:jc w:val="both"/>
        <w:rPr>
          <w:rFonts w:ascii="Arial" w:eastAsia="Arial" w:hAnsi="Arial" w:cs="Arial"/>
          <w:sz w:val="20"/>
          <w:szCs w:val="20"/>
          <w:lang w:val="es-PA"/>
        </w:rPr>
      </w:pPr>
      <w:r w:rsidRPr="00474F38">
        <w:rPr>
          <w:rFonts w:ascii="Arial" w:eastAsia="Arial" w:hAnsi="Arial" w:cs="Arial"/>
          <w:sz w:val="20"/>
          <w:szCs w:val="20"/>
          <w:lang w:val="es-PA"/>
        </w:rPr>
        <w:t xml:space="preserve">En cuanto al componente educativo, nuestras actividades sobre el terreno sólo pueden llevarse a cabo con éxito si trabajamos en colaboración con los grupos a los que nos dirigimos, es decir, los alumnos y sus familias, pero también en colaboración con el Ministerio de Educación y la agrupación de Educación. También recibimos financiación de la iniciativa La </w:t>
      </w:r>
      <w:r>
        <w:rPr>
          <w:rFonts w:ascii="Arial" w:eastAsia="Arial" w:hAnsi="Arial" w:cs="Arial"/>
          <w:sz w:val="20"/>
          <w:szCs w:val="20"/>
          <w:lang w:val="es-PA"/>
        </w:rPr>
        <w:t>E</w:t>
      </w:r>
      <w:r w:rsidRPr="00474F38">
        <w:rPr>
          <w:rFonts w:ascii="Arial" w:eastAsia="Arial" w:hAnsi="Arial" w:cs="Arial"/>
          <w:sz w:val="20"/>
          <w:szCs w:val="20"/>
          <w:lang w:val="es-PA"/>
        </w:rPr>
        <w:t xml:space="preserve">ducación no </w:t>
      </w:r>
      <w:r>
        <w:rPr>
          <w:rFonts w:ascii="Arial" w:eastAsia="Arial" w:hAnsi="Arial" w:cs="Arial"/>
          <w:sz w:val="20"/>
          <w:szCs w:val="20"/>
          <w:lang w:val="es-PA"/>
        </w:rPr>
        <w:t>P</w:t>
      </w:r>
      <w:r w:rsidRPr="00474F38">
        <w:rPr>
          <w:rFonts w:ascii="Arial" w:eastAsia="Arial" w:hAnsi="Arial" w:cs="Arial"/>
          <w:sz w:val="20"/>
          <w:szCs w:val="20"/>
          <w:lang w:val="es-PA"/>
        </w:rPr>
        <w:t xml:space="preserve">uede </w:t>
      </w:r>
      <w:r>
        <w:rPr>
          <w:rFonts w:ascii="Arial" w:eastAsia="Arial" w:hAnsi="Arial" w:cs="Arial"/>
          <w:sz w:val="20"/>
          <w:szCs w:val="20"/>
          <w:lang w:val="es-PA"/>
        </w:rPr>
        <w:t>E</w:t>
      </w:r>
      <w:r w:rsidRPr="00474F38">
        <w:rPr>
          <w:rFonts w:ascii="Arial" w:eastAsia="Arial" w:hAnsi="Arial" w:cs="Arial"/>
          <w:sz w:val="20"/>
          <w:szCs w:val="20"/>
          <w:lang w:val="es-PA"/>
        </w:rPr>
        <w:t>sperar (ECW), por lo que contamos con varias redes de las que no sólo extraemos enseñanzas. Somos un miembro activo del clúster de educación, a través del cual se comparte el aprendizaje.</w:t>
      </w:r>
      <w:r w:rsidR="003214F4" w:rsidRPr="00474F38">
        <w:rPr>
          <w:rFonts w:ascii="Arial" w:eastAsia="Arial" w:hAnsi="Arial" w:cs="Arial"/>
          <w:sz w:val="20"/>
          <w:szCs w:val="20"/>
          <w:lang w:val="es-PA"/>
        </w:rPr>
        <w:t xml:space="preserve"> </w:t>
      </w:r>
    </w:p>
    <w:p w14:paraId="79BE394D" w14:textId="77777777" w:rsidR="003214F4" w:rsidRPr="00474F38" w:rsidRDefault="003214F4" w:rsidP="000010AD">
      <w:pPr>
        <w:jc w:val="both"/>
        <w:rPr>
          <w:lang w:val="es-PA"/>
        </w:rPr>
      </w:pPr>
    </w:p>
    <w:sectPr w:rsidR="003214F4" w:rsidRPr="00474F38" w:rsidSect="009274DB">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57567" w14:textId="77777777" w:rsidR="00E954DE" w:rsidRDefault="00E954DE" w:rsidP="002C30F9">
      <w:pPr>
        <w:spacing w:after="0" w:line="240" w:lineRule="auto"/>
      </w:pPr>
      <w:r>
        <w:separator/>
      </w:r>
    </w:p>
  </w:endnote>
  <w:endnote w:type="continuationSeparator" w:id="0">
    <w:p w14:paraId="120D38C2" w14:textId="77777777" w:rsidR="00E954DE" w:rsidRDefault="00E954DE" w:rsidP="002C3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703DC" w14:textId="77777777" w:rsidR="00E954DE" w:rsidRDefault="00E954DE" w:rsidP="002C30F9">
      <w:pPr>
        <w:spacing w:after="0" w:line="240" w:lineRule="auto"/>
      </w:pPr>
      <w:r>
        <w:separator/>
      </w:r>
    </w:p>
  </w:footnote>
  <w:footnote w:type="continuationSeparator" w:id="0">
    <w:p w14:paraId="5F6493B1" w14:textId="77777777" w:rsidR="00E954DE" w:rsidRDefault="00E954DE" w:rsidP="002C30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583A30"/>
    <w:multiLevelType w:val="hybridMultilevel"/>
    <w:tmpl w:val="275C4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592DA4"/>
    <w:multiLevelType w:val="hybridMultilevel"/>
    <w:tmpl w:val="56D49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6181514"/>
    <w:multiLevelType w:val="hybridMultilevel"/>
    <w:tmpl w:val="4EF44FC4"/>
    <w:lvl w:ilvl="0" w:tplc="95E27010">
      <w:start w:val="1"/>
      <w:numFmt w:val="bullet"/>
      <w:lvlText w:val=""/>
      <w:lvlJc w:val="left"/>
      <w:pPr>
        <w:ind w:left="720" w:hanging="360"/>
      </w:pPr>
      <w:rPr>
        <w:rFonts w:ascii="Symbol" w:hAnsi="Symbol" w:hint="default"/>
        <w:lang w:val="es-P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9824113">
    <w:abstractNumId w:val="2"/>
  </w:num>
  <w:num w:numId="2" w16cid:durableId="387146683">
    <w:abstractNumId w:val="1"/>
  </w:num>
  <w:num w:numId="3" w16cid:durableId="1894391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0F9"/>
    <w:rsid w:val="000010AD"/>
    <w:rsid w:val="000637EC"/>
    <w:rsid w:val="00093B4E"/>
    <w:rsid w:val="002C30F9"/>
    <w:rsid w:val="003214F4"/>
    <w:rsid w:val="00474F38"/>
    <w:rsid w:val="004B3268"/>
    <w:rsid w:val="005255A7"/>
    <w:rsid w:val="00796F42"/>
    <w:rsid w:val="007F2D85"/>
    <w:rsid w:val="009274DB"/>
    <w:rsid w:val="009D38FC"/>
    <w:rsid w:val="00BC4F1E"/>
    <w:rsid w:val="00BF4B6D"/>
    <w:rsid w:val="00C63789"/>
    <w:rsid w:val="00CD1650"/>
    <w:rsid w:val="00D14425"/>
    <w:rsid w:val="00D33FB0"/>
    <w:rsid w:val="00D90AC6"/>
    <w:rsid w:val="00E3796F"/>
    <w:rsid w:val="00E954DE"/>
    <w:rsid w:val="00F65AD5"/>
    <w:rsid w:val="00FA71E5"/>
    <w:rsid w:val="00FD7F98"/>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BEB40"/>
  <w15:chartTrackingRefBased/>
  <w15:docId w15:val="{CBD82A99-1758-4448-98BE-83386528C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0F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ableParagraph">
    <w:name w:val="Table Paragraph"/>
    <w:basedOn w:val="Normal"/>
    <w:uiPriority w:val="1"/>
    <w:qFormat/>
    <w:rsid w:val="002C30F9"/>
    <w:pPr>
      <w:widowControl w:val="0"/>
      <w:autoSpaceDE w:val="0"/>
      <w:autoSpaceDN w:val="0"/>
      <w:spacing w:after="0" w:line="240" w:lineRule="auto"/>
    </w:pPr>
    <w:rPr>
      <w:rFonts w:ascii="Trebuchet MS" w:eastAsia="Trebuchet MS" w:hAnsi="Trebuchet MS" w:cs="Trebuchet MS"/>
      <w:lang w:val="en-US"/>
    </w:rPr>
  </w:style>
  <w:style w:type="character" w:customStyle="1" w:styleId="TextonotapieCar">
    <w:name w:val="Texto nota pie Car"/>
    <w:aliases w:val="DSE note Car,Note de bas de page Car Car,9 Car,Footnote Text Char2 Car,Footnote Text Char1 Char Car,Footnote Text Char Char Char1 Car,Footnote Text Char1 Char Char Char1 Car,Footnote Text Char1 Char1 Char Car,single space Car,f Car"/>
    <w:basedOn w:val="Fuentedeprrafopredeter"/>
    <w:link w:val="Textonotapie"/>
    <w:uiPriority w:val="99"/>
    <w:semiHidden/>
    <w:locked/>
    <w:rsid w:val="002C30F9"/>
    <w:rPr>
      <w:sz w:val="20"/>
      <w:szCs w:val="20"/>
    </w:rPr>
  </w:style>
  <w:style w:type="paragraph" w:styleId="Textonotapie">
    <w:name w:val="footnote text"/>
    <w:aliases w:val="DSE note,Note de bas de page Car,9,Footnote Text Char2,Footnote Text Char1 Char,Footnote Text Char Char Char1,Footnote Text Char1 Char Char Char1,Footnote Text Char1 Char1 Char,Footnote Text Char Char Char Char,single space,f"/>
    <w:basedOn w:val="Normal"/>
    <w:link w:val="TextonotapieCar"/>
    <w:uiPriority w:val="99"/>
    <w:semiHidden/>
    <w:unhideWhenUsed/>
    <w:rsid w:val="002C30F9"/>
    <w:pPr>
      <w:spacing w:after="0" w:line="240" w:lineRule="auto"/>
    </w:pPr>
    <w:rPr>
      <w:sz w:val="20"/>
      <w:szCs w:val="20"/>
    </w:rPr>
  </w:style>
  <w:style w:type="character" w:customStyle="1" w:styleId="TestonotaapidipaginaCarattere1">
    <w:name w:val="Testo nota a piè di pagina Carattere1"/>
    <w:basedOn w:val="Fuentedeprrafopredeter"/>
    <w:uiPriority w:val="99"/>
    <w:semiHidden/>
    <w:rsid w:val="002C30F9"/>
    <w:rPr>
      <w:sz w:val="20"/>
      <w:szCs w:val="20"/>
    </w:rPr>
  </w:style>
  <w:style w:type="character" w:styleId="Refdenotaalpie">
    <w:name w:val="footnote reference"/>
    <w:aliases w:val="Footnotes refss Char,Footnote Reference1 Char,ftref Char,Error-Fußnotenzeichen5 Char,Error-Fußnotenzeichen6 Char,Error-Fußnotenzeichen3 Char,BVI fnr Char,BVI fnr Car Car Char,BVI fnr Car Char,BVI fnr Car Car Car Car Char,Ref"/>
    <w:basedOn w:val="Fuentedeprrafopredeter"/>
    <w:link w:val="Char2"/>
    <w:uiPriority w:val="99"/>
    <w:unhideWhenUsed/>
    <w:qFormat/>
    <w:rsid w:val="002C30F9"/>
    <w:rPr>
      <w:vertAlign w:val="superscript"/>
    </w:rPr>
  </w:style>
  <w:style w:type="paragraph" w:customStyle="1" w:styleId="Char2">
    <w:name w:val="Char2"/>
    <w:basedOn w:val="Normal"/>
    <w:link w:val="Refdenotaalpie"/>
    <w:uiPriority w:val="99"/>
    <w:rsid w:val="002C30F9"/>
    <w:pPr>
      <w:spacing w:line="240" w:lineRule="exact"/>
    </w:pPr>
    <w:rPr>
      <w:vertAlign w:val="superscript"/>
    </w:rPr>
  </w:style>
  <w:style w:type="paragraph" w:styleId="Prrafodelista">
    <w:name w:val="List Paragraph"/>
    <w:basedOn w:val="Normal"/>
    <w:uiPriority w:val="34"/>
    <w:qFormat/>
    <w:rsid w:val="00F65AD5"/>
    <w:pPr>
      <w:ind w:left="720"/>
      <w:contextualSpacing/>
    </w:pPr>
  </w:style>
  <w:style w:type="table" w:styleId="Tablaconcuadrcula">
    <w:name w:val="Table Grid"/>
    <w:basedOn w:val="Tablanormal"/>
    <w:uiPriority w:val="39"/>
    <w:rsid w:val="003214F4"/>
    <w:pPr>
      <w:spacing w:after="0" w:line="240" w:lineRule="auto"/>
    </w:pPr>
    <w:rPr>
      <w:rFonts w:ascii="Times New Roman" w:eastAsia="Times New Roman" w:hAnsi="Times New Roman" w:cs="Times New Roman"/>
      <w:color w:val="000000"/>
      <w:sz w:val="24"/>
      <w:szCs w:val="24"/>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07669">
      <w:bodyDiv w:val="1"/>
      <w:marLeft w:val="0"/>
      <w:marRight w:val="0"/>
      <w:marTop w:val="0"/>
      <w:marBottom w:val="0"/>
      <w:divBdr>
        <w:top w:val="none" w:sz="0" w:space="0" w:color="auto"/>
        <w:left w:val="none" w:sz="0" w:space="0" w:color="auto"/>
        <w:bottom w:val="none" w:sz="0" w:space="0" w:color="auto"/>
        <w:right w:val="none" w:sz="0" w:space="0" w:color="auto"/>
      </w:divBdr>
    </w:div>
    <w:div w:id="179470286">
      <w:bodyDiv w:val="1"/>
      <w:marLeft w:val="0"/>
      <w:marRight w:val="0"/>
      <w:marTop w:val="0"/>
      <w:marBottom w:val="0"/>
      <w:divBdr>
        <w:top w:val="none" w:sz="0" w:space="0" w:color="auto"/>
        <w:left w:val="none" w:sz="0" w:space="0" w:color="auto"/>
        <w:bottom w:val="none" w:sz="0" w:space="0" w:color="auto"/>
        <w:right w:val="none" w:sz="0" w:space="0" w:color="auto"/>
      </w:divBdr>
    </w:div>
    <w:div w:id="290750186">
      <w:bodyDiv w:val="1"/>
      <w:marLeft w:val="0"/>
      <w:marRight w:val="0"/>
      <w:marTop w:val="0"/>
      <w:marBottom w:val="0"/>
      <w:divBdr>
        <w:top w:val="none" w:sz="0" w:space="0" w:color="auto"/>
        <w:left w:val="none" w:sz="0" w:space="0" w:color="auto"/>
        <w:bottom w:val="none" w:sz="0" w:space="0" w:color="auto"/>
        <w:right w:val="none" w:sz="0" w:space="0" w:color="auto"/>
      </w:divBdr>
    </w:div>
    <w:div w:id="495191466">
      <w:bodyDiv w:val="1"/>
      <w:marLeft w:val="0"/>
      <w:marRight w:val="0"/>
      <w:marTop w:val="0"/>
      <w:marBottom w:val="0"/>
      <w:divBdr>
        <w:top w:val="none" w:sz="0" w:space="0" w:color="auto"/>
        <w:left w:val="none" w:sz="0" w:space="0" w:color="auto"/>
        <w:bottom w:val="none" w:sz="0" w:space="0" w:color="auto"/>
        <w:right w:val="none" w:sz="0" w:space="0" w:color="auto"/>
      </w:divBdr>
    </w:div>
    <w:div w:id="719983852">
      <w:bodyDiv w:val="1"/>
      <w:marLeft w:val="0"/>
      <w:marRight w:val="0"/>
      <w:marTop w:val="0"/>
      <w:marBottom w:val="0"/>
      <w:divBdr>
        <w:top w:val="none" w:sz="0" w:space="0" w:color="auto"/>
        <w:left w:val="none" w:sz="0" w:space="0" w:color="auto"/>
        <w:bottom w:val="none" w:sz="0" w:space="0" w:color="auto"/>
        <w:right w:val="none" w:sz="0" w:space="0" w:color="auto"/>
      </w:divBdr>
    </w:div>
    <w:div w:id="1054501099">
      <w:bodyDiv w:val="1"/>
      <w:marLeft w:val="0"/>
      <w:marRight w:val="0"/>
      <w:marTop w:val="0"/>
      <w:marBottom w:val="0"/>
      <w:divBdr>
        <w:top w:val="none" w:sz="0" w:space="0" w:color="auto"/>
        <w:left w:val="none" w:sz="0" w:space="0" w:color="auto"/>
        <w:bottom w:val="none" w:sz="0" w:space="0" w:color="auto"/>
        <w:right w:val="none" w:sz="0" w:space="0" w:color="auto"/>
      </w:divBdr>
    </w:div>
    <w:div w:id="1110977877">
      <w:bodyDiv w:val="1"/>
      <w:marLeft w:val="0"/>
      <w:marRight w:val="0"/>
      <w:marTop w:val="0"/>
      <w:marBottom w:val="0"/>
      <w:divBdr>
        <w:top w:val="none" w:sz="0" w:space="0" w:color="auto"/>
        <w:left w:val="none" w:sz="0" w:space="0" w:color="auto"/>
        <w:bottom w:val="none" w:sz="0" w:space="0" w:color="auto"/>
        <w:right w:val="none" w:sz="0" w:space="0" w:color="auto"/>
      </w:divBdr>
    </w:div>
    <w:div w:id="1272012836">
      <w:bodyDiv w:val="1"/>
      <w:marLeft w:val="0"/>
      <w:marRight w:val="0"/>
      <w:marTop w:val="0"/>
      <w:marBottom w:val="0"/>
      <w:divBdr>
        <w:top w:val="none" w:sz="0" w:space="0" w:color="auto"/>
        <w:left w:val="none" w:sz="0" w:space="0" w:color="auto"/>
        <w:bottom w:val="none" w:sz="0" w:space="0" w:color="auto"/>
        <w:right w:val="none" w:sz="0" w:space="0" w:color="auto"/>
      </w:divBdr>
    </w:div>
    <w:div w:id="1319263123">
      <w:bodyDiv w:val="1"/>
      <w:marLeft w:val="0"/>
      <w:marRight w:val="0"/>
      <w:marTop w:val="0"/>
      <w:marBottom w:val="0"/>
      <w:divBdr>
        <w:top w:val="none" w:sz="0" w:space="0" w:color="auto"/>
        <w:left w:val="none" w:sz="0" w:space="0" w:color="auto"/>
        <w:bottom w:val="none" w:sz="0" w:space="0" w:color="auto"/>
        <w:right w:val="none" w:sz="0" w:space="0" w:color="auto"/>
      </w:divBdr>
    </w:div>
    <w:div w:id="1984890695">
      <w:bodyDiv w:val="1"/>
      <w:marLeft w:val="0"/>
      <w:marRight w:val="0"/>
      <w:marTop w:val="0"/>
      <w:marBottom w:val="0"/>
      <w:divBdr>
        <w:top w:val="none" w:sz="0" w:space="0" w:color="auto"/>
        <w:left w:val="none" w:sz="0" w:space="0" w:color="auto"/>
        <w:bottom w:val="none" w:sz="0" w:space="0" w:color="auto"/>
        <w:right w:val="none" w:sz="0" w:space="0" w:color="auto"/>
      </w:divBdr>
    </w:div>
    <w:div w:id="208707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1653</Words>
  <Characters>9096</Characters>
  <Application>Microsoft Office Word</Application>
  <DocSecurity>0</DocSecurity>
  <Lines>75</Lines>
  <Paragraphs>21</Paragraphs>
  <ScaleCrop>false</ScaleCrop>
  <HeadingPairs>
    <vt:vector size="4" baseType="variant">
      <vt:variant>
        <vt:lpstr>Título</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10728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Giannini</dc:creator>
  <cp:keywords/>
  <dc:description/>
  <cp:lastModifiedBy>giode</cp:lastModifiedBy>
  <cp:revision>3</cp:revision>
  <dcterms:created xsi:type="dcterms:W3CDTF">2024-04-27T16:56:00Z</dcterms:created>
  <dcterms:modified xsi:type="dcterms:W3CDTF">2024-04-27T17:24:00Z</dcterms:modified>
</cp:coreProperties>
</file>