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336" w:rsidRPr="00BC2670" w:rsidRDefault="00000000" w:rsidP="00BC267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left:0;text-align:left;margin-left:187.95pt;margin-top:15.9pt;width:477.9pt;height:42.8pt;z-index:251663360;visibility:visible;mso-position-horizontal-relative:page;mso-position-vertical-relative:page;mso-width-relative:margin;mso-height-relative:margin" filled="f" stroked="f" strokeweight=".5pt">
            <o:lock v:ext="edit" aspectratio="t" verticies="t" text="t" shapetype="t"/>
            <w10:wrap anchorx="page" anchory="page"/>
          </v:shape>
        </w:pict>
      </w:r>
      <w:r>
        <w:rPr>
          <w:noProof/>
        </w:rPr>
        <w:pict>
          <v:shape id="DeepLBoxSPIDType" o:spid="_x0000_s1028" type="#_x0000_t202" style="position:absolute;left:0;text-align:left;margin-left:0;margin-top:0;width:50pt;height:50pt;z-index:251660288;visibility:hidden;mso-wrap-edited:f">
            <o:lock v:ext="edit" selection="t"/>
          </v:shape>
        </w:pict>
      </w:r>
      <w:proofErr w:type="spellStart"/>
      <w:r w:rsidR="00BC2670" w:rsidRPr="00BC2670">
        <w:rPr>
          <w:rFonts w:ascii="Arial" w:hAnsi="Arial" w:cs="Arial"/>
          <w:b/>
          <w:sz w:val="32"/>
          <w:szCs w:val="32"/>
        </w:rPr>
        <w:t>Perfil</w:t>
      </w:r>
      <w:proofErr w:type="spellEnd"/>
      <w:r w:rsidR="00BC2670" w:rsidRPr="00BC2670">
        <w:rPr>
          <w:rFonts w:ascii="Arial" w:hAnsi="Arial" w:cs="Arial"/>
          <w:b/>
          <w:sz w:val="32"/>
          <w:szCs w:val="32"/>
        </w:rPr>
        <w:t xml:space="preserve"> de Abari</w:t>
      </w:r>
    </w:p>
    <w:p w:rsidR="00441336" w:rsidRDefault="00000000">
      <w:pPr>
        <w:rPr>
          <w:rFonts w:ascii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400050</wp:posOffset>
            </wp:positionV>
            <wp:extent cx="3428365" cy="2981960"/>
            <wp:effectExtent l="0" t="0" r="0" b="0"/>
            <wp:wrapSquare wrapText="bothSides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336" w:rsidRDefault="00B527B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Geografía</w:t>
      </w:r>
      <w:proofErr w:type="spellEnd"/>
      <w:r>
        <w:rPr>
          <w:rFonts w:ascii="Arial" w:hAnsi="Arial" w:cs="Arial"/>
          <w:b/>
        </w:rPr>
        <w:t xml:space="preserve"> y </w:t>
      </w:r>
      <w:proofErr w:type="spellStart"/>
      <w:r w:rsidR="00BC267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lima</w:t>
      </w:r>
      <w:proofErr w:type="spellEnd"/>
    </w:p>
    <w:p w:rsidR="00441336" w:rsidRDefault="00B527B9">
      <w:pPr>
        <w:tabs>
          <w:tab w:val="left" w:pos="60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República de Abari </w:t>
      </w:r>
      <w:proofErr w:type="spellStart"/>
      <w:r>
        <w:rPr>
          <w:rFonts w:ascii="Arial" w:hAnsi="Arial" w:cs="Arial"/>
          <w:color w:val="000000"/>
        </w:rPr>
        <w:t>está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formada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por</w:t>
      </w:r>
      <w:proofErr w:type="spellEnd"/>
      <w:r>
        <w:rPr>
          <w:rFonts w:ascii="Arial" w:hAnsi="Arial" w:cs="Arial"/>
          <w:color w:val="000000"/>
        </w:rPr>
        <w:t xml:space="preserve"> dos regiones </w:t>
      </w:r>
      <w:proofErr w:type="spellStart"/>
      <w:r>
        <w:rPr>
          <w:rFonts w:ascii="Arial" w:hAnsi="Arial" w:cs="Arial"/>
          <w:color w:val="000000"/>
        </w:rPr>
        <w:t>geográficas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principales</w:t>
      </w:r>
      <w:proofErr w:type="spellEnd"/>
      <w:r>
        <w:rPr>
          <w:rFonts w:ascii="Arial" w:hAnsi="Arial" w:cs="Arial"/>
          <w:color w:val="000000"/>
        </w:rPr>
        <w:t xml:space="preserve">: la </w:t>
      </w:r>
      <w:proofErr w:type="spellStart"/>
      <w:r>
        <w:rPr>
          <w:rFonts w:ascii="Arial" w:hAnsi="Arial" w:cs="Arial"/>
          <w:color w:val="000000"/>
        </w:rPr>
        <w:t>península</w:t>
      </w:r>
      <w:proofErr w:type="spellEnd"/>
      <w:r>
        <w:rPr>
          <w:rFonts w:ascii="Arial" w:hAnsi="Arial" w:cs="Arial"/>
          <w:color w:val="000000"/>
        </w:rPr>
        <w:t xml:space="preserve"> de Abari y </w:t>
      </w:r>
      <w:proofErr w:type="spellStart"/>
      <w:r>
        <w:rPr>
          <w:rFonts w:ascii="Arial" w:hAnsi="Arial" w:cs="Arial"/>
          <w:color w:val="000000"/>
        </w:rPr>
        <w:t>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archipiélago</w:t>
      </w:r>
      <w:proofErr w:type="spellEnd"/>
      <w:r>
        <w:rPr>
          <w:rFonts w:ascii="Arial" w:hAnsi="Arial" w:cs="Arial"/>
          <w:color w:val="000000"/>
        </w:rPr>
        <w:t xml:space="preserve"> de Abari, </w:t>
      </w:r>
      <w:proofErr w:type="spellStart"/>
      <w:r>
        <w:rPr>
          <w:rFonts w:ascii="Arial" w:hAnsi="Arial" w:cs="Arial"/>
          <w:color w:val="000000"/>
        </w:rPr>
        <w:t>compuesto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por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islas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principales</w:t>
      </w:r>
      <w:proofErr w:type="spellEnd"/>
      <w:r>
        <w:rPr>
          <w:rFonts w:ascii="Arial" w:hAnsi="Arial" w:cs="Arial"/>
          <w:color w:val="000000"/>
        </w:rPr>
        <w:t xml:space="preserve"> y </w:t>
      </w:r>
      <w:r>
        <w:rPr>
          <w:rFonts w:ascii="Arial" w:hAnsi="Arial" w:cs="Arial"/>
        </w:rPr>
        <w:t xml:space="preserve">200 </w:t>
      </w:r>
      <w:proofErr w:type="spellStart"/>
      <w:r>
        <w:rPr>
          <w:rFonts w:ascii="Arial" w:hAnsi="Arial" w:cs="Arial"/>
          <w:color w:val="000000"/>
        </w:rPr>
        <w:t>islas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menores</w:t>
      </w:r>
      <w:proofErr w:type="spellEnd"/>
      <w:r>
        <w:rPr>
          <w:rFonts w:ascii="Arial" w:hAnsi="Arial" w:cs="Arial"/>
          <w:color w:val="000000"/>
        </w:rPr>
        <w:t xml:space="preserve">. Abari </w:t>
      </w:r>
      <w:proofErr w:type="spellStart"/>
      <w:r>
        <w:rPr>
          <w:rFonts w:ascii="Arial" w:hAnsi="Arial" w:cs="Arial"/>
          <w:color w:val="000000"/>
        </w:rPr>
        <w:t>comparte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única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frontera</w:t>
      </w:r>
      <w:proofErr w:type="spellEnd"/>
      <w:r>
        <w:rPr>
          <w:rFonts w:ascii="Arial" w:hAnsi="Arial" w:cs="Arial"/>
          <w:color w:val="000000"/>
        </w:rPr>
        <w:t xml:space="preserve"> continental con Hailand al Norte y al Este.  La capital es la ciudad de Abari, </w:t>
      </w:r>
      <w:proofErr w:type="spellStart"/>
      <w:r>
        <w:rPr>
          <w:rFonts w:ascii="Arial" w:hAnsi="Arial" w:cs="Arial"/>
          <w:color w:val="000000"/>
        </w:rPr>
        <w:t>situada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 la mayor </w:t>
      </w:r>
      <w:proofErr w:type="spellStart"/>
      <w:r>
        <w:rPr>
          <w:rFonts w:ascii="Arial" w:hAnsi="Arial" w:cs="Arial"/>
          <w:color w:val="000000"/>
        </w:rPr>
        <w:t>isla</w:t>
      </w:r>
      <w:proofErr w:type="spellEnd"/>
      <w:r>
        <w:rPr>
          <w:rFonts w:ascii="Arial" w:hAnsi="Arial" w:cs="Arial"/>
          <w:color w:val="000000"/>
        </w:rPr>
        <w:t xml:space="preserve"> del </w:t>
      </w:r>
      <w:proofErr w:type="spellStart"/>
      <w:r>
        <w:rPr>
          <w:rFonts w:ascii="Arial" w:hAnsi="Arial" w:cs="Arial"/>
          <w:color w:val="000000"/>
        </w:rPr>
        <w:t>archipiélago</w:t>
      </w:r>
      <w:proofErr w:type="spellEnd"/>
      <w:r>
        <w:rPr>
          <w:rFonts w:ascii="Arial" w:hAnsi="Arial" w:cs="Arial"/>
          <w:color w:val="000000"/>
        </w:rPr>
        <w:t xml:space="preserve"> al Este. El </w:t>
      </w:r>
      <w:proofErr w:type="spellStart"/>
      <w:r>
        <w:rPr>
          <w:rFonts w:ascii="Arial" w:hAnsi="Arial" w:cs="Arial"/>
          <w:color w:val="000000"/>
        </w:rPr>
        <w:t>clima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cálido</w:t>
      </w:r>
      <w:proofErr w:type="spellEnd"/>
      <w:r>
        <w:rPr>
          <w:rFonts w:ascii="Arial" w:hAnsi="Arial" w:cs="Arial"/>
          <w:color w:val="000000"/>
        </w:rPr>
        <w:t xml:space="preserve"> y </w:t>
      </w:r>
      <w:proofErr w:type="spellStart"/>
      <w:r>
        <w:rPr>
          <w:rFonts w:ascii="Arial" w:hAnsi="Arial" w:cs="Arial"/>
          <w:color w:val="000000"/>
        </w:rPr>
        <w:t>húmedo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favorece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vegetación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exuberante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 la mayor </w:t>
      </w:r>
      <w:proofErr w:type="spellStart"/>
      <w:r>
        <w:rPr>
          <w:rFonts w:ascii="Arial" w:hAnsi="Arial" w:cs="Arial"/>
          <w:color w:val="000000"/>
        </w:rPr>
        <w:t>parte</w:t>
      </w:r>
      <w:proofErr w:type="spellEnd"/>
      <w:r>
        <w:rPr>
          <w:rFonts w:ascii="Arial" w:hAnsi="Arial" w:cs="Arial"/>
          <w:color w:val="000000"/>
        </w:rPr>
        <w:t xml:space="preserve"> del </w:t>
      </w:r>
      <w:proofErr w:type="spellStart"/>
      <w:r>
        <w:rPr>
          <w:rFonts w:ascii="Arial" w:hAnsi="Arial" w:cs="Arial"/>
          <w:color w:val="000000"/>
        </w:rPr>
        <w:t>país</w:t>
      </w:r>
      <w:proofErr w:type="spellEnd"/>
      <w:r>
        <w:rPr>
          <w:rFonts w:ascii="Arial" w:hAnsi="Arial" w:cs="Arial"/>
          <w:color w:val="000000"/>
        </w:rPr>
        <w:t xml:space="preserve">. La </w:t>
      </w:r>
      <w:proofErr w:type="spellStart"/>
      <w:r>
        <w:rPr>
          <w:rFonts w:ascii="Arial" w:hAnsi="Arial" w:cs="Arial"/>
          <w:color w:val="000000"/>
        </w:rPr>
        <w:t>estación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más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lluviosa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junio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noviembre</w:t>
      </w:r>
      <w:proofErr w:type="spellEnd"/>
      <w:r>
        <w:rPr>
          <w:rFonts w:ascii="Arial" w:hAnsi="Arial" w:cs="Arial"/>
          <w:color w:val="000000"/>
        </w:rPr>
        <w:t xml:space="preserve">, y </w:t>
      </w:r>
      <w:proofErr w:type="spellStart"/>
      <w:r>
        <w:rPr>
          <w:rFonts w:ascii="Arial" w:hAnsi="Arial" w:cs="Arial"/>
          <w:color w:val="000000"/>
        </w:rPr>
        <w:t>los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tifones</w:t>
      </w:r>
      <w:proofErr w:type="spellEnd"/>
      <w:r>
        <w:rPr>
          <w:rFonts w:ascii="Arial" w:hAnsi="Arial" w:cs="Arial"/>
          <w:color w:val="000000"/>
        </w:rPr>
        <w:t xml:space="preserve"> son </w:t>
      </w:r>
      <w:proofErr w:type="spellStart"/>
      <w:r>
        <w:rPr>
          <w:rFonts w:ascii="Arial" w:hAnsi="Arial" w:cs="Arial"/>
          <w:color w:val="000000"/>
        </w:rPr>
        <w:t>frecuentes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época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Varios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causan</w:t>
      </w:r>
      <w:proofErr w:type="spellEnd"/>
      <w:r>
        <w:rPr>
          <w:rFonts w:ascii="Arial" w:hAnsi="Arial" w:cs="Arial"/>
          <w:color w:val="000000"/>
        </w:rPr>
        <w:t xml:space="preserve"> graves </w:t>
      </w:r>
      <w:proofErr w:type="spellStart"/>
      <w:r>
        <w:rPr>
          <w:rFonts w:ascii="Arial" w:hAnsi="Arial" w:cs="Arial"/>
          <w:color w:val="000000"/>
        </w:rPr>
        <w:t>daños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año</w:t>
      </w:r>
      <w:proofErr w:type="spellEnd"/>
      <w:r>
        <w:rPr>
          <w:rFonts w:ascii="Arial" w:hAnsi="Arial" w:cs="Arial"/>
          <w:color w:val="000000"/>
        </w:rPr>
        <w:t xml:space="preserve">. El sur del </w:t>
      </w:r>
      <w:proofErr w:type="spellStart"/>
      <w:r>
        <w:rPr>
          <w:rFonts w:ascii="Arial" w:hAnsi="Arial" w:cs="Arial"/>
          <w:color w:val="000000"/>
        </w:rPr>
        <w:t>país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también</w:t>
      </w:r>
      <w:proofErr w:type="spellEnd"/>
      <w:r>
        <w:rPr>
          <w:rFonts w:ascii="Arial" w:hAnsi="Arial" w:cs="Arial"/>
          <w:color w:val="000000"/>
        </w:rPr>
        <w:t xml:space="preserve"> es </w:t>
      </w:r>
      <w:proofErr w:type="spellStart"/>
      <w:r>
        <w:rPr>
          <w:rFonts w:ascii="Arial" w:hAnsi="Arial" w:cs="Arial"/>
          <w:color w:val="000000"/>
        </w:rPr>
        <w:t>propenso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los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terremotos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441336" w:rsidRDefault="00441336">
      <w:pPr>
        <w:tabs>
          <w:tab w:val="left" w:pos="6020"/>
        </w:tabs>
        <w:jc w:val="both"/>
        <w:rPr>
          <w:rFonts w:ascii="Arial" w:hAnsi="Arial" w:cs="Arial"/>
        </w:rPr>
      </w:pPr>
    </w:p>
    <w:p w:rsidR="00441336" w:rsidRDefault="00B527B9">
      <w:pPr>
        <w:tabs>
          <w:tab w:val="left" w:pos="60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Sociedad y personas </w:t>
      </w:r>
    </w:p>
    <w:p w:rsidR="00441336" w:rsidRDefault="00B527B9">
      <w:pPr>
        <w:tabs>
          <w:tab w:val="left" w:pos="60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Abari </w:t>
      </w:r>
      <w:proofErr w:type="spellStart"/>
      <w:r>
        <w:rPr>
          <w:rFonts w:ascii="Arial" w:hAnsi="Arial" w:cs="Arial"/>
        </w:rPr>
        <w:t>tiene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población de </w:t>
      </w:r>
      <w:proofErr w:type="spellStart"/>
      <w:r>
        <w:rPr>
          <w:rFonts w:ascii="Arial" w:hAnsi="Arial" w:cs="Arial"/>
        </w:rPr>
        <w:t>unos</w:t>
      </w:r>
      <w:proofErr w:type="spellEnd"/>
      <w:r>
        <w:rPr>
          <w:rFonts w:ascii="Arial" w:hAnsi="Arial" w:cs="Arial"/>
        </w:rPr>
        <w:t xml:space="preserve"> 12 </w:t>
      </w:r>
      <w:proofErr w:type="spellStart"/>
      <w:r>
        <w:rPr>
          <w:rFonts w:ascii="Arial" w:hAnsi="Arial" w:cs="Arial"/>
        </w:rPr>
        <w:t>millones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habitantes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rápido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crecimiento</w:t>
      </w:r>
      <w:proofErr w:type="spellEnd"/>
      <w:r>
        <w:rPr>
          <w:rFonts w:ascii="Arial" w:hAnsi="Arial" w:cs="Arial"/>
        </w:rPr>
        <w:t xml:space="preserve">. Un </w:t>
      </w:r>
      <w:proofErr w:type="spellStart"/>
      <w:r>
        <w:rPr>
          <w:rFonts w:ascii="Arial" w:hAnsi="Arial" w:cs="Arial"/>
        </w:rPr>
        <w:t>millón</w:t>
      </w:r>
      <w:proofErr w:type="spellEnd"/>
      <w:r>
        <w:rPr>
          <w:rFonts w:ascii="Arial" w:hAnsi="Arial" w:cs="Arial"/>
        </w:rPr>
        <w:t xml:space="preserve"> de personas </w:t>
      </w:r>
      <w:proofErr w:type="spellStart"/>
      <w:r>
        <w:rPr>
          <w:rFonts w:ascii="Arial" w:hAnsi="Arial" w:cs="Arial"/>
        </w:rPr>
        <w:t>viven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capital, la ciudad de Abari. La lengua </w:t>
      </w:r>
      <w:proofErr w:type="spellStart"/>
      <w:r>
        <w:rPr>
          <w:rFonts w:ascii="Arial" w:hAnsi="Arial" w:cs="Arial"/>
        </w:rPr>
        <w:t>oficial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hablada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seguida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. El </w:t>
      </w:r>
      <w:proofErr w:type="spellStart"/>
      <w:r>
        <w:rPr>
          <w:rFonts w:ascii="Arial" w:hAnsi="Arial" w:cs="Arial"/>
        </w:rPr>
        <w:t>inglés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habla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lengua </w:t>
      </w:r>
      <w:proofErr w:type="spellStart"/>
      <w:r>
        <w:rPr>
          <w:rFonts w:ascii="Arial" w:hAnsi="Arial" w:cs="Arial"/>
        </w:rPr>
        <w:t>administrativa</w:t>
      </w:r>
      <w:proofErr w:type="spellEnd"/>
      <w:r>
        <w:rPr>
          <w:rFonts w:ascii="Arial" w:hAnsi="Arial" w:cs="Arial"/>
        </w:rPr>
        <w:t xml:space="preserve">. La población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, que </w:t>
      </w:r>
      <w:proofErr w:type="spellStart"/>
      <w:r>
        <w:rPr>
          <w:rFonts w:ascii="Arial" w:hAnsi="Arial" w:cs="Arial"/>
        </w:rPr>
        <w:t>vive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sobre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provincia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Dethreea</w:t>
      </w:r>
      <w:proofErr w:type="spellEnd"/>
      <w:r>
        <w:rPr>
          <w:rFonts w:ascii="Arial" w:hAnsi="Arial" w:cs="Arial"/>
        </w:rPr>
        <w:t xml:space="preserve"> (D3), se </w:t>
      </w:r>
      <w:proofErr w:type="spellStart"/>
      <w:r>
        <w:rPr>
          <w:rFonts w:ascii="Arial" w:hAnsi="Arial" w:cs="Arial"/>
        </w:rPr>
        <w:t>dividió</w:t>
      </w:r>
      <w:proofErr w:type="spellEnd"/>
      <w:r>
        <w:rPr>
          <w:rFonts w:ascii="Arial" w:hAnsi="Arial" w:cs="Arial"/>
        </w:rPr>
        <w:t xml:space="preserve"> entre Abari y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país</w:t>
      </w:r>
      <w:proofErr w:type="spellEnd"/>
      <w:r>
        <w:rPr>
          <w:rFonts w:ascii="Arial" w:hAnsi="Arial" w:cs="Arial"/>
        </w:rPr>
        <w:t xml:space="preserve"> de Hailand </w:t>
      </w:r>
      <w:proofErr w:type="spellStart"/>
      <w:r>
        <w:rPr>
          <w:rFonts w:ascii="Arial" w:hAnsi="Arial" w:cs="Arial"/>
        </w:rPr>
        <w:t>mediante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trazado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fronteras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postcoloniales</w:t>
      </w:r>
      <w:proofErr w:type="spellEnd"/>
      <w:r>
        <w:rPr>
          <w:rFonts w:ascii="Arial" w:hAnsi="Arial" w:cs="Arial"/>
        </w:rPr>
        <w:t xml:space="preserve"> entre </w:t>
      </w:r>
      <w:proofErr w:type="spellStart"/>
      <w:r>
        <w:rPr>
          <w:rFonts w:ascii="Arial" w:hAnsi="Arial" w:cs="Arial"/>
        </w:rPr>
        <w:t>islas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creando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países</w:t>
      </w:r>
      <w:proofErr w:type="spellEnd"/>
      <w:r>
        <w:rPr>
          <w:rFonts w:ascii="Arial" w:hAnsi="Arial" w:cs="Arial"/>
        </w:rPr>
        <w:t xml:space="preserve">. Los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provincia</w:t>
      </w:r>
      <w:proofErr w:type="spellEnd"/>
      <w:r>
        <w:rPr>
          <w:rFonts w:ascii="Arial" w:hAnsi="Arial" w:cs="Arial"/>
        </w:rPr>
        <w:t xml:space="preserve"> de Abari </w:t>
      </w:r>
      <w:proofErr w:type="spellStart"/>
      <w:r>
        <w:rPr>
          <w:rFonts w:ascii="Arial" w:hAnsi="Arial" w:cs="Arial"/>
        </w:rPr>
        <w:t>Dethreea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muchas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quejas</w:t>
      </w:r>
      <w:proofErr w:type="spellEnd"/>
      <w:r>
        <w:rPr>
          <w:rFonts w:ascii="Arial" w:hAnsi="Arial" w:cs="Arial"/>
        </w:rPr>
        <w:t xml:space="preserve"> contra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gobierno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torno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tenencia</w:t>
      </w:r>
      <w:proofErr w:type="spellEnd"/>
      <w:r>
        <w:rPr>
          <w:rFonts w:ascii="Arial" w:hAnsi="Arial" w:cs="Arial"/>
        </w:rPr>
        <w:t xml:space="preserve"> de la tierra, la </w:t>
      </w:r>
      <w:proofErr w:type="spellStart"/>
      <w:r>
        <w:rPr>
          <w:rFonts w:ascii="Arial" w:hAnsi="Arial" w:cs="Arial"/>
        </w:rPr>
        <w:t>situación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socioeconómica</w:t>
      </w:r>
      <w:proofErr w:type="spellEnd"/>
      <w:r>
        <w:rPr>
          <w:rFonts w:ascii="Arial" w:hAnsi="Arial" w:cs="Arial"/>
        </w:rPr>
        <w:t xml:space="preserve"> y la </w:t>
      </w:r>
      <w:proofErr w:type="spellStart"/>
      <w:r>
        <w:rPr>
          <w:rFonts w:ascii="Arial" w:hAnsi="Arial" w:cs="Arial"/>
        </w:rPr>
        <w:t>educación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Afirman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fueron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expulsados</w:t>
      </w:r>
      <w:proofErr w:type="spellEnd"/>
      <w:r>
        <w:rPr>
          <w:rFonts w:ascii="Arial" w:hAnsi="Arial" w:cs="Arial"/>
        </w:rPr>
        <w:t xml:space="preserve"> de sus tierras </w:t>
      </w:r>
      <w:proofErr w:type="spellStart"/>
      <w:r>
        <w:rPr>
          <w:rFonts w:ascii="Arial" w:hAnsi="Arial" w:cs="Arial"/>
        </w:rPr>
        <w:t>tribales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originales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obligados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vivir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zonas </w:t>
      </w:r>
      <w:proofErr w:type="spellStart"/>
      <w:r>
        <w:rPr>
          <w:rFonts w:ascii="Arial" w:hAnsi="Arial" w:cs="Arial"/>
        </w:rPr>
        <w:t>altas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áridas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norte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provincia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Dethreea</w:t>
      </w:r>
      <w:proofErr w:type="spellEnd"/>
      <w:r>
        <w:rPr>
          <w:rFonts w:ascii="Arial" w:hAnsi="Arial" w:cs="Arial"/>
        </w:rPr>
        <w:t xml:space="preserve">. Un </w:t>
      </w:r>
      <w:proofErr w:type="spellStart"/>
      <w:r>
        <w:rPr>
          <w:rFonts w:ascii="Arial" w:hAnsi="Arial" w:cs="Arial"/>
        </w:rPr>
        <w:t>grupo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insurgente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reclutas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lleva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librando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conflicto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armado</w:t>
      </w:r>
      <w:proofErr w:type="spellEnd"/>
      <w:r>
        <w:rPr>
          <w:rFonts w:ascii="Arial" w:hAnsi="Arial" w:cs="Arial"/>
        </w:rPr>
        <w:t xml:space="preserve"> de bajo </w:t>
      </w:r>
      <w:proofErr w:type="spellStart"/>
      <w:r>
        <w:rPr>
          <w:rFonts w:ascii="Arial" w:hAnsi="Arial" w:cs="Arial"/>
        </w:rPr>
        <w:t>nivel</w:t>
      </w:r>
      <w:proofErr w:type="spellEnd"/>
      <w:r>
        <w:rPr>
          <w:rFonts w:ascii="Arial" w:hAnsi="Arial" w:cs="Arial"/>
        </w:rPr>
        <w:t xml:space="preserve">. Ha </w:t>
      </w:r>
      <w:proofErr w:type="spellStart"/>
      <w:r>
        <w:rPr>
          <w:rFonts w:ascii="Arial" w:hAnsi="Arial" w:cs="Arial"/>
        </w:rPr>
        <w:t>habido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reclutamiento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soldados y </w:t>
      </w:r>
      <w:proofErr w:type="spellStart"/>
      <w:r>
        <w:rPr>
          <w:rFonts w:ascii="Arial" w:hAnsi="Arial" w:cs="Arial"/>
        </w:rPr>
        <w:t>ataques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esporádicos</w:t>
      </w:r>
      <w:proofErr w:type="spellEnd"/>
      <w:r>
        <w:rPr>
          <w:rFonts w:ascii="Arial" w:hAnsi="Arial" w:cs="Arial"/>
        </w:rPr>
        <w:t xml:space="preserve"> contra </w:t>
      </w:r>
      <w:proofErr w:type="spellStart"/>
      <w:r>
        <w:rPr>
          <w:rFonts w:ascii="Arial" w:hAnsi="Arial" w:cs="Arial"/>
        </w:rPr>
        <w:t>comisarías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policía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puestos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militares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avanzados</w:t>
      </w:r>
      <w:proofErr w:type="spellEnd"/>
      <w:r>
        <w:rPr>
          <w:rFonts w:ascii="Arial" w:hAnsi="Arial" w:cs="Arial"/>
        </w:rPr>
        <w:t xml:space="preserve">. Miles de </w:t>
      </w:r>
      <w:proofErr w:type="spellStart"/>
      <w:r>
        <w:rPr>
          <w:rFonts w:ascii="Arial" w:hAnsi="Arial" w:cs="Arial"/>
        </w:rPr>
        <w:t>abarianos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desplazado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vecina</w:t>
      </w:r>
      <w:proofErr w:type="spellEnd"/>
      <w:r>
        <w:rPr>
          <w:rFonts w:ascii="Arial" w:hAnsi="Arial" w:cs="Arial"/>
        </w:rPr>
        <w:t xml:space="preserve"> Hailand y </w:t>
      </w:r>
      <w:proofErr w:type="spellStart"/>
      <w:r>
        <w:rPr>
          <w:rFonts w:ascii="Arial" w:hAnsi="Arial" w:cs="Arial"/>
        </w:rPr>
        <w:t>siguen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viviendo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condiciones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precarias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debido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conflicto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curso</w:t>
      </w:r>
      <w:proofErr w:type="spellEnd"/>
      <w:r>
        <w:rPr>
          <w:rFonts w:ascii="Arial" w:hAnsi="Arial" w:cs="Arial"/>
        </w:rPr>
        <w:t xml:space="preserve">.  </w:t>
      </w:r>
    </w:p>
    <w:p w:rsidR="00441336" w:rsidRDefault="00B527B9">
      <w:pPr>
        <w:tabs>
          <w:tab w:val="left" w:pos="60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Sistema </w:t>
      </w:r>
      <w:proofErr w:type="spellStart"/>
      <w:r w:rsidR="00BC2670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olítico</w:t>
      </w:r>
      <w:proofErr w:type="spellEnd"/>
      <w:r>
        <w:rPr>
          <w:rFonts w:ascii="Arial" w:hAnsi="Arial" w:cs="Arial"/>
          <w:b/>
        </w:rPr>
        <w:t xml:space="preserve"> y </w:t>
      </w:r>
      <w:proofErr w:type="spellStart"/>
      <w:r>
        <w:rPr>
          <w:rFonts w:ascii="Arial" w:hAnsi="Arial" w:cs="Arial"/>
          <w:b/>
        </w:rPr>
        <w:t>gobernanza</w:t>
      </w:r>
      <w:proofErr w:type="spellEnd"/>
    </w:p>
    <w:p w:rsidR="00441336" w:rsidRDefault="00B527B9">
      <w:pPr>
        <w:tabs>
          <w:tab w:val="left" w:pos="602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highlight w:val="white"/>
        </w:rPr>
        <w:t xml:space="preserve">Abari </w:t>
      </w:r>
      <w:proofErr w:type="spellStart"/>
      <w:r>
        <w:rPr>
          <w:rFonts w:ascii="Arial" w:hAnsi="Arial" w:cs="Arial"/>
          <w:color w:val="000000"/>
          <w:highlight w:val="white"/>
        </w:rPr>
        <w:t>obtuvo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su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independencia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highlight w:val="white"/>
        </w:rPr>
        <w:t>en</w:t>
      </w:r>
      <w:proofErr w:type="spellEnd"/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color w:val="000000"/>
          <w:highlight w:val="white"/>
        </w:rPr>
        <w:t xml:space="preserve">1976. El </w:t>
      </w:r>
      <w:proofErr w:type="spellStart"/>
      <w:r>
        <w:rPr>
          <w:rFonts w:ascii="Arial" w:hAnsi="Arial" w:cs="Arial"/>
          <w:color w:val="000000"/>
          <w:highlight w:val="white"/>
        </w:rPr>
        <w:t>sistema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político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actual es </w:t>
      </w:r>
      <w:proofErr w:type="spellStart"/>
      <w:r>
        <w:rPr>
          <w:rFonts w:ascii="Arial" w:hAnsi="Arial" w:cs="Arial"/>
          <w:color w:val="000000"/>
          <w:highlight w:val="white"/>
        </w:rPr>
        <w:t>el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de </w:t>
      </w:r>
      <w:proofErr w:type="spellStart"/>
      <w:r>
        <w:rPr>
          <w:rFonts w:ascii="Arial" w:hAnsi="Arial" w:cs="Arial"/>
          <w:color w:val="000000"/>
          <w:highlight w:val="white"/>
        </w:rPr>
        <w:t>una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república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presidencialista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, </w:t>
      </w:r>
      <w:proofErr w:type="spellStart"/>
      <w:r>
        <w:rPr>
          <w:rFonts w:ascii="Arial" w:hAnsi="Arial" w:cs="Arial"/>
          <w:color w:val="000000"/>
          <w:highlight w:val="white"/>
        </w:rPr>
        <w:t>representativa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y </w:t>
      </w:r>
      <w:proofErr w:type="spellStart"/>
      <w:r>
        <w:rPr>
          <w:rFonts w:ascii="Arial" w:hAnsi="Arial" w:cs="Arial"/>
          <w:color w:val="000000"/>
          <w:highlight w:val="white"/>
        </w:rPr>
        <w:t>democrática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con un </w:t>
      </w:r>
      <w:proofErr w:type="spellStart"/>
      <w:r>
        <w:rPr>
          <w:rFonts w:ascii="Arial" w:hAnsi="Arial" w:cs="Arial"/>
          <w:color w:val="000000"/>
          <w:highlight w:val="white"/>
        </w:rPr>
        <w:t>sistema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multipartidista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El Jefe de </w:t>
      </w:r>
      <w:proofErr w:type="spellStart"/>
      <w:r>
        <w:rPr>
          <w:rFonts w:ascii="Arial" w:hAnsi="Arial" w:cs="Arial"/>
          <w:color w:val="000000"/>
          <w:highlight w:val="white"/>
        </w:rPr>
        <w:t>Gobierno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, Jefe de Estado y Comandante </w:t>
      </w:r>
      <w:proofErr w:type="spellStart"/>
      <w:r>
        <w:rPr>
          <w:rFonts w:ascii="Arial" w:hAnsi="Arial" w:cs="Arial"/>
          <w:color w:val="000000"/>
          <w:highlight w:val="white"/>
        </w:rPr>
        <w:t>en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Jefe de las </w:t>
      </w:r>
      <w:proofErr w:type="spellStart"/>
      <w:r>
        <w:rPr>
          <w:rFonts w:ascii="Arial" w:hAnsi="Arial" w:cs="Arial"/>
          <w:color w:val="000000"/>
          <w:highlight w:val="white"/>
        </w:rPr>
        <w:t>Fuerzas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Armadas es </w:t>
      </w:r>
      <w:proofErr w:type="spellStart"/>
      <w:r>
        <w:rPr>
          <w:rFonts w:ascii="Arial" w:hAnsi="Arial" w:cs="Arial"/>
          <w:color w:val="000000"/>
          <w:highlight w:val="white"/>
        </w:rPr>
        <w:t>el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Presidente. El Presidente de Abari es </w:t>
      </w:r>
      <w:proofErr w:type="spellStart"/>
      <w:r>
        <w:rPr>
          <w:rFonts w:ascii="Arial" w:hAnsi="Arial" w:cs="Arial"/>
          <w:color w:val="000000"/>
          <w:highlight w:val="white"/>
        </w:rPr>
        <w:t>elegido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por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sufragio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directo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por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el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pueblo para un </w:t>
      </w:r>
      <w:proofErr w:type="spellStart"/>
      <w:r>
        <w:rPr>
          <w:rFonts w:ascii="Arial" w:hAnsi="Arial" w:cs="Arial"/>
          <w:color w:val="000000"/>
          <w:highlight w:val="white"/>
        </w:rPr>
        <w:t>mandato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de seis </w:t>
      </w:r>
      <w:proofErr w:type="spellStart"/>
      <w:r>
        <w:rPr>
          <w:rFonts w:ascii="Arial" w:hAnsi="Arial" w:cs="Arial"/>
          <w:color w:val="000000"/>
          <w:highlight w:val="white"/>
        </w:rPr>
        <w:t>años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</w:t>
      </w:r>
      <w:proofErr w:type="spellStart"/>
      <w:r>
        <w:rPr>
          <w:rFonts w:ascii="Arial" w:hAnsi="Arial" w:cs="Arial"/>
          <w:color w:val="000000"/>
          <w:highlight w:val="white"/>
        </w:rPr>
        <w:t>Sólo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puede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ejercer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un </w:t>
      </w:r>
      <w:proofErr w:type="spellStart"/>
      <w:r>
        <w:rPr>
          <w:rFonts w:ascii="Arial" w:hAnsi="Arial" w:cs="Arial"/>
          <w:color w:val="000000"/>
          <w:highlight w:val="white"/>
        </w:rPr>
        <w:t>mandato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y no </w:t>
      </w:r>
      <w:proofErr w:type="spellStart"/>
      <w:r>
        <w:rPr>
          <w:rFonts w:ascii="Arial" w:hAnsi="Arial" w:cs="Arial"/>
          <w:color w:val="000000"/>
          <w:highlight w:val="white"/>
        </w:rPr>
        <w:t>puede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ser </w:t>
      </w:r>
      <w:proofErr w:type="spellStart"/>
      <w:r>
        <w:rPr>
          <w:rFonts w:ascii="Arial" w:hAnsi="Arial" w:cs="Arial"/>
          <w:color w:val="000000"/>
          <w:highlight w:val="white"/>
        </w:rPr>
        <w:t>reelegido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El </w:t>
      </w:r>
      <w:proofErr w:type="spellStart"/>
      <w:r>
        <w:rPr>
          <w:rFonts w:ascii="Arial" w:hAnsi="Arial" w:cs="Arial"/>
          <w:color w:val="000000"/>
          <w:highlight w:val="white"/>
        </w:rPr>
        <w:t>segundo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cargo </w:t>
      </w:r>
      <w:proofErr w:type="spellStart"/>
      <w:r>
        <w:rPr>
          <w:rFonts w:ascii="Arial" w:hAnsi="Arial" w:cs="Arial"/>
          <w:color w:val="000000"/>
          <w:highlight w:val="white"/>
        </w:rPr>
        <w:t>en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importancia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es </w:t>
      </w:r>
      <w:proofErr w:type="spellStart"/>
      <w:r>
        <w:rPr>
          <w:rFonts w:ascii="Arial" w:hAnsi="Arial" w:cs="Arial"/>
          <w:color w:val="000000"/>
          <w:highlight w:val="white"/>
        </w:rPr>
        <w:t>el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de </w:t>
      </w:r>
      <w:proofErr w:type="spellStart"/>
      <w:r>
        <w:rPr>
          <w:rFonts w:ascii="Arial" w:hAnsi="Arial" w:cs="Arial"/>
          <w:color w:val="000000"/>
          <w:highlight w:val="white"/>
        </w:rPr>
        <w:t>Vicepresidente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El </w:t>
      </w:r>
      <w:proofErr w:type="spellStart"/>
      <w:r>
        <w:rPr>
          <w:rFonts w:ascii="Arial" w:hAnsi="Arial" w:cs="Arial"/>
          <w:color w:val="000000"/>
          <w:highlight w:val="white"/>
        </w:rPr>
        <w:t>poder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legislativo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de Abari es un Congreso bicameral </w:t>
      </w:r>
      <w:proofErr w:type="spellStart"/>
      <w:r>
        <w:rPr>
          <w:rFonts w:ascii="Arial" w:hAnsi="Arial" w:cs="Arial"/>
          <w:color w:val="000000"/>
          <w:highlight w:val="white"/>
        </w:rPr>
        <w:t>formado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por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un </w:t>
      </w:r>
      <w:proofErr w:type="spellStart"/>
      <w:r>
        <w:rPr>
          <w:rFonts w:ascii="Arial" w:hAnsi="Arial" w:cs="Arial"/>
          <w:color w:val="000000"/>
          <w:highlight w:val="white"/>
        </w:rPr>
        <w:t>Senado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y </w:t>
      </w:r>
      <w:proofErr w:type="spellStart"/>
      <w:r>
        <w:rPr>
          <w:rFonts w:ascii="Arial" w:hAnsi="Arial" w:cs="Arial"/>
          <w:color w:val="000000"/>
          <w:highlight w:val="white"/>
        </w:rPr>
        <w:t>una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Cámara de </w:t>
      </w:r>
      <w:proofErr w:type="spellStart"/>
      <w:r>
        <w:rPr>
          <w:rFonts w:ascii="Arial" w:hAnsi="Arial" w:cs="Arial"/>
          <w:color w:val="000000"/>
          <w:highlight w:val="white"/>
        </w:rPr>
        <w:t>Representantes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</w:t>
      </w:r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últimos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cinco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ley de </w:t>
      </w:r>
      <w:proofErr w:type="spellStart"/>
      <w:r>
        <w:rPr>
          <w:rFonts w:ascii="Arial" w:hAnsi="Arial" w:cs="Arial"/>
        </w:rPr>
        <w:t>descentralización</w:t>
      </w:r>
      <w:proofErr w:type="spellEnd"/>
      <w:r>
        <w:rPr>
          <w:rFonts w:ascii="Arial" w:hAnsi="Arial" w:cs="Arial"/>
        </w:rPr>
        <w:t xml:space="preserve"> del Estado ha </w:t>
      </w:r>
      <w:proofErr w:type="spellStart"/>
      <w:r>
        <w:rPr>
          <w:rFonts w:ascii="Arial" w:hAnsi="Arial" w:cs="Arial"/>
        </w:rPr>
        <w:t>ampliado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considerablemente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autonomía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administrativa</w:t>
      </w:r>
      <w:proofErr w:type="spellEnd"/>
      <w:r>
        <w:rPr>
          <w:rFonts w:ascii="Arial" w:hAnsi="Arial" w:cs="Arial"/>
        </w:rPr>
        <w:t xml:space="preserve"> de las </w:t>
      </w:r>
      <w:proofErr w:type="spellStart"/>
      <w:r>
        <w:rPr>
          <w:rFonts w:ascii="Arial" w:hAnsi="Arial" w:cs="Arial"/>
        </w:rPr>
        <w:t>provincias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para responder a las </w:t>
      </w:r>
      <w:proofErr w:type="spellStart"/>
      <w:r>
        <w:rPr>
          <w:rFonts w:ascii="Arial" w:hAnsi="Arial" w:cs="Arial"/>
        </w:rPr>
        <w:t>crecientes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peticiones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autonomía</w:t>
      </w:r>
      <w:proofErr w:type="spellEnd"/>
      <w:r>
        <w:rPr>
          <w:rFonts w:ascii="Arial" w:hAnsi="Arial" w:cs="Arial"/>
        </w:rPr>
        <w:t xml:space="preserve"> del pueblo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provincia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Dethreea</w:t>
      </w:r>
      <w:proofErr w:type="spellEnd"/>
      <w:r>
        <w:rPr>
          <w:rFonts w:ascii="Arial" w:hAnsi="Arial" w:cs="Arial"/>
        </w:rPr>
        <w:t xml:space="preserve">. </w:t>
      </w:r>
    </w:p>
    <w:p w:rsidR="00441336" w:rsidRDefault="00441336">
      <w:pPr>
        <w:tabs>
          <w:tab w:val="left" w:pos="6020"/>
        </w:tabs>
        <w:jc w:val="both"/>
        <w:rPr>
          <w:rFonts w:ascii="Arial" w:hAnsi="Arial" w:cs="Arial"/>
        </w:rPr>
      </w:pPr>
    </w:p>
    <w:p w:rsidR="00BC2670" w:rsidRDefault="00BC2670">
      <w:pPr>
        <w:tabs>
          <w:tab w:val="left" w:pos="6020"/>
        </w:tabs>
        <w:jc w:val="both"/>
        <w:rPr>
          <w:rFonts w:ascii="Arial" w:hAnsi="Arial" w:cs="Arial"/>
        </w:rPr>
      </w:pPr>
    </w:p>
    <w:p w:rsidR="00441336" w:rsidRDefault="00B527B9">
      <w:pPr>
        <w:jc w:val="both"/>
        <w:rPr>
          <w:rFonts w:ascii="Arial" w:hAnsi="Arial" w:cs="Arial"/>
          <w:b/>
          <w:i/>
          <w:color w:val="000000"/>
          <w:highlight w:val="cyan"/>
          <w:u w:val="single"/>
        </w:rPr>
      </w:pPr>
      <w:r>
        <w:rPr>
          <w:rFonts w:ascii="Arial" w:hAnsi="Arial" w:cs="Arial"/>
          <w:b/>
        </w:rPr>
        <w:lastRenderedPageBreak/>
        <w:t xml:space="preserve">Marco </w:t>
      </w:r>
      <w:proofErr w:type="spellStart"/>
      <w:r w:rsidR="00BC2670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urídico</w:t>
      </w:r>
      <w:proofErr w:type="spellEnd"/>
    </w:p>
    <w:p w:rsidR="00441336" w:rsidRDefault="00441336">
      <w:pPr>
        <w:rPr>
          <w:i/>
          <w:color w:val="000000"/>
          <w:sz w:val="20"/>
          <w:szCs w:val="20"/>
          <w:highlight w:val="cyan"/>
        </w:rPr>
      </w:pPr>
    </w:p>
    <w:tbl>
      <w:tblPr>
        <w:tblStyle w:val="Estilo"/>
        <w:tblW w:w="9781" w:type="dxa"/>
        <w:tblInd w:w="-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9"/>
        <w:gridCol w:w="709"/>
        <w:gridCol w:w="1701"/>
        <w:gridCol w:w="2551"/>
        <w:gridCol w:w="993"/>
        <w:gridCol w:w="708"/>
      </w:tblGrid>
      <w:tr w:rsidR="00441336">
        <w:trPr>
          <w:trHeight w:val="320"/>
        </w:trPr>
        <w:tc>
          <w:tcPr>
            <w:tcW w:w="9781" w:type="dxa"/>
            <w:gridSpan w:val="7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666699"/>
            <w:vAlign w:val="bottom"/>
          </w:tcPr>
          <w:p w:rsidR="00441336" w:rsidRDefault="00B527B9">
            <w:pPr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b/>
                <w:color w:val="FFFFFF"/>
                <w:sz w:val="18"/>
                <w:szCs w:val="18"/>
              </w:rPr>
              <w:t>Indicadores</w:t>
            </w:r>
            <w:proofErr w:type="spellEnd"/>
            <w:r>
              <w:rPr>
                <w:b/>
                <w:color w:val="FFFFFF"/>
                <w:sz w:val="18"/>
                <w:szCs w:val="18"/>
              </w:rPr>
              <w:t xml:space="preserve"> de </w:t>
            </w:r>
            <w:proofErr w:type="spellStart"/>
            <w:r w:rsidR="00BC2670">
              <w:rPr>
                <w:b/>
                <w:color w:val="FFFFFF"/>
                <w:sz w:val="18"/>
                <w:szCs w:val="18"/>
              </w:rPr>
              <w:t>P</w:t>
            </w:r>
            <w:r>
              <w:rPr>
                <w:b/>
                <w:color w:val="FFFFFF"/>
                <w:sz w:val="18"/>
                <w:szCs w:val="18"/>
              </w:rPr>
              <w:t>rotección</w:t>
            </w:r>
            <w:proofErr w:type="spellEnd"/>
            <w:r>
              <w:rPr>
                <w:b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color w:val="FFFFFF"/>
                <w:sz w:val="18"/>
                <w:szCs w:val="18"/>
              </w:rPr>
              <w:t>l</w:t>
            </w:r>
            <w:r w:rsidR="00BC2670">
              <w:rPr>
                <w:b/>
                <w:color w:val="FFFFFF"/>
                <w:sz w:val="18"/>
                <w:szCs w:val="18"/>
              </w:rPr>
              <w:t>os</w:t>
            </w:r>
            <w:proofErr w:type="spellEnd"/>
            <w:r w:rsidR="00BC2670">
              <w:rPr>
                <w:b/>
                <w:color w:val="FFFFFF"/>
                <w:sz w:val="18"/>
                <w:szCs w:val="18"/>
              </w:rPr>
              <w:t xml:space="preserve"> NNA</w:t>
            </w:r>
          </w:p>
        </w:tc>
      </w:tr>
      <w:tr w:rsidR="00441336">
        <w:trPr>
          <w:trHeight w:val="300"/>
        </w:trPr>
        <w:tc>
          <w:tcPr>
            <w:tcW w:w="241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Disposiciones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C2670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egales</w:t>
            </w:r>
            <w:proofErr w:type="spellEnd"/>
          </w:p>
        </w:tc>
        <w:tc>
          <w:tcPr>
            <w:tcW w:w="709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Fuente</w:t>
            </w:r>
          </w:p>
        </w:tc>
        <w:tc>
          <w:tcPr>
            <w:tcW w:w="2551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Indicador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="00BC2670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rotección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="00BC2670">
              <w:rPr>
                <w:b/>
                <w:sz w:val="18"/>
                <w:szCs w:val="18"/>
              </w:rPr>
              <w:t>los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BC2670">
              <w:rPr>
                <w:b/>
                <w:sz w:val="18"/>
                <w:szCs w:val="18"/>
              </w:rPr>
              <w:t>NNA</w:t>
            </w:r>
          </w:p>
        </w:tc>
        <w:tc>
          <w:tcPr>
            <w:tcW w:w="993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F</w:t>
            </w:r>
          </w:p>
        </w:tc>
      </w:tr>
      <w:tr w:rsidR="00441336">
        <w:trPr>
          <w:trHeight w:val="300"/>
        </w:trPr>
        <w:tc>
          <w:tcPr>
            <w:tcW w:w="2410" w:type="dxa"/>
            <w:tcBorders>
              <w:top w:val="single" w:sz="12" w:space="0" w:color="7F7F7F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Definición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BB0411">
              <w:rPr>
                <w:sz w:val="18"/>
                <w:szCs w:val="18"/>
              </w:rPr>
              <w:t>NNA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Menores</w:t>
            </w:r>
            <w:proofErr w:type="spellEnd"/>
            <w:r>
              <w:rPr>
                <w:sz w:val="18"/>
                <w:szCs w:val="18"/>
              </w:rPr>
              <w:t xml:space="preserve"> de 18 </w:t>
            </w:r>
            <w:proofErr w:type="spellStart"/>
            <w:r>
              <w:rPr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1701" w:type="dxa"/>
            <w:tcBorders>
              <w:top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Constitución</w:t>
            </w:r>
            <w:proofErr w:type="spellEnd"/>
          </w:p>
        </w:tc>
        <w:tc>
          <w:tcPr>
            <w:tcW w:w="2551" w:type="dxa"/>
            <w:tcBorders>
              <w:top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Tasas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inscripción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nacimientos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7F7F7F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17%</w:t>
            </w:r>
          </w:p>
        </w:tc>
      </w:tr>
      <w:tr w:rsidR="00441336">
        <w:trPr>
          <w:trHeight w:val="3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mínima</w:t>
            </w:r>
            <w:proofErr w:type="spellEnd"/>
            <w:r>
              <w:rPr>
                <w:sz w:val="18"/>
                <w:szCs w:val="18"/>
              </w:rPr>
              <w:t xml:space="preserve"> para </w:t>
            </w:r>
            <w:proofErr w:type="spellStart"/>
            <w:r>
              <w:rPr>
                <w:sz w:val="18"/>
                <w:szCs w:val="18"/>
              </w:rPr>
              <w:t>trabajos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ligeros</w:t>
            </w:r>
            <w:proofErr w:type="spellEnd"/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del </w:t>
            </w:r>
            <w:proofErr w:type="spellStart"/>
            <w:r>
              <w:rPr>
                <w:sz w:val="18"/>
                <w:szCs w:val="18"/>
              </w:rPr>
              <w:t>Trabajo</w:t>
            </w:r>
            <w:proofErr w:type="spellEnd"/>
            <w:r>
              <w:rPr>
                <w:sz w:val="18"/>
                <w:szCs w:val="18"/>
              </w:rPr>
              <w:t xml:space="preserve"> (1983)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Tasas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trabajo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infantil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31%</w: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21%</w:t>
            </w:r>
          </w:p>
        </w:tc>
      </w:tr>
      <w:tr w:rsidR="00441336">
        <w:trPr>
          <w:trHeight w:val="3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mínima</w:t>
            </w:r>
            <w:proofErr w:type="spellEnd"/>
            <w:r>
              <w:rPr>
                <w:sz w:val="18"/>
                <w:szCs w:val="18"/>
              </w:rPr>
              <w:t xml:space="preserve"> para </w:t>
            </w:r>
            <w:proofErr w:type="spellStart"/>
            <w:r>
              <w:rPr>
                <w:sz w:val="18"/>
                <w:szCs w:val="18"/>
              </w:rPr>
              <w:t>trabajar</w:t>
            </w:r>
            <w:proofErr w:type="spellEnd"/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del </w:t>
            </w:r>
            <w:proofErr w:type="spellStart"/>
            <w:r>
              <w:rPr>
                <w:sz w:val="18"/>
                <w:szCs w:val="18"/>
              </w:rPr>
              <w:t>Trabajo</w:t>
            </w:r>
            <w:proofErr w:type="spellEnd"/>
            <w:r>
              <w:rPr>
                <w:sz w:val="18"/>
                <w:szCs w:val="18"/>
              </w:rPr>
              <w:t xml:space="preserve"> (1983 -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Matrimonio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infantil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menores</w:t>
            </w:r>
            <w:proofErr w:type="spellEnd"/>
            <w:r>
              <w:rPr>
                <w:sz w:val="18"/>
                <w:szCs w:val="18"/>
              </w:rPr>
              <w:t xml:space="preserve"> de 18 </w:t>
            </w:r>
            <w:proofErr w:type="spellStart"/>
            <w:r>
              <w:rPr>
                <w:sz w:val="18"/>
                <w:szCs w:val="18"/>
              </w:rPr>
              <w:t>años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Descono</w:t>
            </w:r>
            <w:r w:rsidR="00BC26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cido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31%</w:t>
            </w:r>
          </w:p>
        </w:tc>
      </w:tr>
      <w:tr w:rsidR="00441336">
        <w:trPr>
          <w:trHeight w:val="3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responsabilidad</w:t>
            </w:r>
            <w:proofErr w:type="spellEnd"/>
            <w:r>
              <w:rPr>
                <w:sz w:val="18"/>
                <w:szCs w:val="18"/>
              </w:rPr>
              <w:t xml:space="preserve"> penal</w:t>
            </w:r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del Menor (1987 -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C2670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detenidos</w:t>
            </w:r>
            <w:proofErr w:type="spellEnd"/>
          </w:p>
        </w:tc>
        <w:tc>
          <w:tcPr>
            <w:tcW w:w="1701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6,000</w:t>
            </w:r>
          </w:p>
        </w:tc>
      </w:tr>
      <w:tr w:rsidR="00441336">
        <w:trPr>
          <w:trHeight w:val="6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mínima</w:t>
            </w:r>
            <w:proofErr w:type="spellEnd"/>
            <w:r>
              <w:rPr>
                <w:sz w:val="18"/>
                <w:szCs w:val="18"/>
              </w:rPr>
              <w:t xml:space="preserve"> para </w:t>
            </w:r>
            <w:proofErr w:type="spellStart"/>
            <w:r>
              <w:rPr>
                <w:sz w:val="18"/>
                <w:szCs w:val="18"/>
              </w:rPr>
              <w:t>contraer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matrimonio</w:t>
            </w:r>
            <w:proofErr w:type="spellEnd"/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Civil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C2670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a</w:t>
            </w:r>
            <w:proofErr w:type="spellStart"/>
            <w:r>
              <w:rPr>
                <w:sz w:val="18"/>
                <w:szCs w:val="18"/>
              </w:rPr>
              <w:t>cogidos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instituciones</w:t>
            </w:r>
            <w:proofErr w:type="spellEnd"/>
          </w:p>
        </w:tc>
        <w:tc>
          <w:tcPr>
            <w:tcW w:w="1701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:rsidR="00441336" w:rsidRDefault="00441336">
            <w:pPr>
              <w:jc w:val="center"/>
              <w:rPr>
                <w:sz w:val="18"/>
                <w:szCs w:val="18"/>
              </w:rPr>
            </w:pPr>
          </w:p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441336">
        <w:trPr>
          <w:trHeight w:val="3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consentimiento</w:t>
            </w:r>
            <w:proofErr w:type="spellEnd"/>
            <w:r>
              <w:rPr>
                <w:sz w:val="18"/>
                <w:szCs w:val="18"/>
              </w:rPr>
              <w:t xml:space="preserve"> sexual</w:t>
            </w:r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 </w:t>
            </w:r>
            <w:proofErr w:type="spellStart"/>
            <w:r>
              <w:rPr>
                <w:sz w:val="18"/>
                <w:szCs w:val="18"/>
              </w:rPr>
              <w:t>matrimonio</w:t>
            </w:r>
            <w:proofErr w:type="spellEnd"/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Penal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:rsidR="00441336" w:rsidRDefault="00BC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NNA</w:t>
            </w:r>
            <w:r w:rsidR="00B527B9">
              <w:rPr>
                <w:sz w:val="18"/>
                <w:szCs w:val="18"/>
              </w:rPr>
              <w:t xml:space="preserve"> que </w:t>
            </w:r>
            <w:proofErr w:type="spellStart"/>
            <w:r w:rsidR="00B527B9">
              <w:rPr>
                <w:sz w:val="18"/>
                <w:szCs w:val="18"/>
              </w:rPr>
              <w:t>viven</w:t>
            </w:r>
            <w:proofErr w:type="spellEnd"/>
            <w:r w:rsidR="00B527B9">
              <w:rPr>
                <w:sz w:val="18"/>
                <w:szCs w:val="18"/>
              </w:rPr>
              <w:t xml:space="preserve"> o </w:t>
            </w:r>
            <w:proofErr w:type="spellStart"/>
            <w:r w:rsidR="00B527B9">
              <w:rPr>
                <w:sz w:val="18"/>
                <w:szCs w:val="18"/>
              </w:rPr>
              <w:t>trabajan</w:t>
            </w:r>
            <w:proofErr w:type="spellEnd"/>
            <w:r w:rsidR="00B527B9">
              <w:rPr>
                <w:sz w:val="18"/>
                <w:szCs w:val="18"/>
              </w:rPr>
              <w:t xml:space="preserve"> </w:t>
            </w:r>
            <w:proofErr w:type="spellStart"/>
            <w:r w:rsidR="00B527B9">
              <w:rPr>
                <w:sz w:val="18"/>
                <w:szCs w:val="18"/>
              </w:rPr>
              <w:t>en</w:t>
            </w:r>
            <w:proofErr w:type="spellEnd"/>
            <w:r w:rsidR="00B527B9">
              <w:rPr>
                <w:sz w:val="18"/>
                <w:szCs w:val="18"/>
              </w:rPr>
              <w:t xml:space="preserve"> la </w:t>
            </w:r>
            <w:proofErr w:type="spellStart"/>
            <w:r w:rsidR="00B527B9">
              <w:rPr>
                <w:sz w:val="18"/>
                <w:szCs w:val="18"/>
              </w:rPr>
              <w:t>calle</w:t>
            </w:r>
            <w:proofErr w:type="spellEnd"/>
          </w:p>
        </w:tc>
        <w:tc>
          <w:tcPr>
            <w:tcW w:w="1701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</w:tr>
      <w:tr w:rsidR="00441336">
        <w:trPr>
          <w:trHeight w:val="48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C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NNA</w:t>
            </w:r>
            <w:r w:rsidR="00B527B9">
              <w:rPr>
                <w:sz w:val="18"/>
                <w:szCs w:val="18"/>
              </w:rPr>
              <w:t xml:space="preserve"> con </w:t>
            </w:r>
            <w:proofErr w:type="spellStart"/>
            <w:r w:rsidR="00B527B9">
              <w:rPr>
                <w:sz w:val="18"/>
                <w:szCs w:val="18"/>
              </w:rPr>
              <w:t>discapacidad</w:t>
            </w:r>
            <w:proofErr w:type="spellEnd"/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41336" w:rsidRDefault="00B527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Desconocido</w:t>
            </w:r>
            <w:proofErr w:type="spellEnd"/>
          </w:p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dotted" w:sz="4" w:space="0" w:color="000000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dotted" w:sz="4" w:space="0" w:color="000000"/>
              <w:bottom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C2670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(0-17) </w:t>
            </w:r>
            <w:proofErr w:type="spellStart"/>
            <w:r>
              <w:rPr>
                <w:sz w:val="18"/>
                <w:szCs w:val="18"/>
              </w:rPr>
              <w:t>huérfanos</w:t>
            </w:r>
            <w:proofErr w:type="spellEnd"/>
          </w:p>
        </w:tc>
        <w:tc>
          <w:tcPr>
            <w:tcW w:w="1701" w:type="dxa"/>
            <w:gridSpan w:val="2"/>
            <w:tcBorders>
              <w:top w:val="dotted" w:sz="4" w:space="0" w:color="000000"/>
              <w:bottom w:val="single" w:sz="12" w:space="0" w:color="7F7F7F"/>
              <w:right w:val="single" w:sz="12" w:space="0" w:color="7F7F7F"/>
            </w:tcBorders>
            <w:shd w:val="clear" w:color="auto" w:fill="FFFFFF"/>
            <w:vAlign w:val="bottom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Desconocido</w:t>
            </w:r>
            <w:proofErr w:type="spellEnd"/>
          </w:p>
        </w:tc>
      </w:tr>
    </w:tbl>
    <w:p w:rsidR="00441336" w:rsidRDefault="00441336">
      <w:pPr>
        <w:tabs>
          <w:tab w:val="left" w:pos="6020"/>
        </w:tabs>
        <w:rPr>
          <w:rFonts w:ascii="Arial" w:hAnsi="Arial" w:cs="Arial"/>
        </w:rPr>
      </w:pPr>
    </w:p>
    <w:tbl>
      <w:tblPr>
        <w:tblStyle w:val="Estilo3"/>
        <w:tblW w:w="9781" w:type="dxa"/>
        <w:tblInd w:w="-1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275"/>
        <w:gridCol w:w="3402"/>
        <w:gridCol w:w="1168"/>
      </w:tblGrid>
      <w:tr w:rsidR="00441336">
        <w:trPr>
          <w:trHeight w:val="360"/>
        </w:trPr>
        <w:tc>
          <w:tcPr>
            <w:tcW w:w="9781" w:type="dxa"/>
            <w:gridSpan w:val="4"/>
            <w:tcBorders>
              <w:top w:val="single" w:sz="12" w:space="0" w:color="808080"/>
              <w:bottom w:val="single" w:sz="12" w:space="0" w:color="808080"/>
            </w:tcBorders>
            <w:shd w:val="clear" w:color="auto" w:fill="666699"/>
            <w:vAlign w:val="center"/>
          </w:tcPr>
          <w:p w:rsidR="00441336" w:rsidRDefault="00B527B9">
            <w:pPr>
              <w:ind w:left="446"/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b/>
                <w:color w:val="FFFFFF"/>
                <w:sz w:val="18"/>
                <w:szCs w:val="18"/>
              </w:rPr>
              <w:t>Convenios</w:t>
            </w:r>
            <w:proofErr w:type="spellEnd"/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BC2670">
              <w:rPr>
                <w:b/>
                <w:color w:val="FFFFFF"/>
                <w:sz w:val="18"/>
                <w:szCs w:val="18"/>
              </w:rPr>
              <w:t>I</w:t>
            </w:r>
            <w:r>
              <w:rPr>
                <w:b/>
                <w:color w:val="FFFFFF"/>
                <w:sz w:val="18"/>
                <w:szCs w:val="18"/>
              </w:rPr>
              <w:t>nternacionales</w:t>
            </w:r>
            <w:proofErr w:type="spellEnd"/>
          </w:p>
        </w:tc>
      </w:tr>
      <w:tr w:rsidR="00441336">
        <w:trPr>
          <w:trHeight w:val="460"/>
        </w:trPr>
        <w:tc>
          <w:tcPr>
            <w:tcW w:w="3936" w:type="dxa"/>
            <w:tcBorders>
              <w:top w:val="single" w:sz="12" w:space="0" w:color="80808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ind w:left="5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Convención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internacional</w:t>
            </w:r>
            <w:proofErr w:type="spellEnd"/>
          </w:p>
        </w:tc>
        <w:tc>
          <w:tcPr>
            <w:tcW w:w="1275" w:type="dxa"/>
            <w:tcBorders>
              <w:top w:val="single" w:sz="12" w:space="0" w:color="808080"/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ind w:lef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Año de </w:t>
            </w:r>
            <w:proofErr w:type="spellStart"/>
            <w:r>
              <w:rPr>
                <w:b/>
                <w:sz w:val="18"/>
                <w:szCs w:val="18"/>
              </w:rPr>
              <w:t>adhesión</w:t>
            </w:r>
            <w:proofErr w:type="spellEnd"/>
          </w:p>
          <w:p w:rsidR="00441336" w:rsidRDefault="00441336">
            <w:pPr>
              <w:ind w:lef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808080"/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ind w:left="34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Convención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internacional</w:t>
            </w:r>
            <w:proofErr w:type="spellEnd"/>
          </w:p>
        </w:tc>
        <w:tc>
          <w:tcPr>
            <w:tcW w:w="1168" w:type="dxa"/>
            <w:tcBorders>
              <w:top w:val="single" w:sz="12" w:space="0" w:color="808080"/>
              <w:left w:val="dotted" w:sz="4" w:space="0" w:color="000000"/>
              <w:bottom w:val="single" w:sz="12" w:space="0" w:color="80808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Año de </w:t>
            </w:r>
            <w:proofErr w:type="spellStart"/>
            <w:r>
              <w:rPr>
                <w:b/>
                <w:sz w:val="18"/>
                <w:szCs w:val="18"/>
              </w:rPr>
              <w:t>adhesión</w:t>
            </w:r>
            <w:proofErr w:type="spellEnd"/>
          </w:p>
        </w:tc>
      </w:tr>
      <w:tr w:rsidR="00441336">
        <w:trPr>
          <w:trHeight w:val="300"/>
        </w:trPr>
        <w:tc>
          <w:tcPr>
            <w:tcW w:w="3936" w:type="dxa"/>
            <w:tcBorders>
              <w:top w:val="single" w:sz="12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Convenios</w:t>
            </w:r>
            <w:proofErr w:type="spellEnd"/>
            <w:r>
              <w:rPr>
                <w:sz w:val="18"/>
                <w:szCs w:val="18"/>
              </w:rPr>
              <w:t xml:space="preserve"> de Ginebra, I, II, III y IV</w:t>
            </w:r>
          </w:p>
        </w:tc>
        <w:tc>
          <w:tcPr>
            <w:tcW w:w="1275" w:type="dxa"/>
            <w:tcBorders>
              <w:top w:val="single" w:sz="12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3402" w:type="dxa"/>
            <w:tcBorders>
              <w:top w:val="single" w:sz="12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CEDAW</w:t>
            </w:r>
          </w:p>
        </w:tc>
        <w:tc>
          <w:tcPr>
            <w:tcW w:w="1168" w:type="dxa"/>
            <w:tcBorders>
              <w:top w:val="single" w:sz="12" w:space="0" w:color="80808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ICERD 1965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efugiados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ICCPR 1966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Protocolo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efugiados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PIDESC 1966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Resolución 1612 del Consejo de </w:t>
            </w:r>
            <w:proofErr w:type="spellStart"/>
            <w:r>
              <w:rPr>
                <w:sz w:val="18"/>
                <w:szCs w:val="18"/>
              </w:rPr>
              <w:t>Seguridad</w:t>
            </w:r>
            <w:proofErr w:type="spellEnd"/>
            <w:r>
              <w:rPr>
                <w:sz w:val="18"/>
                <w:szCs w:val="18"/>
              </w:rPr>
              <w:t xml:space="preserve"> de las </w:t>
            </w:r>
            <w:proofErr w:type="spellStart"/>
            <w:r>
              <w:rPr>
                <w:sz w:val="18"/>
                <w:szCs w:val="18"/>
              </w:rPr>
              <w:t>Naciones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Unidas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NNA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onflictos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rmados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ONU CAT 1984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Convenio</w:t>
            </w:r>
            <w:proofErr w:type="spellEnd"/>
            <w:r>
              <w:rPr>
                <w:sz w:val="18"/>
                <w:szCs w:val="18"/>
              </w:rPr>
              <w:t xml:space="preserve"> 132 de la OIT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 w:rsidR="00BB041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ínima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Convención</w:t>
            </w:r>
            <w:proofErr w:type="spellEnd"/>
            <w:r>
              <w:rPr>
                <w:sz w:val="18"/>
                <w:szCs w:val="18"/>
              </w:rPr>
              <w:t xml:space="preserve"> de las </w:t>
            </w:r>
            <w:proofErr w:type="spellStart"/>
            <w:r>
              <w:rPr>
                <w:sz w:val="18"/>
                <w:szCs w:val="18"/>
              </w:rPr>
              <w:t>Naciones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Unidas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Derechos</w:t>
            </w:r>
            <w:proofErr w:type="spellEnd"/>
            <w:r>
              <w:rPr>
                <w:sz w:val="18"/>
                <w:szCs w:val="18"/>
              </w:rPr>
              <w:t xml:space="preserve"> del Niño</w:t>
            </w:r>
            <w:r w:rsidR="00BB0411">
              <w:rPr>
                <w:sz w:val="18"/>
                <w:szCs w:val="18"/>
              </w:rPr>
              <w:t xml:space="preserve"> y la Niña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No.</w:t>
            </w:r>
            <w:r>
              <w:rPr>
                <w:sz w:val="18"/>
                <w:szCs w:val="18"/>
              </w:rPr>
              <w:t xml:space="preserve"> 138 y </w:t>
            </w:r>
            <w:r w:rsidR="00BB0411">
              <w:rPr>
                <w:sz w:val="18"/>
                <w:szCs w:val="18"/>
              </w:rPr>
              <w:t>No.</w:t>
            </w:r>
            <w:r>
              <w:rPr>
                <w:sz w:val="18"/>
                <w:szCs w:val="18"/>
              </w:rPr>
              <w:t xml:space="preserve"> 182 de la OIT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las </w:t>
            </w:r>
            <w:proofErr w:type="spellStart"/>
            <w:r w:rsidR="00BB0411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eores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ormas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 w:rsidR="00BB041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rabajo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Convenio</w:t>
            </w:r>
            <w:proofErr w:type="spellEnd"/>
            <w:r>
              <w:rPr>
                <w:sz w:val="18"/>
                <w:szCs w:val="18"/>
              </w:rPr>
              <w:t xml:space="preserve"> de La Haya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Adopción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2004 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441336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441336" w:rsidRDefault="00441336">
            <w:pPr>
              <w:jc w:val="center"/>
              <w:rPr>
                <w:sz w:val="18"/>
                <w:szCs w:val="18"/>
              </w:rPr>
            </w:pPr>
          </w:p>
        </w:tc>
      </w:tr>
      <w:tr w:rsidR="00441336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Protocolo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facultativo</w:t>
            </w:r>
            <w:proofErr w:type="spellEnd"/>
            <w:r>
              <w:rPr>
                <w:sz w:val="18"/>
                <w:szCs w:val="18"/>
              </w:rPr>
              <w:t xml:space="preserve"> de la </w:t>
            </w:r>
            <w:proofErr w:type="spellStart"/>
            <w:r>
              <w:rPr>
                <w:sz w:val="18"/>
                <w:szCs w:val="18"/>
              </w:rPr>
              <w:t>Convención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Derechos</w:t>
            </w:r>
            <w:proofErr w:type="spellEnd"/>
            <w:r>
              <w:rPr>
                <w:sz w:val="18"/>
                <w:szCs w:val="18"/>
              </w:rPr>
              <w:t xml:space="preserve"> del Niño</w:t>
            </w:r>
            <w:r w:rsidR="00BB0411">
              <w:rPr>
                <w:sz w:val="18"/>
                <w:szCs w:val="18"/>
              </w:rPr>
              <w:t xml:space="preserve"> y la Niña</w:t>
            </w:r>
            <w:r>
              <w:rPr>
                <w:sz w:val="18"/>
                <w:szCs w:val="18"/>
              </w:rPr>
              <w:t xml:space="preserve"> (</w:t>
            </w:r>
            <w:r w:rsidR="00BB0411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enta de </w:t>
            </w:r>
            <w:r w:rsidR="00BB0411">
              <w:rPr>
                <w:sz w:val="18"/>
                <w:szCs w:val="18"/>
              </w:rPr>
              <w:t>NNA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erechos</w:t>
            </w:r>
            <w:proofErr w:type="spellEnd"/>
            <w:r>
              <w:rPr>
                <w:sz w:val="18"/>
                <w:szCs w:val="18"/>
              </w:rPr>
              <w:t xml:space="preserve"> de las </w:t>
            </w:r>
            <w:r w:rsidR="00BB0411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ersonas con </w:t>
            </w:r>
            <w:proofErr w:type="spellStart"/>
            <w:r w:rsidR="00BB04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iscapacidad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single" w:sz="12" w:space="0" w:color="80808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</w:tr>
    </w:tbl>
    <w:p w:rsidR="00441336" w:rsidRDefault="00441336">
      <w:pPr>
        <w:tabs>
          <w:tab w:val="left" w:pos="6020"/>
        </w:tabs>
        <w:rPr>
          <w:rFonts w:ascii="Arial" w:hAnsi="Arial" w:cs="Arial"/>
        </w:rPr>
      </w:pPr>
    </w:p>
    <w:p w:rsidR="00441336" w:rsidRDefault="00441336">
      <w:pPr>
        <w:rPr>
          <w:rFonts w:ascii="Arial" w:hAnsi="Arial" w:cs="Arial"/>
        </w:rPr>
      </w:pPr>
    </w:p>
    <w:tbl>
      <w:tblPr>
        <w:tblStyle w:val="Estilo2"/>
        <w:tblW w:w="9781" w:type="dxa"/>
        <w:tblInd w:w="-1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275"/>
        <w:gridCol w:w="3402"/>
        <w:gridCol w:w="1168"/>
      </w:tblGrid>
      <w:tr w:rsidR="00441336">
        <w:trPr>
          <w:trHeight w:val="360"/>
        </w:trPr>
        <w:tc>
          <w:tcPr>
            <w:tcW w:w="9781" w:type="dxa"/>
            <w:gridSpan w:val="4"/>
            <w:tcBorders>
              <w:top w:val="single" w:sz="12" w:space="0" w:color="808080"/>
              <w:bottom w:val="single" w:sz="12" w:space="0" w:color="808080"/>
            </w:tcBorders>
            <w:shd w:val="clear" w:color="auto" w:fill="666699"/>
            <w:vAlign w:val="center"/>
          </w:tcPr>
          <w:p w:rsidR="00441336" w:rsidRDefault="00B527B9">
            <w:pPr>
              <w:ind w:left="446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Leyes y </w:t>
            </w:r>
            <w:proofErr w:type="spellStart"/>
            <w:r w:rsidR="00BB0411">
              <w:rPr>
                <w:b/>
                <w:color w:val="FFFFFF"/>
                <w:sz w:val="18"/>
                <w:szCs w:val="18"/>
              </w:rPr>
              <w:t>Políticas</w:t>
            </w:r>
            <w:proofErr w:type="spellEnd"/>
            <w:r w:rsidR="00BB0411">
              <w:rPr>
                <w:b/>
                <w:color w:val="FFFFFF"/>
                <w:sz w:val="18"/>
                <w:szCs w:val="18"/>
              </w:rPr>
              <w:t xml:space="preserve"> Nacionales</w:t>
            </w:r>
          </w:p>
        </w:tc>
      </w:tr>
      <w:tr w:rsidR="00441336">
        <w:trPr>
          <w:trHeight w:val="460"/>
        </w:trPr>
        <w:tc>
          <w:tcPr>
            <w:tcW w:w="3936" w:type="dxa"/>
            <w:tcBorders>
              <w:top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ind w:lef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Derecho</w:t>
            </w:r>
            <w:proofErr w:type="spellEnd"/>
            <w:r>
              <w:rPr>
                <w:sz w:val="18"/>
                <w:szCs w:val="18"/>
              </w:rPr>
              <w:t>/Política</w:t>
            </w:r>
          </w:p>
        </w:tc>
        <w:tc>
          <w:tcPr>
            <w:tcW w:w="1275" w:type="dxa"/>
            <w:tcBorders>
              <w:top w:val="single" w:sz="12" w:space="0" w:color="808080"/>
              <w:left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Año </w:t>
            </w:r>
          </w:p>
          <w:p w:rsidR="00441336" w:rsidRDefault="0044133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808080"/>
              <w:left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Derecho</w:t>
            </w:r>
            <w:proofErr w:type="spellEnd"/>
            <w:r>
              <w:rPr>
                <w:sz w:val="18"/>
                <w:szCs w:val="18"/>
              </w:rPr>
              <w:t>/Política</w:t>
            </w:r>
          </w:p>
        </w:tc>
        <w:tc>
          <w:tcPr>
            <w:tcW w:w="1168" w:type="dxa"/>
            <w:tcBorders>
              <w:top w:val="single" w:sz="12" w:space="0" w:color="808080"/>
              <w:left w:val="dotted" w:sz="4" w:space="0" w:color="000000"/>
            </w:tcBorders>
            <w:shd w:val="clear" w:color="auto" w:fill="FFFFFF"/>
            <w:vAlign w:val="center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Año 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Constitución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Rhyeti</w:t>
            </w:r>
            <w:proofErr w:type="spellEnd"/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 (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Ley </w:t>
            </w:r>
            <w:r w:rsidR="00BB041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ontra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ecuestro</w:t>
            </w:r>
            <w:proofErr w:type="spellEnd"/>
            <w:r>
              <w:rPr>
                <w:sz w:val="18"/>
                <w:szCs w:val="18"/>
              </w:rPr>
              <w:t xml:space="preserve"> y la </w:t>
            </w:r>
            <w:proofErr w:type="spellStart"/>
            <w:r w:rsidR="00BB041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rata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BB041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eres </w:t>
            </w:r>
            <w:r w:rsidR="00BB0411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umanos</w:t>
            </w:r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Estrategia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acional para la </w:t>
            </w:r>
            <w:proofErr w:type="spellStart"/>
            <w:r w:rsidR="00BB0411">
              <w:rPr>
                <w:sz w:val="18"/>
                <w:szCs w:val="18"/>
              </w:rPr>
              <w:t>Niñez</w:t>
            </w:r>
            <w:proofErr w:type="spellEnd"/>
            <w:r w:rsidR="00BB0411">
              <w:rPr>
                <w:sz w:val="18"/>
                <w:szCs w:val="18"/>
              </w:rPr>
              <w:t xml:space="preserve"> y </w:t>
            </w:r>
            <w:proofErr w:type="spellStart"/>
            <w:r w:rsidR="00BB0411">
              <w:rPr>
                <w:sz w:val="18"/>
                <w:szCs w:val="18"/>
              </w:rPr>
              <w:t>Adolescencia</w:t>
            </w:r>
            <w:proofErr w:type="spellEnd"/>
            <w:r w:rsidR="00BB041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ituación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BB041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iesgo</w:t>
            </w:r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Estrategia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acional para </w:t>
            </w:r>
            <w:proofErr w:type="spellStart"/>
            <w:r w:rsidR="00BB0411">
              <w:rPr>
                <w:sz w:val="18"/>
                <w:szCs w:val="18"/>
              </w:rPr>
              <w:t>los</w:t>
            </w:r>
            <w:proofErr w:type="spellEnd"/>
            <w:r w:rsidR="00BB0411">
              <w:rPr>
                <w:sz w:val="18"/>
                <w:szCs w:val="18"/>
              </w:rPr>
              <w:t xml:space="preserve"> NNA</w:t>
            </w:r>
            <w:r>
              <w:rPr>
                <w:sz w:val="18"/>
                <w:szCs w:val="18"/>
              </w:rPr>
              <w:t xml:space="preserve"> con </w:t>
            </w:r>
            <w:proofErr w:type="spellStart"/>
            <w:r w:rsidR="00BB04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iscapacidad</w:t>
            </w:r>
            <w:proofErr w:type="spellEnd"/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Código del Menor </w:t>
            </w:r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 (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Estrategia</w:t>
            </w:r>
            <w:proofErr w:type="spellEnd"/>
            <w:r>
              <w:rPr>
                <w:sz w:val="18"/>
                <w:szCs w:val="18"/>
              </w:rPr>
              <w:t xml:space="preserve"> Nacional del Sector de la Justicia</w:t>
            </w:r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Marco </w:t>
            </w:r>
            <w:proofErr w:type="spellStart"/>
            <w:r w:rsidR="00BB041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stratégico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Rhyeti</w:t>
            </w:r>
            <w:proofErr w:type="spellEnd"/>
            <w:r>
              <w:rPr>
                <w:sz w:val="18"/>
                <w:szCs w:val="18"/>
              </w:rPr>
              <w:t xml:space="preserve"> contra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VIH/SIDA</w:t>
            </w:r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Derecho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ersonal</w:t>
            </w:r>
            <w:r w:rsidR="00BB04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del </w:t>
            </w:r>
            <w:proofErr w:type="spellStart"/>
            <w:r>
              <w:rPr>
                <w:sz w:val="18"/>
                <w:szCs w:val="18"/>
              </w:rPr>
              <w:t>Trabajo</w:t>
            </w:r>
            <w:proofErr w:type="spellEnd"/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(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de </w:t>
            </w:r>
            <w:proofErr w:type="spellStart"/>
            <w:r>
              <w:rPr>
                <w:sz w:val="18"/>
                <w:szCs w:val="18"/>
              </w:rPr>
              <w:t>Acción</w:t>
            </w:r>
            <w:proofErr w:type="spellEnd"/>
            <w:r>
              <w:rPr>
                <w:sz w:val="18"/>
                <w:szCs w:val="18"/>
              </w:rPr>
              <w:t xml:space="preserve"> para la </w:t>
            </w:r>
            <w:proofErr w:type="spellStart"/>
            <w:r>
              <w:rPr>
                <w:sz w:val="18"/>
                <w:szCs w:val="18"/>
              </w:rPr>
              <w:t>Eliminación</w:t>
            </w:r>
            <w:proofErr w:type="spellEnd"/>
            <w:r>
              <w:rPr>
                <w:sz w:val="18"/>
                <w:szCs w:val="18"/>
              </w:rPr>
              <w:t xml:space="preserve"> de la </w:t>
            </w:r>
            <w:proofErr w:type="spellStart"/>
            <w:r>
              <w:rPr>
                <w:sz w:val="18"/>
                <w:szCs w:val="18"/>
              </w:rPr>
              <w:t>Violencia</w:t>
            </w:r>
            <w:proofErr w:type="spellEnd"/>
            <w:r>
              <w:rPr>
                <w:sz w:val="18"/>
                <w:szCs w:val="18"/>
              </w:rPr>
              <w:t xml:space="preserve"> contra la </w:t>
            </w:r>
            <w:proofErr w:type="spellStart"/>
            <w:r>
              <w:rPr>
                <w:sz w:val="18"/>
                <w:szCs w:val="18"/>
              </w:rPr>
              <w:t>Mujer</w:t>
            </w:r>
            <w:proofErr w:type="spellEnd"/>
            <w:r>
              <w:rPr>
                <w:sz w:val="18"/>
                <w:szCs w:val="18"/>
              </w:rPr>
              <w:t xml:space="preserve"> (EVAW)</w:t>
            </w:r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</w:tr>
      <w:tr w:rsidR="00441336">
        <w:trPr>
          <w:trHeight w:val="300"/>
        </w:trPr>
        <w:tc>
          <w:tcPr>
            <w:tcW w:w="3936" w:type="dxa"/>
            <w:tcBorders>
              <w:bottom w:val="single" w:sz="12" w:space="0" w:color="80808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de </w:t>
            </w:r>
            <w:proofErr w:type="spellStart"/>
            <w:r w:rsidR="00BB041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cción</w:t>
            </w:r>
            <w:proofErr w:type="spellEnd"/>
            <w:r>
              <w:rPr>
                <w:sz w:val="18"/>
                <w:szCs w:val="18"/>
              </w:rPr>
              <w:t xml:space="preserve"> para la </w:t>
            </w:r>
            <w:proofErr w:type="spellStart"/>
            <w:r>
              <w:rPr>
                <w:sz w:val="18"/>
                <w:szCs w:val="18"/>
              </w:rPr>
              <w:t>prevención</w:t>
            </w:r>
            <w:proofErr w:type="spellEnd"/>
            <w:r>
              <w:rPr>
                <w:sz w:val="18"/>
                <w:szCs w:val="18"/>
              </w:rPr>
              <w:t xml:space="preserve"> de la </w:t>
            </w:r>
            <w:proofErr w:type="spellStart"/>
            <w:r>
              <w:rPr>
                <w:sz w:val="18"/>
                <w:szCs w:val="18"/>
              </w:rPr>
              <w:t>contratación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menores</w:t>
            </w:r>
            <w:proofErr w:type="spellEnd"/>
          </w:p>
        </w:tc>
        <w:tc>
          <w:tcPr>
            <w:tcW w:w="1275" w:type="dxa"/>
            <w:tcBorders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</w:tcPr>
          <w:p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3402" w:type="dxa"/>
            <w:tcBorders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</w:tcPr>
          <w:p w:rsidR="00441336" w:rsidRDefault="00441336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dotted" w:sz="4" w:space="0" w:color="000000"/>
              <w:bottom w:val="single" w:sz="12" w:space="0" w:color="808080"/>
            </w:tcBorders>
            <w:shd w:val="clear" w:color="auto" w:fill="FFFFFF"/>
          </w:tcPr>
          <w:p w:rsidR="00441336" w:rsidRDefault="0044133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1336" w:rsidRPr="00EC11AC" w:rsidRDefault="00441336">
      <w:pPr>
        <w:rPr>
          <w:rFonts w:ascii="Arial" w:hAnsi="Arial" w:cs="Arial"/>
          <w:sz w:val="14"/>
          <w:szCs w:val="14"/>
        </w:rPr>
      </w:pPr>
    </w:p>
    <w:p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spellStart"/>
      <w:r>
        <w:rPr>
          <w:rFonts w:ascii="Arial" w:hAnsi="Arial" w:cs="Arial"/>
        </w:rPr>
        <w:t>sistema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jurídico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desigual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obsoleto</w:t>
      </w:r>
      <w:proofErr w:type="spellEnd"/>
      <w:r>
        <w:rPr>
          <w:rFonts w:ascii="Arial" w:hAnsi="Arial" w:cs="Arial"/>
        </w:rPr>
        <w:t xml:space="preserve">, y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ocasiones</w:t>
      </w:r>
      <w:proofErr w:type="spellEnd"/>
      <w:r>
        <w:rPr>
          <w:rFonts w:ascii="Arial" w:hAnsi="Arial" w:cs="Arial"/>
        </w:rPr>
        <w:t xml:space="preserve"> no se </w:t>
      </w:r>
      <w:proofErr w:type="spellStart"/>
      <w:r>
        <w:rPr>
          <w:rFonts w:ascii="Arial" w:hAnsi="Arial" w:cs="Arial"/>
        </w:rPr>
        <w:t>ajusta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compromisos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adquiridos</w:t>
      </w:r>
      <w:proofErr w:type="spellEnd"/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derecho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internacional</w:t>
      </w:r>
      <w:proofErr w:type="spellEnd"/>
      <w:r>
        <w:rPr>
          <w:rFonts w:ascii="Arial" w:hAnsi="Arial" w:cs="Arial"/>
        </w:rPr>
        <w:t xml:space="preserve">.  Los </w:t>
      </w:r>
      <w:proofErr w:type="spellStart"/>
      <w:r>
        <w:rPr>
          <w:rFonts w:ascii="Arial" w:hAnsi="Arial" w:cs="Arial"/>
        </w:rPr>
        <w:t>sistemas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prestación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servicios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funcionar</w:t>
      </w:r>
      <w:proofErr w:type="spellEnd"/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infraestructuras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recursos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limitados</w:t>
      </w:r>
      <w:proofErr w:type="spellEnd"/>
      <w:r>
        <w:rPr>
          <w:rFonts w:ascii="Arial" w:hAnsi="Arial" w:cs="Arial"/>
        </w:rPr>
        <w:t xml:space="preserve">. </w:t>
      </w:r>
    </w:p>
    <w:p w:rsidR="00441336" w:rsidRDefault="00441336">
      <w:pPr>
        <w:spacing w:after="0" w:line="240" w:lineRule="auto"/>
        <w:jc w:val="both"/>
        <w:rPr>
          <w:rFonts w:ascii="Arial" w:hAnsi="Arial" w:cs="Arial"/>
        </w:rPr>
      </w:pPr>
    </w:p>
    <w:p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últimos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recoge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Acción</w:t>
      </w:r>
      <w:proofErr w:type="spellEnd"/>
      <w:r>
        <w:rPr>
          <w:rFonts w:ascii="Arial" w:hAnsi="Arial" w:cs="Arial"/>
        </w:rPr>
        <w:t xml:space="preserve"> Nacional (PAN),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gobierno</w:t>
      </w:r>
      <w:proofErr w:type="spellEnd"/>
      <w:r>
        <w:rPr>
          <w:rFonts w:ascii="Arial" w:hAnsi="Arial" w:cs="Arial"/>
        </w:rPr>
        <w:t xml:space="preserve"> de Abari ha </w:t>
      </w:r>
      <w:proofErr w:type="spellStart"/>
      <w:r>
        <w:rPr>
          <w:rFonts w:ascii="Arial" w:hAnsi="Arial" w:cs="Arial"/>
        </w:rPr>
        <w:t>buscado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apoyo</w:t>
      </w:r>
      <w:proofErr w:type="spellEnd"/>
      <w:r>
        <w:rPr>
          <w:rFonts w:ascii="Arial" w:hAnsi="Arial" w:cs="Arial"/>
        </w:rPr>
        <w:t xml:space="preserve"> de ONG y OSC para </w:t>
      </w:r>
      <w:proofErr w:type="spellStart"/>
      <w:r>
        <w:rPr>
          <w:rFonts w:ascii="Arial" w:hAnsi="Arial" w:cs="Arial"/>
        </w:rPr>
        <w:t>establecer</w:t>
      </w:r>
      <w:proofErr w:type="spellEnd"/>
      <w:r>
        <w:rPr>
          <w:rFonts w:ascii="Arial" w:hAnsi="Arial" w:cs="Arial"/>
        </w:rPr>
        <w:t xml:space="preserve"> Redes de </w:t>
      </w:r>
      <w:proofErr w:type="spellStart"/>
      <w:r>
        <w:rPr>
          <w:rFonts w:ascii="Arial" w:hAnsi="Arial" w:cs="Arial"/>
        </w:rPr>
        <w:t>Protección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Infancia</w:t>
      </w:r>
      <w:proofErr w:type="spellEnd"/>
      <w:r>
        <w:rPr>
          <w:rFonts w:ascii="Arial" w:hAnsi="Arial" w:cs="Arial"/>
        </w:rPr>
        <w:t xml:space="preserve"> (RPI) a </w:t>
      </w:r>
      <w:proofErr w:type="spellStart"/>
      <w:r>
        <w:rPr>
          <w:rFonts w:ascii="Arial" w:hAnsi="Arial" w:cs="Arial"/>
        </w:rPr>
        <w:t>nivel</w:t>
      </w:r>
      <w:proofErr w:type="spellEnd"/>
      <w:r>
        <w:rPr>
          <w:rFonts w:ascii="Arial" w:hAnsi="Arial" w:cs="Arial"/>
        </w:rPr>
        <w:t xml:space="preserve"> provincial y de </w:t>
      </w:r>
      <w:proofErr w:type="spellStart"/>
      <w:r>
        <w:rPr>
          <w:rFonts w:ascii="Arial" w:hAnsi="Arial" w:cs="Arial"/>
        </w:rPr>
        <w:t>distrito</w:t>
      </w:r>
      <w:proofErr w:type="spellEnd"/>
      <w:r>
        <w:rPr>
          <w:rFonts w:ascii="Arial" w:hAnsi="Arial" w:cs="Arial"/>
        </w:rPr>
        <w:t xml:space="preserve">.  Su </w:t>
      </w:r>
      <w:proofErr w:type="spellStart"/>
      <w:r>
        <w:rPr>
          <w:rFonts w:ascii="Arial" w:hAnsi="Arial" w:cs="Arial"/>
        </w:rPr>
        <w:t>objetivo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complementar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desarrollar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capacidad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Departamentos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Provinciales</w:t>
      </w:r>
      <w:proofErr w:type="spellEnd"/>
      <w:r>
        <w:rPr>
          <w:rFonts w:ascii="Arial" w:hAnsi="Arial" w:cs="Arial"/>
        </w:rPr>
        <w:t xml:space="preserve"> y de Distrito para la </w:t>
      </w:r>
      <w:proofErr w:type="spellStart"/>
      <w:r>
        <w:rPr>
          <w:rFonts w:ascii="Arial" w:hAnsi="Arial" w:cs="Arial"/>
        </w:rPr>
        <w:t>Mujer</w:t>
      </w:r>
      <w:proofErr w:type="spellEnd"/>
      <w:r>
        <w:rPr>
          <w:rFonts w:ascii="Arial" w:hAnsi="Arial" w:cs="Arial"/>
        </w:rPr>
        <w:t xml:space="preserve"> y la </w:t>
      </w:r>
      <w:proofErr w:type="spellStart"/>
      <w:r>
        <w:rPr>
          <w:rFonts w:ascii="Arial" w:hAnsi="Arial" w:cs="Arial"/>
        </w:rPr>
        <w:t>Infancia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mediante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elaboración</w:t>
      </w:r>
      <w:proofErr w:type="spellEnd"/>
      <w:r>
        <w:rPr>
          <w:rFonts w:ascii="Arial" w:hAnsi="Arial" w:cs="Arial"/>
        </w:rPr>
        <w:t xml:space="preserve"> de un </w:t>
      </w:r>
      <w:proofErr w:type="spellStart"/>
      <w:r>
        <w:rPr>
          <w:rFonts w:ascii="Arial" w:hAnsi="Arial" w:cs="Arial"/>
        </w:rPr>
        <w:t>mapa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servicios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remisiones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divulgación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comunidad</w:t>
      </w:r>
      <w:proofErr w:type="spellEnd"/>
      <w:r>
        <w:rPr>
          <w:rFonts w:ascii="Arial" w:hAnsi="Arial" w:cs="Arial"/>
        </w:rPr>
        <w:t xml:space="preserve"> y la </w:t>
      </w:r>
      <w:proofErr w:type="spellStart"/>
      <w:r>
        <w:rPr>
          <w:rFonts w:ascii="Arial" w:hAnsi="Arial" w:cs="Arial"/>
        </w:rPr>
        <w:t>gestión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casos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protección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infantil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Establecen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vínculos</w:t>
      </w:r>
      <w:proofErr w:type="spellEnd"/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representantes</w:t>
      </w:r>
      <w:proofErr w:type="spellEnd"/>
      <w:r>
        <w:rPr>
          <w:rFonts w:ascii="Arial" w:hAnsi="Arial" w:cs="Arial"/>
        </w:rPr>
        <w:t xml:space="preserve"> de las redes </w:t>
      </w:r>
      <w:proofErr w:type="spellStart"/>
      <w:r>
        <w:rPr>
          <w:rFonts w:ascii="Arial" w:hAnsi="Arial" w:cs="Arial"/>
        </w:rPr>
        <w:t>comunitarias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protección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infancia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aldeas.  La </w:t>
      </w:r>
      <w:proofErr w:type="spellStart"/>
      <w:r>
        <w:rPr>
          <w:rFonts w:ascii="Arial" w:hAnsi="Arial" w:cs="Arial"/>
        </w:rPr>
        <w:t>financiación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iniciativa</w:t>
      </w:r>
      <w:proofErr w:type="spellEnd"/>
      <w:r>
        <w:rPr>
          <w:rFonts w:ascii="Arial" w:hAnsi="Arial" w:cs="Arial"/>
        </w:rPr>
        <w:t xml:space="preserve"> ha </w:t>
      </w:r>
      <w:proofErr w:type="spellStart"/>
      <w:r>
        <w:rPr>
          <w:rFonts w:ascii="Arial" w:hAnsi="Arial" w:cs="Arial"/>
        </w:rPr>
        <w:t>sido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limitada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aplicación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varía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según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país</w:t>
      </w:r>
      <w:proofErr w:type="spellEnd"/>
      <w:r>
        <w:rPr>
          <w:rFonts w:ascii="Arial" w:hAnsi="Arial" w:cs="Arial"/>
        </w:rPr>
        <w:t>.</w:t>
      </w:r>
    </w:p>
    <w:p w:rsidR="00441336" w:rsidRPr="00EC11AC" w:rsidRDefault="00441336">
      <w:pPr>
        <w:rPr>
          <w:rFonts w:ascii="Arial" w:hAnsi="Arial" w:cs="Arial"/>
          <w:sz w:val="14"/>
          <w:szCs w:val="14"/>
        </w:rPr>
      </w:pPr>
    </w:p>
    <w:p w:rsidR="00441336" w:rsidRDefault="00B527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Economía:</w:t>
      </w:r>
    </w:p>
    <w:p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Abari es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economía</w:t>
      </w:r>
      <w:proofErr w:type="spellEnd"/>
      <w:r>
        <w:rPr>
          <w:rFonts w:ascii="Arial" w:hAnsi="Arial" w:cs="Arial"/>
        </w:rPr>
        <w:t xml:space="preserve"> de libre mercado con </w:t>
      </w:r>
      <w:proofErr w:type="spellStart"/>
      <w:r>
        <w:rPr>
          <w:rFonts w:ascii="Arial" w:hAnsi="Arial" w:cs="Arial"/>
        </w:rPr>
        <w:t>bajos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costes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laborales</w:t>
      </w:r>
      <w:proofErr w:type="spellEnd"/>
      <w:r>
        <w:rPr>
          <w:rFonts w:ascii="Arial" w:hAnsi="Arial" w:cs="Arial"/>
        </w:rPr>
        <w:t xml:space="preserve">. Dos </w:t>
      </w:r>
      <w:proofErr w:type="spellStart"/>
      <w:r>
        <w:rPr>
          <w:rFonts w:ascii="Arial" w:hAnsi="Arial" w:cs="Arial"/>
        </w:rPr>
        <w:t>quintas</w:t>
      </w:r>
      <w:proofErr w:type="spellEnd"/>
      <w:r>
        <w:rPr>
          <w:rFonts w:ascii="Arial" w:hAnsi="Arial" w:cs="Arial"/>
        </w:rPr>
        <w:t xml:space="preserve"> partes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abarianos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dependen</w:t>
      </w:r>
      <w:proofErr w:type="spellEnd"/>
      <w:r>
        <w:rPr>
          <w:rFonts w:ascii="Arial" w:hAnsi="Arial" w:cs="Arial"/>
        </w:rPr>
        <w:t xml:space="preserve"> del sector </w:t>
      </w:r>
      <w:proofErr w:type="spellStart"/>
      <w:r>
        <w:rPr>
          <w:rFonts w:ascii="Arial" w:hAnsi="Arial" w:cs="Arial"/>
        </w:rPr>
        <w:t>agrícola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principalmente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agricultura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subsistencia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pequeña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escala</w:t>
      </w:r>
      <w:proofErr w:type="spellEnd"/>
      <w:r>
        <w:rPr>
          <w:rFonts w:ascii="Arial" w:hAnsi="Arial" w:cs="Arial"/>
        </w:rPr>
        <w:t xml:space="preserve">, que </w:t>
      </w:r>
      <w:proofErr w:type="spellStart"/>
      <w:r>
        <w:rPr>
          <w:rFonts w:ascii="Arial" w:hAnsi="Arial" w:cs="Arial"/>
        </w:rPr>
        <w:t>sigue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siendo</w:t>
      </w:r>
      <w:proofErr w:type="spellEnd"/>
      <w:r>
        <w:rPr>
          <w:rFonts w:ascii="Arial" w:hAnsi="Arial" w:cs="Arial"/>
        </w:rPr>
        <w:t xml:space="preserve"> vulnerable a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daños</w:t>
      </w:r>
      <w:proofErr w:type="spellEnd"/>
      <w:r>
        <w:rPr>
          <w:rFonts w:ascii="Arial" w:hAnsi="Arial" w:cs="Arial"/>
        </w:rPr>
        <w:t xml:space="preserve"> de las </w:t>
      </w:r>
      <w:proofErr w:type="spellStart"/>
      <w:r>
        <w:rPr>
          <w:rFonts w:ascii="Arial" w:hAnsi="Arial" w:cs="Arial"/>
        </w:rPr>
        <w:t>frecuentes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catástrofes</w:t>
      </w:r>
      <w:proofErr w:type="spellEnd"/>
      <w:r>
        <w:rPr>
          <w:rFonts w:ascii="Arial" w:hAnsi="Arial" w:cs="Arial"/>
        </w:rPr>
        <w:t xml:space="preserve"> naturales.  La </w:t>
      </w:r>
      <w:proofErr w:type="spellStart"/>
      <w:r>
        <w:rPr>
          <w:rFonts w:ascii="Arial" w:hAnsi="Arial" w:cs="Arial"/>
        </w:rPr>
        <w:t>pobreza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conflictos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corrupción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vulnerabilidad</w:t>
      </w:r>
      <w:proofErr w:type="spellEnd"/>
      <w:r>
        <w:rPr>
          <w:rFonts w:ascii="Arial" w:hAnsi="Arial" w:cs="Arial"/>
        </w:rPr>
        <w:t xml:space="preserve"> a las </w:t>
      </w:r>
      <w:proofErr w:type="spellStart"/>
      <w:r>
        <w:rPr>
          <w:rFonts w:ascii="Arial" w:hAnsi="Arial" w:cs="Arial"/>
        </w:rPr>
        <w:t>catástrofes</w:t>
      </w:r>
      <w:proofErr w:type="spellEnd"/>
      <w:r>
        <w:rPr>
          <w:rFonts w:ascii="Arial" w:hAnsi="Arial" w:cs="Arial"/>
        </w:rPr>
        <w:t xml:space="preserve"> naturales y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niveles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educación</w:t>
      </w:r>
      <w:proofErr w:type="spellEnd"/>
      <w:r>
        <w:rPr>
          <w:rFonts w:ascii="Arial" w:hAnsi="Arial" w:cs="Arial"/>
        </w:rPr>
        <w:t xml:space="preserve"> de gran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de la población </w:t>
      </w:r>
      <w:proofErr w:type="spellStart"/>
      <w:r>
        <w:rPr>
          <w:rFonts w:ascii="Arial" w:hAnsi="Arial" w:cs="Arial"/>
        </w:rPr>
        <w:t>representan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algunos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impedimentos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graves para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crecimiento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económico</w:t>
      </w:r>
      <w:proofErr w:type="spellEnd"/>
      <w:r>
        <w:rPr>
          <w:rFonts w:ascii="Arial" w:hAnsi="Arial" w:cs="Arial"/>
        </w:rPr>
        <w:t xml:space="preserve"> de Abari. Las </w:t>
      </w:r>
      <w:proofErr w:type="spellStart"/>
      <w:r>
        <w:rPr>
          <w:rFonts w:ascii="Arial" w:hAnsi="Arial" w:cs="Arial"/>
        </w:rPr>
        <w:t>remesas</w:t>
      </w:r>
      <w:proofErr w:type="spellEnd"/>
      <w:r>
        <w:rPr>
          <w:rFonts w:ascii="Arial" w:hAnsi="Arial" w:cs="Arial"/>
        </w:rPr>
        <w:t xml:space="preserve"> son la principal </w:t>
      </w:r>
      <w:proofErr w:type="spellStart"/>
      <w:r>
        <w:rPr>
          <w:rFonts w:ascii="Arial" w:hAnsi="Arial" w:cs="Arial"/>
        </w:rPr>
        <w:t>fuente</w:t>
      </w:r>
      <w:proofErr w:type="spellEnd"/>
      <w:r>
        <w:rPr>
          <w:rFonts w:ascii="Arial" w:hAnsi="Arial" w:cs="Arial"/>
        </w:rPr>
        <w:t xml:space="preserve"> de divisas, </w:t>
      </w:r>
      <w:proofErr w:type="spellStart"/>
      <w:r>
        <w:rPr>
          <w:rFonts w:ascii="Arial" w:hAnsi="Arial" w:cs="Arial"/>
        </w:rPr>
        <w:t>equivalen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del PIB y </w:t>
      </w:r>
      <w:proofErr w:type="spellStart"/>
      <w:r>
        <w:rPr>
          <w:rFonts w:ascii="Arial" w:hAnsi="Arial" w:cs="Arial"/>
        </w:rPr>
        <w:t>casi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duplican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combinado</w:t>
      </w:r>
      <w:proofErr w:type="spellEnd"/>
      <w:r>
        <w:rPr>
          <w:rFonts w:ascii="Arial" w:hAnsi="Arial" w:cs="Arial"/>
        </w:rPr>
        <w:t xml:space="preserve"> de las </w:t>
      </w:r>
      <w:proofErr w:type="spellStart"/>
      <w:r>
        <w:rPr>
          <w:rFonts w:ascii="Arial" w:hAnsi="Arial" w:cs="Arial"/>
        </w:rPr>
        <w:t>exportaciones</w:t>
      </w:r>
      <w:proofErr w:type="spellEnd"/>
      <w:r>
        <w:rPr>
          <w:rFonts w:ascii="Arial" w:hAnsi="Arial" w:cs="Arial"/>
        </w:rPr>
        <w:t xml:space="preserve"> y la </w:t>
      </w:r>
      <w:proofErr w:type="spellStart"/>
      <w:r>
        <w:rPr>
          <w:rFonts w:ascii="Arial" w:hAnsi="Arial" w:cs="Arial"/>
        </w:rPr>
        <w:t>inversión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extranjera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directa</w:t>
      </w:r>
      <w:proofErr w:type="spellEnd"/>
      <w:r>
        <w:rPr>
          <w:rFonts w:ascii="Arial" w:hAnsi="Arial" w:cs="Arial"/>
        </w:rPr>
        <w:t xml:space="preserve"> de Abari.</w:t>
      </w:r>
    </w:p>
    <w:p w:rsidR="00441336" w:rsidRDefault="00B527B9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Cerca</w:t>
      </w:r>
      <w:proofErr w:type="spellEnd"/>
      <w:r>
        <w:rPr>
          <w:rFonts w:ascii="Arial" w:hAnsi="Arial" w:cs="Arial"/>
        </w:rPr>
        <w:t xml:space="preserve"> del 50% de la población </w:t>
      </w:r>
      <w:proofErr w:type="spellStart"/>
      <w:r>
        <w:rPr>
          <w:rFonts w:ascii="Arial" w:hAnsi="Arial" w:cs="Arial"/>
        </w:rPr>
        <w:t>vive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debajo</w:t>
      </w:r>
      <w:proofErr w:type="spellEnd"/>
      <w:r>
        <w:rPr>
          <w:rFonts w:ascii="Arial" w:hAnsi="Arial" w:cs="Arial"/>
        </w:rPr>
        <w:t xml:space="preserve"> del umbral </w:t>
      </w:r>
      <w:proofErr w:type="spellStart"/>
      <w:r>
        <w:rPr>
          <w:rFonts w:ascii="Arial" w:hAnsi="Arial" w:cs="Arial"/>
        </w:rPr>
        <w:t>nacional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pobreza</w:t>
      </w:r>
      <w:proofErr w:type="spellEnd"/>
      <w:r>
        <w:rPr>
          <w:rFonts w:ascii="Arial" w:hAnsi="Arial" w:cs="Arial"/>
        </w:rPr>
        <w:t xml:space="preserve">. No obstante,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PIB de Abari no ha </w:t>
      </w:r>
      <w:proofErr w:type="spellStart"/>
      <w:r>
        <w:rPr>
          <w:rFonts w:ascii="Arial" w:hAnsi="Arial" w:cs="Arial"/>
        </w:rPr>
        <w:t>dejado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aumentar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desde</w:t>
      </w:r>
      <w:proofErr w:type="spellEnd"/>
      <w:r>
        <w:rPr>
          <w:rFonts w:ascii="Arial" w:hAnsi="Arial" w:cs="Arial"/>
        </w:rPr>
        <w:t xml:space="preserve"> 2015. Este </w:t>
      </w:r>
      <w:proofErr w:type="spellStart"/>
      <w:r>
        <w:rPr>
          <w:rFonts w:ascii="Arial" w:hAnsi="Arial" w:cs="Arial"/>
        </w:rPr>
        <w:t>crecimiento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frenado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la pandemia de 2020, que </w:t>
      </w:r>
      <w:proofErr w:type="spellStart"/>
      <w:r>
        <w:rPr>
          <w:rFonts w:ascii="Arial" w:hAnsi="Arial" w:cs="Arial"/>
        </w:rPr>
        <w:t>provocó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mayor </w:t>
      </w:r>
      <w:proofErr w:type="spellStart"/>
      <w:r>
        <w:rPr>
          <w:rFonts w:ascii="Arial" w:hAnsi="Arial" w:cs="Arial"/>
        </w:rPr>
        <w:t>inestabilidad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política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disminución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ayuda</w:t>
      </w:r>
      <w:proofErr w:type="spellEnd"/>
      <w:r>
        <w:rPr>
          <w:rFonts w:ascii="Arial" w:hAnsi="Arial" w:cs="Arial"/>
        </w:rPr>
        <w:t xml:space="preserve"> exterior y la </w:t>
      </w:r>
      <w:proofErr w:type="spellStart"/>
      <w:r>
        <w:rPr>
          <w:rFonts w:ascii="Arial" w:hAnsi="Arial" w:cs="Arial"/>
        </w:rPr>
        <w:t>depreciación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moneda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nacional</w:t>
      </w:r>
      <w:proofErr w:type="spellEnd"/>
      <w:r>
        <w:rPr>
          <w:rFonts w:ascii="Arial" w:hAnsi="Arial" w:cs="Arial"/>
        </w:rPr>
        <w:t xml:space="preserve">. </w:t>
      </w:r>
    </w:p>
    <w:p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proofErr w:type="spellStart"/>
      <w:r>
        <w:rPr>
          <w:rFonts w:ascii="Arial" w:hAnsi="Arial" w:cs="Arial"/>
        </w:rPr>
        <w:t>investigaciones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2007 indican altos </w:t>
      </w:r>
      <w:proofErr w:type="spellStart"/>
      <w:r>
        <w:rPr>
          <w:rFonts w:ascii="Arial" w:hAnsi="Arial" w:cs="Arial"/>
        </w:rPr>
        <w:t>niveles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trabajo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infantil</w:t>
      </w:r>
      <w:proofErr w:type="spellEnd"/>
      <w:r>
        <w:rPr>
          <w:rFonts w:ascii="Arial" w:hAnsi="Arial" w:cs="Arial"/>
        </w:rPr>
        <w:t xml:space="preserve">, con un 21% de </w:t>
      </w:r>
      <w:proofErr w:type="spellStart"/>
      <w:r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y un 31% de </w:t>
      </w:r>
      <w:proofErr w:type="spellStart"/>
      <w:r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menores</w:t>
      </w:r>
      <w:proofErr w:type="spellEnd"/>
      <w:r>
        <w:rPr>
          <w:rFonts w:ascii="Arial" w:hAnsi="Arial" w:cs="Arial"/>
        </w:rPr>
        <w:t xml:space="preserve"> de 14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realizan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trabajos</w:t>
      </w:r>
      <w:proofErr w:type="spellEnd"/>
      <w:r>
        <w:rPr>
          <w:rFonts w:ascii="Arial" w:hAnsi="Arial" w:cs="Arial"/>
        </w:rPr>
        <w:t xml:space="preserve"> tanto </w:t>
      </w:r>
      <w:proofErr w:type="spellStart"/>
      <w:r>
        <w:rPr>
          <w:rFonts w:ascii="Arial" w:hAnsi="Arial" w:cs="Arial"/>
        </w:rPr>
        <w:t>dentro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fuera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hogar</w:t>
      </w:r>
      <w:proofErr w:type="spellEnd"/>
      <w:r>
        <w:rPr>
          <w:rFonts w:ascii="Arial" w:hAnsi="Arial" w:cs="Arial"/>
        </w:rPr>
        <w:t xml:space="preserve">. </w:t>
      </w:r>
      <w:r w:rsidR="00BB0411">
        <w:rPr>
          <w:rFonts w:ascii="Arial" w:hAnsi="Arial" w:cs="Arial"/>
        </w:rPr>
        <w:t xml:space="preserve">Los </w:t>
      </w:r>
      <w:proofErr w:type="spellStart"/>
      <w:r w:rsidR="00EC11AC"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</w:t>
      </w:r>
      <w:proofErr w:type="spellStart"/>
      <w:r>
        <w:rPr>
          <w:rFonts w:ascii="Arial" w:hAnsi="Arial" w:cs="Arial"/>
        </w:rPr>
        <w:t>granjas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familiares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contratada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</w:t>
      </w:r>
      <w:proofErr w:type="spellStart"/>
      <w:r>
        <w:rPr>
          <w:rFonts w:ascii="Arial" w:hAnsi="Arial" w:cs="Arial"/>
        </w:rPr>
        <w:t>granjas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otras</w:t>
      </w:r>
      <w:proofErr w:type="spellEnd"/>
      <w:r>
        <w:rPr>
          <w:rFonts w:ascii="Arial" w:hAnsi="Arial" w:cs="Arial"/>
        </w:rPr>
        <w:t xml:space="preserve"> personas / con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ganado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mientras</w:t>
      </w:r>
      <w:proofErr w:type="spellEnd"/>
      <w:r>
        <w:rPr>
          <w:rFonts w:ascii="Arial" w:hAnsi="Arial" w:cs="Arial"/>
        </w:rPr>
        <w:t xml:space="preserve"> que las </w:t>
      </w:r>
      <w:proofErr w:type="spellStart"/>
      <w:r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tareas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domésticas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dentro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hogar</w:t>
      </w:r>
      <w:proofErr w:type="spellEnd"/>
      <w:r>
        <w:rPr>
          <w:rFonts w:ascii="Arial" w:hAnsi="Arial" w:cs="Arial"/>
        </w:rPr>
        <w:t xml:space="preserve">.  En las zonas </w:t>
      </w:r>
      <w:proofErr w:type="spellStart"/>
      <w:r>
        <w:rPr>
          <w:rFonts w:ascii="Arial" w:hAnsi="Arial" w:cs="Arial"/>
        </w:rPr>
        <w:t>costeras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BB0411">
        <w:rPr>
          <w:rFonts w:ascii="Arial" w:hAnsi="Arial" w:cs="Arial"/>
        </w:rPr>
        <w:t>los</w:t>
      </w:r>
      <w:proofErr w:type="spellEnd"/>
      <w:r w:rsidR="00BB0411">
        <w:rPr>
          <w:rFonts w:ascii="Arial" w:hAnsi="Arial" w:cs="Arial"/>
        </w:rPr>
        <w:t xml:space="preserve"> </w:t>
      </w:r>
      <w:proofErr w:type="spellStart"/>
      <w:r w:rsidR="00EC11AC"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barcos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pesca</w:t>
      </w:r>
      <w:proofErr w:type="spellEnd"/>
      <w:r>
        <w:rPr>
          <w:rFonts w:ascii="Arial" w:hAnsi="Arial" w:cs="Arial"/>
        </w:rPr>
        <w:t xml:space="preserve">.  En las zonas </w:t>
      </w:r>
      <w:proofErr w:type="spellStart"/>
      <w:r>
        <w:rPr>
          <w:rFonts w:ascii="Arial" w:hAnsi="Arial" w:cs="Arial"/>
        </w:rPr>
        <w:t>urbanas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BB0411">
        <w:rPr>
          <w:rFonts w:ascii="Arial" w:hAnsi="Arial" w:cs="Arial"/>
        </w:rPr>
        <w:t>los</w:t>
      </w:r>
      <w:proofErr w:type="spellEnd"/>
      <w:r w:rsidR="00BB0411">
        <w:rPr>
          <w:rFonts w:ascii="Arial" w:hAnsi="Arial" w:cs="Arial"/>
        </w:rPr>
        <w:t xml:space="preserve"> </w:t>
      </w:r>
      <w:proofErr w:type="spellStart"/>
      <w:r w:rsidR="00D75762"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tr</w:t>
      </w:r>
      <w:proofErr w:type="spellStart"/>
      <w:r>
        <w:rPr>
          <w:rFonts w:ascii="Arial" w:hAnsi="Arial" w:cs="Arial"/>
        </w:rPr>
        <w:t>abajan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tiendas, mercados y </w:t>
      </w:r>
      <w:proofErr w:type="spellStart"/>
      <w:r>
        <w:rPr>
          <w:rFonts w:ascii="Arial" w:hAnsi="Arial" w:cs="Arial"/>
        </w:rPr>
        <w:t>restaurantes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mientras</w:t>
      </w:r>
      <w:proofErr w:type="spellEnd"/>
      <w:r>
        <w:rPr>
          <w:rFonts w:ascii="Arial" w:hAnsi="Arial" w:cs="Arial"/>
        </w:rPr>
        <w:t xml:space="preserve"> que las </w:t>
      </w:r>
      <w:proofErr w:type="spellStart"/>
      <w:r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empleadas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domésticas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hogares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ajenos</w:t>
      </w:r>
      <w:proofErr w:type="spellEnd"/>
      <w:r>
        <w:rPr>
          <w:rFonts w:ascii="Arial" w:hAnsi="Arial" w:cs="Arial"/>
        </w:rPr>
        <w:t xml:space="preserve">.  </w:t>
      </w:r>
    </w:p>
    <w:p w:rsidR="00441336" w:rsidRDefault="00B527B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Datos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sobre</w:t>
      </w:r>
      <w:proofErr w:type="spellEnd"/>
      <w:r>
        <w:rPr>
          <w:rFonts w:ascii="Arial" w:hAnsi="Arial" w:cs="Arial"/>
          <w:b/>
        </w:rPr>
        <w:t xml:space="preserve"> </w:t>
      </w:r>
      <w:r w:rsidR="00EC11AC">
        <w:rPr>
          <w:rFonts w:ascii="Arial" w:hAnsi="Arial" w:cs="Arial"/>
          <w:b/>
        </w:rPr>
        <w:t xml:space="preserve">la </w:t>
      </w:r>
      <w:proofErr w:type="spellStart"/>
      <w:r>
        <w:rPr>
          <w:rFonts w:ascii="Arial" w:hAnsi="Arial" w:cs="Arial"/>
          <w:b/>
        </w:rPr>
        <w:t>educación</w:t>
      </w:r>
      <w:proofErr w:type="spellEnd"/>
      <w:r>
        <w:rPr>
          <w:rFonts w:ascii="Arial" w:hAnsi="Arial" w:cs="Arial"/>
        </w:rPr>
        <w:t xml:space="preserve">: </w:t>
      </w:r>
    </w:p>
    <w:p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escolarización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obligatoria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5 a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18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6 </w:t>
      </w:r>
      <w:proofErr w:type="spellStart"/>
      <w:r>
        <w:rPr>
          <w:rFonts w:ascii="Arial" w:hAnsi="Arial" w:cs="Arial"/>
        </w:rPr>
        <w:t>primeros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cursos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imparten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escuela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primaria</w:t>
      </w:r>
      <w:proofErr w:type="spellEnd"/>
      <w:r>
        <w:rPr>
          <w:rFonts w:ascii="Arial" w:hAnsi="Arial" w:cs="Arial"/>
        </w:rPr>
        <w:t xml:space="preserve">. La </w:t>
      </w:r>
      <w:proofErr w:type="spellStart"/>
      <w:r>
        <w:rPr>
          <w:rFonts w:ascii="Arial" w:hAnsi="Arial" w:cs="Arial"/>
        </w:rPr>
        <w:t>educación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secundaria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últimos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educación</w:t>
      </w:r>
      <w:proofErr w:type="spellEnd"/>
      <w:r>
        <w:rPr>
          <w:rFonts w:ascii="Arial" w:hAnsi="Arial" w:cs="Arial"/>
        </w:rPr>
        <w:t xml:space="preserve"> pre-</w:t>
      </w:r>
      <w:proofErr w:type="spellStart"/>
      <w:r>
        <w:rPr>
          <w:rFonts w:ascii="Arial" w:hAnsi="Arial" w:cs="Arial"/>
        </w:rPr>
        <w:t>terciaria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abariano</w:t>
      </w:r>
      <w:proofErr w:type="spellEnd"/>
      <w:r>
        <w:rPr>
          <w:rFonts w:ascii="Arial" w:hAnsi="Arial" w:cs="Arial"/>
        </w:rPr>
        <w:t xml:space="preserve">. El plan de </w:t>
      </w:r>
      <w:proofErr w:type="spellStart"/>
      <w:r>
        <w:rPr>
          <w:rFonts w:ascii="Arial" w:hAnsi="Arial" w:cs="Arial"/>
        </w:rPr>
        <w:t>estudios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estatal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básico</w:t>
      </w:r>
      <w:proofErr w:type="spellEnd"/>
      <w:r>
        <w:rPr>
          <w:rFonts w:ascii="Arial" w:hAnsi="Arial" w:cs="Arial"/>
        </w:rPr>
        <w:t xml:space="preserve">. Por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motivo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hijos</w:t>
      </w:r>
      <w:proofErr w:type="spellEnd"/>
      <w:r>
        <w:rPr>
          <w:rFonts w:ascii="Arial" w:hAnsi="Arial" w:cs="Arial"/>
        </w:rPr>
        <w:t xml:space="preserve"> de las </w:t>
      </w:r>
      <w:proofErr w:type="spellStart"/>
      <w:r>
        <w:rPr>
          <w:rFonts w:ascii="Arial" w:hAnsi="Arial" w:cs="Arial"/>
        </w:rPr>
        <w:t>familias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adineradas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suelen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asistir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escuelas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privadas</w:t>
      </w:r>
      <w:proofErr w:type="spellEnd"/>
      <w:r>
        <w:rPr>
          <w:rFonts w:ascii="Arial" w:hAnsi="Arial" w:cs="Arial"/>
        </w:rPr>
        <w:t xml:space="preserve">. Abari </w:t>
      </w:r>
      <w:proofErr w:type="spellStart"/>
      <w:r>
        <w:rPr>
          <w:rFonts w:ascii="Arial" w:hAnsi="Arial" w:cs="Arial"/>
        </w:rPr>
        <w:t>tiene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tasas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escolarización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moderadas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países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región</w:t>
      </w:r>
      <w:proofErr w:type="spellEnd"/>
      <w:r>
        <w:rPr>
          <w:rFonts w:ascii="Arial" w:hAnsi="Arial" w:cs="Arial"/>
        </w:rPr>
        <w:t xml:space="preserve">, con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E4DB7" w:rsidRPr="00EE4DB7">
        <w:rPr>
          <w:rFonts w:ascii="Arial" w:hAnsi="Arial" w:cs="Arial"/>
        </w:rPr>
        <w:t>tasa</w:t>
      </w:r>
      <w:proofErr w:type="spellEnd"/>
      <w:r w:rsidR="00EE4DB7" w:rsidRPr="00EE4DB7">
        <w:rPr>
          <w:rFonts w:ascii="Arial" w:hAnsi="Arial" w:cs="Arial"/>
        </w:rPr>
        <w:t xml:space="preserve"> </w:t>
      </w:r>
      <w:proofErr w:type="spellStart"/>
      <w:r w:rsidR="00EE4DB7" w:rsidRPr="00EE4DB7">
        <w:rPr>
          <w:rFonts w:ascii="Arial" w:hAnsi="Arial" w:cs="Arial"/>
        </w:rPr>
        <w:t>neta</w:t>
      </w:r>
      <w:proofErr w:type="spellEnd"/>
      <w:r w:rsidR="00EE4DB7" w:rsidRPr="00EE4DB7">
        <w:rPr>
          <w:rFonts w:ascii="Arial" w:hAnsi="Arial" w:cs="Arial"/>
        </w:rPr>
        <w:t xml:space="preserve"> de </w:t>
      </w:r>
      <w:proofErr w:type="spellStart"/>
      <w:r w:rsidR="00EE4DB7" w:rsidRPr="00EE4DB7">
        <w:rPr>
          <w:rFonts w:ascii="Arial" w:hAnsi="Arial" w:cs="Arial"/>
        </w:rPr>
        <w:t>matrícula</w:t>
      </w:r>
      <w:proofErr w:type="spellEnd"/>
      <w:r>
        <w:rPr>
          <w:rFonts w:ascii="Arial" w:hAnsi="Arial" w:cs="Arial"/>
        </w:rPr>
        <w:t xml:space="preserve"> (</w:t>
      </w:r>
      <w:r w:rsidR="00EE4DB7">
        <w:rPr>
          <w:rFonts w:ascii="Arial" w:hAnsi="Arial" w:cs="Arial"/>
        </w:rPr>
        <w:t>TNM</w:t>
      </w:r>
      <w:r>
        <w:rPr>
          <w:rFonts w:ascii="Arial" w:hAnsi="Arial" w:cs="Arial"/>
        </w:rPr>
        <w:t>) del 90%. Sin embargo, 150</w:t>
      </w:r>
      <w:r w:rsidR="00EE4D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000 </w:t>
      </w:r>
      <w:proofErr w:type="spellStart"/>
      <w:r>
        <w:rPr>
          <w:rFonts w:ascii="Arial" w:hAnsi="Arial" w:cs="Arial"/>
        </w:rPr>
        <w:t>niños</w:t>
      </w:r>
      <w:proofErr w:type="spellEnd"/>
      <w:r w:rsidR="00EE4DB7">
        <w:rPr>
          <w:rFonts w:ascii="Arial" w:hAnsi="Arial" w:cs="Arial"/>
        </w:rPr>
        <w:t xml:space="preserve"> y </w:t>
      </w:r>
      <w:proofErr w:type="spellStart"/>
      <w:r w:rsidR="00EE4DB7"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edad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asistir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escuela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permanecen</w:t>
      </w:r>
      <w:proofErr w:type="spellEnd"/>
      <w:r>
        <w:rPr>
          <w:rFonts w:ascii="Arial" w:hAnsi="Arial" w:cs="Arial"/>
        </w:rPr>
        <w:t xml:space="preserve"> sin </w:t>
      </w:r>
      <w:proofErr w:type="spellStart"/>
      <w:r>
        <w:rPr>
          <w:rFonts w:ascii="Arial" w:hAnsi="Arial" w:cs="Arial"/>
        </w:rPr>
        <w:t>escolarizar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86% son </w:t>
      </w:r>
      <w:proofErr w:type="spellStart"/>
      <w:r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, y </w:t>
      </w:r>
      <w:proofErr w:type="spellStart"/>
      <w:r>
        <w:rPr>
          <w:rFonts w:ascii="Arial" w:hAnsi="Arial" w:cs="Arial"/>
        </w:rPr>
        <w:t>sólo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unos</w:t>
      </w:r>
      <w:proofErr w:type="spellEnd"/>
      <w:r>
        <w:rPr>
          <w:rFonts w:ascii="Arial" w:hAnsi="Arial" w:cs="Arial"/>
        </w:rPr>
        <w:t xml:space="preserve"> 2/3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alumnos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ciclo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primaria</w:t>
      </w:r>
      <w:proofErr w:type="spellEnd"/>
      <w:r>
        <w:rPr>
          <w:rFonts w:ascii="Arial" w:hAnsi="Arial" w:cs="Arial"/>
        </w:rPr>
        <w:t xml:space="preserve">. Su </w:t>
      </w:r>
      <w:r w:rsidR="00EE4DB7">
        <w:rPr>
          <w:rFonts w:ascii="Arial" w:hAnsi="Arial" w:cs="Arial"/>
        </w:rPr>
        <w:t>TNM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secundaria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mucho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baja</w:t>
      </w:r>
      <w:proofErr w:type="spellEnd"/>
      <w:r>
        <w:rPr>
          <w:rFonts w:ascii="Arial" w:hAnsi="Arial" w:cs="Arial"/>
        </w:rPr>
        <w:t xml:space="preserve">, del 58%, la </w:t>
      </w:r>
      <w:proofErr w:type="spellStart"/>
      <w:r>
        <w:rPr>
          <w:rFonts w:ascii="Arial" w:hAnsi="Arial" w:cs="Arial"/>
        </w:rPr>
        <w:t>segunda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baja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región</w:t>
      </w:r>
      <w:proofErr w:type="spellEnd"/>
      <w:r>
        <w:rPr>
          <w:rFonts w:ascii="Arial" w:hAnsi="Arial" w:cs="Arial"/>
        </w:rPr>
        <w:t>.</w:t>
      </w:r>
    </w:p>
    <w:p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formación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profesional</w:t>
      </w:r>
      <w:proofErr w:type="spellEnd"/>
      <w:r>
        <w:rPr>
          <w:rFonts w:ascii="Arial" w:hAnsi="Arial" w:cs="Arial"/>
        </w:rPr>
        <w:t xml:space="preserve"> y de </w:t>
      </w:r>
      <w:proofErr w:type="spellStart"/>
      <w:r>
        <w:rPr>
          <w:rFonts w:ascii="Arial" w:hAnsi="Arial" w:cs="Arial"/>
        </w:rPr>
        <w:t>adultos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gran </w:t>
      </w:r>
      <w:proofErr w:type="spellStart"/>
      <w:r>
        <w:rPr>
          <w:rFonts w:ascii="Arial" w:hAnsi="Arial" w:cs="Arial"/>
        </w:rPr>
        <w:t>medida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manos de </w:t>
      </w:r>
      <w:proofErr w:type="spellStart"/>
      <w:r>
        <w:rPr>
          <w:rFonts w:ascii="Arial" w:hAnsi="Arial" w:cs="Arial"/>
        </w:rPr>
        <w:t>empresas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privadas</w:t>
      </w:r>
      <w:proofErr w:type="spellEnd"/>
      <w:r>
        <w:rPr>
          <w:rFonts w:ascii="Arial" w:hAnsi="Arial" w:cs="Arial"/>
        </w:rPr>
        <w:t xml:space="preserve">, que </w:t>
      </w:r>
      <w:proofErr w:type="spellStart"/>
      <w:r>
        <w:rPr>
          <w:rFonts w:ascii="Arial" w:hAnsi="Arial" w:cs="Arial"/>
        </w:rPr>
        <w:t>ofrecen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zonas </w:t>
      </w:r>
      <w:proofErr w:type="spellStart"/>
      <w:r>
        <w:rPr>
          <w:rFonts w:ascii="Arial" w:hAnsi="Arial" w:cs="Arial"/>
        </w:rPr>
        <w:t>urbanas</w:t>
      </w:r>
      <w:proofErr w:type="spellEnd"/>
      <w:r>
        <w:rPr>
          <w:rFonts w:ascii="Arial" w:hAnsi="Arial" w:cs="Arial"/>
        </w:rPr>
        <w:t xml:space="preserve">. En Abari hay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variedad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limitada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escuelas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superiores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universidades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Algunas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ellas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controladas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Estado, </w:t>
      </w:r>
      <w:proofErr w:type="spellStart"/>
      <w:r>
        <w:rPr>
          <w:rFonts w:ascii="Arial" w:hAnsi="Arial" w:cs="Arial"/>
        </w:rPr>
        <w:t>mientras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otras</w:t>
      </w:r>
      <w:proofErr w:type="spellEnd"/>
      <w:r>
        <w:rPr>
          <w:rFonts w:ascii="Arial" w:hAnsi="Arial" w:cs="Arial"/>
        </w:rPr>
        <w:t xml:space="preserve"> son de </w:t>
      </w:r>
      <w:proofErr w:type="spellStart"/>
      <w:r>
        <w:rPr>
          <w:rFonts w:ascii="Arial" w:hAnsi="Arial" w:cs="Arial"/>
        </w:rPr>
        <w:t>propiedad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privada</w:t>
      </w:r>
      <w:proofErr w:type="spellEnd"/>
      <w:r>
        <w:rPr>
          <w:rFonts w:ascii="Arial" w:hAnsi="Arial" w:cs="Arial"/>
        </w:rPr>
        <w:t>.</w:t>
      </w:r>
    </w:p>
    <w:p w:rsidR="00441336" w:rsidRDefault="00441336"/>
    <w:tbl>
      <w:tblPr>
        <w:tblStyle w:val="Estilo1"/>
        <w:tblW w:w="963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482"/>
        <w:gridCol w:w="3381"/>
        <w:gridCol w:w="5499"/>
      </w:tblGrid>
      <w:tr w:rsidR="00441336">
        <w:trPr>
          <w:trHeight w:val="207"/>
          <w:jc w:val="center"/>
        </w:trPr>
        <w:tc>
          <w:tcPr>
            <w:tcW w:w="280" w:type="dxa"/>
            <w:tcBorders>
              <w:top w:val="single" w:sz="12" w:space="0" w:color="000000"/>
            </w:tcBorders>
          </w:tcPr>
          <w:p w:rsidR="00441336" w:rsidRDefault="00441336">
            <w:pPr>
              <w:widowControl w:val="0"/>
              <w:spacing w:after="0" w:line="276" w:lineRule="auto"/>
            </w:pPr>
          </w:p>
        </w:tc>
        <w:tc>
          <w:tcPr>
            <w:tcW w:w="9767" w:type="dxa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  <w:vAlign w:val="center"/>
          </w:tcPr>
          <w:p w:rsidR="00441336" w:rsidRDefault="00B527B9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</w:rPr>
              <w:t>RESUMEN DE INDICADORES BÁSICOS</w:t>
            </w:r>
          </w:p>
          <w:p w:rsidR="00441336" w:rsidRDefault="00B527B9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Islas de Abari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Artículo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Detalle</w:t>
            </w:r>
            <w:proofErr w:type="spellEnd"/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oficial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República de Abari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Moneda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oficial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Abari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paiso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tipo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cambio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medio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 5 Abari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paisos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1 USD)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Extensión territorial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 km².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Oficial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Abari.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También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hablan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varias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lenguas locales,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más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importante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cuales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Divisiones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político-administrativas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distritos</w:t>
            </w:r>
            <w:proofErr w:type="spellEnd"/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Posición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Índice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Desarrollo Humano (IDH) 2009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República de Abari: 130</w:t>
            </w:r>
          </w:p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(Reino de la Amistad: 98;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Estados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Unidos de la Libertad: 25;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Prosperidad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135)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Índice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Desarrollo Humano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650 (media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mundial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 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722)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con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desnutrición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40.2%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según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censo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oficial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2000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15.600.000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habitantes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(M: 48 %; F: 52 %) 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Distribución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territorial de la población (2007).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60%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zonas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urbanas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40%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zonas rurales.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 de la población (2007)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Esperanza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(2007)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Mujeres: 67; Hombres: 63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OPS)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Tasa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mortalidad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infantil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(2007)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menores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nacidos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Densidad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población (2007)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habitantes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km²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Producto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interior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bruto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500 m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illones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USD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Banco Central de la República de Abari)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PIB per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cápita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750 USD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persona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Banco Central)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Remesas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familiares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(dinero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enviado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extranjero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millones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dólares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equivalente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 20% de las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exportaciones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Gasto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público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social (2005)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4% del PIB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Deuda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exterior total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15 000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millones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USD (Banco Central)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económicamente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activa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(PEA)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0000 personas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mayores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quieren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trabajar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definición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 Instituto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Estadística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Censo)</w:t>
            </w:r>
          </w:p>
        </w:tc>
      </w:tr>
      <w:tr w:rsidR="00441336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Desempleo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45% de la AEP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Instituto Nacional de Empleo - INE)</w:t>
            </w:r>
          </w:p>
        </w:tc>
      </w:tr>
      <w:tr w:rsidR="00441336">
        <w:trPr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Empleo de la AEP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urbana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sector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65% sector informal, 35% sector formal.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INE)</w:t>
            </w:r>
          </w:p>
        </w:tc>
      </w:tr>
      <w:tr w:rsidR="00441336">
        <w:trPr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ind w:right="63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situación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pobreza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75% (50%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pobreza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extrema, 25%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pobreza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relativa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INE)</w:t>
            </w:r>
          </w:p>
        </w:tc>
      </w:tr>
      <w:tr w:rsidR="00441336">
        <w:trPr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Déficit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vivienda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(2008)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 u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nidades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(800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 h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acinadas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700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 e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estado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41336">
        <w:trPr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Vivienda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servicios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básicos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65% de las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viviendas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carecen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tipos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servicios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básicos</w:t>
            </w:r>
            <w:proofErr w:type="spellEnd"/>
          </w:p>
        </w:tc>
      </w:tr>
      <w:tr w:rsidR="00441336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Recogida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basuras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domésticas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escala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441336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Tratamiento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aguas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residuales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nivel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441336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escolar sin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cobertura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(2008/09.)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Preescolar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75%,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primaria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80%,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secundaria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70%.</w:t>
            </w:r>
          </w:p>
        </w:tc>
      </w:tr>
      <w:tr w:rsidR="00441336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analfabetismo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30% de la población mayor de 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años</w:t>
            </w:r>
            <w:proofErr w:type="spellEnd"/>
          </w:p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(M: 25%, F: 35%)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INE.)</w:t>
            </w:r>
          </w:p>
        </w:tc>
      </w:tr>
      <w:tr w:rsidR="00441336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Prevalencia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 VIH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5% de 15-49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años</w:t>
            </w:r>
            <w:proofErr w:type="spellEnd"/>
          </w:p>
          <w:p w:rsidR="00441336" w:rsidRDefault="00441336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1336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33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Matrimonio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1336" w:rsidRDefault="004413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336" w:rsidRDefault="00B527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UNICEF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muestran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43% de 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mujeres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entre 20 y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casaron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vivieron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pareja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antes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:rsidR="00441336" w:rsidRDefault="00441336"/>
    <w:p w:rsidR="00441336" w:rsidRDefault="00441336">
      <w:pPr>
        <w:spacing w:after="200" w:line="276" w:lineRule="auto"/>
        <w:rPr>
          <w:rFonts w:ascii="Times New Roman" w:hAnsi="Times New Roman" w:cs="Times New Roman"/>
        </w:rPr>
      </w:pPr>
    </w:p>
    <w:p w:rsidR="00441336" w:rsidRDefault="00441336"/>
    <w:sectPr w:rsidR="00441336">
      <w:pgSz w:w="11906" w:h="16838"/>
      <w:pgMar w:top="1417" w:right="1134" w:bottom="1134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1336"/>
    <w:rsid w:val="000C6912"/>
    <w:rsid w:val="00441336"/>
    <w:rsid w:val="00655396"/>
    <w:rsid w:val="0085043C"/>
    <w:rsid w:val="009E79DB"/>
    <w:rsid w:val="00A66BDB"/>
    <w:rsid w:val="00B527B9"/>
    <w:rsid w:val="00BB0411"/>
    <w:rsid w:val="00BC2670"/>
    <w:rsid w:val="00CF785D"/>
    <w:rsid w:val="00D55C0B"/>
    <w:rsid w:val="00D75762"/>
    <w:rsid w:val="00EC11AC"/>
    <w:rsid w:val="00EE4DB7"/>
    <w:rsid w:val="00F71A9D"/>
    <w:rsid w:val="00FA4542"/>
    <w:rsid w:val="00FC78B3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ocId w14:val="148EFF66"/>
  <w14:defaultImageDpi w14:val="0"/>
  <w15:docId w15:val="{5DEBB80B-E855-4D2D-8795-FD3A9ADC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inorHAnsi" w:eastAsiaTheme="minorEastAsia" w:hAnsiTheme="minorHAnsi" w:cstheme="minorBidi"/>
      <w:b/>
      <w:bCs/>
    </w:rPr>
  </w:style>
  <w:style w:type="table" w:customStyle="1" w:styleId="TableNormal">
    <w:name w:val="Table Normal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ategorydata">
    <w:name w:val="category_data"/>
    <w:rPr>
      <w:rFonts w:ascii="Times New Roman" w:hAnsi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Times New Roman" w:hAnsi="Times New Roman" w:cs="Times New Roman"/>
      <w:sz w:val="24"/>
      <w:szCs w:val="24"/>
      <w:lang w:val="en-US" w:eastAsia="x-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0" w:line="240" w:lineRule="auto"/>
    </w:pPr>
    <w:rPr>
      <w:rFonts w:ascii="Arial" w:hAnsi="Arial" w:cs="Times New Roman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Arial" w:hAnsi="Arial" w:cs="Times New Roman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bVfgdUBp1zKBtBI5OKlQMunItQ==">CgMxLjA4AHIhMXVWeFJqcnNOUGRITmY2SElDQzFkUDZONHZJc2UyeUZO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1776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Giannini</dc:creator>
  <cp:keywords>, docId:1EF945CE4E0BF01A376C959E18E8D396</cp:keywords>
  <dc:description/>
  <cp:lastModifiedBy>ABALAW</cp:lastModifiedBy>
  <cp:revision>10</cp:revision>
  <dcterms:created xsi:type="dcterms:W3CDTF">2024-04-24T16:40:00Z</dcterms:created>
  <dcterms:modified xsi:type="dcterms:W3CDTF">2024-04-24T17:22:00Z</dcterms:modified>
</cp:coreProperties>
</file>