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223D0E">
      <w:r w:rsidRPr="001E7894">
        <w:rPr>
          <w:noProof/>
        </w:rPr>
        <w:drawing>
          <wp:anchor distT="0" distB="0" distL="114300" distR="114300" simplePos="0" relativeHeight="251658240" behindDoc="1" locked="0" layoutInCell="1" allowOverlap="1" wp14:anchorId="03CEFBD2" wp14:editId="16128421">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7AAF14B1" w:rsidR="00903A62" w:rsidRDefault="007217AE" w:rsidP="00223D0E">
      <w:pPr>
        <w:pStyle w:val="Heading9"/>
      </w:pPr>
      <w:bookmarkStart w:id="0" w:name="_Toc522623217"/>
      <w:r w:rsidRPr="007217AE">
        <w:t xml:space="preserve">Paquete de </w:t>
      </w:r>
      <w:proofErr w:type="spellStart"/>
      <w:r w:rsidRPr="007217AE">
        <w:t>Capacitación</w:t>
      </w:r>
      <w:proofErr w:type="spellEnd"/>
      <w:r w:rsidRPr="007217AE">
        <w:t xml:space="preserve"> PNAH-NMPN</w:t>
      </w:r>
      <w:r>
        <w:t>A</w:t>
      </w:r>
    </w:p>
    <w:p w14:paraId="6704040C" w14:textId="6D8B9B90" w:rsidR="00903A62" w:rsidRDefault="00E931BD" w:rsidP="00223D0E">
      <w:pPr>
        <w:pStyle w:val="Heading9"/>
      </w:pPr>
      <w:proofErr w:type="spellStart"/>
      <w:r w:rsidRPr="00E931BD">
        <w:t>Trabajo</w:t>
      </w:r>
      <w:proofErr w:type="spellEnd"/>
      <w:r w:rsidRPr="00E931BD">
        <w:t xml:space="preserve"> </w:t>
      </w:r>
      <w:proofErr w:type="spellStart"/>
      <w:r w:rsidRPr="00E931BD">
        <w:t>Intersectorial</w:t>
      </w:r>
      <w:proofErr w:type="spellEnd"/>
      <w:r w:rsidRPr="00E931BD">
        <w:t xml:space="preserve"> </w:t>
      </w:r>
      <w:r w:rsidR="0059721C" w:rsidRPr="008B3B6A">
        <w:t xml:space="preserve"> </w:t>
      </w:r>
    </w:p>
    <w:p w14:paraId="358DD791" w14:textId="77777777" w:rsidR="002A26BD" w:rsidRDefault="002A26BD" w:rsidP="00223D0E"/>
    <w:p w14:paraId="0560CE0C" w14:textId="77777777" w:rsidR="00890358" w:rsidRPr="00903A62" w:rsidRDefault="00890358" w:rsidP="00223D0E"/>
    <w:bookmarkEnd w:id="0"/>
    <w:p w14:paraId="2D3B991B" w14:textId="3CBDE872" w:rsidR="007056C9" w:rsidRPr="008C0AFF" w:rsidRDefault="003C7B37" w:rsidP="008C0AFF">
      <w:pPr>
        <w:pStyle w:val="1Heading1"/>
      </w:pPr>
      <w:r w:rsidRPr="008C0AFF">
        <w:t>Objetivos</w:t>
      </w:r>
    </w:p>
    <w:p w14:paraId="1E624F83" w14:textId="7875C529" w:rsidR="00C9183D" w:rsidRPr="007744AD" w:rsidRDefault="009F64E4" w:rsidP="00223D0E">
      <w:pPr>
        <w:pStyle w:val="TableSmallBlueHeading"/>
      </w:pPr>
      <w:bookmarkStart w:id="1" w:name="_Toc522623219"/>
      <w:r w:rsidRPr="009F64E4">
        <w:t xml:space="preserve">Al final de la </w:t>
      </w:r>
      <w:proofErr w:type="spellStart"/>
      <w:r w:rsidRPr="009F64E4">
        <w:t>sesión</w:t>
      </w:r>
      <w:proofErr w:type="spellEnd"/>
      <w:r w:rsidRPr="009F64E4">
        <w:t xml:space="preserve">, </w:t>
      </w:r>
      <w:proofErr w:type="spellStart"/>
      <w:r w:rsidRPr="009F64E4">
        <w:t>los</w:t>
      </w:r>
      <w:proofErr w:type="spellEnd"/>
      <w:r w:rsidRPr="009F64E4">
        <w:t xml:space="preserve"> </w:t>
      </w:r>
      <w:proofErr w:type="spellStart"/>
      <w:r w:rsidRPr="009F64E4">
        <w:t>participantes</w:t>
      </w:r>
      <w:proofErr w:type="spellEnd"/>
      <w:r w:rsidRPr="009F64E4">
        <w:t xml:space="preserve"> </w:t>
      </w:r>
      <w:proofErr w:type="spellStart"/>
      <w:r w:rsidRPr="009F64E4">
        <w:t>serán</w:t>
      </w:r>
      <w:proofErr w:type="spellEnd"/>
      <w:r w:rsidRPr="009F64E4">
        <w:t xml:space="preserve"> </w:t>
      </w:r>
      <w:proofErr w:type="spellStart"/>
      <w:r w:rsidRPr="009F64E4">
        <w:t>capaces</w:t>
      </w:r>
      <w:proofErr w:type="spellEnd"/>
      <w:r w:rsidRPr="009F64E4">
        <w:t xml:space="preserve"> de</w:t>
      </w:r>
      <w:r w:rsidR="0041017E" w:rsidRPr="007744AD">
        <w:t>:</w:t>
      </w:r>
    </w:p>
    <w:bookmarkEnd w:id="1"/>
    <w:p w14:paraId="6CCFC0E7" w14:textId="77777777" w:rsidR="002F402E" w:rsidRDefault="002F402E" w:rsidP="002F402E">
      <w:pPr>
        <w:pStyle w:val="NormalTextBulletsLevel1"/>
      </w:pPr>
      <w:proofErr w:type="spellStart"/>
      <w:r>
        <w:t>Explicar</w:t>
      </w:r>
      <w:proofErr w:type="spellEnd"/>
      <w:r>
        <w:t xml:space="preserve"> la </w:t>
      </w:r>
      <w:proofErr w:type="spellStart"/>
      <w:r>
        <w:t>importancia</w:t>
      </w:r>
      <w:proofErr w:type="spellEnd"/>
      <w:r>
        <w:t xml:space="preserve"> de la </w:t>
      </w:r>
      <w:proofErr w:type="spellStart"/>
      <w:r>
        <w:t>protección</w:t>
      </w:r>
      <w:proofErr w:type="spellEnd"/>
      <w:r>
        <w:t xml:space="preserve"> y </w:t>
      </w:r>
      <w:proofErr w:type="spellStart"/>
      <w:r>
        <w:t>el</w:t>
      </w:r>
      <w:proofErr w:type="spellEnd"/>
      <w:r>
        <w:t xml:space="preserve"> </w:t>
      </w:r>
      <w:proofErr w:type="spellStart"/>
      <w:r>
        <w:t>papel</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sectores</w:t>
      </w:r>
      <w:proofErr w:type="spellEnd"/>
      <w:r>
        <w:t xml:space="preserve"> </w:t>
      </w:r>
      <w:proofErr w:type="spellStart"/>
      <w:r>
        <w:t>en</w:t>
      </w:r>
      <w:proofErr w:type="spellEnd"/>
      <w:r>
        <w:t xml:space="preserve"> </w:t>
      </w:r>
      <w:proofErr w:type="spellStart"/>
      <w:r>
        <w:t>el</w:t>
      </w:r>
      <w:proofErr w:type="spellEnd"/>
      <w:r>
        <w:t xml:space="preserve"> </w:t>
      </w:r>
      <w:proofErr w:type="spellStart"/>
      <w:r>
        <w:t>apoyo</w:t>
      </w:r>
      <w:proofErr w:type="spellEnd"/>
      <w:r>
        <w:t xml:space="preserve"> a la </w:t>
      </w:r>
      <w:proofErr w:type="spellStart"/>
      <w:r>
        <w:t>protección</w:t>
      </w:r>
      <w:proofErr w:type="spellEnd"/>
      <w:r>
        <w:t xml:space="preserve"> y </w:t>
      </w:r>
      <w:proofErr w:type="spellStart"/>
      <w:r>
        <w:t>el</w:t>
      </w:r>
      <w:proofErr w:type="spellEnd"/>
      <w:r>
        <w:t xml:space="preserve"> </w:t>
      </w:r>
      <w:proofErr w:type="spellStart"/>
      <w:r>
        <w:t>bienestar</w:t>
      </w:r>
      <w:proofErr w:type="spellEnd"/>
      <w:r>
        <w:t xml:space="preserve"> del </w:t>
      </w:r>
      <w:proofErr w:type="spellStart"/>
      <w:r>
        <w:t>niño</w:t>
      </w:r>
      <w:proofErr w:type="spellEnd"/>
      <w:r>
        <w:t xml:space="preserve">, la </w:t>
      </w:r>
      <w:proofErr w:type="spellStart"/>
      <w:r>
        <w:t>niña</w:t>
      </w:r>
      <w:proofErr w:type="spellEnd"/>
      <w:r>
        <w:t xml:space="preserve"> y </w:t>
      </w:r>
      <w:proofErr w:type="spellStart"/>
      <w:r>
        <w:t>adolescente</w:t>
      </w:r>
      <w:proofErr w:type="spellEnd"/>
      <w:r>
        <w:t>.</w:t>
      </w:r>
    </w:p>
    <w:p w14:paraId="79285C9E" w14:textId="77777777" w:rsidR="002F402E" w:rsidRDefault="002F402E" w:rsidP="002F402E">
      <w:pPr>
        <w:pStyle w:val="NormalTextBulletsLevel1"/>
      </w:pPr>
      <w:proofErr w:type="spellStart"/>
      <w:r>
        <w:t>Recordar</w:t>
      </w:r>
      <w:proofErr w:type="spellEnd"/>
      <w:r>
        <w:t xml:space="preserve"> las </w:t>
      </w:r>
      <w:proofErr w:type="spellStart"/>
      <w:r>
        <w:t>formas</w:t>
      </w:r>
      <w:proofErr w:type="spellEnd"/>
      <w:r>
        <w:t xml:space="preserve"> </w:t>
      </w:r>
      <w:proofErr w:type="spellStart"/>
      <w:r>
        <w:t>habituales</w:t>
      </w:r>
      <w:proofErr w:type="spellEnd"/>
      <w:r>
        <w:t xml:space="preserve"> de </w:t>
      </w:r>
      <w:proofErr w:type="spellStart"/>
      <w:r>
        <w:t>concebir</w:t>
      </w:r>
      <w:proofErr w:type="spellEnd"/>
      <w:r>
        <w:t xml:space="preserve"> </w:t>
      </w:r>
      <w:proofErr w:type="spellStart"/>
      <w:r>
        <w:t>el</w:t>
      </w:r>
      <w:proofErr w:type="spellEnd"/>
      <w:r>
        <w:t xml:space="preserve"> </w:t>
      </w:r>
      <w:proofErr w:type="spellStart"/>
      <w:r>
        <w:t>programa</w:t>
      </w:r>
      <w:proofErr w:type="spellEnd"/>
      <w:r>
        <w:t xml:space="preserve"> </w:t>
      </w:r>
      <w:proofErr w:type="spellStart"/>
      <w:r>
        <w:t>multisectorial</w:t>
      </w:r>
      <w:proofErr w:type="spellEnd"/>
    </w:p>
    <w:p w14:paraId="3F1ADA54" w14:textId="0BF57277" w:rsidR="00E337AB" w:rsidRPr="004B1904" w:rsidRDefault="002F402E" w:rsidP="002F402E">
      <w:pPr>
        <w:pStyle w:val="NormalTextBulletsLevel1"/>
      </w:pPr>
      <w:proofErr w:type="spellStart"/>
      <w:r>
        <w:t>Reconocer</w:t>
      </w:r>
      <w:proofErr w:type="spellEnd"/>
      <w:r>
        <w:t xml:space="preserve"> </w:t>
      </w:r>
      <w:proofErr w:type="spellStart"/>
      <w:r>
        <w:t>el</w:t>
      </w:r>
      <w:proofErr w:type="spellEnd"/>
      <w:r>
        <w:t xml:space="preserve"> </w:t>
      </w:r>
      <w:proofErr w:type="spellStart"/>
      <w:r>
        <w:t>propio</w:t>
      </w:r>
      <w:proofErr w:type="spellEnd"/>
      <w:r>
        <w:t xml:space="preserve"> </w:t>
      </w:r>
      <w:proofErr w:type="spellStart"/>
      <w:r>
        <w:t>papel</w:t>
      </w:r>
      <w:proofErr w:type="spellEnd"/>
      <w:r>
        <w:t xml:space="preserve"> </w:t>
      </w:r>
      <w:proofErr w:type="spellStart"/>
      <w:r>
        <w:t>en</w:t>
      </w:r>
      <w:proofErr w:type="spellEnd"/>
      <w:r>
        <w:t xml:space="preserve"> la </w:t>
      </w:r>
      <w:proofErr w:type="spellStart"/>
      <w:r>
        <w:t>conexión</w:t>
      </w:r>
      <w:proofErr w:type="spellEnd"/>
      <w:r>
        <w:t xml:space="preserve"> y </w:t>
      </w:r>
      <w:proofErr w:type="spellStart"/>
      <w:r>
        <w:t>cooperación</w:t>
      </w:r>
      <w:proofErr w:type="spellEnd"/>
      <w:r>
        <w:t xml:space="preserve"> con </w:t>
      </w:r>
      <w:proofErr w:type="spellStart"/>
      <w:r>
        <w:t>otros</w:t>
      </w:r>
      <w:proofErr w:type="spellEnd"/>
      <w:r>
        <w:t xml:space="preserve"> </w:t>
      </w:r>
      <w:proofErr w:type="spellStart"/>
      <w:r>
        <w:t>sectores</w:t>
      </w:r>
      <w:proofErr w:type="spellEnd"/>
      <w:r>
        <w:t xml:space="preserve"> para </w:t>
      </w:r>
      <w:proofErr w:type="spellStart"/>
      <w:r>
        <w:t>obtener</w:t>
      </w:r>
      <w:proofErr w:type="spellEnd"/>
      <w:r>
        <w:t xml:space="preserve"> </w:t>
      </w:r>
      <w:proofErr w:type="spellStart"/>
      <w:r>
        <w:t>resultados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2AC304A4" w14:textId="67ECAAE8" w:rsidR="000C544D" w:rsidRPr="008C0AFF" w:rsidRDefault="00EC19A1" w:rsidP="008C0AFF">
      <w:pPr>
        <w:pStyle w:val="1Heading1"/>
      </w:pPr>
      <w:r w:rsidRPr="008C0AFF">
        <w:t>Puntos Clave del Aprendizaje</w:t>
      </w:r>
    </w:p>
    <w:p w14:paraId="57E88FAB" w14:textId="566B0C7B" w:rsidR="002D3C89" w:rsidRPr="002D3C89" w:rsidRDefault="004277D8" w:rsidP="00223D0E">
      <w:pPr>
        <w:rPr>
          <w:b/>
        </w:rPr>
      </w:pPr>
      <w:r w:rsidRPr="004277D8">
        <w:t xml:space="preserve">Para </w:t>
      </w:r>
      <w:proofErr w:type="spellStart"/>
      <w:r w:rsidRPr="004277D8">
        <w:t>profundizar</w:t>
      </w:r>
      <w:proofErr w:type="spellEnd"/>
      <w:r w:rsidRPr="004277D8">
        <w:t xml:space="preserve"> </w:t>
      </w:r>
      <w:proofErr w:type="spellStart"/>
      <w:r w:rsidRPr="004277D8">
        <w:t>en</w:t>
      </w:r>
      <w:proofErr w:type="spellEnd"/>
      <w:r w:rsidRPr="004277D8">
        <w:t xml:space="preserve"> </w:t>
      </w:r>
      <w:proofErr w:type="spellStart"/>
      <w:r w:rsidRPr="004277D8">
        <w:t>el</w:t>
      </w:r>
      <w:proofErr w:type="spellEnd"/>
      <w:r w:rsidRPr="004277D8">
        <w:t xml:space="preserve"> </w:t>
      </w:r>
      <w:proofErr w:type="spellStart"/>
      <w:r w:rsidRPr="004277D8">
        <w:t>contenido</w:t>
      </w:r>
      <w:proofErr w:type="spellEnd"/>
      <w:r w:rsidRPr="004277D8">
        <w:t xml:space="preserve"> de </w:t>
      </w:r>
      <w:proofErr w:type="spellStart"/>
      <w:r w:rsidRPr="004277D8">
        <w:t>los</w:t>
      </w:r>
      <w:proofErr w:type="spellEnd"/>
      <w:r w:rsidRPr="004277D8">
        <w:t xml:space="preserve"> puntos clave de </w:t>
      </w:r>
      <w:proofErr w:type="spellStart"/>
      <w:r w:rsidRPr="004277D8">
        <w:t>aprendizaje</w:t>
      </w:r>
      <w:proofErr w:type="spellEnd"/>
      <w:r w:rsidRPr="004277D8">
        <w:t xml:space="preserve"> </w:t>
      </w:r>
      <w:proofErr w:type="spellStart"/>
      <w:r w:rsidRPr="004277D8">
        <w:t>enumerados</w:t>
      </w:r>
      <w:proofErr w:type="spellEnd"/>
      <w:r w:rsidRPr="004277D8">
        <w:t xml:space="preserve"> a </w:t>
      </w:r>
      <w:proofErr w:type="spellStart"/>
      <w:r w:rsidRPr="004277D8">
        <w:t>continuación</w:t>
      </w:r>
      <w:proofErr w:type="spellEnd"/>
      <w:r w:rsidRPr="004277D8">
        <w:t xml:space="preserve">, </w:t>
      </w:r>
      <w:proofErr w:type="spellStart"/>
      <w:r w:rsidRPr="004277D8">
        <w:t>consulte</w:t>
      </w:r>
      <w:proofErr w:type="spellEnd"/>
      <w:r w:rsidRPr="004277D8">
        <w:t xml:space="preserve"> la </w:t>
      </w:r>
      <w:proofErr w:type="spellStart"/>
      <w:r w:rsidRPr="004277D8">
        <w:t>sección</w:t>
      </w:r>
      <w:proofErr w:type="spellEnd"/>
      <w:r w:rsidRPr="004277D8">
        <w:t xml:space="preserve"> "</w:t>
      </w:r>
      <w:proofErr w:type="spellStart"/>
      <w:r w:rsidRPr="004277D8">
        <w:t>Recursos</w:t>
      </w:r>
      <w:proofErr w:type="spellEnd"/>
      <w:r w:rsidRPr="004277D8">
        <w:t xml:space="preserve"> </w:t>
      </w:r>
      <w:proofErr w:type="spellStart"/>
      <w:r w:rsidRPr="004277D8">
        <w:t>Adicionales</w:t>
      </w:r>
      <w:proofErr w:type="spellEnd"/>
      <w:r w:rsidRPr="004277D8">
        <w:t xml:space="preserve">" al final de la </w:t>
      </w:r>
      <w:proofErr w:type="spellStart"/>
      <w:r w:rsidRPr="004277D8">
        <w:t>sesión</w:t>
      </w:r>
      <w:proofErr w:type="spellEnd"/>
      <w:r w:rsidRPr="004277D8">
        <w:t>.</w:t>
      </w:r>
      <w:r w:rsidR="002D3C89" w:rsidRPr="002D3C89">
        <w:t xml:space="preserve"> </w:t>
      </w:r>
    </w:p>
    <w:p w14:paraId="2A9BBC17" w14:textId="77777777" w:rsidR="00FB46F3" w:rsidRDefault="00FB46F3" w:rsidP="00FB46F3">
      <w:pPr>
        <w:pStyle w:val="NormalTextBulletsLevel1"/>
      </w:pPr>
      <w:r>
        <w:lastRenderedPageBreak/>
        <w:t xml:space="preserve">Se </w:t>
      </w:r>
      <w:proofErr w:type="spellStart"/>
      <w:r>
        <w:t>reconoce</w:t>
      </w:r>
      <w:proofErr w:type="spellEnd"/>
      <w:r>
        <w:t xml:space="preserve"> que la </w:t>
      </w:r>
      <w:proofErr w:type="spellStart"/>
      <w:r>
        <w:t>protección</w:t>
      </w:r>
      <w:proofErr w:type="spellEnd"/>
      <w:r>
        <w:t xml:space="preserve"> es </w:t>
      </w:r>
      <w:proofErr w:type="spellStart"/>
      <w:r>
        <w:t>el</w:t>
      </w:r>
      <w:proofErr w:type="spellEnd"/>
      <w:r>
        <w:t xml:space="preserve"> </w:t>
      </w:r>
      <w:proofErr w:type="spellStart"/>
      <w:r>
        <w:t>objetivo</w:t>
      </w:r>
      <w:proofErr w:type="spellEnd"/>
      <w:r>
        <w:t xml:space="preserve"> y </w:t>
      </w:r>
      <w:proofErr w:type="spellStart"/>
      <w:r>
        <w:t>el</w:t>
      </w:r>
      <w:proofErr w:type="spellEnd"/>
      <w:r>
        <w:t xml:space="preserve"> </w:t>
      </w:r>
      <w:proofErr w:type="spellStart"/>
      <w:r>
        <w:t>resultado</w:t>
      </w:r>
      <w:proofErr w:type="spellEnd"/>
      <w:r>
        <w:t xml:space="preserve"> </w:t>
      </w:r>
      <w:proofErr w:type="spellStart"/>
      <w:r>
        <w:t>previsto</w:t>
      </w:r>
      <w:proofErr w:type="spellEnd"/>
      <w:r>
        <w:t xml:space="preserve"> de la </w:t>
      </w:r>
      <w:proofErr w:type="spellStart"/>
      <w:r>
        <w:t>acción</w:t>
      </w:r>
      <w:proofErr w:type="spellEnd"/>
      <w:r>
        <w:t xml:space="preserve"> </w:t>
      </w:r>
      <w:proofErr w:type="spellStart"/>
      <w:r>
        <w:t>humanitaria</w:t>
      </w:r>
      <w:proofErr w:type="spellEnd"/>
      <w:r>
        <w:t xml:space="preserve">. Debe </w:t>
      </w:r>
      <w:proofErr w:type="spellStart"/>
      <w:r>
        <w:t>estar</w:t>
      </w:r>
      <w:proofErr w:type="spellEnd"/>
      <w:r>
        <w:t xml:space="preserve"> </w:t>
      </w:r>
      <w:proofErr w:type="spellStart"/>
      <w:r>
        <w:t>en</w:t>
      </w:r>
      <w:proofErr w:type="spellEnd"/>
      <w:r>
        <w:t xml:space="preserve"> </w:t>
      </w:r>
      <w:proofErr w:type="spellStart"/>
      <w:r>
        <w:t>el</w:t>
      </w:r>
      <w:proofErr w:type="spellEnd"/>
      <w:r>
        <w:t xml:space="preserve"> </w:t>
      </w:r>
      <w:proofErr w:type="spellStart"/>
      <w:r>
        <w:t>centro</w:t>
      </w:r>
      <w:proofErr w:type="spellEnd"/>
      <w:r>
        <w:t xml:space="preserve"> de </w:t>
      </w:r>
      <w:proofErr w:type="spellStart"/>
      <w:r>
        <w:t>todas</w:t>
      </w:r>
      <w:proofErr w:type="spellEnd"/>
      <w:r>
        <w:t xml:space="preserve"> las </w:t>
      </w:r>
      <w:proofErr w:type="spellStart"/>
      <w:r>
        <w:t>actividades</w:t>
      </w:r>
      <w:proofErr w:type="spellEnd"/>
      <w:r>
        <w:t xml:space="preserve"> de </w:t>
      </w:r>
      <w:proofErr w:type="spellStart"/>
      <w:r>
        <w:t>preparación</w:t>
      </w:r>
      <w:proofErr w:type="spellEnd"/>
      <w:r>
        <w:t xml:space="preserve"> y </w:t>
      </w:r>
      <w:proofErr w:type="spellStart"/>
      <w:r>
        <w:t>respuesta</w:t>
      </w:r>
      <w:proofErr w:type="spellEnd"/>
      <w:r>
        <w:t xml:space="preserve"> </w:t>
      </w:r>
      <w:proofErr w:type="spellStart"/>
      <w:r>
        <w:t>humanitaria</w:t>
      </w:r>
      <w:proofErr w:type="spellEnd"/>
      <w:r>
        <w:t xml:space="preserve">. </w:t>
      </w:r>
      <w:proofErr w:type="spellStart"/>
      <w:r>
        <w:t>Aunque</w:t>
      </w:r>
      <w:proofErr w:type="spellEnd"/>
      <w:r>
        <w:t xml:space="preserve"> las </w:t>
      </w:r>
      <w:proofErr w:type="spellStart"/>
      <w:r>
        <w:t>intervenciones</w:t>
      </w:r>
      <w:proofErr w:type="spellEnd"/>
      <w:r>
        <w:t xml:space="preserve"> </w:t>
      </w:r>
      <w:proofErr w:type="spellStart"/>
      <w:r>
        <w:t>especializadas</w:t>
      </w:r>
      <w:proofErr w:type="spellEnd"/>
      <w:r>
        <w:t xml:space="preserve"> </w:t>
      </w:r>
      <w:proofErr w:type="spellStart"/>
      <w:r>
        <w:t>en</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son </w:t>
      </w:r>
      <w:proofErr w:type="spellStart"/>
      <w:r>
        <w:t>importantes</w:t>
      </w:r>
      <w:proofErr w:type="spellEnd"/>
      <w:r>
        <w:t xml:space="preserve">, </w:t>
      </w:r>
      <w:proofErr w:type="spellStart"/>
      <w:r>
        <w:t>ningún</w:t>
      </w:r>
      <w:proofErr w:type="spellEnd"/>
      <w:r>
        <w:t xml:space="preserve"> sector </w:t>
      </w:r>
      <w:proofErr w:type="spellStart"/>
      <w:r>
        <w:t>posee</w:t>
      </w:r>
      <w:proofErr w:type="spellEnd"/>
      <w:r>
        <w:t xml:space="preserve"> </w:t>
      </w:r>
      <w:proofErr w:type="spellStart"/>
      <w:r>
        <w:t>toda</w:t>
      </w:r>
      <w:proofErr w:type="spellEnd"/>
      <w:r>
        <w:t xml:space="preserve"> la </w:t>
      </w:r>
      <w:proofErr w:type="spellStart"/>
      <w:r>
        <w:t>gama</w:t>
      </w:r>
      <w:proofErr w:type="spellEnd"/>
      <w:r>
        <w:t xml:space="preserve"> de </w:t>
      </w:r>
      <w:proofErr w:type="spellStart"/>
      <w:r>
        <w:t>conocimientos</w:t>
      </w:r>
      <w:proofErr w:type="spellEnd"/>
      <w:r>
        <w:t xml:space="preserve">, </w:t>
      </w:r>
      <w:proofErr w:type="spellStart"/>
      <w:r>
        <w:t>capacidades</w:t>
      </w:r>
      <w:proofErr w:type="spellEnd"/>
      <w:r>
        <w:t xml:space="preserve"> y </w:t>
      </w:r>
      <w:proofErr w:type="spellStart"/>
      <w:r>
        <w:t>recursos</w:t>
      </w:r>
      <w:proofErr w:type="spellEnd"/>
      <w:r>
        <w:t xml:space="preserve"> </w:t>
      </w:r>
      <w:proofErr w:type="spellStart"/>
      <w:r>
        <w:t>necesarios</w:t>
      </w:r>
      <w:proofErr w:type="spellEnd"/>
      <w:r>
        <w:t xml:space="preserve"> para </w:t>
      </w:r>
      <w:proofErr w:type="spellStart"/>
      <w:r>
        <w:t>satisfacer</w:t>
      </w:r>
      <w:proofErr w:type="spellEnd"/>
      <w:r>
        <w:t xml:space="preserve"> </w:t>
      </w:r>
      <w:proofErr w:type="spellStart"/>
      <w:r>
        <w:t>completamente</w:t>
      </w:r>
      <w:proofErr w:type="spellEnd"/>
      <w:r>
        <w:t xml:space="preserve"> las </w:t>
      </w:r>
      <w:proofErr w:type="spellStart"/>
      <w:r>
        <w:t>necesidades</w:t>
      </w:r>
      <w:proofErr w:type="spellEnd"/>
      <w:r>
        <w:t xml:space="preserve"> de </w:t>
      </w:r>
      <w:proofErr w:type="spellStart"/>
      <w:r>
        <w:t>protección</w:t>
      </w:r>
      <w:proofErr w:type="spellEnd"/>
      <w:r>
        <w:t xml:space="preserve"> y </w:t>
      </w:r>
      <w:proofErr w:type="spellStart"/>
      <w:r>
        <w:t>bienestar</w:t>
      </w:r>
      <w:proofErr w:type="spellEnd"/>
      <w:r>
        <w:t xml:space="preserve"> de </w:t>
      </w:r>
      <w:proofErr w:type="spellStart"/>
      <w:r>
        <w:t>los</w:t>
      </w:r>
      <w:proofErr w:type="spellEnd"/>
      <w:r>
        <w:t xml:space="preserve"> NNA. Se </w:t>
      </w:r>
      <w:proofErr w:type="spellStart"/>
      <w:r>
        <w:t>requiere</w:t>
      </w:r>
      <w:proofErr w:type="spellEnd"/>
      <w:r>
        <w:t xml:space="preserve"> un </w:t>
      </w:r>
      <w:proofErr w:type="spellStart"/>
      <w:r>
        <w:t>enfoque</w:t>
      </w:r>
      <w:proofErr w:type="spellEnd"/>
      <w:r>
        <w:t xml:space="preserve"> </w:t>
      </w:r>
      <w:proofErr w:type="spellStart"/>
      <w:r>
        <w:t>holístico</w:t>
      </w:r>
      <w:proofErr w:type="spellEnd"/>
      <w:r>
        <w:t xml:space="preserve"> y </w:t>
      </w:r>
      <w:proofErr w:type="spellStart"/>
      <w:r>
        <w:t>multisectorial</w:t>
      </w:r>
      <w:proofErr w:type="spellEnd"/>
      <w:r>
        <w:t xml:space="preserve"> </w:t>
      </w:r>
      <w:proofErr w:type="spellStart"/>
      <w:r>
        <w:t>en</w:t>
      </w:r>
      <w:proofErr w:type="spellEnd"/>
      <w:r>
        <w:t xml:space="preserve"> </w:t>
      </w:r>
      <w:proofErr w:type="spellStart"/>
      <w:r>
        <w:t>toda</w:t>
      </w:r>
      <w:proofErr w:type="spellEnd"/>
      <w:r>
        <w:t xml:space="preserve"> la </w:t>
      </w:r>
      <w:proofErr w:type="spellStart"/>
      <w:r>
        <w:t>respuesta</w:t>
      </w:r>
      <w:proofErr w:type="spellEnd"/>
      <w:r>
        <w:t xml:space="preserve"> </w:t>
      </w:r>
      <w:proofErr w:type="spellStart"/>
      <w:r>
        <w:t>humanitaria</w:t>
      </w:r>
      <w:proofErr w:type="spellEnd"/>
      <w:r>
        <w:t xml:space="preserve"> para </w:t>
      </w:r>
      <w:proofErr w:type="spellStart"/>
      <w:r>
        <w:t>cumplir</w:t>
      </w:r>
      <w:proofErr w:type="spellEnd"/>
      <w:r>
        <w:t xml:space="preserve"> con </w:t>
      </w:r>
      <w:proofErr w:type="spellStart"/>
      <w:r>
        <w:t>nuestra</w:t>
      </w:r>
      <w:proofErr w:type="spellEnd"/>
      <w:r>
        <w:t xml:space="preserve"> </w:t>
      </w:r>
      <w:proofErr w:type="spellStart"/>
      <w:r>
        <w:t>responsabilidad</w:t>
      </w:r>
      <w:proofErr w:type="spellEnd"/>
      <w:r>
        <w:t xml:space="preserve"> </w:t>
      </w:r>
      <w:proofErr w:type="spellStart"/>
      <w:r>
        <w:t>colectiva</w:t>
      </w:r>
      <w:proofErr w:type="spellEnd"/>
      <w:r>
        <w:t xml:space="preserve"> de </w:t>
      </w:r>
      <w:proofErr w:type="spellStart"/>
      <w:r>
        <w:t>mantener</w:t>
      </w:r>
      <w:proofErr w:type="spellEnd"/>
      <w:r>
        <w:t xml:space="preserve"> la </w:t>
      </w:r>
      <w:proofErr w:type="spellStart"/>
      <w:r>
        <w:t>centralidad</w:t>
      </w:r>
      <w:proofErr w:type="spellEnd"/>
      <w:r>
        <w:t xml:space="preserve"> de la </w:t>
      </w:r>
      <w:proofErr w:type="spellStart"/>
      <w:r>
        <w:t>protección</w:t>
      </w:r>
      <w:proofErr w:type="spellEnd"/>
      <w:r>
        <w:t xml:space="preserve"> -</w:t>
      </w:r>
      <w:proofErr w:type="spellStart"/>
      <w:r>
        <w:t>incluida</w:t>
      </w:r>
      <w:proofErr w:type="spellEnd"/>
      <w:r>
        <w:t xml:space="preserve"> la de </w:t>
      </w:r>
      <w:proofErr w:type="spellStart"/>
      <w:r>
        <w:t>los</w:t>
      </w:r>
      <w:proofErr w:type="spellEnd"/>
      <w:r>
        <w:t xml:space="preserve"> NNA- y </w:t>
      </w:r>
      <w:proofErr w:type="spellStart"/>
      <w:r>
        <w:t>crear</w:t>
      </w:r>
      <w:proofErr w:type="spellEnd"/>
      <w:r>
        <w:t xml:space="preserve"> </w:t>
      </w:r>
      <w:proofErr w:type="spellStart"/>
      <w:r>
        <w:t>programas</w:t>
      </w:r>
      <w:proofErr w:type="spellEnd"/>
      <w:r>
        <w:t xml:space="preserve"> </w:t>
      </w:r>
      <w:proofErr w:type="spellStart"/>
      <w:r>
        <w:t>más</w:t>
      </w:r>
      <w:proofErr w:type="spellEnd"/>
      <w:r>
        <w:t xml:space="preserve"> </w:t>
      </w:r>
      <w:proofErr w:type="spellStart"/>
      <w:r>
        <w:t>sólidos</w:t>
      </w:r>
      <w:proofErr w:type="spellEnd"/>
      <w:r>
        <w:t xml:space="preserve"> y </w:t>
      </w:r>
      <w:proofErr w:type="spellStart"/>
      <w:r>
        <w:t>eficaces</w:t>
      </w:r>
      <w:proofErr w:type="spellEnd"/>
      <w:r>
        <w:t xml:space="preserve"> que </w:t>
      </w:r>
      <w:proofErr w:type="spellStart"/>
      <w:r>
        <w:t>mejoren</w:t>
      </w:r>
      <w:proofErr w:type="spellEnd"/>
      <w:r>
        <w:t xml:space="preserve"> </w:t>
      </w:r>
      <w:proofErr w:type="spellStart"/>
      <w:r>
        <w:t>los</w:t>
      </w:r>
      <w:proofErr w:type="spellEnd"/>
      <w:r>
        <w:t xml:space="preserve"> </w:t>
      </w:r>
      <w:proofErr w:type="spellStart"/>
      <w:r>
        <w:t>resultados</w:t>
      </w:r>
      <w:proofErr w:type="spellEnd"/>
      <w:r>
        <w:t xml:space="preserve"> para </w:t>
      </w:r>
      <w:proofErr w:type="spellStart"/>
      <w:r>
        <w:t>los</w:t>
      </w:r>
      <w:proofErr w:type="spellEnd"/>
      <w:r>
        <w:t xml:space="preserve"> NNA.</w:t>
      </w:r>
    </w:p>
    <w:p w14:paraId="338B7C79" w14:textId="77777777" w:rsidR="00FB46F3" w:rsidRDefault="00FB46F3" w:rsidP="00FB46F3">
      <w:pPr>
        <w:pStyle w:val="NormalTextBulletsLevel1"/>
      </w:pPr>
      <w:r>
        <w:t xml:space="preserve">El Pilar 4 de las Normas </w:t>
      </w:r>
      <w:proofErr w:type="spellStart"/>
      <w:r>
        <w:t>Mínimas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(NMPNA) </w:t>
      </w:r>
      <w:proofErr w:type="spellStart"/>
      <w:r>
        <w:t>proporciona</w:t>
      </w:r>
      <w:proofErr w:type="spellEnd"/>
      <w:r>
        <w:t xml:space="preserve"> </w:t>
      </w:r>
      <w:proofErr w:type="spellStart"/>
      <w:r>
        <w:t>normas</w:t>
      </w:r>
      <w:proofErr w:type="spellEnd"/>
      <w:r>
        <w:t xml:space="preserve"> y </w:t>
      </w:r>
      <w:proofErr w:type="spellStart"/>
      <w:r>
        <w:t>orientaciones</w:t>
      </w:r>
      <w:proofErr w:type="spellEnd"/>
      <w:r>
        <w:t xml:space="preserve"> </w:t>
      </w:r>
      <w:proofErr w:type="spellStart"/>
      <w:r>
        <w:t>sobre</w:t>
      </w:r>
      <w:proofErr w:type="spellEnd"/>
      <w:r>
        <w:t xml:space="preserve"> </w:t>
      </w:r>
      <w:proofErr w:type="spellStart"/>
      <w:r>
        <w:t>el</w:t>
      </w:r>
      <w:proofErr w:type="spellEnd"/>
      <w:r>
        <w:t xml:space="preserve"> </w:t>
      </w:r>
      <w:proofErr w:type="spellStart"/>
      <w:r>
        <w:t>trabajo</w:t>
      </w:r>
      <w:proofErr w:type="spellEnd"/>
      <w:r>
        <w:t xml:space="preserve"> </w:t>
      </w:r>
      <w:proofErr w:type="spellStart"/>
      <w:r>
        <w:t>intersectorial</w:t>
      </w:r>
      <w:proofErr w:type="spellEnd"/>
      <w:r>
        <w:t xml:space="preserve"> para </w:t>
      </w:r>
      <w:proofErr w:type="spellStart"/>
      <w:r>
        <w:t>apoyar</w:t>
      </w:r>
      <w:proofErr w:type="spellEnd"/>
      <w:r>
        <w:t xml:space="preserve"> la </w:t>
      </w:r>
      <w:proofErr w:type="spellStart"/>
      <w:r>
        <w:t>protección</w:t>
      </w:r>
      <w:proofErr w:type="spellEnd"/>
      <w:r>
        <w:t xml:space="preserve"> y </w:t>
      </w:r>
      <w:proofErr w:type="spellStart"/>
      <w:r>
        <w:t>el</w:t>
      </w:r>
      <w:proofErr w:type="spellEnd"/>
      <w:r>
        <w:t xml:space="preserve"> </w:t>
      </w:r>
      <w:proofErr w:type="spellStart"/>
      <w:r>
        <w:t>bienestar</w:t>
      </w:r>
      <w:proofErr w:type="spellEnd"/>
      <w:r>
        <w:t xml:space="preserve"> de </w:t>
      </w:r>
      <w:proofErr w:type="spellStart"/>
      <w:r>
        <w:t>los</w:t>
      </w:r>
      <w:proofErr w:type="spellEnd"/>
      <w:r>
        <w:t xml:space="preserve"> NNA</w:t>
      </w:r>
    </w:p>
    <w:p w14:paraId="22E60192" w14:textId="64B06B6C" w:rsidR="00327403" w:rsidRPr="00776A83" w:rsidRDefault="00FB46F3" w:rsidP="00FB46F3">
      <w:pPr>
        <w:pStyle w:val="NormalTextBulletsLevel1"/>
      </w:pPr>
      <w:r>
        <w:t xml:space="preserve">Entre las </w:t>
      </w:r>
      <w:proofErr w:type="spellStart"/>
      <w:r>
        <w:t>formas</w:t>
      </w:r>
      <w:proofErr w:type="spellEnd"/>
      <w:r>
        <w:t xml:space="preserve"> </w:t>
      </w:r>
      <w:proofErr w:type="spellStart"/>
      <w:r>
        <w:t>habituales</w:t>
      </w:r>
      <w:proofErr w:type="spellEnd"/>
      <w:r>
        <w:t xml:space="preserve"> de </w:t>
      </w:r>
      <w:proofErr w:type="spellStart"/>
      <w:r>
        <w:t>concebir</w:t>
      </w:r>
      <w:proofErr w:type="spellEnd"/>
      <w:r>
        <w:t xml:space="preserve"> </w:t>
      </w:r>
      <w:proofErr w:type="spellStart"/>
      <w:r>
        <w:t>el</w:t>
      </w:r>
      <w:proofErr w:type="spellEnd"/>
      <w:r>
        <w:t xml:space="preserve"> </w:t>
      </w:r>
      <w:proofErr w:type="spellStart"/>
      <w:r>
        <w:t>programa</w:t>
      </w:r>
      <w:proofErr w:type="spellEnd"/>
      <w:r>
        <w:t xml:space="preserve"> </w:t>
      </w:r>
      <w:proofErr w:type="spellStart"/>
      <w:r>
        <w:t>multisectorial</w:t>
      </w:r>
      <w:proofErr w:type="spellEnd"/>
      <w:r>
        <w:t xml:space="preserve"> </w:t>
      </w:r>
      <w:proofErr w:type="spellStart"/>
      <w:r>
        <w:t>figuran</w:t>
      </w:r>
      <w:proofErr w:type="spellEnd"/>
      <w:r>
        <w:t xml:space="preserve"> las </w:t>
      </w:r>
      <w:proofErr w:type="spellStart"/>
      <w:r>
        <w:t>siguientes</w:t>
      </w:r>
      <w:proofErr w:type="spellEnd"/>
      <w:r>
        <w:t xml:space="preserve">: </w:t>
      </w:r>
      <w:r w:rsidR="00327403" w:rsidRPr="00776A83">
        <w:t xml:space="preserve"> </w:t>
      </w:r>
    </w:p>
    <w:p w14:paraId="747ADD82" w14:textId="77777777" w:rsidR="008470DE" w:rsidRDefault="008470DE" w:rsidP="008470DE">
      <w:pPr>
        <w:pStyle w:val="NormalTextBulletsLevel2"/>
      </w:pPr>
      <w:r>
        <w:t>La "</w:t>
      </w:r>
      <w:proofErr w:type="spellStart"/>
      <w:r>
        <w:t>integración</w:t>
      </w:r>
      <w:proofErr w:type="spellEnd"/>
      <w:r>
        <w:t xml:space="preserve"> de la </w:t>
      </w:r>
      <w:proofErr w:type="spellStart"/>
      <w:r>
        <w:t>protección</w:t>
      </w:r>
      <w:proofErr w:type="spellEnd"/>
      <w:r>
        <w:t xml:space="preserve">" es </w:t>
      </w:r>
      <w:proofErr w:type="spellStart"/>
      <w:r>
        <w:t>el</w:t>
      </w:r>
      <w:proofErr w:type="spellEnd"/>
      <w:r>
        <w:t xml:space="preserve"> </w:t>
      </w:r>
      <w:proofErr w:type="spellStart"/>
      <w:r>
        <w:t>proceso</w:t>
      </w:r>
      <w:proofErr w:type="spellEnd"/>
      <w:r>
        <w:t xml:space="preserve"> de </w:t>
      </w:r>
      <w:proofErr w:type="spellStart"/>
      <w:r>
        <w:t>incorporar</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básicos</w:t>
      </w:r>
      <w:proofErr w:type="spellEnd"/>
      <w:r>
        <w:t xml:space="preserve"> de la </w:t>
      </w:r>
      <w:proofErr w:type="spellStart"/>
      <w:r>
        <w:t>protección</w:t>
      </w:r>
      <w:proofErr w:type="spellEnd"/>
      <w:r>
        <w:t xml:space="preserve"> </w:t>
      </w:r>
      <w:proofErr w:type="spellStart"/>
      <w:r>
        <w:t>humanitaria</w:t>
      </w:r>
      <w:proofErr w:type="spellEnd"/>
      <w:r>
        <w:t xml:space="preserve"> </w:t>
      </w:r>
      <w:proofErr w:type="spellStart"/>
      <w:r>
        <w:t>promoviendo</w:t>
      </w:r>
      <w:proofErr w:type="spellEnd"/>
      <w:r>
        <w:t xml:space="preserve"> la </w:t>
      </w:r>
      <w:proofErr w:type="spellStart"/>
      <w:r>
        <w:t>seguridad</w:t>
      </w:r>
      <w:proofErr w:type="spellEnd"/>
      <w:r>
        <w:t xml:space="preserve">, la </w:t>
      </w:r>
      <w:proofErr w:type="spellStart"/>
      <w:r>
        <w:t>dignidad</w:t>
      </w:r>
      <w:proofErr w:type="spellEnd"/>
      <w:r>
        <w:t xml:space="preserve"> y </w:t>
      </w:r>
      <w:proofErr w:type="spellStart"/>
      <w:r>
        <w:t>el</w:t>
      </w:r>
      <w:proofErr w:type="spellEnd"/>
      <w:r>
        <w:t xml:space="preserve"> </w:t>
      </w:r>
      <w:proofErr w:type="spellStart"/>
      <w:r>
        <w:t>acceso</w:t>
      </w:r>
      <w:proofErr w:type="spellEnd"/>
      <w:r>
        <w:t xml:space="preserve"> de </w:t>
      </w:r>
      <w:proofErr w:type="spellStart"/>
      <w:r>
        <w:t>todas</w:t>
      </w:r>
      <w:proofErr w:type="spellEnd"/>
      <w:r>
        <w:t xml:space="preserve"> las personas </w:t>
      </w:r>
      <w:proofErr w:type="spellStart"/>
      <w:r>
        <w:t>afectadas</w:t>
      </w:r>
      <w:proofErr w:type="spellEnd"/>
      <w:r>
        <w:t xml:space="preserve">, y </w:t>
      </w:r>
      <w:proofErr w:type="spellStart"/>
      <w:r>
        <w:t>garantizando</w:t>
      </w:r>
      <w:proofErr w:type="spellEnd"/>
      <w:r>
        <w:t xml:space="preserve"> la </w:t>
      </w:r>
      <w:proofErr w:type="spellStart"/>
      <w:r>
        <w:t>rendición</w:t>
      </w:r>
      <w:proofErr w:type="spellEnd"/>
      <w:r>
        <w:t xml:space="preserve"> de </w:t>
      </w:r>
      <w:proofErr w:type="spellStart"/>
      <w:r>
        <w:t>cuentas</w:t>
      </w:r>
      <w:proofErr w:type="spellEnd"/>
      <w:r>
        <w:t xml:space="preserve">, la </w:t>
      </w:r>
      <w:proofErr w:type="spellStart"/>
      <w:r>
        <w:t>participación</w:t>
      </w:r>
      <w:proofErr w:type="spellEnd"/>
      <w:r>
        <w:t xml:space="preserve"> y </w:t>
      </w:r>
      <w:proofErr w:type="spellStart"/>
      <w:r>
        <w:t>el</w:t>
      </w:r>
      <w:proofErr w:type="spellEnd"/>
      <w:r>
        <w:t xml:space="preserve"> </w:t>
      </w:r>
      <w:proofErr w:type="spellStart"/>
      <w:r>
        <w:t>empoderamiento</w:t>
      </w:r>
      <w:proofErr w:type="spellEnd"/>
      <w:r>
        <w:t xml:space="preserve"> de las </w:t>
      </w:r>
      <w:proofErr w:type="spellStart"/>
      <w:r>
        <w:t>poblaciones</w:t>
      </w:r>
      <w:proofErr w:type="spellEnd"/>
      <w:r>
        <w:t xml:space="preserve"> </w:t>
      </w:r>
      <w:proofErr w:type="spellStart"/>
      <w:r>
        <w:t>afectadas</w:t>
      </w:r>
      <w:proofErr w:type="spellEnd"/>
      <w:r>
        <w:t xml:space="preserve">. La </w:t>
      </w:r>
      <w:proofErr w:type="spellStart"/>
      <w:r>
        <w:t>integración</w:t>
      </w:r>
      <w:proofErr w:type="spellEnd"/>
      <w:r>
        <w:t xml:space="preserve"> de la </w:t>
      </w:r>
      <w:proofErr w:type="spellStart"/>
      <w:r>
        <w:t>protección</w:t>
      </w:r>
      <w:proofErr w:type="spellEnd"/>
      <w:r>
        <w:t xml:space="preserve">, que </w:t>
      </w:r>
      <w:proofErr w:type="spellStart"/>
      <w:r>
        <w:t>utiliza</w:t>
      </w:r>
      <w:proofErr w:type="spellEnd"/>
      <w:r>
        <w:t xml:space="preserve"> </w:t>
      </w:r>
      <w:proofErr w:type="spellStart"/>
      <w:r>
        <w:t>específicamente</w:t>
      </w:r>
      <w:proofErr w:type="spellEnd"/>
      <w:r>
        <w:t xml:space="preserve"> </w:t>
      </w:r>
      <w:proofErr w:type="spellStart"/>
      <w:r>
        <w:t>consideraciones</w:t>
      </w:r>
      <w:proofErr w:type="spellEnd"/>
      <w:r>
        <w:t xml:space="preserve"> </w:t>
      </w:r>
      <w:proofErr w:type="spellStart"/>
      <w:r>
        <w:t>relativas</w:t>
      </w:r>
      <w:proofErr w:type="spellEnd"/>
      <w:r>
        <w:t xml:space="preserve"> 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para </w:t>
      </w:r>
      <w:proofErr w:type="spellStart"/>
      <w:r>
        <w:t>informar</w:t>
      </w:r>
      <w:proofErr w:type="spellEnd"/>
      <w:r>
        <w:t xml:space="preserve"> </w:t>
      </w:r>
      <w:proofErr w:type="spellStart"/>
      <w:r>
        <w:t>todos</w:t>
      </w:r>
      <w:proofErr w:type="spellEnd"/>
      <w:r>
        <w:t xml:space="preserve"> </w:t>
      </w:r>
      <w:proofErr w:type="spellStart"/>
      <w:r>
        <w:t>los</w:t>
      </w:r>
      <w:proofErr w:type="spellEnd"/>
      <w:r>
        <w:t xml:space="preserve"> </w:t>
      </w:r>
      <w:proofErr w:type="spellStart"/>
      <w:r>
        <w:t>aspectos</w:t>
      </w:r>
      <w:proofErr w:type="spellEnd"/>
      <w:r>
        <w:t xml:space="preserve"> de la </w:t>
      </w:r>
      <w:proofErr w:type="spellStart"/>
      <w:r>
        <w:t>acción</w:t>
      </w:r>
      <w:proofErr w:type="spellEnd"/>
      <w:r>
        <w:t xml:space="preserve"> </w:t>
      </w:r>
      <w:proofErr w:type="spellStart"/>
      <w:r>
        <w:t>humanitaria</w:t>
      </w:r>
      <w:proofErr w:type="spellEnd"/>
      <w:r>
        <w:t xml:space="preserve">, </w:t>
      </w:r>
      <w:proofErr w:type="spellStart"/>
      <w:r>
        <w:t>ayuda</w:t>
      </w:r>
      <w:proofErr w:type="spellEnd"/>
      <w:r>
        <w:t xml:space="preserve"> a </w:t>
      </w:r>
      <w:proofErr w:type="spellStart"/>
      <w:r>
        <w:t>maximizar</w:t>
      </w:r>
      <w:proofErr w:type="spellEnd"/>
      <w:r>
        <w:t xml:space="preserve"> </w:t>
      </w:r>
      <w:proofErr w:type="spellStart"/>
      <w:r>
        <w:t>el</w:t>
      </w:r>
      <w:proofErr w:type="spellEnd"/>
      <w:r>
        <w:t xml:space="preserve"> </w:t>
      </w:r>
      <w:proofErr w:type="spellStart"/>
      <w:r>
        <w:t>impacto</w:t>
      </w:r>
      <w:proofErr w:type="spellEnd"/>
      <w:r>
        <w:t xml:space="preserve"> protector de </w:t>
      </w:r>
      <w:proofErr w:type="spellStart"/>
      <w:r>
        <w:t>toda</w:t>
      </w:r>
      <w:proofErr w:type="spellEnd"/>
      <w:r>
        <w:t xml:space="preserve"> la </w:t>
      </w:r>
      <w:proofErr w:type="spellStart"/>
      <w:r>
        <w:t>asistencia</w:t>
      </w:r>
      <w:proofErr w:type="spellEnd"/>
      <w:r>
        <w:t xml:space="preserve"> </w:t>
      </w:r>
      <w:proofErr w:type="spellStart"/>
      <w:r>
        <w:t>humanitaria</w:t>
      </w:r>
      <w:proofErr w:type="spellEnd"/>
      <w:r>
        <w:t xml:space="preserve"> sin </w:t>
      </w:r>
      <w:proofErr w:type="spellStart"/>
      <w:r>
        <w:t>contribuir</w:t>
      </w:r>
      <w:proofErr w:type="spellEnd"/>
      <w:r>
        <w:t xml:space="preserve"> o </w:t>
      </w:r>
      <w:proofErr w:type="spellStart"/>
      <w:r>
        <w:t>perpetuar</w:t>
      </w:r>
      <w:proofErr w:type="spellEnd"/>
      <w:r>
        <w:t xml:space="preserve"> </w:t>
      </w:r>
      <w:proofErr w:type="spellStart"/>
      <w:r>
        <w:t>los</w:t>
      </w:r>
      <w:proofErr w:type="spellEnd"/>
      <w:r>
        <w:t xml:space="preserve"> </w:t>
      </w:r>
      <w:proofErr w:type="spellStart"/>
      <w:r>
        <w:t>riesgos</w:t>
      </w:r>
      <w:proofErr w:type="spellEnd"/>
      <w:r>
        <w:t xml:space="preserve"> para </w:t>
      </w:r>
      <w:proofErr w:type="spellStart"/>
      <w:r>
        <w:t>los</w:t>
      </w:r>
      <w:proofErr w:type="spellEnd"/>
      <w:r>
        <w:t xml:space="preserve"> NNA. La </w:t>
      </w:r>
      <w:proofErr w:type="spellStart"/>
      <w:r>
        <w:t>integración</w:t>
      </w:r>
      <w:proofErr w:type="spellEnd"/>
      <w:r>
        <w:t xml:space="preserve"> continua de la </w:t>
      </w:r>
      <w:proofErr w:type="spellStart"/>
      <w:r>
        <w:t>protección</w:t>
      </w:r>
      <w:proofErr w:type="spellEnd"/>
      <w:r>
        <w:t xml:space="preserve"> es fundamental y forma </w:t>
      </w:r>
      <w:proofErr w:type="spellStart"/>
      <w:r>
        <w:t>parte</w:t>
      </w:r>
      <w:proofErr w:type="spellEnd"/>
      <w:r>
        <w:t xml:space="preserve"> del principio de no </w:t>
      </w:r>
      <w:proofErr w:type="spellStart"/>
      <w:r>
        <w:t>hacer</w:t>
      </w:r>
      <w:proofErr w:type="spellEnd"/>
      <w:r>
        <w:t xml:space="preserve"> </w:t>
      </w:r>
      <w:proofErr w:type="spellStart"/>
      <w:r>
        <w:t>daño</w:t>
      </w:r>
      <w:proofErr w:type="spellEnd"/>
      <w:r>
        <w:t xml:space="preserve"> que se </w:t>
      </w:r>
      <w:proofErr w:type="spellStart"/>
      <w:r>
        <w:t>aplica</w:t>
      </w:r>
      <w:proofErr w:type="spellEnd"/>
      <w:r>
        <w:t xml:space="preserve"> a </w:t>
      </w:r>
      <w:proofErr w:type="spellStart"/>
      <w:r>
        <w:t>toda</w:t>
      </w:r>
      <w:proofErr w:type="spellEnd"/>
      <w:r>
        <w:t xml:space="preserve"> la </w:t>
      </w:r>
      <w:proofErr w:type="spellStart"/>
      <w:r>
        <w:t>acción</w:t>
      </w:r>
      <w:proofErr w:type="spellEnd"/>
      <w:r>
        <w:t xml:space="preserve"> </w:t>
      </w:r>
      <w:proofErr w:type="spellStart"/>
      <w:r>
        <w:t>humanitaria</w:t>
      </w:r>
      <w:proofErr w:type="spellEnd"/>
      <w:r>
        <w:t xml:space="preserve">, no se </w:t>
      </w:r>
      <w:proofErr w:type="spellStart"/>
      <w:r>
        <w:t>trata</w:t>
      </w:r>
      <w:proofErr w:type="spellEnd"/>
      <w:r>
        <w:t xml:space="preserve"> de </w:t>
      </w:r>
      <w:proofErr w:type="spellStart"/>
      <w:r>
        <w:t>una</w:t>
      </w:r>
      <w:proofErr w:type="spellEnd"/>
      <w:r>
        <w:t xml:space="preserve"> </w:t>
      </w:r>
      <w:proofErr w:type="spellStart"/>
      <w:r>
        <w:t>intervención</w:t>
      </w:r>
      <w:proofErr w:type="spellEnd"/>
      <w:r>
        <w:t xml:space="preserve"> </w:t>
      </w:r>
      <w:proofErr w:type="spellStart"/>
      <w:r>
        <w:t>puntual</w:t>
      </w:r>
      <w:proofErr w:type="spellEnd"/>
      <w:r>
        <w:t>.</w:t>
      </w:r>
    </w:p>
    <w:p w14:paraId="5DAE9CFA" w14:textId="05F3582B" w:rsidR="00776A83" w:rsidRDefault="008470DE" w:rsidP="008470DE">
      <w:pPr>
        <w:pStyle w:val="NormalTextBulletsLevel2"/>
      </w:pPr>
      <w:r>
        <w:t>Un "</w:t>
      </w:r>
      <w:proofErr w:type="spellStart"/>
      <w:r>
        <w:t>enfoque</w:t>
      </w:r>
      <w:proofErr w:type="spellEnd"/>
      <w:r>
        <w:t xml:space="preserve"> </w:t>
      </w:r>
      <w:proofErr w:type="spellStart"/>
      <w:r>
        <w:t>integrado</w:t>
      </w:r>
      <w:proofErr w:type="spellEnd"/>
      <w:r>
        <w:t xml:space="preserve">" </w:t>
      </w:r>
      <w:proofErr w:type="spellStart"/>
      <w:r>
        <w:t>permite</w:t>
      </w:r>
      <w:proofErr w:type="spellEnd"/>
      <w:r>
        <w:t xml:space="preserve"> que </w:t>
      </w:r>
      <w:proofErr w:type="spellStart"/>
      <w:r>
        <w:t>dos o</w:t>
      </w:r>
      <w:proofErr w:type="spellEnd"/>
      <w:r>
        <w:t xml:space="preserve"> </w:t>
      </w:r>
      <w:proofErr w:type="spellStart"/>
      <w:r>
        <w:t>más</w:t>
      </w:r>
      <w:proofErr w:type="spellEnd"/>
      <w:r>
        <w:t xml:space="preserve"> </w:t>
      </w:r>
      <w:proofErr w:type="spellStart"/>
      <w:r>
        <w:t>sectores</w:t>
      </w:r>
      <w:proofErr w:type="spellEnd"/>
      <w:r>
        <w:t xml:space="preserve"> </w:t>
      </w:r>
      <w:proofErr w:type="spellStart"/>
      <w:r>
        <w:t>trabajen</w:t>
      </w:r>
      <w:proofErr w:type="spellEnd"/>
      <w:r>
        <w:t xml:space="preserve"> </w:t>
      </w:r>
      <w:proofErr w:type="spellStart"/>
      <w:r>
        <w:t>juntos</w:t>
      </w:r>
      <w:proofErr w:type="spellEnd"/>
      <w:r>
        <w:t xml:space="preserve"> para </w:t>
      </w:r>
      <w:proofErr w:type="spellStart"/>
      <w:r>
        <w:t>lograr</w:t>
      </w:r>
      <w:proofErr w:type="spellEnd"/>
      <w:r>
        <w:t xml:space="preserve"> uno o </w:t>
      </w:r>
      <w:proofErr w:type="spellStart"/>
      <w:r>
        <w:t>varios</w:t>
      </w:r>
      <w:proofErr w:type="spellEnd"/>
      <w:r>
        <w:t xml:space="preserve"> </w:t>
      </w:r>
      <w:proofErr w:type="spellStart"/>
      <w:r>
        <w:t>resultados</w:t>
      </w:r>
      <w:proofErr w:type="spellEnd"/>
      <w:r>
        <w:t xml:space="preserve"> </w:t>
      </w:r>
      <w:proofErr w:type="spellStart"/>
      <w:r>
        <w:t>comunes</w:t>
      </w:r>
      <w:proofErr w:type="spellEnd"/>
      <w:r>
        <w:t xml:space="preserve"> del </w:t>
      </w:r>
      <w:proofErr w:type="spellStart"/>
      <w:r>
        <w:t>programa</w:t>
      </w:r>
      <w:proofErr w:type="spellEnd"/>
      <w:r>
        <w:t xml:space="preserve">. Se </w:t>
      </w:r>
      <w:proofErr w:type="spellStart"/>
      <w:r>
        <w:t>basa</w:t>
      </w:r>
      <w:proofErr w:type="spellEnd"/>
      <w:r>
        <w:t xml:space="preserve"> </w:t>
      </w:r>
      <w:proofErr w:type="spellStart"/>
      <w:r>
        <w:t>en</w:t>
      </w:r>
      <w:proofErr w:type="spellEnd"/>
      <w:r>
        <w:t xml:space="preserve"> las </w:t>
      </w:r>
      <w:proofErr w:type="spellStart"/>
      <w:r>
        <w:t>capacidades</w:t>
      </w:r>
      <w:proofErr w:type="spellEnd"/>
      <w:r>
        <w:t xml:space="preserve"> </w:t>
      </w:r>
      <w:proofErr w:type="spellStart"/>
      <w:r>
        <w:t>existentes</w:t>
      </w:r>
      <w:proofErr w:type="spellEnd"/>
      <w:r>
        <w:t xml:space="preserve"> y </w:t>
      </w:r>
      <w:proofErr w:type="spellStart"/>
      <w:r>
        <w:t>en</w:t>
      </w:r>
      <w:proofErr w:type="spellEnd"/>
      <w:r>
        <w:t xml:space="preserve"> la </w:t>
      </w:r>
      <w:proofErr w:type="spellStart"/>
      <w:r>
        <w:t>identificación</w:t>
      </w:r>
      <w:proofErr w:type="spellEnd"/>
      <w:r>
        <w:t xml:space="preserve"> y </w:t>
      </w:r>
      <w:proofErr w:type="spellStart"/>
      <w:r>
        <w:t>el</w:t>
      </w:r>
      <w:proofErr w:type="spellEnd"/>
      <w:r>
        <w:t xml:space="preserve"> </w:t>
      </w:r>
      <w:proofErr w:type="spellStart"/>
      <w:r>
        <w:t>análisis</w:t>
      </w:r>
      <w:proofErr w:type="spellEnd"/>
      <w:r>
        <w:t xml:space="preserve"> conjuntos de las </w:t>
      </w:r>
      <w:proofErr w:type="spellStart"/>
      <w:r>
        <w:t>necesidades</w:t>
      </w:r>
      <w:proofErr w:type="spellEnd"/>
      <w:r>
        <w:t xml:space="preserve">, </w:t>
      </w:r>
      <w:proofErr w:type="spellStart"/>
      <w:r>
        <w:t>por</w:t>
      </w:r>
      <w:proofErr w:type="spellEnd"/>
      <w:r>
        <w:t xml:space="preserve"> lo que </w:t>
      </w:r>
      <w:proofErr w:type="spellStart"/>
      <w:r>
        <w:t>promueve</w:t>
      </w:r>
      <w:proofErr w:type="spellEnd"/>
      <w:r>
        <w:t xml:space="preserve"> </w:t>
      </w:r>
      <w:proofErr w:type="spellStart"/>
      <w:r>
        <w:t>procesos</w:t>
      </w:r>
      <w:proofErr w:type="spellEnd"/>
      <w:r>
        <w:t xml:space="preserve"> y </w:t>
      </w:r>
      <w:proofErr w:type="spellStart"/>
      <w:r>
        <w:t>resultados</w:t>
      </w:r>
      <w:proofErr w:type="spellEnd"/>
      <w:r>
        <w:t xml:space="preserve"> </w:t>
      </w:r>
      <w:proofErr w:type="spellStart"/>
      <w:r>
        <w:t>beneficiosos</w:t>
      </w:r>
      <w:proofErr w:type="spellEnd"/>
      <w:r>
        <w:t xml:space="preserve"> para </w:t>
      </w:r>
      <w:proofErr w:type="spellStart"/>
      <w:r>
        <w:t>todos</w:t>
      </w:r>
      <w:proofErr w:type="spellEnd"/>
      <w:r>
        <w:t xml:space="preserve"> </w:t>
      </w:r>
      <w:proofErr w:type="spellStart"/>
      <w:r>
        <w:t>los</w:t>
      </w:r>
      <w:proofErr w:type="spellEnd"/>
      <w:r>
        <w:t xml:space="preserve"> </w:t>
      </w:r>
      <w:proofErr w:type="spellStart"/>
      <w:r>
        <w:t>sectores</w:t>
      </w:r>
      <w:proofErr w:type="spellEnd"/>
      <w:r>
        <w:t xml:space="preserve"> </w:t>
      </w:r>
      <w:proofErr w:type="spellStart"/>
      <w:r>
        <w:t>implicados</w:t>
      </w:r>
      <w:proofErr w:type="spellEnd"/>
      <w:r>
        <w:t xml:space="preserve">. </w:t>
      </w:r>
      <w:proofErr w:type="spellStart"/>
      <w:r>
        <w:t>Cuando</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se </w:t>
      </w:r>
      <w:proofErr w:type="spellStart"/>
      <w:r>
        <w:t>incluye</w:t>
      </w:r>
      <w:proofErr w:type="spellEnd"/>
      <w:r>
        <w:t xml:space="preserve"> </w:t>
      </w:r>
      <w:proofErr w:type="spellStart"/>
      <w:r>
        <w:t>en</w:t>
      </w:r>
      <w:proofErr w:type="spellEnd"/>
      <w:r>
        <w:t xml:space="preserve"> </w:t>
      </w:r>
      <w:proofErr w:type="spellStart"/>
      <w:r>
        <w:t>el</w:t>
      </w:r>
      <w:proofErr w:type="spellEnd"/>
      <w:r>
        <w:t xml:space="preserve"> </w:t>
      </w:r>
      <w:proofErr w:type="spellStart"/>
      <w:r>
        <w:t>enfoque</w:t>
      </w:r>
      <w:proofErr w:type="spellEnd"/>
      <w:r>
        <w:t xml:space="preserve"> </w:t>
      </w:r>
      <w:proofErr w:type="spellStart"/>
      <w:r>
        <w:t>integrado</w:t>
      </w:r>
      <w:proofErr w:type="spellEnd"/>
      <w:r>
        <w:t xml:space="preserve">, </w:t>
      </w:r>
      <w:proofErr w:type="spellStart"/>
      <w:r>
        <w:t>aumentan</w:t>
      </w:r>
      <w:proofErr w:type="spellEnd"/>
      <w:r>
        <w:t xml:space="preserve"> las </w:t>
      </w:r>
      <w:proofErr w:type="spellStart"/>
      <w:r>
        <w:t>oportunidades</w:t>
      </w:r>
      <w:proofErr w:type="spellEnd"/>
      <w:r>
        <w:t xml:space="preserve"> de </w:t>
      </w:r>
      <w:proofErr w:type="spellStart"/>
      <w:r>
        <w:t>obtener</w:t>
      </w:r>
      <w:proofErr w:type="spellEnd"/>
      <w:r>
        <w:t xml:space="preserve"> </w:t>
      </w:r>
      <w:proofErr w:type="spellStart"/>
      <w:r>
        <w:t>mejores</w:t>
      </w:r>
      <w:proofErr w:type="spellEnd"/>
      <w:r>
        <w:t xml:space="preserve"> </w:t>
      </w:r>
      <w:proofErr w:type="spellStart"/>
      <w:r>
        <w:t>resultados</w:t>
      </w:r>
      <w:proofErr w:type="spellEnd"/>
      <w:r>
        <w:t xml:space="preserve"> </w:t>
      </w:r>
      <w:proofErr w:type="spellStart"/>
      <w:r>
        <w:t>en</w:t>
      </w:r>
      <w:proofErr w:type="spellEnd"/>
      <w:r>
        <w:t xml:space="preserve"> </w:t>
      </w:r>
      <w:proofErr w:type="spellStart"/>
      <w:r>
        <w:t>materia</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Un </w:t>
      </w:r>
      <w:proofErr w:type="spellStart"/>
      <w:r>
        <w:t>enfoque</w:t>
      </w:r>
      <w:proofErr w:type="spellEnd"/>
      <w:r>
        <w:t xml:space="preserve"> </w:t>
      </w:r>
      <w:proofErr w:type="spellStart"/>
      <w:r>
        <w:t>integrado</w:t>
      </w:r>
      <w:proofErr w:type="spellEnd"/>
      <w:r>
        <w:t xml:space="preserve"> de la </w:t>
      </w:r>
      <w:proofErr w:type="spellStart"/>
      <w:r>
        <w:t>programación</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implica</w:t>
      </w:r>
      <w:proofErr w:type="spellEnd"/>
      <w:r>
        <w:t xml:space="preserve"> </w:t>
      </w:r>
      <w:proofErr w:type="spellStart"/>
      <w:r>
        <w:t>diseñar</w:t>
      </w:r>
      <w:proofErr w:type="spellEnd"/>
      <w:r>
        <w:t xml:space="preserve"> y </w:t>
      </w:r>
      <w:proofErr w:type="spellStart"/>
      <w:r>
        <w:t>ejecutar</w:t>
      </w:r>
      <w:proofErr w:type="spellEnd"/>
      <w:r>
        <w:t xml:space="preserve"> </w:t>
      </w:r>
      <w:proofErr w:type="spellStart"/>
      <w:r>
        <w:t>deliberadamente</w:t>
      </w:r>
      <w:proofErr w:type="spellEnd"/>
      <w:r>
        <w:t xml:space="preserve"> </w:t>
      </w:r>
      <w:proofErr w:type="spellStart"/>
      <w:r>
        <w:t>programas</w:t>
      </w:r>
      <w:proofErr w:type="spellEnd"/>
      <w:r>
        <w:t xml:space="preserve"> con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uno o </w:t>
      </w:r>
      <w:proofErr w:type="spellStart"/>
      <w:r>
        <w:t>más</w:t>
      </w:r>
      <w:proofErr w:type="spellEnd"/>
      <w:r>
        <w:t xml:space="preserve"> </w:t>
      </w:r>
      <w:proofErr w:type="spellStart"/>
      <w:r>
        <w:t>sectores</w:t>
      </w:r>
      <w:proofErr w:type="spellEnd"/>
      <w:r>
        <w:t xml:space="preserve">, </w:t>
      </w:r>
      <w:proofErr w:type="spellStart"/>
      <w:r>
        <w:t>por</w:t>
      </w:r>
      <w:proofErr w:type="spellEnd"/>
      <w:r>
        <w:t xml:space="preserve"> </w:t>
      </w:r>
      <w:proofErr w:type="spellStart"/>
      <w:r>
        <w:t>ejemplo</w:t>
      </w:r>
      <w:proofErr w:type="spellEnd"/>
      <w:r>
        <w:t xml:space="preserve">, para </w:t>
      </w:r>
      <w:proofErr w:type="spellStart"/>
      <w:r>
        <w:t>Prevenir</w:t>
      </w:r>
      <w:proofErr w:type="spellEnd"/>
      <w:r>
        <w:t xml:space="preserve"> </w:t>
      </w:r>
      <w:proofErr w:type="spellStart"/>
      <w:r>
        <w:t>el</w:t>
      </w:r>
      <w:proofErr w:type="spellEnd"/>
      <w:r>
        <w:t xml:space="preserve"> </w:t>
      </w:r>
      <w:proofErr w:type="spellStart"/>
      <w:r>
        <w:t>abuso</w:t>
      </w:r>
      <w:proofErr w:type="spellEnd"/>
      <w:r>
        <w:t xml:space="preserve">, la </w:t>
      </w:r>
      <w:proofErr w:type="spellStart"/>
      <w:r>
        <w:t>negligencia</w:t>
      </w:r>
      <w:proofErr w:type="spellEnd"/>
      <w:r>
        <w:t xml:space="preserve">, la </w:t>
      </w:r>
      <w:proofErr w:type="spellStart"/>
      <w:r>
        <w:t>explotación</w:t>
      </w:r>
      <w:proofErr w:type="spellEnd"/>
      <w:r>
        <w:t xml:space="preserve"> y la </w:t>
      </w:r>
      <w:proofErr w:type="spellStart"/>
      <w:r>
        <w:t>violencia</w:t>
      </w:r>
      <w:proofErr w:type="spellEnd"/>
      <w:r>
        <w:t xml:space="preserve"> contra </w:t>
      </w:r>
      <w:proofErr w:type="spellStart"/>
      <w:r>
        <w:t>los</w:t>
      </w:r>
      <w:proofErr w:type="spellEnd"/>
      <w:r>
        <w:t xml:space="preserve"> NNA; </w:t>
      </w:r>
      <w:proofErr w:type="spellStart"/>
      <w:r>
        <w:t>Garantizar</w:t>
      </w:r>
      <w:proofErr w:type="spellEnd"/>
      <w:r>
        <w:t xml:space="preserve"> </w:t>
      </w:r>
      <w:proofErr w:type="spellStart"/>
      <w:r>
        <w:t>servicios</w:t>
      </w:r>
      <w:proofErr w:type="spellEnd"/>
      <w:r>
        <w:t xml:space="preserve"> de </w:t>
      </w:r>
      <w:proofErr w:type="spellStart"/>
      <w:r>
        <w:t>calidad</w:t>
      </w:r>
      <w:proofErr w:type="spellEnd"/>
      <w:r>
        <w:t xml:space="preserve">; </w:t>
      </w:r>
      <w:proofErr w:type="spellStart"/>
      <w:r>
        <w:t>Promover</w:t>
      </w:r>
      <w:proofErr w:type="spellEnd"/>
      <w:r>
        <w:t xml:space="preserve"> </w:t>
      </w:r>
      <w:proofErr w:type="spellStart"/>
      <w:r>
        <w:t>el</w:t>
      </w:r>
      <w:proofErr w:type="spellEnd"/>
      <w:r>
        <w:t xml:space="preserve"> </w:t>
      </w:r>
      <w:proofErr w:type="spellStart"/>
      <w:r>
        <w:t>desarrollo</w:t>
      </w:r>
      <w:proofErr w:type="spellEnd"/>
      <w:r>
        <w:t xml:space="preserve">, </w:t>
      </w:r>
      <w:proofErr w:type="spellStart"/>
      <w:r>
        <w:t>los</w:t>
      </w:r>
      <w:proofErr w:type="spellEnd"/>
      <w:r>
        <w:t xml:space="preserve"> derechos y </w:t>
      </w:r>
      <w:proofErr w:type="spellStart"/>
      <w:r>
        <w:t>el</w:t>
      </w:r>
      <w:proofErr w:type="spellEnd"/>
      <w:r>
        <w:t xml:space="preserve"> </w:t>
      </w:r>
      <w:proofErr w:type="spellStart"/>
      <w:r>
        <w:t>bienestar</w:t>
      </w:r>
      <w:proofErr w:type="spellEnd"/>
      <w:r>
        <w:t xml:space="preserve"> de </w:t>
      </w:r>
      <w:proofErr w:type="spellStart"/>
      <w:r>
        <w:t>los</w:t>
      </w:r>
      <w:proofErr w:type="spellEnd"/>
      <w:r>
        <w:t xml:space="preserve"> NNA; y </w:t>
      </w:r>
      <w:proofErr w:type="spellStart"/>
      <w:r>
        <w:t>Aprovechar</w:t>
      </w:r>
      <w:proofErr w:type="spellEnd"/>
      <w:r>
        <w:t xml:space="preserve"> la </w:t>
      </w:r>
      <w:proofErr w:type="spellStart"/>
      <w:r>
        <w:t>cooperación</w:t>
      </w:r>
      <w:proofErr w:type="spellEnd"/>
      <w:r>
        <w:t xml:space="preserve">, </w:t>
      </w:r>
      <w:proofErr w:type="spellStart"/>
      <w:r>
        <w:t>los</w:t>
      </w:r>
      <w:proofErr w:type="spellEnd"/>
      <w:r>
        <w:t xml:space="preserve"> </w:t>
      </w:r>
      <w:proofErr w:type="spellStart"/>
      <w:r>
        <w:t>resultados</w:t>
      </w:r>
      <w:proofErr w:type="spellEnd"/>
      <w:r>
        <w:t xml:space="preserve"> y </w:t>
      </w:r>
      <w:proofErr w:type="spellStart"/>
      <w:r>
        <w:t>los</w:t>
      </w:r>
      <w:proofErr w:type="spellEnd"/>
      <w:r>
        <w:t xml:space="preserve"> </w:t>
      </w:r>
      <w:proofErr w:type="spellStart"/>
      <w:r>
        <w:t>impactos</w:t>
      </w:r>
      <w:proofErr w:type="spellEnd"/>
      <w:r>
        <w:t xml:space="preserve"> de </w:t>
      </w:r>
      <w:proofErr w:type="spellStart"/>
      <w:r>
        <w:t>otros</w:t>
      </w:r>
      <w:proofErr w:type="spellEnd"/>
      <w:r>
        <w:t xml:space="preserve"> </w:t>
      </w:r>
      <w:proofErr w:type="spellStart"/>
      <w:r>
        <w:t>sectores</w:t>
      </w:r>
      <w:proofErr w:type="spellEnd"/>
      <w:r>
        <w:t xml:space="preserve">. </w:t>
      </w:r>
      <w:r>
        <w:lastRenderedPageBreak/>
        <w:t xml:space="preserve">Esto es </w:t>
      </w:r>
      <w:proofErr w:type="spellStart"/>
      <w:r>
        <w:t>diferente</w:t>
      </w:r>
      <w:proofErr w:type="spellEnd"/>
      <w:r>
        <w:t xml:space="preserve"> de la </w:t>
      </w:r>
      <w:proofErr w:type="spellStart"/>
      <w:r>
        <w:t>integración</w:t>
      </w:r>
      <w:proofErr w:type="spellEnd"/>
      <w:r>
        <w:t xml:space="preserve"> de la </w:t>
      </w:r>
      <w:proofErr w:type="spellStart"/>
      <w:r>
        <w:t>protección</w:t>
      </w:r>
      <w:proofErr w:type="spellEnd"/>
      <w:r>
        <w:t xml:space="preserve">, que es </w:t>
      </w:r>
      <w:proofErr w:type="spellStart"/>
      <w:r>
        <w:t>aplicable</w:t>
      </w:r>
      <w:proofErr w:type="spellEnd"/>
      <w:r>
        <w:t xml:space="preserve"> y </w:t>
      </w:r>
      <w:proofErr w:type="spellStart"/>
      <w:r>
        <w:t>esencial</w:t>
      </w:r>
      <w:proofErr w:type="spellEnd"/>
      <w:r>
        <w:t xml:space="preserve"> para </w:t>
      </w:r>
      <w:proofErr w:type="spellStart"/>
      <w:r>
        <w:t>todos</w:t>
      </w:r>
      <w:proofErr w:type="spellEnd"/>
      <w:r>
        <w:t xml:space="preserve"> </w:t>
      </w:r>
      <w:proofErr w:type="spellStart"/>
      <w:r>
        <w:t>los</w:t>
      </w:r>
      <w:proofErr w:type="spellEnd"/>
      <w:r>
        <w:t xml:space="preserve"> </w:t>
      </w:r>
      <w:proofErr w:type="spellStart"/>
      <w:r>
        <w:t>programas</w:t>
      </w:r>
      <w:proofErr w:type="spellEnd"/>
      <w:r>
        <w:t xml:space="preserve">, </w:t>
      </w:r>
      <w:proofErr w:type="spellStart"/>
      <w:r>
        <w:t>independientemente</w:t>
      </w:r>
      <w:proofErr w:type="spellEnd"/>
      <w:r>
        <w:t xml:space="preserve"> del </w:t>
      </w:r>
      <w:proofErr w:type="spellStart"/>
      <w:r>
        <w:t>resultado</w:t>
      </w:r>
      <w:proofErr w:type="spellEnd"/>
      <w:r>
        <w:t xml:space="preserve"> </w:t>
      </w:r>
      <w:proofErr w:type="spellStart"/>
      <w:r>
        <w:t>previsto</w:t>
      </w:r>
      <w:proofErr w:type="spellEnd"/>
      <w:r>
        <w:t>.</w:t>
      </w:r>
    </w:p>
    <w:p w14:paraId="0191B59C" w14:textId="1C428014" w:rsidR="002E0D9E" w:rsidRPr="008C0AFF" w:rsidRDefault="008C0AFF" w:rsidP="008C0AFF">
      <w:pPr>
        <w:pStyle w:val="NormalTextBulletsLevel1"/>
      </w:pPr>
      <w:r w:rsidRPr="008C0AFF">
        <w:t xml:space="preserve">Los </w:t>
      </w:r>
      <w:proofErr w:type="spellStart"/>
      <w:r w:rsidRPr="008C0AFF">
        <w:t>valores</w:t>
      </w:r>
      <w:proofErr w:type="spellEnd"/>
      <w:r w:rsidRPr="008C0AFF">
        <w:t xml:space="preserve"> </w:t>
      </w:r>
      <w:proofErr w:type="spellStart"/>
      <w:r w:rsidRPr="008C0AFF">
        <w:t>fundamentales</w:t>
      </w:r>
      <w:proofErr w:type="spellEnd"/>
      <w:r w:rsidRPr="008C0AFF">
        <w:t xml:space="preserve"> que </w:t>
      </w:r>
      <w:proofErr w:type="spellStart"/>
      <w:r w:rsidRPr="008C0AFF">
        <w:t>deberían</w:t>
      </w:r>
      <w:proofErr w:type="spellEnd"/>
      <w:r w:rsidRPr="008C0AFF">
        <w:t xml:space="preserve"> </w:t>
      </w:r>
      <w:proofErr w:type="spellStart"/>
      <w:r w:rsidRPr="008C0AFF">
        <w:t>informar</w:t>
      </w:r>
      <w:proofErr w:type="spellEnd"/>
      <w:r w:rsidRPr="008C0AFF">
        <w:t xml:space="preserve"> </w:t>
      </w:r>
      <w:proofErr w:type="spellStart"/>
      <w:r w:rsidRPr="008C0AFF">
        <w:t>nuestra</w:t>
      </w:r>
      <w:proofErr w:type="spellEnd"/>
      <w:r w:rsidRPr="008C0AFF">
        <w:t xml:space="preserve"> forma de </w:t>
      </w:r>
      <w:proofErr w:type="spellStart"/>
      <w:r w:rsidRPr="008C0AFF">
        <w:t>trabajar</w:t>
      </w:r>
      <w:proofErr w:type="spellEnd"/>
      <w:r w:rsidRPr="008C0AFF">
        <w:t xml:space="preserve"> para </w:t>
      </w:r>
      <w:proofErr w:type="spellStart"/>
      <w:r w:rsidRPr="008C0AFF">
        <w:t>obtener</w:t>
      </w:r>
      <w:proofErr w:type="spellEnd"/>
      <w:r w:rsidRPr="008C0AFF">
        <w:t xml:space="preserve"> </w:t>
      </w:r>
      <w:proofErr w:type="spellStart"/>
      <w:r w:rsidRPr="008C0AFF">
        <w:t>mejores</w:t>
      </w:r>
      <w:proofErr w:type="spellEnd"/>
      <w:r w:rsidRPr="008C0AFF">
        <w:t xml:space="preserve"> </w:t>
      </w:r>
      <w:proofErr w:type="spellStart"/>
      <w:r w:rsidRPr="008C0AFF">
        <w:t>resultados</w:t>
      </w:r>
      <w:proofErr w:type="spellEnd"/>
      <w:r w:rsidRPr="008C0AFF">
        <w:t xml:space="preserve"> para </w:t>
      </w:r>
      <w:proofErr w:type="spellStart"/>
      <w:r w:rsidRPr="008C0AFF">
        <w:t>los</w:t>
      </w:r>
      <w:proofErr w:type="spellEnd"/>
      <w:r w:rsidRPr="008C0AFF">
        <w:t xml:space="preserve"> NNA a </w:t>
      </w:r>
      <w:proofErr w:type="spellStart"/>
      <w:r w:rsidRPr="008C0AFF">
        <w:t>través</w:t>
      </w:r>
      <w:proofErr w:type="spellEnd"/>
      <w:r w:rsidRPr="008C0AFF">
        <w:t xml:space="preserve"> de la </w:t>
      </w:r>
      <w:proofErr w:type="spellStart"/>
      <w:r w:rsidRPr="008C0AFF">
        <w:t>acción</w:t>
      </w:r>
      <w:proofErr w:type="spellEnd"/>
      <w:r w:rsidRPr="008C0AFF">
        <w:t xml:space="preserve"> </w:t>
      </w:r>
      <w:proofErr w:type="spellStart"/>
      <w:r w:rsidRPr="008C0AFF">
        <w:t>humanitaria</w:t>
      </w:r>
      <w:proofErr w:type="spellEnd"/>
      <w:r w:rsidRPr="008C0AFF">
        <w:t xml:space="preserve">, </w:t>
      </w:r>
      <w:proofErr w:type="spellStart"/>
      <w:r w:rsidRPr="008C0AFF">
        <w:t>en</w:t>
      </w:r>
      <w:proofErr w:type="spellEnd"/>
      <w:r w:rsidRPr="008C0AFF">
        <w:t xml:space="preserve"> la que la </w:t>
      </w:r>
      <w:proofErr w:type="spellStart"/>
      <w:r w:rsidRPr="008C0AFF">
        <w:t>protección</w:t>
      </w:r>
      <w:proofErr w:type="spellEnd"/>
      <w:r w:rsidRPr="008C0AFF">
        <w:t xml:space="preserve"> y </w:t>
      </w:r>
      <w:proofErr w:type="spellStart"/>
      <w:r w:rsidRPr="008C0AFF">
        <w:t>el</w:t>
      </w:r>
      <w:proofErr w:type="spellEnd"/>
      <w:r w:rsidRPr="008C0AFF">
        <w:t xml:space="preserve"> </w:t>
      </w:r>
      <w:proofErr w:type="spellStart"/>
      <w:r w:rsidRPr="008C0AFF">
        <w:t>bienestar</w:t>
      </w:r>
      <w:proofErr w:type="spellEnd"/>
      <w:r w:rsidRPr="008C0AFF">
        <w:t xml:space="preserve"> de </w:t>
      </w:r>
      <w:proofErr w:type="spellStart"/>
      <w:r w:rsidRPr="008C0AFF">
        <w:t>los</w:t>
      </w:r>
      <w:proofErr w:type="spellEnd"/>
      <w:r w:rsidRPr="008C0AFF">
        <w:t xml:space="preserve"> NNA se </w:t>
      </w:r>
      <w:proofErr w:type="spellStart"/>
      <w:r w:rsidRPr="008C0AFF">
        <w:t>institucionalicen</w:t>
      </w:r>
      <w:proofErr w:type="spellEnd"/>
      <w:r w:rsidRPr="008C0AFF">
        <w:t xml:space="preserve"> </w:t>
      </w:r>
      <w:proofErr w:type="spellStart"/>
      <w:r w:rsidRPr="008C0AFF">
        <w:t>como</w:t>
      </w:r>
      <w:proofErr w:type="spellEnd"/>
      <w:r w:rsidRPr="008C0AFF">
        <w:t xml:space="preserve"> un </w:t>
      </w:r>
      <w:proofErr w:type="spellStart"/>
      <w:r w:rsidRPr="008C0AFF">
        <w:t>compromiso</w:t>
      </w:r>
      <w:proofErr w:type="spellEnd"/>
      <w:r w:rsidRPr="008C0AFF">
        <w:t xml:space="preserve"> central de </w:t>
      </w:r>
      <w:proofErr w:type="spellStart"/>
      <w:r w:rsidRPr="008C0AFF">
        <w:t>todos</w:t>
      </w:r>
      <w:proofErr w:type="spellEnd"/>
      <w:r w:rsidRPr="008C0AFF">
        <w:t xml:space="preserve"> </w:t>
      </w:r>
      <w:proofErr w:type="spellStart"/>
      <w:r w:rsidRPr="008C0AFF">
        <w:t>los</w:t>
      </w:r>
      <w:proofErr w:type="spellEnd"/>
      <w:r w:rsidRPr="008C0AFF">
        <w:t xml:space="preserve"> </w:t>
      </w:r>
      <w:proofErr w:type="spellStart"/>
      <w:r w:rsidRPr="008C0AFF">
        <w:t>actores</w:t>
      </w:r>
      <w:proofErr w:type="spellEnd"/>
      <w:r w:rsidRPr="008C0AFF">
        <w:t xml:space="preserve"> </w:t>
      </w:r>
      <w:proofErr w:type="spellStart"/>
      <w:r w:rsidRPr="008C0AFF">
        <w:t>humanitarios</w:t>
      </w:r>
      <w:proofErr w:type="spellEnd"/>
      <w:r w:rsidRPr="008C0AFF">
        <w:t xml:space="preserve"> y </w:t>
      </w:r>
      <w:proofErr w:type="spellStart"/>
      <w:r w:rsidRPr="008C0AFF">
        <w:t>en</w:t>
      </w:r>
      <w:proofErr w:type="spellEnd"/>
      <w:r w:rsidRPr="008C0AFF">
        <w:t xml:space="preserve"> </w:t>
      </w:r>
      <w:proofErr w:type="spellStart"/>
      <w:r w:rsidRPr="008C0AFF">
        <w:t>todos</w:t>
      </w:r>
      <w:proofErr w:type="spellEnd"/>
      <w:r w:rsidRPr="008C0AFF">
        <w:t xml:space="preserve"> </w:t>
      </w:r>
      <w:proofErr w:type="spellStart"/>
      <w:r w:rsidRPr="008C0AFF">
        <w:t>los</w:t>
      </w:r>
      <w:proofErr w:type="spellEnd"/>
      <w:r w:rsidRPr="008C0AFF">
        <w:t xml:space="preserve"> </w:t>
      </w:r>
      <w:proofErr w:type="spellStart"/>
      <w:r w:rsidRPr="008C0AFF">
        <w:t>sectores</w:t>
      </w:r>
      <w:proofErr w:type="spellEnd"/>
      <w:r w:rsidRPr="008C0AFF">
        <w:t xml:space="preserve">, son: </w:t>
      </w:r>
      <w:proofErr w:type="spellStart"/>
      <w:r w:rsidRPr="008C0AFF">
        <w:t>enfoque</w:t>
      </w:r>
      <w:proofErr w:type="spellEnd"/>
      <w:r w:rsidRPr="008C0AFF">
        <w:t xml:space="preserve"> </w:t>
      </w:r>
      <w:proofErr w:type="spellStart"/>
      <w:r w:rsidRPr="008C0AFF">
        <w:t>colectivo</w:t>
      </w:r>
      <w:proofErr w:type="spellEnd"/>
      <w:r w:rsidRPr="008C0AFF">
        <w:t xml:space="preserve"> y </w:t>
      </w:r>
      <w:proofErr w:type="spellStart"/>
      <w:r w:rsidRPr="008C0AFF">
        <w:t>holístico</w:t>
      </w:r>
      <w:proofErr w:type="spellEnd"/>
      <w:r w:rsidRPr="008C0AFF">
        <w:t xml:space="preserve"> </w:t>
      </w:r>
      <w:proofErr w:type="spellStart"/>
      <w:r w:rsidRPr="008C0AFF">
        <w:t>en</w:t>
      </w:r>
      <w:proofErr w:type="spellEnd"/>
      <w:r w:rsidRPr="008C0AFF">
        <w:t xml:space="preserve"> </w:t>
      </w:r>
      <w:proofErr w:type="spellStart"/>
      <w:r w:rsidRPr="008C0AFF">
        <w:t>los</w:t>
      </w:r>
      <w:proofErr w:type="spellEnd"/>
      <w:r w:rsidRPr="008C0AFF">
        <w:t xml:space="preserve"> NNA, </w:t>
      </w:r>
      <w:proofErr w:type="spellStart"/>
      <w:r w:rsidRPr="008C0AFF">
        <w:t>asociaciones</w:t>
      </w:r>
      <w:proofErr w:type="spellEnd"/>
      <w:r w:rsidRPr="008C0AFF">
        <w:t xml:space="preserve">, </w:t>
      </w:r>
      <w:proofErr w:type="spellStart"/>
      <w:r w:rsidRPr="008C0AFF">
        <w:t>relaciones</w:t>
      </w:r>
      <w:proofErr w:type="spellEnd"/>
      <w:r w:rsidRPr="008C0AFF">
        <w:t xml:space="preserve"> </w:t>
      </w:r>
      <w:proofErr w:type="spellStart"/>
      <w:r w:rsidRPr="008C0AFF">
        <w:t>recíprocas</w:t>
      </w:r>
      <w:proofErr w:type="spellEnd"/>
      <w:r w:rsidRPr="008C0AFF">
        <w:t xml:space="preserve">, </w:t>
      </w:r>
      <w:proofErr w:type="spellStart"/>
      <w:r w:rsidRPr="008C0AFF">
        <w:t>unidad</w:t>
      </w:r>
      <w:proofErr w:type="spellEnd"/>
      <w:r w:rsidRPr="008C0AFF">
        <w:t xml:space="preserve"> y </w:t>
      </w:r>
      <w:proofErr w:type="spellStart"/>
      <w:r w:rsidRPr="008C0AFF">
        <w:t>posicionamiento</w:t>
      </w:r>
      <w:proofErr w:type="spellEnd"/>
      <w:r w:rsidRPr="008C0AFF">
        <w:t xml:space="preserve"> </w:t>
      </w:r>
      <w:proofErr w:type="spellStart"/>
      <w:r w:rsidRPr="008C0AFF">
        <w:t>común</w:t>
      </w:r>
      <w:proofErr w:type="spellEnd"/>
      <w:r w:rsidRPr="008C0AFF">
        <w:t xml:space="preserve">, </w:t>
      </w:r>
      <w:proofErr w:type="spellStart"/>
      <w:r w:rsidRPr="008C0AFF">
        <w:t>apropiación</w:t>
      </w:r>
      <w:proofErr w:type="spellEnd"/>
      <w:r w:rsidRPr="008C0AFF">
        <w:t xml:space="preserve">, </w:t>
      </w:r>
      <w:proofErr w:type="spellStart"/>
      <w:r w:rsidRPr="008C0AFF">
        <w:t>enfoques</w:t>
      </w:r>
      <w:proofErr w:type="spellEnd"/>
      <w:r w:rsidRPr="008C0AFF">
        <w:t xml:space="preserve"> </w:t>
      </w:r>
      <w:proofErr w:type="spellStart"/>
      <w:r w:rsidRPr="008C0AFF">
        <w:t>transformadores</w:t>
      </w:r>
      <w:proofErr w:type="spellEnd"/>
      <w:r w:rsidRPr="008C0AFF">
        <w:t xml:space="preserve">, </w:t>
      </w:r>
      <w:proofErr w:type="spellStart"/>
      <w:r w:rsidRPr="008C0AFF">
        <w:t>duraderos</w:t>
      </w:r>
      <w:proofErr w:type="spellEnd"/>
      <w:r w:rsidRPr="008C0AFF">
        <w:t xml:space="preserve">, </w:t>
      </w:r>
      <w:proofErr w:type="spellStart"/>
      <w:r w:rsidRPr="008C0AFF">
        <w:t>contextualizados</w:t>
      </w:r>
      <w:proofErr w:type="spellEnd"/>
      <w:r w:rsidRPr="008C0AFF">
        <w:t xml:space="preserve">, </w:t>
      </w:r>
      <w:proofErr w:type="spellStart"/>
      <w:r w:rsidRPr="008C0AFF">
        <w:t>adaptados</w:t>
      </w:r>
      <w:proofErr w:type="spellEnd"/>
      <w:r w:rsidRPr="008C0AFF">
        <w:t xml:space="preserve"> y </w:t>
      </w:r>
      <w:proofErr w:type="spellStart"/>
      <w:r w:rsidRPr="008C0AFF">
        <w:t>accesibles</w:t>
      </w:r>
      <w:proofErr w:type="spellEnd"/>
      <w:r w:rsidRPr="008C0AFF">
        <w:t xml:space="preserve">, </w:t>
      </w:r>
      <w:proofErr w:type="spellStart"/>
      <w:r w:rsidRPr="008C0AFF">
        <w:t>basados</w:t>
      </w:r>
      <w:proofErr w:type="spellEnd"/>
      <w:r w:rsidRPr="008C0AFF">
        <w:t xml:space="preserve"> </w:t>
      </w:r>
      <w:proofErr w:type="spellStart"/>
      <w:r w:rsidRPr="008C0AFF">
        <w:t>en</w:t>
      </w:r>
      <w:proofErr w:type="spellEnd"/>
      <w:r w:rsidRPr="008C0AFF">
        <w:t xml:space="preserve"> </w:t>
      </w:r>
      <w:proofErr w:type="spellStart"/>
      <w:r w:rsidRPr="008C0AFF">
        <w:t>normas</w:t>
      </w:r>
      <w:proofErr w:type="spellEnd"/>
      <w:r w:rsidRPr="008C0AFF">
        <w:t xml:space="preserve"> </w:t>
      </w:r>
      <w:proofErr w:type="spellStart"/>
      <w:r w:rsidRPr="008C0AFF">
        <w:t>humanitarias</w:t>
      </w:r>
      <w:proofErr w:type="spellEnd"/>
      <w:r w:rsidRPr="008C0AFF">
        <w:t xml:space="preserve">, </w:t>
      </w:r>
      <w:proofErr w:type="spellStart"/>
      <w:r w:rsidRPr="008C0AFF">
        <w:t>adaptados</w:t>
      </w:r>
      <w:proofErr w:type="spellEnd"/>
      <w:r w:rsidRPr="008C0AFF">
        <w:t xml:space="preserve"> para </w:t>
      </w:r>
      <w:proofErr w:type="spellStart"/>
      <w:r w:rsidRPr="008C0AFF">
        <w:t>el</w:t>
      </w:r>
      <w:proofErr w:type="spellEnd"/>
      <w:r w:rsidRPr="008C0AFF">
        <w:t xml:space="preserve"> </w:t>
      </w:r>
      <w:proofErr w:type="spellStart"/>
      <w:r w:rsidRPr="008C0AFF">
        <w:t>aprendizaje</w:t>
      </w:r>
      <w:proofErr w:type="spellEnd"/>
      <w:r w:rsidRPr="008C0AFF">
        <w:t xml:space="preserve"> y </w:t>
      </w:r>
      <w:proofErr w:type="spellStart"/>
      <w:r w:rsidRPr="008C0AFF">
        <w:t>defendidos</w:t>
      </w:r>
      <w:proofErr w:type="spellEnd"/>
      <w:r w:rsidRPr="008C0AFF">
        <w:t xml:space="preserve"> </w:t>
      </w:r>
      <w:proofErr w:type="spellStart"/>
      <w:r w:rsidRPr="008C0AFF">
        <w:t>colectivamente</w:t>
      </w:r>
      <w:proofErr w:type="spellEnd"/>
      <w:r w:rsidRPr="008C0AFF">
        <w:t xml:space="preserve">. </w:t>
      </w:r>
      <w:r w:rsidR="002E0D9E" w:rsidRPr="008C0AFF">
        <w:rPr>
          <w:highlight w:val="white"/>
        </w:rPr>
        <w:t xml:space="preserve"> </w:t>
      </w:r>
    </w:p>
    <w:p w14:paraId="1815A6E0" w14:textId="77777777" w:rsidR="00327403" w:rsidRPr="0038643A" w:rsidRDefault="00327403" w:rsidP="00EE0B7C">
      <w:pPr>
        <w:pStyle w:val="NormalTextBulletsLevel1"/>
        <w:numPr>
          <w:ilvl w:val="0"/>
          <w:numId w:val="0"/>
        </w:numPr>
        <w:ind w:left="641"/>
      </w:pPr>
    </w:p>
    <w:p w14:paraId="5F0ABF48" w14:textId="6EAB66BD" w:rsidR="00AD45CF" w:rsidRPr="00BE7A44" w:rsidRDefault="00BE7A44" w:rsidP="00BE7A44">
      <w:pPr>
        <w:pStyle w:val="1Heading1"/>
        <w:rPr>
          <w:rFonts w:eastAsia="Arial"/>
        </w:rPr>
      </w:pPr>
      <w:r w:rsidRPr="00BE7A44">
        <w:rPr>
          <w:rFonts w:eastAsia="Arial"/>
        </w:rPr>
        <w:t>Resumen de la Sesión</w:t>
      </w:r>
    </w:p>
    <w:tbl>
      <w:tblPr>
        <w:tblW w:w="11190" w:type="dxa"/>
        <w:tblInd w:w="113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F24611">
        <w:trPr>
          <w:trHeight w:val="452"/>
        </w:trPr>
        <w:tc>
          <w:tcPr>
            <w:tcW w:w="5246" w:type="dxa"/>
            <w:shd w:val="clear" w:color="auto" w:fill="415E78"/>
            <w:tcMar>
              <w:top w:w="0" w:type="dxa"/>
              <w:left w:w="0" w:type="dxa"/>
              <w:bottom w:w="0" w:type="dxa"/>
              <w:right w:w="0" w:type="dxa"/>
            </w:tcMar>
            <w:vAlign w:val="center"/>
          </w:tcPr>
          <w:p w14:paraId="137BD724" w14:textId="08A59E70" w:rsidR="00E63327" w:rsidRPr="00145685" w:rsidRDefault="005A7294" w:rsidP="00223D0E">
            <w:pPr>
              <w:pStyle w:val="TableWhiteHeadings"/>
            </w:pPr>
            <w:r>
              <w:rPr>
                <w:rFonts w:ascii="Arial" w:hAnsi="Arial"/>
              </w:rPr>
              <w:t>Tema</w:t>
            </w:r>
          </w:p>
        </w:tc>
        <w:tc>
          <w:tcPr>
            <w:tcW w:w="4820" w:type="dxa"/>
            <w:shd w:val="clear" w:color="auto" w:fill="415E78"/>
            <w:tcMar>
              <w:top w:w="0" w:type="dxa"/>
              <w:left w:w="0" w:type="dxa"/>
              <w:bottom w:w="0" w:type="dxa"/>
              <w:right w:w="0" w:type="dxa"/>
            </w:tcMar>
            <w:vAlign w:val="center"/>
          </w:tcPr>
          <w:p w14:paraId="10F940F8" w14:textId="35B58834" w:rsidR="00E63327" w:rsidRPr="00145685" w:rsidRDefault="00B41E0F" w:rsidP="00223D0E">
            <w:pPr>
              <w:pStyle w:val="TableWhiteHeadings"/>
            </w:pPr>
            <w:proofErr w:type="spellStart"/>
            <w:r>
              <w:rPr>
                <w:rFonts w:ascii="Arial" w:hAnsi="Arial"/>
              </w:rPr>
              <w:t>Metodología</w:t>
            </w:r>
            <w:proofErr w:type="spellEnd"/>
          </w:p>
        </w:tc>
        <w:tc>
          <w:tcPr>
            <w:tcW w:w="1124" w:type="dxa"/>
            <w:shd w:val="clear" w:color="auto" w:fill="415E78"/>
            <w:tcMar>
              <w:top w:w="0" w:type="dxa"/>
              <w:left w:w="0" w:type="dxa"/>
              <w:bottom w:w="0" w:type="dxa"/>
              <w:right w:w="0" w:type="dxa"/>
            </w:tcMar>
            <w:vAlign w:val="center"/>
          </w:tcPr>
          <w:p w14:paraId="453E291C" w14:textId="649BCA5B" w:rsidR="00E63327" w:rsidRPr="00145685" w:rsidRDefault="00473DD5" w:rsidP="00223D0E">
            <w:pPr>
              <w:pStyle w:val="TableWhiteHeadings"/>
            </w:pPr>
            <w:r>
              <w:rPr>
                <w:rFonts w:ascii="Arial" w:hAnsi="Arial"/>
              </w:rPr>
              <w:t>Tiempo</w:t>
            </w:r>
          </w:p>
        </w:tc>
      </w:tr>
      <w:tr w:rsidR="00FE7C46" w14:paraId="3C9B36A7" w14:textId="77777777" w:rsidTr="00C6219B">
        <w:trPr>
          <w:trHeight w:val="452"/>
        </w:trPr>
        <w:tc>
          <w:tcPr>
            <w:tcW w:w="5246" w:type="dxa"/>
            <w:shd w:val="clear" w:color="auto" w:fill="F2F2F2" w:themeFill="background1" w:themeFillShade="F2"/>
            <w:tcMar>
              <w:top w:w="0" w:type="dxa"/>
              <w:left w:w="0" w:type="dxa"/>
              <w:bottom w:w="0" w:type="dxa"/>
              <w:right w:w="0" w:type="dxa"/>
            </w:tcMar>
          </w:tcPr>
          <w:p w14:paraId="4FB841AB" w14:textId="694FC04F" w:rsidR="00FE7C46" w:rsidRPr="00807592" w:rsidRDefault="00FE7C46" w:rsidP="00FE7C46">
            <w:pPr>
              <w:pStyle w:val="NormalFontForTable"/>
            </w:pPr>
            <w:proofErr w:type="spellStart"/>
            <w:r w:rsidRPr="00887F59">
              <w:t>Introducción</w:t>
            </w:r>
            <w:proofErr w:type="spellEnd"/>
            <w:r w:rsidRPr="00887F59">
              <w:t xml:space="preserve"> de la </w:t>
            </w:r>
            <w:proofErr w:type="spellStart"/>
            <w:r w:rsidRPr="00887F59">
              <w:t>sesión</w:t>
            </w:r>
            <w:proofErr w:type="spellEnd"/>
            <w:r w:rsidRPr="00887F59">
              <w:t xml:space="preserve"> </w:t>
            </w:r>
          </w:p>
        </w:tc>
        <w:tc>
          <w:tcPr>
            <w:tcW w:w="4820" w:type="dxa"/>
            <w:shd w:val="clear" w:color="auto" w:fill="F2F2F2" w:themeFill="background1" w:themeFillShade="F2"/>
            <w:tcMar>
              <w:top w:w="0" w:type="dxa"/>
              <w:left w:w="0" w:type="dxa"/>
              <w:bottom w:w="0" w:type="dxa"/>
              <w:right w:w="0" w:type="dxa"/>
            </w:tcMar>
          </w:tcPr>
          <w:p w14:paraId="6ABC1EC0" w14:textId="573E67A4" w:rsidR="00FE7C46" w:rsidRPr="00807592" w:rsidRDefault="00FE7C46" w:rsidP="00FE7C46">
            <w:pPr>
              <w:pStyle w:val="NormalFontForTable"/>
            </w:pPr>
            <w:r w:rsidRPr="00D60370">
              <w:t xml:space="preserve"> </w:t>
            </w:r>
            <w:proofErr w:type="spellStart"/>
            <w:r w:rsidRPr="00D60370">
              <w:t>Sesión</w:t>
            </w:r>
            <w:proofErr w:type="spellEnd"/>
            <w:r w:rsidRPr="00D60370">
              <w:t xml:space="preserve"> </w:t>
            </w:r>
            <w:proofErr w:type="spellStart"/>
            <w:r w:rsidRPr="00D60370">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4DF49F97" w14:textId="355549E8" w:rsidR="00FE7C46" w:rsidRPr="00807592" w:rsidRDefault="00FE7C46" w:rsidP="00FE7C46">
            <w:pPr>
              <w:pStyle w:val="NormalFontForTable"/>
            </w:pPr>
            <w:r w:rsidRPr="00807592">
              <w:t>2 min</w:t>
            </w:r>
          </w:p>
        </w:tc>
      </w:tr>
      <w:tr w:rsidR="00FE7C46" w14:paraId="61153655" w14:textId="77777777" w:rsidTr="00C6219B">
        <w:trPr>
          <w:trHeight w:val="452"/>
        </w:trPr>
        <w:tc>
          <w:tcPr>
            <w:tcW w:w="5246" w:type="dxa"/>
            <w:shd w:val="clear" w:color="auto" w:fill="FFFFFF"/>
            <w:tcMar>
              <w:top w:w="0" w:type="dxa"/>
              <w:left w:w="0" w:type="dxa"/>
              <w:bottom w:w="0" w:type="dxa"/>
              <w:right w:w="0" w:type="dxa"/>
            </w:tcMar>
          </w:tcPr>
          <w:p w14:paraId="298C737F" w14:textId="6E9FA3E7" w:rsidR="00FE7C46" w:rsidRPr="00807592" w:rsidRDefault="00FE7C46" w:rsidP="00FE7C46">
            <w:pPr>
              <w:pStyle w:val="NormalFontForTable"/>
            </w:pPr>
            <w:proofErr w:type="spellStart"/>
            <w:r w:rsidRPr="00887F59">
              <w:t>Centralidad</w:t>
            </w:r>
            <w:proofErr w:type="spellEnd"/>
            <w:r w:rsidRPr="00887F59">
              <w:t xml:space="preserve"> de la </w:t>
            </w:r>
            <w:proofErr w:type="spellStart"/>
            <w:r w:rsidRPr="00887F59">
              <w:t>protección</w:t>
            </w:r>
            <w:proofErr w:type="spellEnd"/>
          </w:p>
        </w:tc>
        <w:tc>
          <w:tcPr>
            <w:tcW w:w="4820" w:type="dxa"/>
            <w:shd w:val="clear" w:color="auto" w:fill="FFFFFF"/>
            <w:tcMar>
              <w:top w:w="0" w:type="dxa"/>
              <w:left w:w="0" w:type="dxa"/>
              <w:bottom w:w="0" w:type="dxa"/>
              <w:right w:w="0" w:type="dxa"/>
            </w:tcMar>
          </w:tcPr>
          <w:p w14:paraId="0C3785EA" w14:textId="74A7A79B" w:rsidR="00FE7C46" w:rsidRPr="00807592" w:rsidRDefault="00FE7C46" w:rsidP="00FE7C46">
            <w:pPr>
              <w:pStyle w:val="NormalFontForTable"/>
            </w:pPr>
            <w:proofErr w:type="spellStart"/>
            <w:r w:rsidRPr="00D60370">
              <w:t>Pensar</w:t>
            </w:r>
            <w:proofErr w:type="spellEnd"/>
            <w:r w:rsidRPr="00D60370">
              <w:t xml:space="preserve">, </w:t>
            </w:r>
            <w:proofErr w:type="spellStart"/>
            <w:r w:rsidRPr="00D60370">
              <w:t>emparejarse</w:t>
            </w:r>
            <w:proofErr w:type="spellEnd"/>
            <w:r w:rsidRPr="00D60370">
              <w:t xml:space="preserve">, </w:t>
            </w:r>
            <w:proofErr w:type="spellStart"/>
            <w:r w:rsidRPr="00D60370">
              <w:t>compartir</w:t>
            </w:r>
            <w:proofErr w:type="spellEnd"/>
          </w:p>
        </w:tc>
        <w:tc>
          <w:tcPr>
            <w:tcW w:w="1124" w:type="dxa"/>
            <w:shd w:val="clear" w:color="auto" w:fill="FFFFFF"/>
            <w:tcMar>
              <w:top w:w="0" w:type="dxa"/>
              <w:left w:w="0" w:type="dxa"/>
              <w:bottom w:w="0" w:type="dxa"/>
              <w:right w:w="0" w:type="dxa"/>
            </w:tcMar>
            <w:vAlign w:val="center"/>
          </w:tcPr>
          <w:p w14:paraId="49190D04" w14:textId="2F111491" w:rsidR="00FE7C46" w:rsidRPr="00807592" w:rsidRDefault="00FE7C46" w:rsidP="00FE7C46">
            <w:pPr>
              <w:pStyle w:val="NormalFontForTable"/>
            </w:pPr>
            <w:r>
              <w:t>20</w:t>
            </w:r>
            <w:r w:rsidRPr="00807592">
              <w:t xml:space="preserve"> min</w:t>
            </w:r>
          </w:p>
        </w:tc>
      </w:tr>
      <w:tr w:rsidR="00FE7C46" w14:paraId="16806087" w14:textId="77777777" w:rsidTr="00C6219B">
        <w:trPr>
          <w:trHeight w:val="452"/>
        </w:trPr>
        <w:tc>
          <w:tcPr>
            <w:tcW w:w="5246" w:type="dxa"/>
            <w:shd w:val="clear" w:color="auto" w:fill="F2F2F2" w:themeFill="background1" w:themeFillShade="F2"/>
            <w:tcMar>
              <w:top w:w="0" w:type="dxa"/>
              <w:left w:w="0" w:type="dxa"/>
              <w:bottom w:w="0" w:type="dxa"/>
              <w:right w:w="0" w:type="dxa"/>
            </w:tcMar>
          </w:tcPr>
          <w:p w14:paraId="05D23998" w14:textId="611B1106" w:rsidR="00FE7C46" w:rsidRPr="00807592" w:rsidRDefault="00FE7C46" w:rsidP="00FE7C46">
            <w:pPr>
              <w:pStyle w:val="NormalFontForTable"/>
            </w:pPr>
            <w:proofErr w:type="spellStart"/>
            <w:r w:rsidRPr="00887F59">
              <w:t>Formas</w:t>
            </w:r>
            <w:proofErr w:type="spellEnd"/>
            <w:r w:rsidRPr="00887F59">
              <w:t xml:space="preserve"> de </w:t>
            </w:r>
            <w:proofErr w:type="spellStart"/>
            <w:r w:rsidRPr="00887F59">
              <w:t>trabajar</w:t>
            </w:r>
            <w:proofErr w:type="spellEnd"/>
            <w:r w:rsidRPr="00887F59">
              <w:t xml:space="preserve"> </w:t>
            </w:r>
            <w:proofErr w:type="spellStart"/>
            <w:r w:rsidRPr="00887F59">
              <w:t>intersectorialmente</w:t>
            </w:r>
            <w:proofErr w:type="spellEnd"/>
          </w:p>
        </w:tc>
        <w:tc>
          <w:tcPr>
            <w:tcW w:w="4820" w:type="dxa"/>
            <w:shd w:val="clear" w:color="auto" w:fill="F2F2F2" w:themeFill="background1" w:themeFillShade="F2"/>
            <w:tcMar>
              <w:top w:w="0" w:type="dxa"/>
              <w:left w:w="0" w:type="dxa"/>
              <w:bottom w:w="0" w:type="dxa"/>
              <w:right w:w="0" w:type="dxa"/>
            </w:tcMar>
          </w:tcPr>
          <w:p w14:paraId="6CF8201B" w14:textId="4AF01115" w:rsidR="00FE7C46" w:rsidRPr="00807592" w:rsidRDefault="00FE7C46" w:rsidP="00FE7C46">
            <w:pPr>
              <w:pStyle w:val="NormalFontForTable"/>
            </w:pPr>
            <w:r w:rsidRPr="00D60370">
              <w:t xml:space="preserve">Debate </w:t>
            </w:r>
            <w:proofErr w:type="spellStart"/>
            <w:r w:rsidRPr="00D60370">
              <w:t>plenario</w:t>
            </w:r>
            <w:proofErr w:type="spellEnd"/>
            <w:r w:rsidRPr="00D60370">
              <w:t xml:space="preserve"> / </w:t>
            </w:r>
            <w:proofErr w:type="spellStart"/>
            <w:r w:rsidRPr="00D60370">
              <w:t>intercambio</w:t>
            </w:r>
            <w:proofErr w:type="spellEnd"/>
            <w:r w:rsidRPr="00D60370">
              <w:t xml:space="preserve"> de </w:t>
            </w:r>
            <w:proofErr w:type="spellStart"/>
            <w:r w:rsidRPr="00D60370">
              <w:t>experiencias</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03AA1E7F" w:rsidR="00FE7C46" w:rsidRPr="00807592" w:rsidRDefault="00FE7C46" w:rsidP="00FE7C46">
            <w:pPr>
              <w:pStyle w:val="NormalFontForTable"/>
            </w:pPr>
            <w:r>
              <w:t>15</w:t>
            </w:r>
            <w:r w:rsidRPr="00807592">
              <w:t xml:space="preserve"> min</w:t>
            </w:r>
          </w:p>
        </w:tc>
      </w:tr>
      <w:tr w:rsidR="00FE7C46" w14:paraId="22AFDF3E" w14:textId="77777777" w:rsidTr="00C6219B">
        <w:trPr>
          <w:trHeight w:val="452"/>
        </w:trPr>
        <w:tc>
          <w:tcPr>
            <w:tcW w:w="5246" w:type="dxa"/>
            <w:shd w:val="clear" w:color="auto" w:fill="FFFFFF"/>
            <w:tcMar>
              <w:top w:w="0" w:type="dxa"/>
              <w:left w:w="0" w:type="dxa"/>
              <w:bottom w:w="0" w:type="dxa"/>
              <w:right w:w="0" w:type="dxa"/>
            </w:tcMar>
          </w:tcPr>
          <w:p w14:paraId="5603CFA4" w14:textId="647BD1EA" w:rsidR="00FE7C46" w:rsidRPr="00807592" w:rsidRDefault="00FE7C46" w:rsidP="00FE7C46">
            <w:pPr>
              <w:pStyle w:val="NormalFontForTable"/>
            </w:pPr>
            <w:proofErr w:type="spellStart"/>
            <w:r w:rsidRPr="00887F59">
              <w:t>Identificación</w:t>
            </w:r>
            <w:proofErr w:type="spellEnd"/>
            <w:r w:rsidRPr="00887F59">
              <w:t xml:space="preserve"> de </w:t>
            </w:r>
            <w:proofErr w:type="spellStart"/>
            <w:r w:rsidRPr="00887F59">
              <w:t>Sectores</w:t>
            </w:r>
            <w:proofErr w:type="spellEnd"/>
          </w:p>
        </w:tc>
        <w:tc>
          <w:tcPr>
            <w:tcW w:w="4820" w:type="dxa"/>
            <w:shd w:val="clear" w:color="auto" w:fill="FFFFFF"/>
            <w:tcMar>
              <w:top w:w="0" w:type="dxa"/>
              <w:left w:w="0" w:type="dxa"/>
              <w:bottom w:w="0" w:type="dxa"/>
              <w:right w:w="0" w:type="dxa"/>
            </w:tcMar>
          </w:tcPr>
          <w:p w14:paraId="6B41B40C" w14:textId="13C412E5" w:rsidR="00FE7C46" w:rsidRPr="00807592" w:rsidRDefault="00FE7C46" w:rsidP="00FE7C46">
            <w:pPr>
              <w:pStyle w:val="NormalFontForTable"/>
            </w:pPr>
            <w:proofErr w:type="spellStart"/>
            <w:r w:rsidRPr="00D60370">
              <w:t>Votación</w:t>
            </w:r>
            <w:proofErr w:type="spellEnd"/>
            <w:r w:rsidRPr="00D60370">
              <w:t xml:space="preserve"> </w:t>
            </w:r>
            <w:proofErr w:type="spellStart"/>
            <w:r w:rsidRPr="00D60370">
              <w:t>en</w:t>
            </w:r>
            <w:proofErr w:type="spellEnd"/>
            <w:r w:rsidRPr="00D60370">
              <w:t xml:space="preserve"> </w:t>
            </w:r>
            <w:proofErr w:type="spellStart"/>
            <w:r w:rsidRPr="00D60370">
              <w:t>sesión</w:t>
            </w:r>
            <w:proofErr w:type="spellEnd"/>
            <w:r w:rsidRPr="00D60370">
              <w:t xml:space="preserve"> </w:t>
            </w:r>
            <w:proofErr w:type="spellStart"/>
            <w:r w:rsidRPr="00D60370">
              <w:t>plenaria</w:t>
            </w:r>
            <w:proofErr w:type="spellEnd"/>
          </w:p>
        </w:tc>
        <w:tc>
          <w:tcPr>
            <w:tcW w:w="1124" w:type="dxa"/>
            <w:shd w:val="clear" w:color="auto" w:fill="FFFFFF"/>
            <w:tcMar>
              <w:top w:w="0" w:type="dxa"/>
              <w:left w:w="0" w:type="dxa"/>
              <w:bottom w:w="0" w:type="dxa"/>
              <w:right w:w="0" w:type="dxa"/>
            </w:tcMar>
            <w:vAlign w:val="center"/>
          </w:tcPr>
          <w:p w14:paraId="52A518A9" w14:textId="4918C951" w:rsidR="00FE7C46" w:rsidRPr="00807592" w:rsidRDefault="00FE7C46" w:rsidP="00FE7C46">
            <w:pPr>
              <w:pStyle w:val="NormalFontForTable"/>
            </w:pPr>
            <w:r>
              <w:t>10</w:t>
            </w:r>
            <w:r w:rsidRPr="00807592">
              <w:t xml:space="preserve"> min</w:t>
            </w:r>
          </w:p>
        </w:tc>
      </w:tr>
      <w:tr w:rsidR="00FE7C46" w14:paraId="3B56AED3" w14:textId="77777777" w:rsidTr="00C6219B">
        <w:trPr>
          <w:trHeight w:val="452"/>
        </w:trPr>
        <w:tc>
          <w:tcPr>
            <w:tcW w:w="5246" w:type="dxa"/>
            <w:shd w:val="clear" w:color="auto" w:fill="F2F2F2" w:themeFill="background1" w:themeFillShade="F2"/>
            <w:tcMar>
              <w:top w:w="0" w:type="dxa"/>
              <w:left w:w="0" w:type="dxa"/>
              <w:bottom w:w="0" w:type="dxa"/>
              <w:right w:w="0" w:type="dxa"/>
            </w:tcMar>
          </w:tcPr>
          <w:p w14:paraId="2F4CA95E" w14:textId="59284B39" w:rsidR="00FE7C46" w:rsidRPr="00807592" w:rsidRDefault="00FE7C46" w:rsidP="00FE7C46">
            <w:pPr>
              <w:pStyle w:val="NormalFontForTable"/>
            </w:pPr>
            <w:proofErr w:type="spellStart"/>
            <w:r w:rsidRPr="00887F59">
              <w:t>Trabajo</w:t>
            </w:r>
            <w:proofErr w:type="spellEnd"/>
            <w:r w:rsidRPr="00887F59">
              <w:t xml:space="preserve"> </w:t>
            </w:r>
            <w:proofErr w:type="spellStart"/>
            <w:r w:rsidRPr="00887F59">
              <w:t>en</w:t>
            </w:r>
            <w:proofErr w:type="spellEnd"/>
            <w:r w:rsidRPr="00887F59">
              <w:t xml:space="preserve"> Grupo de </w:t>
            </w:r>
            <w:proofErr w:type="spellStart"/>
            <w:r w:rsidRPr="00887F59">
              <w:t>Acciones</w:t>
            </w:r>
            <w:proofErr w:type="spellEnd"/>
            <w:r w:rsidRPr="00887F59">
              <w:t xml:space="preserve"> Clave</w:t>
            </w:r>
          </w:p>
        </w:tc>
        <w:tc>
          <w:tcPr>
            <w:tcW w:w="4820" w:type="dxa"/>
            <w:shd w:val="clear" w:color="auto" w:fill="F2F2F2" w:themeFill="background1" w:themeFillShade="F2"/>
            <w:tcMar>
              <w:top w:w="0" w:type="dxa"/>
              <w:left w:w="0" w:type="dxa"/>
              <w:bottom w:w="0" w:type="dxa"/>
              <w:right w:w="0" w:type="dxa"/>
            </w:tcMar>
          </w:tcPr>
          <w:p w14:paraId="2B0A45B4" w14:textId="2C64ECE5" w:rsidR="00FE7C46" w:rsidRPr="00807592" w:rsidRDefault="00FE7C46" w:rsidP="00FE7C46">
            <w:pPr>
              <w:pStyle w:val="NormalFontForTable"/>
            </w:pPr>
            <w:proofErr w:type="spellStart"/>
            <w:r w:rsidRPr="00D60370">
              <w:t>Trabajo</w:t>
            </w:r>
            <w:proofErr w:type="spellEnd"/>
            <w:r w:rsidRPr="00D60370">
              <w:t xml:space="preserve"> </w:t>
            </w:r>
            <w:proofErr w:type="spellStart"/>
            <w:r w:rsidRPr="00D60370">
              <w:t>en</w:t>
            </w:r>
            <w:proofErr w:type="spellEnd"/>
            <w:r w:rsidRPr="00D60370">
              <w:t xml:space="preserve"> </w:t>
            </w:r>
            <w:proofErr w:type="spellStart"/>
            <w:r w:rsidRPr="00D60370">
              <w:t>grupo</w:t>
            </w:r>
            <w:proofErr w:type="spellEnd"/>
          </w:p>
        </w:tc>
        <w:tc>
          <w:tcPr>
            <w:tcW w:w="1124" w:type="dxa"/>
            <w:shd w:val="clear" w:color="auto" w:fill="F2F2F2" w:themeFill="background1" w:themeFillShade="F2"/>
            <w:tcMar>
              <w:top w:w="0" w:type="dxa"/>
              <w:left w:w="0" w:type="dxa"/>
              <w:bottom w:w="0" w:type="dxa"/>
              <w:right w:w="0" w:type="dxa"/>
            </w:tcMar>
            <w:vAlign w:val="center"/>
          </w:tcPr>
          <w:p w14:paraId="4420D9F7" w14:textId="034805D3" w:rsidR="00FE7C46" w:rsidRPr="00807592" w:rsidRDefault="00FE7C46" w:rsidP="00FE7C46">
            <w:pPr>
              <w:pStyle w:val="NormalFontForTable"/>
            </w:pPr>
            <w:r w:rsidRPr="00807592">
              <w:t>2</w:t>
            </w:r>
            <w:r>
              <w:t>5</w:t>
            </w:r>
            <w:r w:rsidRPr="00807592">
              <w:t xml:space="preserve"> min</w:t>
            </w:r>
          </w:p>
        </w:tc>
      </w:tr>
      <w:tr w:rsidR="00FE7C46" w14:paraId="7814CBBE" w14:textId="77777777" w:rsidTr="00C6219B">
        <w:trPr>
          <w:trHeight w:val="452"/>
        </w:trPr>
        <w:tc>
          <w:tcPr>
            <w:tcW w:w="5246" w:type="dxa"/>
            <w:shd w:val="clear" w:color="auto" w:fill="FFFFFF" w:themeFill="background1"/>
            <w:tcMar>
              <w:top w:w="0" w:type="dxa"/>
              <w:left w:w="0" w:type="dxa"/>
              <w:bottom w:w="0" w:type="dxa"/>
              <w:right w:w="0" w:type="dxa"/>
            </w:tcMar>
          </w:tcPr>
          <w:p w14:paraId="79D903ED" w14:textId="54E07699" w:rsidR="00FE7C46" w:rsidRPr="00807592" w:rsidRDefault="00FE7C46" w:rsidP="00FE7C46">
            <w:pPr>
              <w:pStyle w:val="NormalFontForTable"/>
            </w:pPr>
            <w:proofErr w:type="spellStart"/>
            <w:r w:rsidRPr="00887F59">
              <w:t>Presentaciones</w:t>
            </w:r>
            <w:proofErr w:type="spellEnd"/>
            <w:r w:rsidRPr="00887F59">
              <w:t xml:space="preserve"> de </w:t>
            </w:r>
            <w:proofErr w:type="spellStart"/>
            <w:r w:rsidRPr="00887F59">
              <w:t>Acciones</w:t>
            </w:r>
            <w:proofErr w:type="spellEnd"/>
            <w:r w:rsidRPr="00887F59">
              <w:t xml:space="preserve"> Clave </w:t>
            </w:r>
          </w:p>
        </w:tc>
        <w:tc>
          <w:tcPr>
            <w:tcW w:w="4820" w:type="dxa"/>
            <w:shd w:val="clear" w:color="auto" w:fill="FFFFFF" w:themeFill="background1"/>
            <w:tcMar>
              <w:top w:w="0" w:type="dxa"/>
              <w:left w:w="0" w:type="dxa"/>
              <w:bottom w:w="0" w:type="dxa"/>
              <w:right w:w="0" w:type="dxa"/>
            </w:tcMar>
          </w:tcPr>
          <w:p w14:paraId="1578A053" w14:textId="6B00C71D" w:rsidR="00FE7C46" w:rsidRPr="00807592" w:rsidRDefault="00FE7C46" w:rsidP="00FE7C46">
            <w:pPr>
              <w:pStyle w:val="NormalFontForTable"/>
            </w:pPr>
            <w:r w:rsidRPr="00D60370">
              <w:t xml:space="preserve">Presentación a </w:t>
            </w:r>
            <w:proofErr w:type="spellStart"/>
            <w:r w:rsidRPr="00D60370">
              <w:t>los</w:t>
            </w:r>
            <w:proofErr w:type="spellEnd"/>
            <w:r w:rsidRPr="00D60370">
              <w:t xml:space="preserve"> </w:t>
            </w:r>
            <w:proofErr w:type="spellStart"/>
            <w:r w:rsidRPr="00D60370">
              <w:t>participantes</w:t>
            </w:r>
            <w:proofErr w:type="spellEnd"/>
          </w:p>
        </w:tc>
        <w:tc>
          <w:tcPr>
            <w:tcW w:w="1124" w:type="dxa"/>
            <w:shd w:val="clear" w:color="auto" w:fill="FFFFFF" w:themeFill="background1"/>
            <w:tcMar>
              <w:top w:w="0" w:type="dxa"/>
              <w:left w:w="0" w:type="dxa"/>
              <w:bottom w:w="0" w:type="dxa"/>
              <w:right w:w="0" w:type="dxa"/>
            </w:tcMar>
            <w:vAlign w:val="center"/>
          </w:tcPr>
          <w:p w14:paraId="4FAB4221" w14:textId="5C2D8EC2" w:rsidR="00FE7C46" w:rsidRPr="00807592" w:rsidRDefault="00FE7C46" w:rsidP="00FE7C46">
            <w:pPr>
              <w:pStyle w:val="NormalFontForTable"/>
            </w:pPr>
            <w:r>
              <w:t>20</w:t>
            </w:r>
            <w:r w:rsidRPr="00807592">
              <w:t xml:space="preserve"> min</w:t>
            </w:r>
          </w:p>
        </w:tc>
      </w:tr>
      <w:tr w:rsidR="00FE7C46" w14:paraId="445B1FF1" w14:textId="77777777" w:rsidTr="00C6219B">
        <w:trPr>
          <w:trHeight w:val="452"/>
        </w:trPr>
        <w:tc>
          <w:tcPr>
            <w:tcW w:w="5246" w:type="dxa"/>
            <w:shd w:val="clear" w:color="auto" w:fill="F2F2F2" w:themeFill="background1" w:themeFillShade="F2"/>
            <w:tcMar>
              <w:top w:w="0" w:type="dxa"/>
              <w:left w:w="0" w:type="dxa"/>
              <w:bottom w:w="0" w:type="dxa"/>
              <w:right w:w="0" w:type="dxa"/>
            </w:tcMar>
          </w:tcPr>
          <w:p w14:paraId="0F57E315" w14:textId="2D70E15B" w:rsidR="00FE7C46" w:rsidRPr="00807592" w:rsidRDefault="00FE7C46" w:rsidP="00FE7C46">
            <w:pPr>
              <w:pStyle w:val="NormalFontForTable"/>
            </w:pPr>
            <w:proofErr w:type="spellStart"/>
            <w:r w:rsidRPr="00887F59">
              <w:t>Parte</w:t>
            </w:r>
            <w:proofErr w:type="spellEnd"/>
            <w:r w:rsidRPr="00887F59">
              <w:t xml:space="preserve"> I</w:t>
            </w:r>
          </w:p>
        </w:tc>
        <w:tc>
          <w:tcPr>
            <w:tcW w:w="4820" w:type="dxa"/>
            <w:shd w:val="clear" w:color="auto" w:fill="F2F2F2" w:themeFill="background1" w:themeFillShade="F2"/>
            <w:tcMar>
              <w:top w:w="0" w:type="dxa"/>
              <w:left w:w="0" w:type="dxa"/>
              <w:bottom w:w="0" w:type="dxa"/>
              <w:right w:w="0" w:type="dxa"/>
            </w:tcMar>
          </w:tcPr>
          <w:p w14:paraId="39AF45EA" w14:textId="4E50AAB9" w:rsidR="00FE7C46" w:rsidRPr="00807592" w:rsidRDefault="00FE7C46" w:rsidP="00FE7C46">
            <w:pPr>
              <w:pStyle w:val="NormalFontForTable"/>
            </w:pPr>
          </w:p>
        </w:tc>
        <w:tc>
          <w:tcPr>
            <w:tcW w:w="1124" w:type="dxa"/>
            <w:shd w:val="clear" w:color="auto" w:fill="F2F2F2" w:themeFill="background1" w:themeFillShade="F2"/>
            <w:tcMar>
              <w:top w:w="0" w:type="dxa"/>
              <w:left w:w="0" w:type="dxa"/>
              <w:bottom w:w="0" w:type="dxa"/>
              <w:right w:w="0" w:type="dxa"/>
            </w:tcMar>
            <w:vAlign w:val="center"/>
          </w:tcPr>
          <w:p w14:paraId="1419FF12" w14:textId="7BA95ABF" w:rsidR="00FE7C46" w:rsidRPr="00807592" w:rsidRDefault="00FE7C46" w:rsidP="00FE7C46">
            <w:pPr>
              <w:pStyle w:val="NormalFontForTable"/>
            </w:pPr>
            <w:r>
              <w:t>5</w:t>
            </w:r>
            <w:r w:rsidRPr="00807592">
              <w:t xml:space="preserve"> min</w:t>
            </w:r>
          </w:p>
        </w:tc>
      </w:tr>
      <w:tr w:rsidR="00FE7C46" w14:paraId="08261CB1" w14:textId="77777777" w:rsidTr="00C6219B">
        <w:trPr>
          <w:trHeight w:val="452"/>
        </w:trPr>
        <w:tc>
          <w:tcPr>
            <w:tcW w:w="5246" w:type="dxa"/>
            <w:shd w:val="clear" w:color="auto" w:fill="FFFFFF" w:themeFill="background1"/>
            <w:tcMar>
              <w:top w:w="0" w:type="dxa"/>
              <w:left w:w="0" w:type="dxa"/>
              <w:bottom w:w="0" w:type="dxa"/>
              <w:right w:w="0" w:type="dxa"/>
            </w:tcMar>
          </w:tcPr>
          <w:p w14:paraId="5A954AA1" w14:textId="4092F0AA" w:rsidR="00FE7C46" w:rsidRPr="00807592" w:rsidRDefault="00FE7C46" w:rsidP="00FE7C46">
            <w:pPr>
              <w:pStyle w:val="NormalFontForTable"/>
            </w:pPr>
            <w:proofErr w:type="spellStart"/>
            <w:r w:rsidRPr="00887F59">
              <w:t>Animación</w:t>
            </w:r>
            <w:proofErr w:type="spellEnd"/>
          </w:p>
        </w:tc>
        <w:tc>
          <w:tcPr>
            <w:tcW w:w="4820" w:type="dxa"/>
            <w:shd w:val="clear" w:color="auto" w:fill="FFFFFF" w:themeFill="background1"/>
            <w:tcMar>
              <w:top w:w="0" w:type="dxa"/>
              <w:left w:w="0" w:type="dxa"/>
              <w:bottom w:w="0" w:type="dxa"/>
              <w:right w:w="0" w:type="dxa"/>
            </w:tcMar>
          </w:tcPr>
          <w:p w14:paraId="2C5CFBF3" w14:textId="1066F9EE" w:rsidR="00FE7C46" w:rsidRPr="00807592" w:rsidRDefault="00FE7C46" w:rsidP="00FE7C46">
            <w:pPr>
              <w:pStyle w:val="NormalFontForTable"/>
            </w:pPr>
            <w:r w:rsidRPr="00D60370">
              <w:t xml:space="preserve">Presentación a </w:t>
            </w:r>
            <w:proofErr w:type="spellStart"/>
            <w:r w:rsidRPr="00D60370">
              <w:t>los</w:t>
            </w:r>
            <w:proofErr w:type="spellEnd"/>
            <w:r w:rsidRPr="00D60370">
              <w:t xml:space="preserve"> </w:t>
            </w:r>
            <w:proofErr w:type="spellStart"/>
            <w:r w:rsidRPr="00D60370">
              <w:t>participantes</w:t>
            </w:r>
            <w:proofErr w:type="spellEnd"/>
          </w:p>
        </w:tc>
        <w:tc>
          <w:tcPr>
            <w:tcW w:w="1124" w:type="dxa"/>
            <w:shd w:val="clear" w:color="auto" w:fill="FFFFFF" w:themeFill="background1"/>
            <w:tcMar>
              <w:top w:w="0" w:type="dxa"/>
              <w:left w:w="0" w:type="dxa"/>
              <w:bottom w:w="0" w:type="dxa"/>
              <w:right w:w="0" w:type="dxa"/>
            </w:tcMar>
            <w:vAlign w:val="center"/>
          </w:tcPr>
          <w:p w14:paraId="063A5D9E" w14:textId="74DDCA59" w:rsidR="00FE7C46" w:rsidRPr="00807592" w:rsidRDefault="00FE7C46" w:rsidP="00FE7C46">
            <w:pPr>
              <w:pStyle w:val="NormalFontForTable"/>
            </w:pPr>
            <w:r>
              <w:t>20</w:t>
            </w:r>
            <w:r w:rsidRPr="00807592">
              <w:t xml:space="preserve"> min</w:t>
            </w:r>
          </w:p>
        </w:tc>
      </w:tr>
      <w:tr w:rsidR="00FE7C46" w14:paraId="4BD447F2" w14:textId="77777777" w:rsidTr="00C6219B">
        <w:trPr>
          <w:trHeight w:val="452"/>
        </w:trPr>
        <w:tc>
          <w:tcPr>
            <w:tcW w:w="5246" w:type="dxa"/>
            <w:shd w:val="clear" w:color="auto" w:fill="F2F2F2" w:themeFill="background1" w:themeFillShade="F2"/>
            <w:tcMar>
              <w:top w:w="0" w:type="dxa"/>
              <w:left w:w="0" w:type="dxa"/>
              <w:bottom w:w="0" w:type="dxa"/>
              <w:right w:w="0" w:type="dxa"/>
            </w:tcMar>
          </w:tcPr>
          <w:p w14:paraId="25B19ED8" w14:textId="6643DE03" w:rsidR="00FE7C46" w:rsidRPr="00807592" w:rsidRDefault="00FE7C46" w:rsidP="00FE7C46">
            <w:pPr>
              <w:pStyle w:val="NormalFontForTable"/>
            </w:pPr>
            <w:proofErr w:type="spellStart"/>
            <w:r w:rsidRPr="00887F59">
              <w:t>Presentaciones</w:t>
            </w:r>
            <w:proofErr w:type="spellEnd"/>
            <w:r w:rsidRPr="00887F59">
              <w:t xml:space="preserve"> de </w:t>
            </w:r>
            <w:proofErr w:type="spellStart"/>
            <w:r w:rsidRPr="00887F59">
              <w:t>Acciones</w:t>
            </w:r>
            <w:proofErr w:type="spellEnd"/>
            <w:r w:rsidRPr="00887F59">
              <w:t xml:space="preserve"> clave </w:t>
            </w:r>
          </w:p>
        </w:tc>
        <w:tc>
          <w:tcPr>
            <w:tcW w:w="4820" w:type="dxa"/>
            <w:shd w:val="clear" w:color="auto" w:fill="F2F2F2" w:themeFill="background1" w:themeFillShade="F2"/>
            <w:tcMar>
              <w:top w:w="0" w:type="dxa"/>
              <w:left w:w="0" w:type="dxa"/>
              <w:bottom w:w="0" w:type="dxa"/>
              <w:right w:w="0" w:type="dxa"/>
            </w:tcMar>
          </w:tcPr>
          <w:p w14:paraId="2A277AA5" w14:textId="5A3E9054" w:rsidR="00FE7C46" w:rsidRPr="00807592" w:rsidRDefault="00FE7C46" w:rsidP="00FE7C46">
            <w:pPr>
              <w:pStyle w:val="NormalFontForTable"/>
            </w:pPr>
            <w:proofErr w:type="spellStart"/>
            <w:r w:rsidRPr="00D60370">
              <w:t>Sesión</w:t>
            </w:r>
            <w:proofErr w:type="spellEnd"/>
            <w:r w:rsidRPr="00D60370">
              <w:t xml:space="preserve"> </w:t>
            </w:r>
            <w:proofErr w:type="spellStart"/>
            <w:r w:rsidRPr="00D60370">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4798CBEE" w14:textId="049A39F8" w:rsidR="00FE7C46" w:rsidRPr="00807592" w:rsidRDefault="00FE7C46" w:rsidP="00FE7C46">
            <w:pPr>
              <w:pStyle w:val="NormalFontForTable"/>
            </w:pPr>
            <w:r>
              <w:t>15</w:t>
            </w:r>
            <w:r w:rsidRPr="00807592">
              <w:t xml:space="preserve"> min</w:t>
            </w:r>
          </w:p>
        </w:tc>
      </w:tr>
      <w:tr w:rsidR="00FE7C46" w14:paraId="6D117233" w14:textId="77777777" w:rsidTr="00C6219B">
        <w:trPr>
          <w:trHeight w:val="452"/>
        </w:trPr>
        <w:tc>
          <w:tcPr>
            <w:tcW w:w="5246" w:type="dxa"/>
            <w:shd w:val="clear" w:color="auto" w:fill="FFFFFF" w:themeFill="background1"/>
            <w:tcMar>
              <w:top w:w="0" w:type="dxa"/>
              <w:left w:w="0" w:type="dxa"/>
              <w:bottom w:w="0" w:type="dxa"/>
              <w:right w:w="0" w:type="dxa"/>
            </w:tcMar>
          </w:tcPr>
          <w:p w14:paraId="52C76471" w14:textId="72FA896B" w:rsidR="00FE7C46" w:rsidRPr="00807592" w:rsidRDefault="00FE7C46" w:rsidP="00FE7C46">
            <w:pPr>
              <w:pStyle w:val="NormalFontForTable"/>
            </w:pPr>
            <w:proofErr w:type="spellStart"/>
            <w:r w:rsidRPr="00887F59">
              <w:lastRenderedPageBreak/>
              <w:t>Parte</w:t>
            </w:r>
            <w:proofErr w:type="spellEnd"/>
            <w:r w:rsidRPr="00887F59">
              <w:t xml:space="preserve"> II</w:t>
            </w:r>
          </w:p>
        </w:tc>
        <w:tc>
          <w:tcPr>
            <w:tcW w:w="4820" w:type="dxa"/>
            <w:shd w:val="clear" w:color="auto" w:fill="FFFFFF" w:themeFill="background1"/>
            <w:tcMar>
              <w:top w:w="0" w:type="dxa"/>
              <w:left w:w="0" w:type="dxa"/>
              <w:bottom w:w="0" w:type="dxa"/>
              <w:right w:w="0" w:type="dxa"/>
            </w:tcMar>
          </w:tcPr>
          <w:p w14:paraId="46651A7C" w14:textId="372A806D" w:rsidR="00FE7C46" w:rsidRPr="00807592" w:rsidRDefault="00FE7C46" w:rsidP="00FE7C46">
            <w:pPr>
              <w:pStyle w:val="NormalFontForTable"/>
            </w:pPr>
            <w:proofErr w:type="spellStart"/>
            <w:r w:rsidRPr="00D60370">
              <w:t>Sesión</w:t>
            </w:r>
            <w:proofErr w:type="spellEnd"/>
            <w:r w:rsidRPr="00D60370">
              <w:t xml:space="preserve"> </w:t>
            </w:r>
            <w:proofErr w:type="spellStart"/>
            <w:r w:rsidRPr="00D60370">
              <w:t>plenaria</w:t>
            </w:r>
            <w:proofErr w:type="spellEnd"/>
          </w:p>
        </w:tc>
        <w:tc>
          <w:tcPr>
            <w:tcW w:w="1124" w:type="dxa"/>
            <w:shd w:val="clear" w:color="auto" w:fill="FFFFFF" w:themeFill="background1"/>
            <w:tcMar>
              <w:top w:w="0" w:type="dxa"/>
              <w:left w:w="0" w:type="dxa"/>
              <w:bottom w:w="0" w:type="dxa"/>
              <w:right w:w="0" w:type="dxa"/>
            </w:tcMar>
            <w:vAlign w:val="center"/>
          </w:tcPr>
          <w:p w14:paraId="2FB5D0A1" w14:textId="612E943F" w:rsidR="00FE7C46" w:rsidRPr="00807592" w:rsidRDefault="00FE7C46" w:rsidP="00FE7C46">
            <w:pPr>
              <w:pStyle w:val="NormalFontForTable"/>
            </w:pPr>
            <w:r>
              <w:t>3</w:t>
            </w:r>
            <w:r w:rsidRPr="00807592">
              <w:t xml:space="preserve"> min</w:t>
            </w:r>
          </w:p>
        </w:tc>
      </w:tr>
      <w:tr w:rsidR="00E85FBB" w14:paraId="2E114B1F" w14:textId="77777777" w:rsidTr="00807592">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1B311B3D" w:rsidR="00E85FBB" w:rsidRPr="00807592" w:rsidRDefault="00E85FBB" w:rsidP="00223D0E">
            <w:pPr>
              <w:pStyle w:val="NormalFontForTable"/>
            </w:pPr>
            <w:r w:rsidRPr="00807592">
              <w:t>Total</w:t>
            </w:r>
          </w:p>
        </w:tc>
        <w:tc>
          <w:tcPr>
            <w:tcW w:w="482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E85FBB" w:rsidRPr="00807592" w:rsidRDefault="00E85FBB" w:rsidP="00223D0E">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60A01819" w:rsidR="00E85FBB" w:rsidRPr="00807592" w:rsidRDefault="008D59B8" w:rsidP="00223D0E">
            <w:pPr>
              <w:pStyle w:val="NormalFontForTable"/>
            </w:pPr>
            <w:r w:rsidRPr="00807592">
              <w:t>1</w:t>
            </w:r>
            <w:r w:rsidR="001B3111">
              <w:t>35</w:t>
            </w:r>
            <w:r w:rsidR="00E85FBB" w:rsidRPr="00807592">
              <w:t xml:space="preserve"> min</w:t>
            </w:r>
          </w:p>
        </w:tc>
      </w:tr>
    </w:tbl>
    <w:p w14:paraId="28C6A920" w14:textId="77777777" w:rsidR="00FC56D3" w:rsidRDefault="00FC56D3" w:rsidP="00EE0B7C">
      <w:pPr>
        <w:pStyle w:val="BulletsLevel2"/>
        <w:numPr>
          <w:ilvl w:val="0"/>
          <w:numId w:val="0"/>
        </w:numPr>
        <w:ind w:left="1208"/>
      </w:pPr>
    </w:p>
    <w:p w14:paraId="31BAA326" w14:textId="6F5EC817" w:rsidR="0059398D" w:rsidRDefault="00BF2B9A" w:rsidP="00BF2B9A">
      <w:pPr>
        <w:pStyle w:val="1Heading1"/>
      </w:pPr>
      <w:r w:rsidRPr="00BF2B9A">
        <w:t>Instrucciones para los Facilitadores</w:t>
      </w:r>
      <w:bookmarkStart w:id="2" w:name="_Toc522623220"/>
    </w:p>
    <w:bookmarkEnd w:id="2"/>
    <w:p w14:paraId="26DCE0D7" w14:textId="77777777" w:rsidR="00E11AE8" w:rsidRDefault="00E11AE8" w:rsidP="00223D0E"/>
    <w:tbl>
      <w:tblPr>
        <w:tblStyle w:val="TableGrid"/>
        <w:tblW w:w="0" w:type="auto"/>
        <w:tblLook w:val="04A0" w:firstRow="1" w:lastRow="0" w:firstColumn="1" w:lastColumn="0" w:noHBand="0" w:noVBand="1"/>
      </w:tblPr>
      <w:tblGrid>
        <w:gridCol w:w="7247"/>
        <w:gridCol w:w="6039"/>
        <w:gridCol w:w="1032"/>
      </w:tblGrid>
      <w:tr w:rsidR="00CE316F" w:rsidRPr="00B11BDB" w14:paraId="525B3164" w14:textId="77777777" w:rsidTr="008246A2">
        <w:trPr>
          <w:trHeight w:val="465"/>
        </w:trPr>
        <w:tc>
          <w:tcPr>
            <w:tcW w:w="7247" w:type="dxa"/>
            <w:tcBorders>
              <w:top w:val="nil"/>
              <w:left w:val="nil"/>
              <w:bottom w:val="single" w:sz="4" w:space="0" w:color="BFBFBF" w:themeColor="background1" w:themeShade="BF"/>
              <w:right w:val="nil"/>
            </w:tcBorders>
            <w:shd w:val="clear" w:color="auto" w:fill="415E78"/>
            <w:vAlign w:val="center"/>
          </w:tcPr>
          <w:p w14:paraId="4C69BF04" w14:textId="64748C2D" w:rsidR="00CE316F" w:rsidRPr="00B464D0" w:rsidRDefault="006A665B" w:rsidP="00223D0E">
            <w:pPr>
              <w:pStyle w:val="TablWhiteHeading0MArgins"/>
            </w:pPr>
            <w:proofErr w:type="spellStart"/>
            <w:r w:rsidRPr="006A665B">
              <w:t>Metodologías</w:t>
            </w:r>
            <w:proofErr w:type="spellEnd"/>
            <w:r w:rsidRPr="006A665B">
              <w:t xml:space="preserve"> </w:t>
            </w:r>
            <w:proofErr w:type="spellStart"/>
            <w:r w:rsidRPr="006A665B">
              <w:t>Presenciales</w:t>
            </w:r>
            <w:proofErr w:type="spellEnd"/>
          </w:p>
        </w:tc>
        <w:tc>
          <w:tcPr>
            <w:tcW w:w="6039" w:type="dxa"/>
            <w:tcBorders>
              <w:top w:val="nil"/>
              <w:left w:val="nil"/>
              <w:bottom w:val="single" w:sz="4" w:space="0" w:color="BFBFBF" w:themeColor="background1" w:themeShade="BF"/>
              <w:right w:val="nil"/>
            </w:tcBorders>
            <w:shd w:val="clear" w:color="auto" w:fill="415E78"/>
            <w:vAlign w:val="center"/>
          </w:tcPr>
          <w:p w14:paraId="0FD1DE17" w14:textId="319A6AC2" w:rsidR="00CE316F" w:rsidRPr="00B464D0" w:rsidRDefault="004D19AB" w:rsidP="00223D0E">
            <w:pPr>
              <w:pStyle w:val="TablWhiteHeading0MArgins"/>
            </w:pPr>
            <w:proofErr w:type="spellStart"/>
            <w:r w:rsidRPr="004D19AB">
              <w:t>Metodologías</w:t>
            </w:r>
            <w:proofErr w:type="spellEnd"/>
            <w:r w:rsidRPr="004D19AB">
              <w:t xml:space="preserve"> a </w:t>
            </w:r>
            <w:proofErr w:type="spellStart"/>
            <w:r w:rsidRPr="004D19AB">
              <w:t>Distancia</w:t>
            </w:r>
            <w:proofErr w:type="spellEnd"/>
          </w:p>
        </w:tc>
        <w:tc>
          <w:tcPr>
            <w:tcW w:w="1032" w:type="dxa"/>
            <w:tcBorders>
              <w:top w:val="nil"/>
              <w:left w:val="nil"/>
              <w:bottom w:val="single" w:sz="4" w:space="0" w:color="BFBFBF" w:themeColor="background1" w:themeShade="BF"/>
              <w:right w:val="nil"/>
            </w:tcBorders>
            <w:shd w:val="clear" w:color="auto" w:fill="415E78"/>
            <w:vAlign w:val="center"/>
          </w:tcPr>
          <w:p w14:paraId="0141BF79" w14:textId="4D9FE7A5" w:rsidR="00CE316F" w:rsidRPr="00B464D0" w:rsidRDefault="004E068C" w:rsidP="00223D0E">
            <w:pPr>
              <w:pStyle w:val="TablWhiteHeading0MArgins"/>
            </w:pPr>
            <w:r w:rsidRPr="004E068C">
              <w:rPr>
                <w:rStyle w:val="Emphasis"/>
                <w:i w:val="0"/>
                <w:iCs w:val="0"/>
              </w:rPr>
              <w:t>Tiempo</w:t>
            </w:r>
          </w:p>
        </w:tc>
      </w:tr>
      <w:tr w:rsidR="00CE316F" w:rsidRPr="00B11BDB" w14:paraId="5EC2E405"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151828" w14:textId="12B6CDE5" w:rsidR="00B96FA2" w:rsidRPr="00641BC1" w:rsidRDefault="00B14A2F" w:rsidP="00223D0E">
            <w:pPr>
              <w:pStyle w:val="TableSmallBlueHeading"/>
            </w:pPr>
            <w:proofErr w:type="spellStart"/>
            <w:r w:rsidRPr="00B14A2F">
              <w:t>Introducción</w:t>
            </w:r>
            <w:proofErr w:type="spellEnd"/>
            <w:r w:rsidRPr="00B14A2F">
              <w:t xml:space="preserve"> de la </w:t>
            </w:r>
            <w:proofErr w:type="spellStart"/>
            <w:r w:rsidRPr="00B14A2F">
              <w:t>sesión</w:t>
            </w:r>
            <w:proofErr w:type="spellEnd"/>
          </w:p>
          <w:p w14:paraId="393B66EC" w14:textId="327A00D4" w:rsidR="002F31F0" w:rsidRPr="00E72409" w:rsidRDefault="0081494A" w:rsidP="00223D0E">
            <w:proofErr w:type="spellStart"/>
            <w:r w:rsidRPr="0081494A">
              <w:t>Presente</w:t>
            </w:r>
            <w:proofErr w:type="spellEnd"/>
            <w:r w:rsidRPr="0081494A">
              <w:t xml:space="preserve"> </w:t>
            </w:r>
            <w:proofErr w:type="spellStart"/>
            <w:r w:rsidRPr="0081494A">
              <w:t>los</w:t>
            </w:r>
            <w:proofErr w:type="spellEnd"/>
            <w:r w:rsidRPr="0081494A">
              <w:t xml:space="preserve"> </w:t>
            </w:r>
            <w:proofErr w:type="spellStart"/>
            <w:r w:rsidRPr="0081494A">
              <w:t>objetivos</w:t>
            </w:r>
            <w:proofErr w:type="spellEnd"/>
            <w:r w:rsidRPr="0081494A">
              <w:t xml:space="preserve"> de </w:t>
            </w:r>
            <w:proofErr w:type="spellStart"/>
            <w:r w:rsidRPr="0081494A">
              <w:t>aprendizaje</w:t>
            </w:r>
            <w:proofErr w:type="spellEnd"/>
            <w:r w:rsidRPr="0081494A">
              <w:t xml:space="preserve"> de la </w:t>
            </w:r>
            <w:proofErr w:type="spellStart"/>
            <w:r w:rsidRPr="0081494A">
              <w:t>sesión</w:t>
            </w:r>
            <w:proofErr w:type="spellEnd"/>
            <w:r w:rsidRPr="0081494A">
              <w:t>.</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CE316F" w:rsidRPr="00F32A42" w:rsidRDefault="00CE316F" w:rsidP="00223D0E"/>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223D0E">
            <w:pPr>
              <w:rPr>
                <w:rStyle w:val="Emphasis"/>
                <w:i w:val="0"/>
                <w:iCs w:val="0"/>
              </w:rPr>
            </w:pPr>
          </w:p>
          <w:p w14:paraId="06C21597" w14:textId="54C998F7" w:rsidR="00CE316F" w:rsidRPr="00B11BDB" w:rsidRDefault="003F5443" w:rsidP="00223D0E">
            <w:r>
              <w:rPr>
                <w:rStyle w:val="Emphasis"/>
                <w:i w:val="0"/>
                <w:iCs w:val="0"/>
              </w:rPr>
              <w:t>2</w:t>
            </w:r>
            <w:r w:rsidR="00CE316F" w:rsidRPr="00B11BDB">
              <w:rPr>
                <w:rStyle w:val="Emphasis"/>
                <w:i w:val="0"/>
                <w:iCs w:val="0"/>
              </w:rPr>
              <w:t xml:space="preserve"> min</w:t>
            </w:r>
          </w:p>
        </w:tc>
      </w:tr>
      <w:tr w:rsidR="00CE316F" w:rsidRPr="00B11BDB" w14:paraId="27F4A492"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16083" w14:textId="4803F491" w:rsidR="00AD5F3F" w:rsidRPr="0097123C" w:rsidRDefault="00C44A0E" w:rsidP="00223D0E">
            <w:pPr>
              <w:pStyle w:val="TableSmallBlueHeading"/>
              <w:rPr>
                <w:highlight w:val="white"/>
              </w:rPr>
            </w:pPr>
            <w:proofErr w:type="spellStart"/>
            <w:r w:rsidRPr="00C44A0E">
              <w:t>Centralidad</w:t>
            </w:r>
            <w:proofErr w:type="spellEnd"/>
            <w:r w:rsidRPr="00C44A0E">
              <w:t xml:space="preserve"> de la </w:t>
            </w:r>
            <w:proofErr w:type="spellStart"/>
            <w:r w:rsidRPr="00C44A0E">
              <w:t>protección</w:t>
            </w:r>
            <w:proofErr w:type="spellEnd"/>
          </w:p>
          <w:p w14:paraId="03A0F41A" w14:textId="77777777" w:rsidR="00986784" w:rsidRDefault="00986784" w:rsidP="00986784">
            <w:proofErr w:type="spellStart"/>
            <w:r>
              <w:t>Muestre</w:t>
            </w:r>
            <w:proofErr w:type="spellEnd"/>
            <w:r>
              <w:t xml:space="preserve"> la </w:t>
            </w:r>
            <w:proofErr w:type="spellStart"/>
            <w:r>
              <w:t>diapositiva</w:t>
            </w:r>
            <w:proofErr w:type="spellEnd"/>
            <w:r>
              <w:t xml:space="preserve"> 51 y </w:t>
            </w:r>
            <w:proofErr w:type="spellStart"/>
            <w:r>
              <w:t>explique</w:t>
            </w:r>
            <w:proofErr w:type="spellEnd"/>
            <w:r>
              <w:t xml:space="preserve">: Se </w:t>
            </w:r>
            <w:proofErr w:type="spellStart"/>
            <w:r>
              <w:t>reconoce</w:t>
            </w:r>
            <w:proofErr w:type="spellEnd"/>
            <w:r>
              <w:t xml:space="preserve"> que la </w:t>
            </w:r>
            <w:proofErr w:type="spellStart"/>
            <w:r>
              <w:t>protección</w:t>
            </w:r>
            <w:proofErr w:type="spellEnd"/>
            <w:r>
              <w:t xml:space="preserve"> es </w:t>
            </w:r>
            <w:proofErr w:type="spellStart"/>
            <w:r>
              <w:t>el</w:t>
            </w:r>
            <w:proofErr w:type="spellEnd"/>
            <w:r>
              <w:t xml:space="preserve"> </w:t>
            </w:r>
            <w:proofErr w:type="spellStart"/>
            <w:r>
              <w:t>objetivo</w:t>
            </w:r>
            <w:proofErr w:type="spellEnd"/>
            <w:r>
              <w:t xml:space="preserve"> y </w:t>
            </w:r>
            <w:proofErr w:type="spellStart"/>
            <w:r>
              <w:t>el</w:t>
            </w:r>
            <w:proofErr w:type="spellEnd"/>
            <w:r>
              <w:t xml:space="preserve"> </w:t>
            </w:r>
            <w:proofErr w:type="spellStart"/>
            <w:r>
              <w:t>resultado</w:t>
            </w:r>
            <w:proofErr w:type="spellEnd"/>
            <w:r>
              <w:t xml:space="preserve"> </w:t>
            </w:r>
            <w:proofErr w:type="spellStart"/>
            <w:r>
              <w:t>previsto</w:t>
            </w:r>
            <w:proofErr w:type="spellEnd"/>
            <w:r>
              <w:t xml:space="preserve"> de la </w:t>
            </w:r>
            <w:proofErr w:type="spellStart"/>
            <w:r>
              <w:t>acción</w:t>
            </w:r>
            <w:proofErr w:type="spellEnd"/>
            <w:r>
              <w:t xml:space="preserve"> </w:t>
            </w:r>
            <w:proofErr w:type="spellStart"/>
            <w:r>
              <w:t>humanitaria</w:t>
            </w:r>
            <w:proofErr w:type="spellEnd"/>
            <w:r>
              <w:t xml:space="preserve">. Debe </w:t>
            </w:r>
            <w:proofErr w:type="spellStart"/>
            <w:r>
              <w:t>estar</w:t>
            </w:r>
            <w:proofErr w:type="spellEnd"/>
            <w:r>
              <w:t xml:space="preserve"> </w:t>
            </w:r>
            <w:proofErr w:type="spellStart"/>
            <w:r>
              <w:t>en</w:t>
            </w:r>
            <w:proofErr w:type="spellEnd"/>
            <w:r>
              <w:t xml:space="preserve"> </w:t>
            </w:r>
            <w:proofErr w:type="spellStart"/>
            <w:r>
              <w:t>el</w:t>
            </w:r>
            <w:proofErr w:type="spellEnd"/>
            <w:r>
              <w:t xml:space="preserve"> </w:t>
            </w:r>
            <w:proofErr w:type="spellStart"/>
            <w:r>
              <w:t>centro</w:t>
            </w:r>
            <w:proofErr w:type="spellEnd"/>
            <w:r>
              <w:t xml:space="preserve"> de </w:t>
            </w:r>
            <w:proofErr w:type="spellStart"/>
            <w:r>
              <w:t>todas</w:t>
            </w:r>
            <w:proofErr w:type="spellEnd"/>
            <w:r>
              <w:t xml:space="preserve"> las </w:t>
            </w:r>
            <w:proofErr w:type="spellStart"/>
            <w:r>
              <w:t>actividades</w:t>
            </w:r>
            <w:proofErr w:type="spellEnd"/>
            <w:r>
              <w:t xml:space="preserve"> de </w:t>
            </w:r>
            <w:proofErr w:type="spellStart"/>
            <w:r>
              <w:t>preparación</w:t>
            </w:r>
            <w:proofErr w:type="spellEnd"/>
            <w:r>
              <w:t xml:space="preserve"> y </w:t>
            </w:r>
            <w:proofErr w:type="spellStart"/>
            <w:r>
              <w:t>respuesta</w:t>
            </w:r>
            <w:proofErr w:type="spellEnd"/>
            <w:r>
              <w:t xml:space="preserve"> </w:t>
            </w:r>
            <w:proofErr w:type="spellStart"/>
            <w:r>
              <w:t>humanitaria</w:t>
            </w:r>
            <w:proofErr w:type="spellEnd"/>
            <w:r>
              <w:t xml:space="preserve"> </w:t>
            </w:r>
            <w:proofErr w:type="spellStart"/>
            <w:r>
              <w:t>en</w:t>
            </w:r>
            <w:proofErr w:type="spellEnd"/>
            <w:r>
              <w:t xml:space="preserve"> </w:t>
            </w:r>
            <w:proofErr w:type="spellStart"/>
            <w:r>
              <w:t>todos</w:t>
            </w:r>
            <w:proofErr w:type="spellEnd"/>
            <w:r>
              <w:t xml:space="preserve"> </w:t>
            </w:r>
            <w:proofErr w:type="spellStart"/>
            <w:r>
              <w:t>los</w:t>
            </w:r>
            <w:proofErr w:type="spellEnd"/>
            <w:r>
              <w:t xml:space="preserve"> </w:t>
            </w:r>
            <w:proofErr w:type="spellStart"/>
            <w:r>
              <w:t>sectores</w:t>
            </w:r>
            <w:proofErr w:type="spellEnd"/>
            <w:r>
              <w:t xml:space="preserve">. </w:t>
            </w:r>
          </w:p>
          <w:p w14:paraId="50C13189" w14:textId="77777777" w:rsidR="00986784" w:rsidRDefault="00986784" w:rsidP="00986784">
            <w:r>
              <w:t xml:space="preserve">Diga: Dado que </w:t>
            </w:r>
            <w:proofErr w:type="spellStart"/>
            <w:r>
              <w:t>el</w:t>
            </w:r>
            <w:proofErr w:type="spellEnd"/>
            <w:r>
              <w:t xml:space="preserve"> 42% de </w:t>
            </w:r>
            <w:proofErr w:type="spellStart"/>
            <w:r>
              <w:t>los</w:t>
            </w:r>
            <w:proofErr w:type="spellEnd"/>
            <w:r>
              <w:t xml:space="preserve"> </w:t>
            </w:r>
            <w:proofErr w:type="spellStart"/>
            <w:r>
              <w:t>desplazados</w:t>
            </w:r>
            <w:proofErr w:type="spellEnd"/>
            <w:r>
              <w:t xml:space="preserve"> </w:t>
            </w:r>
            <w:proofErr w:type="spellStart"/>
            <w:r>
              <w:t>forzososamente</w:t>
            </w:r>
            <w:proofErr w:type="spellEnd"/>
            <w:r>
              <w:t xml:space="preserve"> del </w:t>
            </w:r>
            <w:proofErr w:type="spellStart"/>
            <w:r>
              <w:t>mundo</w:t>
            </w:r>
            <w:proofErr w:type="spellEnd"/>
            <w:r>
              <w:t xml:space="preserve"> son NNA, </w:t>
            </w:r>
            <w:proofErr w:type="spellStart"/>
            <w:r>
              <w:t>éstos</w:t>
            </w:r>
            <w:proofErr w:type="spellEnd"/>
            <w:r>
              <w:t xml:space="preserve"> </w:t>
            </w:r>
            <w:proofErr w:type="spellStart"/>
            <w:r>
              <w:t>constituyen</w:t>
            </w:r>
            <w:proofErr w:type="spellEnd"/>
            <w:r>
              <w:t xml:space="preserve"> uno de </w:t>
            </w:r>
            <w:proofErr w:type="spellStart"/>
            <w:r>
              <w:t>los</w:t>
            </w:r>
            <w:proofErr w:type="spellEnd"/>
            <w:r>
              <w:t xml:space="preserve"> </w:t>
            </w:r>
            <w:proofErr w:type="spellStart"/>
            <w:r>
              <w:t>mayores</w:t>
            </w:r>
            <w:proofErr w:type="spellEnd"/>
            <w:r>
              <w:t xml:space="preserve"> </w:t>
            </w:r>
            <w:proofErr w:type="spellStart"/>
            <w:r>
              <w:t>grupos</w:t>
            </w:r>
            <w:proofErr w:type="spellEnd"/>
            <w:r>
              <w:t xml:space="preserve"> de </w:t>
            </w:r>
            <w:proofErr w:type="spellStart"/>
            <w:r>
              <w:t>interesados</w:t>
            </w:r>
            <w:proofErr w:type="spellEnd"/>
            <w:r>
              <w:t xml:space="preserve"> </w:t>
            </w:r>
            <w:proofErr w:type="spellStart"/>
            <w:r>
              <w:t>afectados</w:t>
            </w:r>
            <w:proofErr w:type="spellEnd"/>
            <w:r>
              <w:t xml:space="preserve"> </w:t>
            </w:r>
            <w:proofErr w:type="spellStart"/>
            <w:r>
              <w:t>por</w:t>
            </w:r>
            <w:proofErr w:type="spellEnd"/>
            <w:r>
              <w:t xml:space="preserve"> las crisis </w:t>
            </w:r>
            <w:proofErr w:type="spellStart"/>
            <w:r>
              <w:t>humanitarias</w:t>
            </w:r>
            <w:proofErr w:type="spellEnd"/>
            <w:r>
              <w:t xml:space="preserve">. </w:t>
            </w:r>
          </w:p>
          <w:p w14:paraId="1E96260F" w14:textId="77777777" w:rsidR="00986784" w:rsidRDefault="00986784" w:rsidP="00986784">
            <w:proofErr w:type="spellStart"/>
            <w:r>
              <w:t>Instrucciones</w:t>
            </w:r>
            <w:proofErr w:type="spellEnd"/>
            <w:r>
              <w:t xml:space="preserve">: </w:t>
            </w:r>
            <w:proofErr w:type="spellStart"/>
            <w:r>
              <w:t>Pregunte</w:t>
            </w:r>
            <w:proofErr w:type="spellEnd"/>
            <w:r>
              <w:t xml:space="preserve">: ¿Por </w:t>
            </w:r>
            <w:proofErr w:type="spellStart"/>
            <w:r>
              <w:t>qué</w:t>
            </w:r>
            <w:proofErr w:type="spellEnd"/>
            <w:r>
              <w:t xml:space="preserve"> </w:t>
            </w:r>
            <w:proofErr w:type="spellStart"/>
            <w:r>
              <w:t>todos</w:t>
            </w:r>
            <w:proofErr w:type="spellEnd"/>
            <w:r>
              <w:t xml:space="preserve"> </w:t>
            </w:r>
            <w:proofErr w:type="spellStart"/>
            <w:r>
              <w:t>los</w:t>
            </w:r>
            <w:proofErr w:type="spellEnd"/>
            <w:r>
              <w:t xml:space="preserve"> </w:t>
            </w:r>
            <w:proofErr w:type="spellStart"/>
            <w:r>
              <w:t>sectores</w:t>
            </w:r>
            <w:proofErr w:type="spellEnd"/>
            <w:r>
              <w:t xml:space="preserve"> </w:t>
            </w:r>
            <w:proofErr w:type="spellStart"/>
            <w:r>
              <w:t>tienen</w:t>
            </w:r>
            <w:proofErr w:type="spellEnd"/>
            <w:r>
              <w:t xml:space="preserve"> un </w:t>
            </w:r>
            <w:proofErr w:type="spellStart"/>
            <w:r>
              <w:t>papel</w:t>
            </w:r>
            <w:proofErr w:type="spellEnd"/>
            <w:r>
              <w:t xml:space="preserve"> que </w:t>
            </w:r>
            <w:proofErr w:type="spellStart"/>
            <w:r>
              <w:t>desempeñar</w:t>
            </w:r>
            <w:proofErr w:type="spellEnd"/>
            <w:r>
              <w:t xml:space="preserve"> </w:t>
            </w:r>
            <w:proofErr w:type="spellStart"/>
            <w:r>
              <w:t>en</w:t>
            </w:r>
            <w:proofErr w:type="spellEnd"/>
            <w:r>
              <w:t xml:space="preserve"> </w:t>
            </w:r>
            <w:proofErr w:type="spellStart"/>
            <w:r>
              <w:t>el</w:t>
            </w:r>
            <w:proofErr w:type="spellEnd"/>
            <w:r>
              <w:t xml:space="preserve"> </w:t>
            </w:r>
            <w:proofErr w:type="spellStart"/>
            <w:r>
              <w:t>apoyo</w:t>
            </w:r>
            <w:proofErr w:type="spellEnd"/>
            <w:r>
              <w:t xml:space="preserve"> a la </w:t>
            </w:r>
            <w:proofErr w:type="spellStart"/>
            <w:r>
              <w:t>protección</w:t>
            </w:r>
            <w:proofErr w:type="spellEnd"/>
            <w:r>
              <w:t xml:space="preserve"> y </w:t>
            </w:r>
            <w:proofErr w:type="spellStart"/>
            <w:r>
              <w:t>el</w:t>
            </w:r>
            <w:proofErr w:type="spellEnd"/>
            <w:r>
              <w:t xml:space="preserve"> </w:t>
            </w:r>
            <w:proofErr w:type="spellStart"/>
            <w:r>
              <w:t>bienestar</w:t>
            </w:r>
            <w:proofErr w:type="spellEnd"/>
            <w:r>
              <w:t xml:space="preserve"> de </w:t>
            </w:r>
            <w:proofErr w:type="spellStart"/>
            <w:r>
              <w:t>los</w:t>
            </w:r>
            <w:proofErr w:type="spellEnd"/>
            <w:r>
              <w:t xml:space="preserve"> NNA?</w:t>
            </w:r>
          </w:p>
          <w:p w14:paraId="013EDB14" w14:textId="77777777" w:rsidR="00986784" w:rsidRDefault="00986784" w:rsidP="00986784">
            <w:r>
              <w:lastRenderedPageBreak/>
              <w:t xml:space="preserve">Invite a </w:t>
            </w:r>
            <w:proofErr w:type="spellStart"/>
            <w:r>
              <w:t>los</w:t>
            </w:r>
            <w:proofErr w:type="spellEnd"/>
            <w:r>
              <w:t xml:space="preserve"> </w:t>
            </w:r>
            <w:proofErr w:type="spellStart"/>
            <w:r>
              <w:t>participantes</w:t>
            </w:r>
            <w:proofErr w:type="spellEnd"/>
            <w:r>
              <w:t xml:space="preserve"> a </w:t>
            </w:r>
            <w:proofErr w:type="spellStart"/>
            <w:r>
              <w:t>pensar</w:t>
            </w:r>
            <w:proofErr w:type="spellEnd"/>
            <w:r>
              <w:t xml:space="preserve"> </w:t>
            </w:r>
            <w:proofErr w:type="spellStart"/>
            <w:r>
              <w:t>por</w:t>
            </w:r>
            <w:proofErr w:type="spellEnd"/>
            <w:r>
              <w:t xml:space="preserve"> </w:t>
            </w:r>
            <w:proofErr w:type="spellStart"/>
            <w:r>
              <w:t>su</w:t>
            </w:r>
            <w:proofErr w:type="spellEnd"/>
            <w:r>
              <w:t xml:space="preserve"> </w:t>
            </w:r>
            <w:proofErr w:type="spellStart"/>
            <w:r>
              <w:t>cuenta</w:t>
            </w:r>
            <w:proofErr w:type="spellEnd"/>
            <w:r>
              <w:t xml:space="preserve"> </w:t>
            </w:r>
            <w:proofErr w:type="spellStart"/>
            <w:r>
              <w:t>durante</w:t>
            </w:r>
            <w:proofErr w:type="spellEnd"/>
            <w:r>
              <w:t xml:space="preserve"> 1-2 </w:t>
            </w:r>
            <w:proofErr w:type="spellStart"/>
            <w:r>
              <w:t>minutos</w:t>
            </w:r>
            <w:proofErr w:type="spellEnd"/>
            <w:r>
              <w:t xml:space="preserve"> y, a </w:t>
            </w:r>
            <w:proofErr w:type="spellStart"/>
            <w:r>
              <w:t>continuación</w:t>
            </w:r>
            <w:proofErr w:type="spellEnd"/>
            <w:r>
              <w:t xml:space="preserve">, a </w:t>
            </w:r>
            <w:proofErr w:type="spellStart"/>
            <w:r>
              <w:t>reunirse</w:t>
            </w:r>
            <w:proofErr w:type="spellEnd"/>
            <w:r>
              <w:t xml:space="preserve"> con la persona </w:t>
            </w:r>
            <w:proofErr w:type="spellStart"/>
            <w:r>
              <w:t>de al</w:t>
            </w:r>
            <w:proofErr w:type="spellEnd"/>
            <w:r>
              <w:t xml:space="preserve"> </w:t>
            </w:r>
            <w:proofErr w:type="spellStart"/>
            <w:r>
              <w:t>lado</w:t>
            </w:r>
            <w:proofErr w:type="spellEnd"/>
            <w:r>
              <w:t xml:space="preserve"> y </w:t>
            </w:r>
            <w:proofErr w:type="spellStart"/>
            <w:r>
              <w:t>debatir</w:t>
            </w:r>
            <w:proofErr w:type="spellEnd"/>
            <w:r>
              <w:t xml:space="preserve"> </w:t>
            </w:r>
            <w:proofErr w:type="spellStart"/>
            <w:r>
              <w:t>durante</w:t>
            </w:r>
            <w:proofErr w:type="spellEnd"/>
            <w:r>
              <w:t xml:space="preserve"> 3-4 </w:t>
            </w:r>
            <w:proofErr w:type="spellStart"/>
            <w:r>
              <w:t>minutos</w:t>
            </w:r>
            <w:proofErr w:type="spellEnd"/>
            <w:r>
              <w:t xml:space="preserve">. </w:t>
            </w:r>
          </w:p>
          <w:p w14:paraId="636748A2" w14:textId="77777777" w:rsidR="00986784" w:rsidRDefault="00986784" w:rsidP="00986784">
            <w:r>
              <w:t xml:space="preserve">A </w:t>
            </w:r>
            <w:proofErr w:type="spellStart"/>
            <w:r>
              <w:t>continuación</w:t>
            </w:r>
            <w:proofErr w:type="spellEnd"/>
            <w:r>
              <w:t xml:space="preserve">, </w:t>
            </w:r>
            <w:proofErr w:type="spellStart"/>
            <w:r>
              <w:t>vuelve</w:t>
            </w:r>
            <w:proofErr w:type="spellEnd"/>
            <w:r>
              <w:t xml:space="preserve"> a </w:t>
            </w:r>
            <w:proofErr w:type="spellStart"/>
            <w:r>
              <w:t>reunir</w:t>
            </w:r>
            <w:proofErr w:type="spellEnd"/>
            <w:r>
              <w:t xml:space="preserve"> a </w:t>
            </w:r>
            <w:proofErr w:type="spellStart"/>
            <w:r>
              <w:t>todos</w:t>
            </w:r>
            <w:proofErr w:type="spellEnd"/>
            <w:r>
              <w:t xml:space="preserve"> </w:t>
            </w:r>
            <w:proofErr w:type="spellStart"/>
            <w:r>
              <w:t>en</w:t>
            </w:r>
            <w:proofErr w:type="spellEnd"/>
            <w:r>
              <w:t xml:space="preserve"> </w:t>
            </w:r>
            <w:proofErr w:type="spellStart"/>
            <w:r>
              <w:t>sesión</w:t>
            </w:r>
            <w:proofErr w:type="spellEnd"/>
            <w:r>
              <w:t xml:space="preserve"> </w:t>
            </w:r>
            <w:proofErr w:type="spellStart"/>
            <w:r>
              <w:t>plenaria</w:t>
            </w:r>
            <w:proofErr w:type="spellEnd"/>
            <w:r>
              <w:t xml:space="preserve"> e </w:t>
            </w:r>
            <w:proofErr w:type="spellStart"/>
            <w:r>
              <w:t>invita</w:t>
            </w:r>
            <w:proofErr w:type="spellEnd"/>
            <w:r>
              <w:t xml:space="preserve"> al </w:t>
            </w:r>
            <w:proofErr w:type="spellStart"/>
            <w:r>
              <w:t>grupo</w:t>
            </w:r>
            <w:proofErr w:type="spellEnd"/>
            <w:r>
              <w:t xml:space="preserve"> a </w:t>
            </w:r>
            <w:proofErr w:type="spellStart"/>
            <w:r>
              <w:t>hacer</w:t>
            </w:r>
            <w:proofErr w:type="spellEnd"/>
            <w:r>
              <w:t xml:space="preserve"> </w:t>
            </w:r>
            <w:proofErr w:type="spellStart"/>
            <w:r>
              <w:t>aportaciones</w:t>
            </w:r>
            <w:proofErr w:type="spellEnd"/>
            <w:r>
              <w:t xml:space="preserve">. </w:t>
            </w:r>
            <w:proofErr w:type="spellStart"/>
            <w:r>
              <w:t>Anótalas</w:t>
            </w:r>
            <w:proofErr w:type="spellEnd"/>
            <w:r>
              <w:t xml:space="preserve"> </w:t>
            </w:r>
            <w:proofErr w:type="spellStart"/>
            <w:r>
              <w:t>en</w:t>
            </w:r>
            <w:proofErr w:type="spellEnd"/>
            <w:r>
              <w:t xml:space="preserve"> </w:t>
            </w:r>
            <w:proofErr w:type="spellStart"/>
            <w:r>
              <w:t>una</w:t>
            </w:r>
            <w:proofErr w:type="spellEnd"/>
            <w:r>
              <w:t xml:space="preserve"> </w:t>
            </w:r>
            <w:proofErr w:type="spellStart"/>
            <w:r>
              <w:t>pizarra</w:t>
            </w:r>
            <w:proofErr w:type="spellEnd"/>
            <w:r>
              <w:t xml:space="preserve">. </w:t>
            </w:r>
          </w:p>
          <w:p w14:paraId="50AF3FD3" w14:textId="3335B329" w:rsidR="00701685" w:rsidRPr="0097123C" w:rsidRDefault="00986784" w:rsidP="00986784">
            <w:proofErr w:type="spellStart"/>
            <w:r>
              <w:t>Asegúrese</w:t>
            </w:r>
            <w:proofErr w:type="spellEnd"/>
            <w:r>
              <w:t xml:space="preserve"> de que se </w:t>
            </w:r>
            <w:proofErr w:type="spellStart"/>
            <w:r>
              <w:t>abordan</w:t>
            </w:r>
            <w:proofErr w:type="spellEnd"/>
            <w:r>
              <w:t xml:space="preserve"> </w:t>
            </w:r>
            <w:proofErr w:type="spellStart"/>
            <w:r>
              <w:t>los</w:t>
            </w:r>
            <w:proofErr w:type="spellEnd"/>
            <w:r>
              <w:t xml:space="preserve"> puntos clave, </w:t>
            </w:r>
            <w:proofErr w:type="spellStart"/>
            <w:r>
              <w:t>suscitándolos</w:t>
            </w:r>
            <w:proofErr w:type="spellEnd"/>
            <w:r>
              <w:t xml:space="preserve"> </w:t>
            </w:r>
            <w:proofErr w:type="spellStart"/>
            <w:r>
              <w:t>mediante</w:t>
            </w:r>
            <w:proofErr w:type="spellEnd"/>
            <w:r>
              <w:t xml:space="preserve"> un debate posterior </w:t>
            </w:r>
            <w:proofErr w:type="spellStart"/>
            <w:r>
              <w:t>si</w:t>
            </w:r>
            <w:proofErr w:type="spellEnd"/>
            <w:r>
              <w:t xml:space="preserve"> es </w:t>
            </w:r>
            <w:proofErr w:type="spellStart"/>
            <w:r>
              <w:t>necesario</w:t>
            </w:r>
            <w:proofErr w:type="spellEnd"/>
            <w:r>
              <w:t>:</w:t>
            </w:r>
          </w:p>
          <w:p w14:paraId="6E3070C5" w14:textId="5F4F8D3D" w:rsidR="00701685" w:rsidRPr="0097123C" w:rsidRDefault="00AD26BB" w:rsidP="00223D0E">
            <w:pPr>
              <w:pStyle w:val="NormalTextBulletsLevel1"/>
            </w:pPr>
            <w:r w:rsidRPr="00AD26BB">
              <w:t xml:space="preserve">Una </w:t>
            </w:r>
            <w:proofErr w:type="spellStart"/>
            <w:r w:rsidRPr="00AD26BB">
              <w:t>programación</w:t>
            </w:r>
            <w:proofErr w:type="spellEnd"/>
            <w:r w:rsidRPr="00AD26BB">
              <w:t xml:space="preserve"> sectorial que no </w:t>
            </w:r>
            <w:proofErr w:type="spellStart"/>
            <w:r w:rsidRPr="00AD26BB">
              <w:t>tenga</w:t>
            </w:r>
            <w:proofErr w:type="spellEnd"/>
            <w:r w:rsidRPr="00AD26BB">
              <w:t xml:space="preserve"> </w:t>
            </w:r>
            <w:proofErr w:type="spellStart"/>
            <w:r w:rsidRPr="00AD26BB">
              <w:t>en</w:t>
            </w:r>
            <w:proofErr w:type="spellEnd"/>
            <w:r w:rsidRPr="00AD26BB">
              <w:t xml:space="preserve"> </w:t>
            </w:r>
            <w:proofErr w:type="spellStart"/>
            <w:r w:rsidRPr="00AD26BB">
              <w:t>cuenta</w:t>
            </w:r>
            <w:proofErr w:type="spellEnd"/>
            <w:r w:rsidRPr="00AD26BB">
              <w:t xml:space="preserve"> </w:t>
            </w:r>
            <w:proofErr w:type="spellStart"/>
            <w:r w:rsidRPr="00AD26BB">
              <w:t>los</w:t>
            </w:r>
            <w:proofErr w:type="spellEnd"/>
            <w:r w:rsidRPr="00AD26BB">
              <w:t xml:space="preserve"> </w:t>
            </w:r>
            <w:proofErr w:type="spellStart"/>
            <w:r w:rsidRPr="00AD26BB">
              <w:t>riesgos</w:t>
            </w:r>
            <w:proofErr w:type="spellEnd"/>
            <w:r w:rsidRPr="00AD26BB">
              <w:t xml:space="preserve"> para la </w:t>
            </w:r>
            <w:proofErr w:type="spellStart"/>
            <w:r w:rsidRPr="00AD26BB">
              <w:t>protección</w:t>
            </w:r>
            <w:proofErr w:type="spellEnd"/>
            <w:r w:rsidRPr="00AD26BB">
              <w:t xml:space="preserve"> de la </w:t>
            </w:r>
            <w:proofErr w:type="spellStart"/>
            <w:r w:rsidRPr="00AD26BB">
              <w:t>niñez</w:t>
            </w:r>
            <w:proofErr w:type="spellEnd"/>
            <w:r w:rsidRPr="00AD26BB">
              <w:t xml:space="preserve"> y </w:t>
            </w:r>
            <w:proofErr w:type="spellStart"/>
            <w:r w:rsidRPr="00AD26BB">
              <w:t>adolescencia</w:t>
            </w:r>
            <w:proofErr w:type="spellEnd"/>
            <w:r w:rsidRPr="00AD26BB">
              <w:t xml:space="preserve"> </w:t>
            </w:r>
            <w:proofErr w:type="spellStart"/>
            <w:r w:rsidRPr="00AD26BB">
              <w:t>puede</w:t>
            </w:r>
            <w:proofErr w:type="spellEnd"/>
            <w:r w:rsidRPr="00AD26BB">
              <w:t xml:space="preserve"> </w:t>
            </w:r>
            <w:proofErr w:type="spellStart"/>
            <w:r w:rsidRPr="00AD26BB">
              <w:t>dar</w:t>
            </w:r>
            <w:proofErr w:type="spellEnd"/>
            <w:r w:rsidRPr="00AD26BB">
              <w:t xml:space="preserve"> </w:t>
            </w:r>
            <w:proofErr w:type="spellStart"/>
            <w:r w:rsidRPr="00AD26BB">
              <w:t>lugar</w:t>
            </w:r>
            <w:proofErr w:type="spellEnd"/>
            <w:r w:rsidRPr="00AD26BB">
              <w:t xml:space="preserve"> a</w:t>
            </w:r>
            <w:r w:rsidR="00701685" w:rsidRPr="0097123C">
              <w:t xml:space="preserve">: </w:t>
            </w:r>
          </w:p>
          <w:p w14:paraId="169C5280" w14:textId="77777777" w:rsidR="00C8370D" w:rsidRDefault="00C8370D" w:rsidP="00C8370D">
            <w:pPr>
              <w:pStyle w:val="NormalTextBulletsLevel2"/>
            </w:pPr>
            <w:r>
              <w:t xml:space="preserve">Uso </w:t>
            </w:r>
            <w:proofErr w:type="spellStart"/>
            <w:r>
              <w:t>ineficiente</w:t>
            </w:r>
            <w:proofErr w:type="spellEnd"/>
            <w:r>
              <w:t xml:space="preserve"> de </w:t>
            </w:r>
            <w:proofErr w:type="spellStart"/>
            <w:r>
              <w:t>los</w:t>
            </w:r>
            <w:proofErr w:type="spellEnd"/>
            <w:r>
              <w:t xml:space="preserve"> </w:t>
            </w:r>
            <w:proofErr w:type="spellStart"/>
            <w:proofErr w:type="gramStart"/>
            <w:r>
              <w:t>recursos</w:t>
            </w:r>
            <w:proofErr w:type="spellEnd"/>
            <w:r>
              <w:t>;</w:t>
            </w:r>
            <w:proofErr w:type="gramEnd"/>
            <w:r>
              <w:t xml:space="preserve"> </w:t>
            </w:r>
          </w:p>
          <w:p w14:paraId="0615C0BC" w14:textId="77777777" w:rsidR="00C8370D" w:rsidRDefault="00C8370D" w:rsidP="00C8370D">
            <w:pPr>
              <w:pStyle w:val="NormalTextBulletsLevel2"/>
            </w:pPr>
            <w:proofErr w:type="spellStart"/>
            <w:r>
              <w:t>Daños</w:t>
            </w:r>
            <w:proofErr w:type="spellEnd"/>
            <w:r>
              <w:t xml:space="preserve"> </w:t>
            </w:r>
            <w:proofErr w:type="spellStart"/>
            <w:r>
              <w:t>adicionales</w:t>
            </w:r>
            <w:proofErr w:type="spellEnd"/>
            <w:r>
              <w:t xml:space="preserve"> o </w:t>
            </w:r>
            <w:proofErr w:type="spellStart"/>
            <w:r>
              <w:t>mayores</w:t>
            </w:r>
            <w:proofErr w:type="spellEnd"/>
            <w:r>
              <w:t xml:space="preserve"> </w:t>
            </w:r>
            <w:proofErr w:type="spellStart"/>
            <w:r>
              <w:t>riesgos</w:t>
            </w:r>
            <w:proofErr w:type="spellEnd"/>
            <w:r>
              <w:t xml:space="preserve">; y </w:t>
            </w:r>
          </w:p>
          <w:p w14:paraId="405A7324" w14:textId="00CB87D7" w:rsidR="00701685" w:rsidRPr="0097123C" w:rsidRDefault="00C8370D" w:rsidP="00223D0E">
            <w:pPr>
              <w:pStyle w:val="NormalTextBulletsLevel2"/>
            </w:pPr>
            <w:proofErr w:type="spellStart"/>
            <w:r>
              <w:t>Resultados</w:t>
            </w:r>
            <w:proofErr w:type="spellEnd"/>
            <w:r>
              <w:t xml:space="preserve"> </w:t>
            </w:r>
            <w:proofErr w:type="spellStart"/>
            <w:r>
              <w:t>reducidos</w:t>
            </w:r>
            <w:proofErr w:type="spellEnd"/>
            <w:r>
              <w:t xml:space="preserve"> para </w:t>
            </w:r>
            <w:proofErr w:type="spellStart"/>
            <w:r>
              <w:t>los</w:t>
            </w:r>
            <w:proofErr w:type="spellEnd"/>
            <w:r>
              <w:t xml:space="preserve"> NNA. </w:t>
            </w:r>
            <w:r w:rsidR="00701685" w:rsidRPr="0097123C">
              <w:t xml:space="preserve"> </w:t>
            </w:r>
          </w:p>
          <w:p w14:paraId="69000A7C" w14:textId="691B706E" w:rsidR="00701685" w:rsidRPr="0097123C" w:rsidRDefault="00092DE2" w:rsidP="00092DE2">
            <w:pPr>
              <w:pStyle w:val="NormalTextBulletsLevel1"/>
            </w:pPr>
            <w:r w:rsidRPr="00092DE2">
              <w:t xml:space="preserve">Por </w:t>
            </w:r>
            <w:proofErr w:type="spellStart"/>
            <w:r w:rsidRPr="00092DE2">
              <w:t>otro</w:t>
            </w:r>
            <w:proofErr w:type="spellEnd"/>
            <w:r w:rsidRPr="00092DE2">
              <w:t xml:space="preserve"> </w:t>
            </w:r>
            <w:proofErr w:type="spellStart"/>
            <w:r w:rsidRPr="00092DE2">
              <w:t>lado</w:t>
            </w:r>
            <w:proofErr w:type="spellEnd"/>
            <w:r w:rsidRPr="00092DE2">
              <w:t xml:space="preserve">, </w:t>
            </w:r>
            <w:proofErr w:type="spellStart"/>
            <w:r w:rsidRPr="00092DE2">
              <w:t>el</w:t>
            </w:r>
            <w:proofErr w:type="spellEnd"/>
            <w:r w:rsidRPr="00092DE2">
              <w:t xml:space="preserve"> </w:t>
            </w:r>
            <w:proofErr w:type="spellStart"/>
            <w:r w:rsidRPr="00092DE2">
              <w:t>programa</w:t>
            </w:r>
            <w:proofErr w:type="spellEnd"/>
            <w:r w:rsidRPr="00092DE2">
              <w:t xml:space="preserve"> </w:t>
            </w:r>
            <w:proofErr w:type="spellStart"/>
            <w:r w:rsidRPr="00092DE2">
              <w:t>multisectorial</w:t>
            </w:r>
            <w:proofErr w:type="spellEnd"/>
            <w:r w:rsidRPr="00092DE2">
              <w:t xml:space="preserve"> que </w:t>
            </w:r>
            <w:proofErr w:type="spellStart"/>
            <w:r w:rsidRPr="00092DE2">
              <w:t>incluye</w:t>
            </w:r>
            <w:proofErr w:type="spellEnd"/>
            <w:r w:rsidRPr="00092DE2">
              <w:t xml:space="preserve"> y </w:t>
            </w:r>
            <w:proofErr w:type="spellStart"/>
            <w:r w:rsidRPr="00092DE2">
              <w:t>aborda</w:t>
            </w:r>
            <w:proofErr w:type="spellEnd"/>
            <w:r w:rsidRPr="00092DE2">
              <w:t xml:space="preserve"> </w:t>
            </w:r>
            <w:proofErr w:type="spellStart"/>
            <w:r w:rsidRPr="00092DE2">
              <w:t>intencionadamente</w:t>
            </w:r>
            <w:proofErr w:type="spellEnd"/>
            <w:r w:rsidRPr="00092DE2">
              <w:t xml:space="preserve"> </w:t>
            </w:r>
            <w:proofErr w:type="spellStart"/>
            <w:r w:rsidRPr="00092DE2">
              <w:t>consideraciones</w:t>
            </w:r>
            <w:proofErr w:type="spellEnd"/>
            <w:r w:rsidRPr="00092DE2">
              <w:t xml:space="preserve"> </w:t>
            </w:r>
            <w:proofErr w:type="spellStart"/>
            <w:r w:rsidRPr="00092DE2">
              <w:t>relativas</w:t>
            </w:r>
            <w:proofErr w:type="spellEnd"/>
            <w:r w:rsidRPr="00092DE2">
              <w:t xml:space="preserve"> a la </w:t>
            </w:r>
            <w:proofErr w:type="spellStart"/>
            <w:r w:rsidRPr="00092DE2">
              <w:t>protección</w:t>
            </w:r>
            <w:proofErr w:type="spellEnd"/>
            <w:r w:rsidRPr="00092DE2">
              <w:t xml:space="preserve"> de la </w:t>
            </w:r>
            <w:proofErr w:type="spellStart"/>
            <w:r w:rsidRPr="00092DE2">
              <w:t>niñez</w:t>
            </w:r>
            <w:proofErr w:type="spellEnd"/>
            <w:r w:rsidRPr="00092DE2">
              <w:t xml:space="preserve"> y </w:t>
            </w:r>
            <w:proofErr w:type="spellStart"/>
            <w:r w:rsidRPr="00092DE2">
              <w:t>adolescencia</w:t>
            </w:r>
            <w:proofErr w:type="spellEnd"/>
            <w:r w:rsidRPr="00092DE2">
              <w:t xml:space="preserve"> (</w:t>
            </w:r>
            <w:proofErr w:type="spellStart"/>
            <w:r w:rsidRPr="00092DE2">
              <w:t>como</w:t>
            </w:r>
            <w:proofErr w:type="spellEnd"/>
            <w:r w:rsidRPr="00092DE2">
              <w:t xml:space="preserve"> </w:t>
            </w:r>
            <w:proofErr w:type="spellStart"/>
            <w:r w:rsidRPr="00092DE2">
              <w:t>los</w:t>
            </w:r>
            <w:proofErr w:type="spellEnd"/>
            <w:r w:rsidRPr="00092DE2">
              <w:t xml:space="preserve"> </w:t>
            </w:r>
            <w:proofErr w:type="spellStart"/>
            <w:r w:rsidRPr="00092DE2">
              <w:t>riesgos</w:t>
            </w:r>
            <w:proofErr w:type="spellEnd"/>
            <w:r w:rsidRPr="00092DE2">
              <w:t xml:space="preserve">, </w:t>
            </w:r>
            <w:proofErr w:type="spellStart"/>
            <w:r w:rsidRPr="00092DE2">
              <w:t>vulnerabilidades</w:t>
            </w:r>
            <w:proofErr w:type="spellEnd"/>
            <w:r w:rsidRPr="00092DE2">
              <w:t xml:space="preserve">, </w:t>
            </w:r>
            <w:proofErr w:type="spellStart"/>
            <w:r w:rsidRPr="00092DE2">
              <w:t>etapas</w:t>
            </w:r>
            <w:proofErr w:type="spellEnd"/>
            <w:r w:rsidRPr="00092DE2">
              <w:t xml:space="preserve"> de </w:t>
            </w:r>
            <w:proofErr w:type="spellStart"/>
            <w:r w:rsidRPr="00092DE2">
              <w:t>desarrollo</w:t>
            </w:r>
            <w:proofErr w:type="spellEnd"/>
            <w:r w:rsidRPr="00092DE2">
              <w:t xml:space="preserve">, etc. </w:t>
            </w:r>
            <w:proofErr w:type="spellStart"/>
            <w:r w:rsidRPr="00092DE2">
              <w:t>particulares</w:t>
            </w:r>
            <w:proofErr w:type="spellEnd"/>
            <w:r w:rsidRPr="00092DE2">
              <w:t xml:space="preserve"> de </w:t>
            </w:r>
            <w:proofErr w:type="spellStart"/>
            <w:r w:rsidRPr="00092DE2">
              <w:t>los</w:t>
            </w:r>
            <w:proofErr w:type="spellEnd"/>
            <w:r w:rsidRPr="00092DE2">
              <w:t xml:space="preserve"> NNA) </w:t>
            </w:r>
            <w:proofErr w:type="spellStart"/>
            <w:r w:rsidRPr="00092DE2">
              <w:t>contribuye</w:t>
            </w:r>
            <w:proofErr w:type="spellEnd"/>
            <w:r w:rsidRPr="00092DE2">
              <w:t xml:space="preserve"> a </w:t>
            </w:r>
            <w:proofErr w:type="spellStart"/>
            <w:r w:rsidRPr="00092DE2">
              <w:t>lograr</w:t>
            </w:r>
            <w:proofErr w:type="spellEnd"/>
            <w:r w:rsidRPr="00092DE2">
              <w:t xml:space="preserve"> </w:t>
            </w:r>
            <w:proofErr w:type="spellStart"/>
            <w:r w:rsidRPr="00092DE2">
              <w:t>impactos</w:t>
            </w:r>
            <w:proofErr w:type="spellEnd"/>
            <w:r w:rsidRPr="00092DE2">
              <w:t xml:space="preserve"> de mayor </w:t>
            </w:r>
            <w:proofErr w:type="spellStart"/>
            <w:r w:rsidRPr="00092DE2">
              <w:t>calidad</w:t>
            </w:r>
            <w:proofErr w:type="spellEnd"/>
            <w:r w:rsidRPr="00092DE2">
              <w:t>. Esto:</w:t>
            </w:r>
          </w:p>
          <w:p w14:paraId="769D633D" w14:textId="77777777" w:rsidR="00170FE3" w:rsidRDefault="00170FE3" w:rsidP="00170FE3">
            <w:pPr>
              <w:pStyle w:val="NormalTextBulletsLevel2"/>
            </w:pPr>
            <w:proofErr w:type="spellStart"/>
            <w:r>
              <w:t>mejora</w:t>
            </w:r>
            <w:proofErr w:type="spellEnd"/>
            <w:r>
              <w:t xml:space="preserve"> </w:t>
            </w:r>
            <w:proofErr w:type="spellStart"/>
            <w:r>
              <w:t>los</w:t>
            </w:r>
            <w:proofErr w:type="spellEnd"/>
            <w:r>
              <w:t xml:space="preserve"> </w:t>
            </w:r>
            <w:proofErr w:type="spellStart"/>
            <w:r>
              <w:t>resultados</w:t>
            </w:r>
            <w:proofErr w:type="spellEnd"/>
            <w:r>
              <w:t xml:space="preserve"> de </w:t>
            </w:r>
            <w:proofErr w:type="spellStart"/>
            <w:r>
              <w:t>otros</w:t>
            </w:r>
            <w:proofErr w:type="spellEnd"/>
            <w:r>
              <w:t xml:space="preserve"> </w:t>
            </w:r>
            <w:proofErr w:type="spellStart"/>
            <w:r>
              <w:t>sectores</w:t>
            </w:r>
            <w:proofErr w:type="spellEnd"/>
            <w:r>
              <w:t xml:space="preserve">, </w:t>
            </w:r>
          </w:p>
          <w:p w14:paraId="0EF50663" w14:textId="77777777" w:rsidR="00170FE3" w:rsidRDefault="00170FE3" w:rsidP="00170FE3">
            <w:pPr>
              <w:pStyle w:val="NormalTextBulletsLevel2"/>
            </w:pPr>
            <w:proofErr w:type="spellStart"/>
            <w:r>
              <w:t>promueve</w:t>
            </w:r>
            <w:proofErr w:type="spellEnd"/>
            <w:r>
              <w:t xml:space="preserve"> </w:t>
            </w:r>
            <w:proofErr w:type="spellStart"/>
            <w:r>
              <w:t>resultados</w:t>
            </w:r>
            <w:proofErr w:type="spellEnd"/>
            <w:r>
              <w:t xml:space="preserve"> </w:t>
            </w:r>
            <w:proofErr w:type="spellStart"/>
            <w:r>
              <w:t>positivos</w:t>
            </w:r>
            <w:proofErr w:type="spellEnd"/>
            <w:r>
              <w:t xml:space="preserve"> para </w:t>
            </w:r>
            <w:proofErr w:type="spellStart"/>
            <w:r>
              <w:t>los</w:t>
            </w:r>
            <w:proofErr w:type="spellEnd"/>
            <w:r>
              <w:t xml:space="preserve"> NNA y </w:t>
            </w:r>
          </w:p>
          <w:p w14:paraId="15AD0D90" w14:textId="0AF82FB6" w:rsidR="00701685" w:rsidRPr="0097123C" w:rsidRDefault="00170FE3" w:rsidP="00170FE3">
            <w:pPr>
              <w:pStyle w:val="NormalTextBulletsLevel2"/>
            </w:pPr>
            <w:proofErr w:type="spellStart"/>
            <w:r>
              <w:t>garantiza</w:t>
            </w:r>
            <w:proofErr w:type="spellEnd"/>
            <w:r>
              <w:t xml:space="preserve"> </w:t>
            </w:r>
            <w:proofErr w:type="spellStart"/>
            <w:r>
              <w:t>su</w:t>
            </w:r>
            <w:proofErr w:type="spellEnd"/>
            <w:r>
              <w:t xml:space="preserve"> </w:t>
            </w:r>
            <w:proofErr w:type="spellStart"/>
            <w:r>
              <w:t>bienestar</w:t>
            </w:r>
            <w:proofErr w:type="spellEnd"/>
            <w:r>
              <w:t xml:space="preserve">. </w:t>
            </w:r>
            <w:r w:rsidR="00701685" w:rsidRPr="0097123C">
              <w:t xml:space="preserve"> </w:t>
            </w:r>
          </w:p>
          <w:p w14:paraId="2AEE0210" w14:textId="58D16851" w:rsidR="00701685" w:rsidRPr="0097123C" w:rsidRDefault="00A3659A" w:rsidP="00223D0E">
            <w:proofErr w:type="spellStart"/>
            <w:r w:rsidRPr="00A3659A">
              <w:t>Agradezca</w:t>
            </w:r>
            <w:proofErr w:type="spellEnd"/>
            <w:r w:rsidRPr="00A3659A">
              <w:t xml:space="preserve"> a </w:t>
            </w:r>
            <w:proofErr w:type="spellStart"/>
            <w:r w:rsidRPr="00A3659A">
              <w:t>los</w:t>
            </w:r>
            <w:proofErr w:type="spellEnd"/>
            <w:r w:rsidRPr="00A3659A">
              <w:t xml:space="preserve"> </w:t>
            </w:r>
            <w:proofErr w:type="spellStart"/>
            <w:r w:rsidRPr="00A3659A">
              <w:t>participantes</w:t>
            </w:r>
            <w:proofErr w:type="spellEnd"/>
            <w:r w:rsidRPr="00A3659A">
              <w:t xml:space="preserve"> sus </w:t>
            </w:r>
            <w:proofErr w:type="spellStart"/>
            <w:r w:rsidRPr="00A3659A">
              <w:t>aportaciones</w:t>
            </w:r>
            <w:proofErr w:type="spellEnd"/>
            <w:r w:rsidRPr="00A3659A">
              <w:t xml:space="preserve"> y </w:t>
            </w:r>
            <w:proofErr w:type="spellStart"/>
            <w:r w:rsidRPr="00A3659A">
              <w:t>haga</w:t>
            </w:r>
            <w:proofErr w:type="spellEnd"/>
            <w:r w:rsidRPr="00A3659A">
              <w:t xml:space="preserve"> un </w:t>
            </w:r>
            <w:proofErr w:type="spellStart"/>
            <w:r w:rsidRPr="00A3659A">
              <w:t>resumen</w:t>
            </w:r>
            <w:proofErr w:type="spellEnd"/>
            <w:r w:rsidRPr="00A3659A">
              <w:t>:</w:t>
            </w:r>
            <w:r w:rsidR="00701685" w:rsidRPr="0097123C">
              <w:t xml:space="preserve"> </w:t>
            </w:r>
          </w:p>
          <w:p w14:paraId="6A021471" w14:textId="77777777" w:rsidR="00D026DF" w:rsidRDefault="00D026DF" w:rsidP="00D026DF">
            <w:pPr>
              <w:pStyle w:val="NormalTextBulletsLevel1"/>
            </w:pPr>
            <w:proofErr w:type="spellStart"/>
            <w:r>
              <w:lastRenderedPageBreak/>
              <w:t>Aunque</w:t>
            </w:r>
            <w:proofErr w:type="spellEnd"/>
            <w:r>
              <w:t xml:space="preserve"> las </w:t>
            </w:r>
            <w:proofErr w:type="spellStart"/>
            <w:r>
              <w:t>intervenciones</w:t>
            </w:r>
            <w:proofErr w:type="spellEnd"/>
            <w:r>
              <w:t xml:space="preserve"> </w:t>
            </w:r>
            <w:proofErr w:type="spellStart"/>
            <w:r>
              <w:t>especializadas</w:t>
            </w:r>
            <w:proofErr w:type="spellEnd"/>
            <w:r>
              <w:t xml:space="preserve"> </w:t>
            </w:r>
            <w:proofErr w:type="spellStart"/>
            <w:r>
              <w:t>en</w:t>
            </w:r>
            <w:proofErr w:type="spellEnd"/>
            <w:r>
              <w:t xml:space="preserv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son </w:t>
            </w:r>
            <w:proofErr w:type="spellStart"/>
            <w:r>
              <w:t>vitales</w:t>
            </w:r>
            <w:proofErr w:type="spellEnd"/>
            <w:r>
              <w:t xml:space="preserve">, </w:t>
            </w:r>
            <w:proofErr w:type="spellStart"/>
            <w:r>
              <w:t>ningún</w:t>
            </w:r>
            <w:proofErr w:type="spellEnd"/>
            <w:r>
              <w:t xml:space="preserve"> sector </w:t>
            </w:r>
            <w:proofErr w:type="spellStart"/>
            <w:r>
              <w:t>posee</w:t>
            </w:r>
            <w:proofErr w:type="spellEnd"/>
            <w:r>
              <w:t xml:space="preserve"> </w:t>
            </w:r>
            <w:proofErr w:type="spellStart"/>
            <w:r>
              <w:t>toda</w:t>
            </w:r>
            <w:proofErr w:type="spellEnd"/>
            <w:r>
              <w:t xml:space="preserve"> la </w:t>
            </w:r>
            <w:proofErr w:type="spellStart"/>
            <w:r>
              <w:t>gama</w:t>
            </w:r>
            <w:proofErr w:type="spellEnd"/>
            <w:r>
              <w:t xml:space="preserve"> de </w:t>
            </w:r>
            <w:proofErr w:type="spellStart"/>
            <w:r>
              <w:t>conocimientos</w:t>
            </w:r>
            <w:proofErr w:type="spellEnd"/>
            <w:r>
              <w:t xml:space="preserve">, </w:t>
            </w:r>
            <w:proofErr w:type="spellStart"/>
            <w:r>
              <w:t>competencias</w:t>
            </w:r>
            <w:proofErr w:type="spellEnd"/>
            <w:r>
              <w:t xml:space="preserve"> y </w:t>
            </w:r>
            <w:proofErr w:type="spellStart"/>
            <w:r>
              <w:t>recursos</w:t>
            </w:r>
            <w:proofErr w:type="spellEnd"/>
            <w:r>
              <w:t xml:space="preserve"> </w:t>
            </w:r>
            <w:proofErr w:type="spellStart"/>
            <w:r>
              <w:t>necesarios</w:t>
            </w:r>
            <w:proofErr w:type="spellEnd"/>
            <w:r>
              <w:t xml:space="preserve"> para </w:t>
            </w:r>
            <w:proofErr w:type="spellStart"/>
            <w:r>
              <w:t>satisfacer</w:t>
            </w:r>
            <w:proofErr w:type="spellEnd"/>
            <w:r>
              <w:t xml:space="preserve"> </w:t>
            </w:r>
            <w:proofErr w:type="spellStart"/>
            <w:r>
              <w:t>por</w:t>
            </w:r>
            <w:proofErr w:type="spellEnd"/>
            <w:r>
              <w:t xml:space="preserve"> </w:t>
            </w:r>
            <w:proofErr w:type="spellStart"/>
            <w:r>
              <w:t>completo</w:t>
            </w:r>
            <w:proofErr w:type="spellEnd"/>
            <w:r>
              <w:t xml:space="preserve"> las </w:t>
            </w:r>
            <w:proofErr w:type="spellStart"/>
            <w:r>
              <w:t>necesidades</w:t>
            </w:r>
            <w:proofErr w:type="spellEnd"/>
            <w:r>
              <w:t xml:space="preserve"> de </w:t>
            </w:r>
            <w:proofErr w:type="spellStart"/>
            <w:r>
              <w:t>protección</w:t>
            </w:r>
            <w:proofErr w:type="spellEnd"/>
            <w:r>
              <w:t xml:space="preserve"> y </w:t>
            </w:r>
            <w:proofErr w:type="spellStart"/>
            <w:r>
              <w:t>bienestar</w:t>
            </w:r>
            <w:proofErr w:type="spellEnd"/>
            <w:r>
              <w:t xml:space="preserve"> de </w:t>
            </w:r>
            <w:proofErr w:type="spellStart"/>
            <w:r>
              <w:t>los</w:t>
            </w:r>
            <w:proofErr w:type="spellEnd"/>
            <w:r>
              <w:t xml:space="preserve"> NNA. </w:t>
            </w:r>
          </w:p>
          <w:p w14:paraId="4738758A" w14:textId="6CD7290F" w:rsidR="00710FF4" w:rsidRPr="009D02EB" w:rsidRDefault="00D026DF" w:rsidP="00D026DF">
            <w:pPr>
              <w:pStyle w:val="NormalTextBulletsLevel1"/>
              <w:rPr>
                <w:highlight w:val="white"/>
              </w:rPr>
            </w:pPr>
            <w:r>
              <w:t xml:space="preserve">Se </w:t>
            </w:r>
            <w:proofErr w:type="spellStart"/>
            <w:r>
              <w:t>necesita</w:t>
            </w:r>
            <w:proofErr w:type="spellEnd"/>
            <w:r>
              <w:t xml:space="preserve"> un </w:t>
            </w:r>
            <w:proofErr w:type="spellStart"/>
            <w:r>
              <w:t>enfoque</w:t>
            </w:r>
            <w:proofErr w:type="spellEnd"/>
            <w:r>
              <w:t xml:space="preserve"> </w:t>
            </w:r>
            <w:proofErr w:type="spellStart"/>
            <w:r>
              <w:t>holístico</w:t>
            </w:r>
            <w:proofErr w:type="spellEnd"/>
            <w:r>
              <w:t xml:space="preserve"> y </w:t>
            </w:r>
            <w:proofErr w:type="spellStart"/>
            <w:r>
              <w:t>multisectorial</w:t>
            </w:r>
            <w:proofErr w:type="spellEnd"/>
            <w:r>
              <w:t xml:space="preserve"> </w:t>
            </w:r>
            <w:proofErr w:type="spellStart"/>
            <w:r>
              <w:t>en</w:t>
            </w:r>
            <w:proofErr w:type="spellEnd"/>
            <w:r>
              <w:t xml:space="preserve"> </w:t>
            </w:r>
            <w:proofErr w:type="spellStart"/>
            <w:r>
              <w:t>toda</w:t>
            </w:r>
            <w:proofErr w:type="spellEnd"/>
            <w:r>
              <w:t xml:space="preserve"> la </w:t>
            </w:r>
            <w:proofErr w:type="spellStart"/>
            <w:r>
              <w:t>respuesta</w:t>
            </w:r>
            <w:proofErr w:type="spellEnd"/>
            <w:r>
              <w:t xml:space="preserve"> </w:t>
            </w:r>
            <w:proofErr w:type="spellStart"/>
            <w:r>
              <w:t>humanitaria</w:t>
            </w:r>
            <w:proofErr w:type="spellEnd"/>
            <w:r>
              <w:t xml:space="preserve"> para </w:t>
            </w:r>
            <w:proofErr w:type="spellStart"/>
            <w:r>
              <w:t>cumplir</w:t>
            </w:r>
            <w:proofErr w:type="spellEnd"/>
            <w:r>
              <w:t xml:space="preserve"> con </w:t>
            </w:r>
            <w:proofErr w:type="spellStart"/>
            <w:r>
              <w:t>nuestra</w:t>
            </w:r>
            <w:proofErr w:type="spellEnd"/>
            <w:r>
              <w:t xml:space="preserve"> </w:t>
            </w:r>
            <w:proofErr w:type="spellStart"/>
            <w:r>
              <w:t>responsabilidad</w:t>
            </w:r>
            <w:proofErr w:type="spellEnd"/>
            <w:r>
              <w:t xml:space="preserve"> </w:t>
            </w:r>
            <w:proofErr w:type="spellStart"/>
            <w:r>
              <w:t>colectiva</w:t>
            </w:r>
            <w:proofErr w:type="spellEnd"/>
            <w:r>
              <w:t xml:space="preserve">: </w:t>
            </w:r>
            <w:proofErr w:type="spellStart"/>
            <w:r>
              <w:t>mantener</w:t>
            </w:r>
            <w:proofErr w:type="spellEnd"/>
            <w:r>
              <w:t xml:space="preserve"> la </w:t>
            </w:r>
            <w:proofErr w:type="spellStart"/>
            <w:r>
              <w:t>centralidad</w:t>
            </w:r>
            <w:proofErr w:type="spellEnd"/>
            <w:r>
              <w:t xml:space="preserve"> de la </w:t>
            </w:r>
            <w:proofErr w:type="spellStart"/>
            <w:r>
              <w:t>protección</w:t>
            </w:r>
            <w:proofErr w:type="spellEnd"/>
            <w:r>
              <w:t xml:space="preserve"> y </w:t>
            </w:r>
            <w:proofErr w:type="spellStart"/>
            <w:r>
              <w:t>crear</w:t>
            </w:r>
            <w:proofErr w:type="spellEnd"/>
            <w:r>
              <w:t xml:space="preserve"> </w:t>
            </w:r>
            <w:proofErr w:type="spellStart"/>
            <w:r>
              <w:t>programas</w:t>
            </w:r>
            <w:proofErr w:type="spellEnd"/>
            <w:r>
              <w:t xml:space="preserve"> </w:t>
            </w:r>
            <w:proofErr w:type="spellStart"/>
            <w:r>
              <w:t>más</w:t>
            </w:r>
            <w:proofErr w:type="spellEnd"/>
            <w:r>
              <w:t xml:space="preserve"> </w:t>
            </w:r>
            <w:proofErr w:type="spellStart"/>
            <w:r>
              <w:t>sólidos</w:t>
            </w:r>
            <w:proofErr w:type="spellEnd"/>
            <w:r>
              <w:t xml:space="preserve"> y </w:t>
            </w:r>
            <w:proofErr w:type="spellStart"/>
            <w:r>
              <w:t>eficaces</w:t>
            </w:r>
            <w:proofErr w:type="spellEnd"/>
            <w:r>
              <w:t xml:space="preserve"> que </w:t>
            </w:r>
            <w:proofErr w:type="spellStart"/>
            <w:r>
              <w:t>mejoren</w:t>
            </w:r>
            <w:proofErr w:type="spellEnd"/>
            <w:r>
              <w:t xml:space="preserve"> </w:t>
            </w:r>
            <w:proofErr w:type="spellStart"/>
            <w:r>
              <w:t>los</w:t>
            </w:r>
            <w:proofErr w:type="spellEnd"/>
            <w:r>
              <w:t xml:space="preserve"> </w:t>
            </w:r>
            <w:proofErr w:type="spellStart"/>
            <w:r>
              <w:t>resultados</w:t>
            </w:r>
            <w:proofErr w:type="spellEnd"/>
            <w:r>
              <w:t xml:space="preserve"> para </w:t>
            </w:r>
            <w:proofErr w:type="spellStart"/>
            <w:r>
              <w:t>los</w:t>
            </w:r>
            <w:proofErr w:type="spellEnd"/>
            <w:r>
              <w:t xml:space="preserve"> NNA.</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00A78" w14:textId="77777777" w:rsidR="00AD4B0A" w:rsidRDefault="00AD4B0A" w:rsidP="00223D0E"/>
          <w:p w14:paraId="0A5B296C" w14:textId="77777777" w:rsidR="004E3508" w:rsidRDefault="004E3508" w:rsidP="00223D0E"/>
          <w:p w14:paraId="45B3CFA6" w14:textId="77777777" w:rsidR="004E3508" w:rsidRDefault="004E3508" w:rsidP="00223D0E"/>
          <w:p w14:paraId="7CE7B029" w14:textId="77777777" w:rsidR="004E3508" w:rsidRDefault="004E3508" w:rsidP="00223D0E"/>
          <w:p w14:paraId="37A12EBA" w14:textId="77777777" w:rsidR="004E3508" w:rsidRDefault="004E3508" w:rsidP="00223D0E"/>
          <w:p w14:paraId="4F1A48C3" w14:textId="77777777" w:rsidR="00364CAF" w:rsidRDefault="00CE316F" w:rsidP="00364CAF">
            <w:r>
              <w:br/>
            </w:r>
            <w:r w:rsidR="00364CAF">
              <w:t xml:space="preserve">Prepare salas para 2 </w:t>
            </w:r>
            <w:proofErr w:type="spellStart"/>
            <w:r w:rsidR="00364CAF">
              <w:t>participantes</w:t>
            </w:r>
            <w:proofErr w:type="spellEnd"/>
            <w:r w:rsidR="00364CAF">
              <w:t xml:space="preserve">. </w:t>
            </w:r>
          </w:p>
          <w:p w14:paraId="3E6648B1" w14:textId="77777777" w:rsidR="00364CAF" w:rsidRDefault="00364CAF" w:rsidP="00364CAF"/>
          <w:p w14:paraId="21A53C8D" w14:textId="17E6EB33" w:rsidR="00CE316F" w:rsidRPr="008D06BF" w:rsidRDefault="00364CAF" w:rsidP="00364CAF">
            <w:proofErr w:type="spellStart"/>
            <w:r>
              <w:t>Conceda</w:t>
            </w:r>
            <w:proofErr w:type="spellEnd"/>
            <w:r>
              <w:t xml:space="preserve"> 5 </w:t>
            </w:r>
            <w:proofErr w:type="spellStart"/>
            <w:r>
              <w:t>minutos</w:t>
            </w:r>
            <w:proofErr w:type="spellEnd"/>
            <w:r>
              <w:t xml:space="preserve"> para </w:t>
            </w:r>
            <w:proofErr w:type="spellStart"/>
            <w:r>
              <w:t>el</w:t>
            </w:r>
            <w:proofErr w:type="spellEnd"/>
            <w:r>
              <w:t xml:space="preserve"> debate </w:t>
            </w:r>
            <w:proofErr w:type="spellStart"/>
            <w:r>
              <w:t>en</w:t>
            </w:r>
            <w:proofErr w:type="spellEnd"/>
            <w:r>
              <w:t xml:space="preserve"> parejas y, a </w:t>
            </w:r>
            <w:proofErr w:type="spellStart"/>
            <w:r>
              <w:t>continuación</w:t>
            </w:r>
            <w:proofErr w:type="spellEnd"/>
            <w:r>
              <w:t xml:space="preserve">, </w:t>
            </w:r>
            <w:proofErr w:type="spellStart"/>
            <w:r>
              <w:t>reúna</w:t>
            </w:r>
            <w:proofErr w:type="spellEnd"/>
            <w:r>
              <w:t xml:space="preserve"> a </w:t>
            </w:r>
            <w:proofErr w:type="spellStart"/>
            <w:r>
              <w:t>todos</w:t>
            </w:r>
            <w:proofErr w:type="spellEnd"/>
            <w:r>
              <w:t xml:space="preserve"> </w:t>
            </w:r>
            <w:proofErr w:type="spellStart"/>
            <w:r>
              <w:t>en</w:t>
            </w:r>
            <w:proofErr w:type="spellEnd"/>
            <w:r>
              <w:t xml:space="preserve"> </w:t>
            </w:r>
            <w:proofErr w:type="spellStart"/>
            <w:r>
              <w:t>sesión</w:t>
            </w:r>
            <w:proofErr w:type="spellEnd"/>
            <w:r>
              <w:t xml:space="preserve"> </w:t>
            </w:r>
            <w:proofErr w:type="spellStart"/>
            <w:r>
              <w:t>plenaria</w:t>
            </w:r>
            <w:proofErr w:type="spellEnd"/>
            <w:r>
              <w:t>.</w:t>
            </w:r>
            <w:r w:rsidR="002D4CAC">
              <w:t xml:space="preserve"> </w:t>
            </w: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CE316F" w:rsidRPr="00AD4B0A" w:rsidRDefault="00CE316F" w:rsidP="00223D0E">
            <w:pPr>
              <w:rPr>
                <w:rStyle w:val="Emphasis"/>
                <w:i w:val="0"/>
                <w:iCs w:val="0"/>
              </w:rPr>
            </w:pPr>
          </w:p>
          <w:p w14:paraId="5B10A0C6" w14:textId="07D4F635" w:rsidR="00CE316F" w:rsidRPr="00AD4B0A" w:rsidRDefault="0039424D" w:rsidP="00223D0E">
            <w:pPr>
              <w:rPr>
                <w:i/>
                <w:iCs/>
              </w:rPr>
            </w:pPr>
            <w:r w:rsidRPr="007969FA">
              <w:rPr>
                <w:rStyle w:val="Emphasis"/>
                <w:i w:val="0"/>
                <w:iCs w:val="0"/>
              </w:rPr>
              <w:t>20</w:t>
            </w:r>
            <w:r w:rsidR="00CE316F" w:rsidRPr="00AD4B0A">
              <w:rPr>
                <w:rStyle w:val="Emphasis"/>
                <w:i w:val="0"/>
                <w:iCs w:val="0"/>
              </w:rPr>
              <w:t xml:space="preserve"> min</w:t>
            </w:r>
          </w:p>
        </w:tc>
      </w:tr>
      <w:tr w:rsidR="00CE316F" w:rsidRPr="00B11BDB" w14:paraId="1E81CFCA"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27153A" w14:textId="56F04499" w:rsidR="00C419EB" w:rsidRPr="003974E5" w:rsidRDefault="002D4CAC" w:rsidP="00223D0E">
            <w:pPr>
              <w:pStyle w:val="TableSmallBlueHeading"/>
            </w:pPr>
            <w:proofErr w:type="spellStart"/>
            <w:r w:rsidRPr="002D4CAC">
              <w:lastRenderedPageBreak/>
              <w:t>Formas</w:t>
            </w:r>
            <w:proofErr w:type="spellEnd"/>
            <w:r w:rsidRPr="002D4CAC">
              <w:t xml:space="preserve"> de </w:t>
            </w:r>
            <w:proofErr w:type="spellStart"/>
            <w:r w:rsidRPr="002D4CAC">
              <w:t>trabajar</w:t>
            </w:r>
            <w:proofErr w:type="spellEnd"/>
            <w:r w:rsidRPr="002D4CAC">
              <w:t xml:space="preserve"> </w:t>
            </w:r>
            <w:proofErr w:type="spellStart"/>
            <w:r w:rsidRPr="002D4CAC">
              <w:t>intersectorialmente</w:t>
            </w:r>
            <w:proofErr w:type="spellEnd"/>
          </w:p>
          <w:p w14:paraId="653D85C7" w14:textId="6FC3C2E4" w:rsidR="00812EBB" w:rsidRDefault="00812EBB" w:rsidP="00812EBB">
            <w:proofErr w:type="spellStart"/>
            <w:r>
              <w:t>Explicar</w:t>
            </w:r>
            <w:proofErr w:type="spellEnd"/>
            <w:r>
              <w:t xml:space="preserve">: Hay </w:t>
            </w:r>
            <w:proofErr w:type="spellStart"/>
            <w:r>
              <w:t>diferentes</w:t>
            </w:r>
            <w:proofErr w:type="spellEnd"/>
            <w:r>
              <w:t xml:space="preserve"> </w:t>
            </w:r>
            <w:proofErr w:type="spellStart"/>
            <w:r>
              <w:t>formas</w:t>
            </w:r>
            <w:proofErr w:type="spellEnd"/>
            <w:r>
              <w:t xml:space="preserve"> de que </w:t>
            </w:r>
            <w:proofErr w:type="spellStart"/>
            <w:r>
              <w:t>los</w:t>
            </w:r>
            <w:proofErr w:type="spellEnd"/>
            <w:r>
              <w:t xml:space="preserve"> </w:t>
            </w:r>
            <w:proofErr w:type="spellStart"/>
            <w:r>
              <w:t>sectores</w:t>
            </w:r>
            <w:proofErr w:type="spellEnd"/>
            <w:r>
              <w:t xml:space="preserve"> </w:t>
            </w:r>
            <w:proofErr w:type="spellStart"/>
            <w:r>
              <w:t>colaboren</w:t>
            </w:r>
            <w:proofErr w:type="spellEnd"/>
            <w:r>
              <w:t xml:space="preserve"> para </w:t>
            </w:r>
            <w:proofErr w:type="spellStart"/>
            <w:r>
              <w:t>apoyar</w:t>
            </w:r>
            <w:proofErr w:type="spellEnd"/>
            <w:r>
              <w:t xml:space="preserve"> la </w:t>
            </w:r>
            <w:proofErr w:type="spellStart"/>
            <w:r>
              <w:t>protección</w:t>
            </w:r>
            <w:proofErr w:type="spellEnd"/>
            <w:r>
              <w:t xml:space="preserve"> y </w:t>
            </w:r>
            <w:proofErr w:type="spellStart"/>
            <w:r>
              <w:t>el</w:t>
            </w:r>
            <w:proofErr w:type="spellEnd"/>
            <w:r>
              <w:t xml:space="preserve"> </w:t>
            </w:r>
            <w:proofErr w:type="spellStart"/>
            <w:r>
              <w:t>bienestar</w:t>
            </w:r>
            <w:proofErr w:type="spellEnd"/>
            <w:r>
              <w:t xml:space="preserve"> de </w:t>
            </w:r>
            <w:proofErr w:type="spellStart"/>
            <w:r>
              <w:t>los</w:t>
            </w:r>
            <w:proofErr w:type="spellEnd"/>
            <w:r>
              <w:t xml:space="preserve"> NNA. </w:t>
            </w:r>
          </w:p>
          <w:p w14:paraId="757B6E4D" w14:textId="04421F02" w:rsidR="00E30F27" w:rsidRDefault="00812EBB" w:rsidP="00812EBB">
            <w:r>
              <w:t>(</w:t>
            </w:r>
            <w:proofErr w:type="spellStart"/>
            <w:r>
              <w:t>Diapositiva</w:t>
            </w:r>
            <w:proofErr w:type="spellEnd"/>
            <w:r>
              <w:t xml:space="preserve"> 52) La "</w:t>
            </w:r>
            <w:proofErr w:type="spellStart"/>
            <w:r>
              <w:t>integración</w:t>
            </w:r>
            <w:proofErr w:type="spellEnd"/>
            <w:r>
              <w:t xml:space="preserve"> de la </w:t>
            </w:r>
            <w:proofErr w:type="spellStart"/>
            <w:r>
              <w:t>protección</w:t>
            </w:r>
            <w:proofErr w:type="spellEnd"/>
            <w:r>
              <w:t xml:space="preserve">" es </w:t>
            </w:r>
            <w:proofErr w:type="spellStart"/>
            <w:r>
              <w:t>el</w:t>
            </w:r>
            <w:proofErr w:type="spellEnd"/>
            <w:r>
              <w:t xml:space="preserve"> </w:t>
            </w:r>
            <w:proofErr w:type="spellStart"/>
            <w:r>
              <w:t>proceso</w:t>
            </w:r>
            <w:proofErr w:type="spellEnd"/>
            <w:r>
              <w:t xml:space="preserve"> de </w:t>
            </w:r>
            <w:proofErr w:type="spellStart"/>
            <w:r>
              <w:t>incorporar</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básicos</w:t>
            </w:r>
            <w:proofErr w:type="spellEnd"/>
            <w:r>
              <w:t xml:space="preserve"> de la </w:t>
            </w:r>
            <w:proofErr w:type="spellStart"/>
            <w:r>
              <w:t>protección</w:t>
            </w:r>
            <w:proofErr w:type="spellEnd"/>
            <w:r>
              <w:t xml:space="preserve"> </w:t>
            </w:r>
            <w:proofErr w:type="spellStart"/>
            <w:r>
              <w:t>humanitaria</w:t>
            </w:r>
            <w:proofErr w:type="spellEnd"/>
            <w:r>
              <w:t xml:space="preserve"> </w:t>
            </w:r>
            <w:proofErr w:type="spellStart"/>
            <w:r>
              <w:t>promoviendo</w:t>
            </w:r>
            <w:proofErr w:type="spellEnd"/>
            <w:r>
              <w:t xml:space="preserve"> la </w:t>
            </w:r>
            <w:proofErr w:type="spellStart"/>
            <w:r>
              <w:t>seguridad</w:t>
            </w:r>
            <w:proofErr w:type="spellEnd"/>
            <w:r>
              <w:t xml:space="preserve">, la </w:t>
            </w:r>
            <w:proofErr w:type="spellStart"/>
            <w:r>
              <w:t>dignidad</w:t>
            </w:r>
            <w:proofErr w:type="spellEnd"/>
            <w:r>
              <w:t xml:space="preserve"> y </w:t>
            </w:r>
            <w:proofErr w:type="spellStart"/>
            <w:r>
              <w:t>el</w:t>
            </w:r>
            <w:proofErr w:type="spellEnd"/>
            <w:r>
              <w:t xml:space="preserve"> </w:t>
            </w:r>
            <w:proofErr w:type="spellStart"/>
            <w:r>
              <w:t>acceso</w:t>
            </w:r>
            <w:proofErr w:type="spellEnd"/>
            <w:r>
              <w:t xml:space="preserve"> de </w:t>
            </w:r>
            <w:proofErr w:type="spellStart"/>
            <w:r>
              <w:t>todas</w:t>
            </w:r>
            <w:proofErr w:type="spellEnd"/>
            <w:r>
              <w:t xml:space="preserve"> las personas </w:t>
            </w:r>
            <w:proofErr w:type="spellStart"/>
            <w:r>
              <w:t>afectadas</w:t>
            </w:r>
            <w:proofErr w:type="spellEnd"/>
            <w:r>
              <w:t xml:space="preserve">, y </w:t>
            </w:r>
            <w:proofErr w:type="spellStart"/>
            <w:r>
              <w:t>garantizando</w:t>
            </w:r>
            <w:proofErr w:type="spellEnd"/>
            <w:r>
              <w:t xml:space="preserve"> la </w:t>
            </w:r>
            <w:proofErr w:type="spellStart"/>
            <w:r>
              <w:t>rendición</w:t>
            </w:r>
            <w:proofErr w:type="spellEnd"/>
            <w:r>
              <w:t xml:space="preserve"> de </w:t>
            </w:r>
            <w:proofErr w:type="spellStart"/>
            <w:r>
              <w:t>cuentas</w:t>
            </w:r>
            <w:proofErr w:type="spellEnd"/>
            <w:r>
              <w:t xml:space="preserve">, la </w:t>
            </w:r>
            <w:proofErr w:type="spellStart"/>
            <w:r>
              <w:t>participación</w:t>
            </w:r>
            <w:proofErr w:type="spellEnd"/>
            <w:r>
              <w:t xml:space="preserve"> y </w:t>
            </w:r>
            <w:proofErr w:type="spellStart"/>
            <w:r>
              <w:t>el</w:t>
            </w:r>
            <w:proofErr w:type="spellEnd"/>
            <w:r>
              <w:t xml:space="preserve"> </w:t>
            </w:r>
            <w:proofErr w:type="spellStart"/>
            <w:r>
              <w:t>empoderamiento</w:t>
            </w:r>
            <w:proofErr w:type="spellEnd"/>
            <w:r>
              <w:t xml:space="preserve"> de las </w:t>
            </w:r>
            <w:proofErr w:type="spellStart"/>
            <w:r>
              <w:t>poblaciones</w:t>
            </w:r>
            <w:proofErr w:type="spellEnd"/>
            <w:r>
              <w:t xml:space="preserve"> </w:t>
            </w:r>
            <w:proofErr w:type="spellStart"/>
            <w:r>
              <w:t>afectadas</w:t>
            </w:r>
            <w:proofErr w:type="spellEnd"/>
            <w:r>
              <w:t xml:space="preserve">. </w:t>
            </w:r>
          </w:p>
          <w:p w14:paraId="3AE4AD7A" w14:textId="77777777" w:rsidR="00812EBB" w:rsidRPr="003974E5" w:rsidRDefault="00812EBB" w:rsidP="00812EBB"/>
          <w:p w14:paraId="039C9DEF" w14:textId="4AEF97D7" w:rsidR="00E30F27" w:rsidRPr="003974E5" w:rsidRDefault="006418B5" w:rsidP="00223D0E">
            <w:proofErr w:type="spellStart"/>
            <w:r w:rsidRPr="006418B5">
              <w:t>Pregunte</w:t>
            </w:r>
            <w:proofErr w:type="spellEnd"/>
            <w:r w:rsidRPr="006418B5">
              <w:t xml:space="preserve"> </w:t>
            </w:r>
            <w:proofErr w:type="spellStart"/>
            <w:r w:rsidRPr="006418B5">
              <w:t>si</w:t>
            </w:r>
            <w:proofErr w:type="spellEnd"/>
            <w:r w:rsidRPr="006418B5">
              <w:t xml:space="preserve"> </w:t>
            </w:r>
            <w:proofErr w:type="spellStart"/>
            <w:r w:rsidRPr="006418B5">
              <w:t>alguien</w:t>
            </w:r>
            <w:proofErr w:type="spellEnd"/>
            <w:r w:rsidRPr="006418B5">
              <w:t xml:space="preserve"> </w:t>
            </w:r>
            <w:proofErr w:type="spellStart"/>
            <w:r w:rsidRPr="006418B5">
              <w:t>puede</w:t>
            </w:r>
            <w:proofErr w:type="spellEnd"/>
            <w:r w:rsidRPr="006418B5">
              <w:t xml:space="preserve"> </w:t>
            </w:r>
            <w:proofErr w:type="spellStart"/>
            <w:r w:rsidRPr="006418B5">
              <w:t>compartir</w:t>
            </w:r>
            <w:proofErr w:type="spellEnd"/>
            <w:r w:rsidRPr="006418B5">
              <w:t xml:space="preserve"> un breve </w:t>
            </w:r>
            <w:proofErr w:type="spellStart"/>
            <w:r w:rsidRPr="006418B5">
              <w:t>ejemplo</w:t>
            </w:r>
            <w:proofErr w:type="spellEnd"/>
            <w:r w:rsidRPr="006418B5">
              <w:t xml:space="preserve"> de </w:t>
            </w:r>
            <w:proofErr w:type="spellStart"/>
            <w:r w:rsidRPr="006418B5">
              <w:t>integración</w:t>
            </w:r>
            <w:proofErr w:type="spellEnd"/>
            <w:r w:rsidRPr="006418B5">
              <w:t xml:space="preserve"> de la </w:t>
            </w:r>
            <w:proofErr w:type="spellStart"/>
            <w:r w:rsidRPr="006418B5">
              <w:t>protección</w:t>
            </w:r>
            <w:proofErr w:type="spellEnd"/>
            <w:r w:rsidRPr="006418B5">
              <w:t xml:space="preserve"> de </w:t>
            </w:r>
            <w:proofErr w:type="spellStart"/>
            <w:r w:rsidRPr="006418B5">
              <w:t>su</w:t>
            </w:r>
            <w:proofErr w:type="spellEnd"/>
            <w:r w:rsidRPr="006418B5">
              <w:t xml:space="preserve"> </w:t>
            </w:r>
            <w:proofErr w:type="spellStart"/>
            <w:r w:rsidRPr="006418B5">
              <w:t>propio</w:t>
            </w:r>
            <w:proofErr w:type="spellEnd"/>
            <w:r w:rsidRPr="006418B5">
              <w:t xml:space="preserve"> </w:t>
            </w:r>
            <w:proofErr w:type="spellStart"/>
            <w:r w:rsidRPr="006418B5">
              <w:t>trabajo</w:t>
            </w:r>
            <w:proofErr w:type="spellEnd"/>
            <w:r w:rsidRPr="006418B5">
              <w:t xml:space="preserve">. (Si </w:t>
            </w:r>
            <w:proofErr w:type="spellStart"/>
            <w:r w:rsidRPr="006418B5">
              <w:t>nadie</w:t>
            </w:r>
            <w:proofErr w:type="spellEnd"/>
            <w:r w:rsidRPr="006418B5">
              <w:t xml:space="preserve"> </w:t>
            </w:r>
            <w:proofErr w:type="spellStart"/>
            <w:r w:rsidRPr="006418B5">
              <w:t>tiene</w:t>
            </w:r>
            <w:proofErr w:type="spellEnd"/>
            <w:r w:rsidRPr="006418B5">
              <w:t xml:space="preserve"> un </w:t>
            </w:r>
            <w:proofErr w:type="spellStart"/>
            <w:r w:rsidRPr="006418B5">
              <w:t>ejemplo</w:t>
            </w:r>
            <w:proofErr w:type="spellEnd"/>
            <w:r w:rsidRPr="006418B5">
              <w:t xml:space="preserve">, </w:t>
            </w:r>
            <w:proofErr w:type="spellStart"/>
            <w:r w:rsidRPr="006418B5">
              <w:t>comparta</w:t>
            </w:r>
            <w:proofErr w:type="spellEnd"/>
            <w:r w:rsidRPr="006418B5">
              <w:t xml:space="preserve"> uno de </w:t>
            </w:r>
            <w:proofErr w:type="spellStart"/>
            <w:r w:rsidRPr="006418B5">
              <w:t>su</w:t>
            </w:r>
            <w:proofErr w:type="spellEnd"/>
            <w:r w:rsidRPr="006418B5">
              <w:t xml:space="preserve"> </w:t>
            </w:r>
            <w:proofErr w:type="spellStart"/>
            <w:r w:rsidRPr="006418B5">
              <w:t>propia</w:t>
            </w:r>
            <w:proofErr w:type="spellEnd"/>
            <w:r w:rsidRPr="006418B5">
              <w:t xml:space="preserve"> </w:t>
            </w:r>
            <w:proofErr w:type="spellStart"/>
            <w:r w:rsidRPr="006418B5">
              <w:t>experiencia</w:t>
            </w:r>
            <w:proofErr w:type="spellEnd"/>
            <w:r w:rsidRPr="006418B5">
              <w:t xml:space="preserve">, o de la </w:t>
            </w:r>
            <w:hyperlink r:id="rId9" w:history="1">
              <w:r w:rsidRPr="00630BF4">
                <w:rPr>
                  <w:rStyle w:val="Hyperlink"/>
                  <w:color w:val="0070C0"/>
                </w:rPr>
                <w:t xml:space="preserve">Serie de </w:t>
              </w:r>
              <w:proofErr w:type="spellStart"/>
              <w:r w:rsidRPr="00630BF4">
                <w:rPr>
                  <w:rStyle w:val="Hyperlink"/>
                  <w:color w:val="0070C0"/>
                </w:rPr>
                <w:lastRenderedPageBreak/>
                <w:t>Estudios</w:t>
              </w:r>
              <w:proofErr w:type="spellEnd"/>
              <w:r w:rsidRPr="00630BF4">
                <w:rPr>
                  <w:rStyle w:val="Hyperlink"/>
                  <w:color w:val="0070C0"/>
                </w:rPr>
                <w:t xml:space="preserve"> de Caso de </w:t>
              </w:r>
              <w:proofErr w:type="spellStart"/>
              <w:r w:rsidRPr="00630BF4">
                <w:rPr>
                  <w:rStyle w:val="Hyperlink"/>
                  <w:color w:val="0070C0"/>
                </w:rPr>
                <w:t>Integración</w:t>
              </w:r>
              <w:proofErr w:type="spellEnd"/>
              <w:r w:rsidRPr="00630BF4">
                <w:rPr>
                  <w:rStyle w:val="Hyperlink"/>
                  <w:color w:val="0070C0"/>
                </w:rPr>
                <w:t xml:space="preserve"> de la </w:t>
              </w:r>
              <w:proofErr w:type="spellStart"/>
              <w:r w:rsidRPr="00630BF4">
                <w:rPr>
                  <w:rStyle w:val="Hyperlink"/>
                  <w:color w:val="0070C0"/>
                </w:rPr>
                <w:t>Protección</w:t>
              </w:r>
              <w:proofErr w:type="spellEnd"/>
              <w:r w:rsidRPr="00630BF4">
                <w:rPr>
                  <w:rStyle w:val="Hyperlink"/>
                  <w:color w:val="0070C0"/>
                </w:rPr>
                <w:t xml:space="preserve"> de la </w:t>
              </w:r>
              <w:proofErr w:type="spellStart"/>
              <w:r w:rsidRPr="00630BF4">
                <w:rPr>
                  <w:rStyle w:val="Hyperlink"/>
                  <w:color w:val="0070C0"/>
                </w:rPr>
                <w:t>Niñez</w:t>
              </w:r>
              <w:proofErr w:type="spellEnd"/>
              <w:r w:rsidRPr="00630BF4">
                <w:rPr>
                  <w:rStyle w:val="Hyperlink"/>
                  <w:color w:val="0070C0"/>
                </w:rPr>
                <w:t xml:space="preserve"> y </w:t>
              </w:r>
              <w:proofErr w:type="spellStart"/>
              <w:r w:rsidRPr="00630BF4">
                <w:rPr>
                  <w:rStyle w:val="Hyperlink"/>
                  <w:color w:val="0070C0"/>
                </w:rPr>
                <w:t>Adolescencia</w:t>
              </w:r>
              <w:proofErr w:type="spellEnd"/>
            </w:hyperlink>
            <w:r w:rsidRPr="00630BF4">
              <w:rPr>
                <w:color w:val="0070C0"/>
              </w:rPr>
              <w:t xml:space="preserve"> </w:t>
            </w:r>
            <w:r w:rsidRPr="006418B5">
              <w:t xml:space="preserve">de la </w:t>
            </w:r>
            <w:proofErr w:type="spellStart"/>
            <w:r w:rsidRPr="006418B5">
              <w:t>Alianza</w:t>
            </w:r>
            <w:proofErr w:type="spellEnd"/>
            <w:r w:rsidRPr="006418B5">
              <w:t xml:space="preserve">). </w:t>
            </w:r>
          </w:p>
          <w:p w14:paraId="70DDCEE4" w14:textId="383203A3" w:rsidR="00B700E6" w:rsidRPr="00B700E6" w:rsidRDefault="00B700E6" w:rsidP="00B700E6">
            <w:proofErr w:type="spellStart"/>
            <w:r w:rsidRPr="00B700E6">
              <w:t>Resumir</w:t>
            </w:r>
            <w:proofErr w:type="spellEnd"/>
            <w:r w:rsidRPr="00B700E6">
              <w:t xml:space="preserve"> que la </w:t>
            </w:r>
            <w:proofErr w:type="spellStart"/>
            <w:r w:rsidRPr="00B700E6">
              <w:t>integración</w:t>
            </w:r>
            <w:proofErr w:type="spellEnd"/>
            <w:r w:rsidRPr="00B700E6">
              <w:t xml:space="preserve"> de la </w:t>
            </w:r>
            <w:proofErr w:type="spellStart"/>
            <w:r w:rsidRPr="00B700E6">
              <w:t>protección</w:t>
            </w:r>
            <w:proofErr w:type="spellEnd"/>
            <w:r w:rsidRPr="00B700E6">
              <w:t xml:space="preserve">, que </w:t>
            </w:r>
            <w:proofErr w:type="spellStart"/>
            <w:r w:rsidRPr="00B700E6">
              <w:t>utiliza</w:t>
            </w:r>
            <w:proofErr w:type="spellEnd"/>
            <w:r w:rsidRPr="00B700E6">
              <w:t xml:space="preserve"> </w:t>
            </w:r>
            <w:proofErr w:type="spellStart"/>
            <w:r w:rsidRPr="00B700E6">
              <w:t>específicamente</w:t>
            </w:r>
            <w:proofErr w:type="spellEnd"/>
            <w:r w:rsidRPr="00B700E6">
              <w:t xml:space="preserve"> </w:t>
            </w:r>
            <w:proofErr w:type="spellStart"/>
            <w:r w:rsidRPr="00B700E6">
              <w:t>consideraciones</w:t>
            </w:r>
            <w:proofErr w:type="spellEnd"/>
            <w:r w:rsidRPr="00B700E6">
              <w:t xml:space="preserve"> de </w:t>
            </w:r>
            <w:proofErr w:type="spellStart"/>
            <w:r w:rsidRPr="00B700E6">
              <w:t>protección</w:t>
            </w:r>
            <w:proofErr w:type="spellEnd"/>
            <w:r w:rsidRPr="00B700E6">
              <w:t xml:space="preserve"> de la </w:t>
            </w:r>
            <w:proofErr w:type="spellStart"/>
            <w:r w:rsidRPr="00B700E6">
              <w:t>niñez</w:t>
            </w:r>
            <w:proofErr w:type="spellEnd"/>
            <w:r w:rsidRPr="00B700E6">
              <w:t xml:space="preserve"> y </w:t>
            </w:r>
            <w:proofErr w:type="spellStart"/>
            <w:r w:rsidRPr="00B700E6">
              <w:t>adolescencia</w:t>
            </w:r>
            <w:proofErr w:type="spellEnd"/>
            <w:r w:rsidRPr="00B700E6">
              <w:t xml:space="preserve"> para </w:t>
            </w:r>
            <w:proofErr w:type="spellStart"/>
            <w:r w:rsidRPr="00B700E6">
              <w:t>informar</w:t>
            </w:r>
            <w:proofErr w:type="spellEnd"/>
            <w:r w:rsidRPr="00B700E6">
              <w:t xml:space="preserve"> </w:t>
            </w:r>
            <w:proofErr w:type="spellStart"/>
            <w:r w:rsidRPr="00B700E6">
              <w:t>todos</w:t>
            </w:r>
            <w:proofErr w:type="spellEnd"/>
            <w:r w:rsidRPr="00B700E6">
              <w:t xml:space="preserve"> </w:t>
            </w:r>
            <w:proofErr w:type="spellStart"/>
            <w:r w:rsidRPr="00B700E6">
              <w:t>los</w:t>
            </w:r>
            <w:proofErr w:type="spellEnd"/>
            <w:r w:rsidRPr="00B700E6">
              <w:t xml:space="preserve"> </w:t>
            </w:r>
            <w:proofErr w:type="spellStart"/>
            <w:r w:rsidRPr="00B700E6">
              <w:t>aspectos</w:t>
            </w:r>
            <w:proofErr w:type="spellEnd"/>
            <w:r w:rsidRPr="00B700E6">
              <w:t xml:space="preserve"> de la </w:t>
            </w:r>
            <w:proofErr w:type="spellStart"/>
            <w:r w:rsidRPr="00B700E6">
              <w:t>acción</w:t>
            </w:r>
            <w:proofErr w:type="spellEnd"/>
            <w:r w:rsidRPr="00B700E6">
              <w:t xml:space="preserve"> </w:t>
            </w:r>
            <w:proofErr w:type="spellStart"/>
            <w:r w:rsidRPr="00B700E6">
              <w:t>humanitaria</w:t>
            </w:r>
            <w:proofErr w:type="spellEnd"/>
            <w:r w:rsidRPr="00B700E6">
              <w:t xml:space="preserve">, </w:t>
            </w:r>
            <w:proofErr w:type="spellStart"/>
            <w:r w:rsidRPr="00B700E6">
              <w:t>ayuda</w:t>
            </w:r>
            <w:proofErr w:type="spellEnd"/>
            <w:r w:rsidRPr="00B700E6">
              <w:t xml:space="preserve"> a </w:t>
            </w:r>
            <w:proofErr w:type="spellStart"/>
            <w:r w:rsidRPr="00B700E6">
              <w:t>maximizar</w:t>
            </w:r>
            <w:proofErr w:type="spellEnd"/>
            <w:r w:rsidRPr="00B700E6">
              <w:t xml:space="preserve"> </w:t>
            </w:r>
            <w:proofErr w:type="spellStart"/>
            <w:r w:rsidRPr="00B700E6">
              <w:t>el</w:t>
            </w:r>
            <w:proofErr w:type="spellEnd"/>
            <w:r w:rsidRPr="00B700E6">
              <w:t xml:space="preserve"> </w:t>
            </w:r>
            <w:proofErr w:type="spellStart"/>
            <w:r w:rsidRPr="00B700E6">
              <w:t>impacto</w:t>
            </w:r>
            <w:proofErr w:type="spellEnd"/>
            <w:r w:rsidRPr="00B700E6">
              <w:t xml:space="preserve"> protector de </w:t>
            </w:r>
            <w:proofErr w:type="spellStart"/>
            <w:r w:rsidRPr="00B700E6">
              <w:t>toda</w:t>
            </w:r>
            <w:proofErr w:type="spellEnd"/>
            <w:r w:rsidRPr="00B700E6">
              <w:t xml:space="preserve"> la </w:t>
            </w:r>
            <w:proofErr w:type="spellStart"/>
            <w:r w:rsidRPr="00B700E6">
              <w:t>asistencia</w:t>
            </w:r>
            <w:proofErr w:type="spellEnd"/>
            <w:r w:rsidRPr="00B700E6">
              <w:t xml:space="preserve"> </w:t>
            </w:r>
            <w:proofErr w:type="spellStart"/>
            <w:r w:rsidRPr="00B700E6">
              <w:t>humanitaria</w:t>
            </w:r>
            <w:proofErr w:type="spellEnd"/>
            <w:r w:rsidRPr="00B700E6">
              <w:t xml:space="preserve"> sin </w:t>
            </w:r>
            <w:proofErr w:type="spellStart"/>
            <w:r w:rsidRPr="00B700E6">
              <w:t>contribuir</w:t>
            </w:r>
            <w:proofErr w:type="spellEnd"/>
            <w:r w:rsidRPr="00B700E6">
              <w:t xml:space="preserve"> o </w:t>
            </w:r>
            <w:proofErr w:type="spellStart"/>
            <w:r w:rsidRPr="00B700E6">
              <w:t>perpetuar</w:t>
            </w:r>
            <w:proofErr w:type="spellEnd"/>
            <w:r w:rsidRPr="00B700E6">
              <w:t xml:space="preserve"> </w:t>
            </w:r>
            <w:proofErr w:type="spellStart"/>
            <w:r w:rsidRPr="00B700E6">
              <w:t>los</w:t>
            </w:r>
            <w:proofErr w:type="spellEnd"/>
            <w:r w:rsidRPr="00B700E6">
              <w:t xml:space="preserve"> </w:t>
            </w:r>
            <w:proofErr w:type="spellStart"/>
            <w:r w:rsidRPr="00B700E6">
              <w:t>riesgos</w:t>
            </w:r>
            <w:proofErr w:type="spellEnd"/>
            <w:r w:rsidRPr="00B700E6">
              <w:t xml:space="preserve"> para </w:t>
            </w:r>
            <w:proofErr w:type="spellStart"/>
            <w:r w:rsidRPr="00B700E6">
              <w:t>los</w:t>
            </w:r>
            <w:proofErr w:type="spellEnd"/>
            <w:r w:rsidRPr="00B700E6">
              <w:t xml:space="preserve"> NNA. La </w:t>
            </w:r>
            <w:proofErr w:type="spellStart"/>
            <w:r w:rsidRPr="00B700E6">
              <w:t>integración</w:t>
            </w:r>
            <w:proofErr w:type="spellEnd"/>
            <w:r w:rsidRPr="00B700E6">
              <w:t xml:space="preserve"> de la </w:t>
            </w:r>
            <w:proofErr w:type="spellStart"/>
            <w:r w:rsidRPr="00B700E6">
              <w:t>protección</w:t>
            </w:r>
            <w:proofErr w:type="spellEnd"/>
            <w:r w:rsidRPr="00B700E6">
              <w:t xml:space="preserve"> es fundamental y forma </w:t>
            </w:r>
            <w:proofErr w:type="spellStart"/>
            <w:r w:rsidRPr="00B700E6">
              <w:t>parte</w:t>
            </w:r>
            <w:proofErr w:type="spellEnd"/>
            <w:r w:rsidRPr="00B700E6">
              <w:t xml:space="preserve"> del principio de no </w:t>
            </w:r>
            <w:proofErr w:type="spellStart"/>
            <w:r w:rsidRPr="00B700E6">
              <w:t>hacer</w:t>
            </w:r>
            <w:proofErr w:type="spellEnd"/>
            <w:r w:rsidRPr="00B700E6">
              <w:t xml:space="preserve"> </w:t>
            </w:r>
            <w:proofErr w:type="spellStart"/>
            <w:r w:rsidRPr="00B700E6">
              <w:t>daño</w:t>
            </w:r>
            <w:proofErr w:type="spellEnd"/>
            <w:r w:rsidRPr="00B700E6">
              <w:t xml:space="preserve"> que se </w:t>
            </w:r>
            <w:proofErr w:type="spellStart"/>
            <w:r w:rsidRPr="00B700E6">
              <w:t>aplica</w:t>
            </w:r>
            <w:proofErr w:type="spellEnd"/>
            <w:r w:rsidRPr="00B700E6">
              <w:t xml:space="preserve"> a </w:t>
            </w:r>
            <w:proofErr w:type="spellStart"/>
            <w:r w:rsidRPr="00B700E6">
              <w:t>toda</w:t>
            </w:r>
            <w:proofErr w:type="spellEnd"/>
            <w:r w:rsidRPr="00B700E6">
              <w:t xml:space="preserve"> la </w:t>
            </w:r>
            <w:proofErr w:type="spellStart"/>
            <w:r w:rsidRPr="00B700E6">
              <w:t>acción</w:t>
            </w:r>
            <w:proofErr w:type="spellEnd"/>
            <w:r w:rsidRPr="00B700E6">
              <w:t xml:space="preserve"> </w:t>
            </w:r>
            <w:proofErr w:type="spellStart"/>
            <w:r w:rsidRPr="00B700E6">
              <w:t>humanitaria</w:t>
            </w:r>
            <w:proofErr w:type="spellEnd"/>
            <w:r w:rsidRPr="00B700E6">
              <w:t>.</w:t>
            </w:r>
          </w:p>
          <w:p w14:paraId="0D05FF46" w14:textId="1D0166F7" w:rsidR="00B700E6" w:rsidRPr="00B700E6" w:rsidRDefault="00B700E6" w:rsidP="00B700E6">
            <w:proofErr w:type="spellStart"/>
            <w:r w:rsidRPr="00B700E6">
              <w:t>Explique</w:t>
            </w:r>
            <w:proofErr w:type="spellEnd"/>
            <w:r w:rsidRPr="00B700E6">
              <w:t>: (</w:t>
            </w:r>
            <w:proofErr w:type="spellStart"/>
            <w:r w:rsidRPr="00B700E6">
              <w:t>Diapositiva</w:t>
            </w:r>
            <w:proofErr w:type="spellEnd"/>
            <w:r w:rsidRPr="00B700E6">
              <w:t xml:space="preserve"> 53) Un "</w:t>
            </w:r>
            <w:proofErr w:type="spellStart"/>
            <w:r w:rsidRPr="00B700E6">
              <w:t>enfoque</w:t>
            </w:r>
            <w:proofErr w:type="spellEnd"/>
            <w:r w:rsidRPr="00B700E6">
              <w:t xml:space="preserve"> </w:t>
            </w:r>
            <w:proofErr w:type="spellStart"/>
            <w:r w:rsidRPr="00B700E6">
              <w:t>integrado</w:t>
            </w:r>
            <w:proofErr w:type="spellEnd"/>
            <w:r w:rsidRPr="00B700E6">
              <w:t xml:space="preserve">" </w:t>
            </w:r>
            <w:proofErr w:type="spellStart"/>
            <w:r w:rsidRPr="00B700E6">
              <w:t>permite</w:t>
            </w:r>
            <w:proofErr w:type="spellEnd"/>
            <w:r w:rsidRPr="00B700E6">
              <w:t xml:space="preserve"> que </w:t>
            </w:r>
            <w:proofErr w:type="spellStart"/>
            <w:r w:rsidRPr="00B700E6">
              <w:t>dos o</w:t>
            </w:r>
            <w:proofErr w:type="spellEnd"/>
            <w:r w:rsidRPr="00B700E6">
              <w:t xml:space="preserve"> </w:t>
            </w:r>
            <w:proofErr w:type="spellStart"/>
            <w:r w:rsidRPr="00B700E6">
              <w:t>más</w:t>
            </w:r>
            <w:proofErr w:type="spellEnd"/>
            <w:r w:rsidRPr="00B700E6">
              <w:t xml:space="preserve"> </w:t>
            </w:r>
            <w:proofErr w:type="spellStart"/>
            <w:r w:rsidRPr="00B700E6">
              <w:t>sectores</w:t>
            </w:r>
            <w:proofErr w:type="spellEnd"/>
            <w:r w:rsidRPr="00B700E6">
              <w:t xml:space="preserve"> </w:t>
            </w:r>
            <w:proofErr w:type="spellStart"/>
            <w:r w:rsidRPr="00B700E6">
              <w:t>trabajen</w:t>
            </w:r>
            <w:proofErr w:type="spellEnd"/>
            <w:r w:rsidRPr="00B700E6">
              <w:t xml:space="preserve"> </w:t>
            </w:r>
            <w:proofErr w:type="spellStart"/>
            <w:r w:rsidRPr="00B700E6">
              <w:t>juntos</w:t>
            </w:r>
            <w:proofErr w:type="spellEnd"/>
            <w:r w:rsidRPr="00B700E6">
              <w:t xml:space="preserve"> para </w:t>
            </w:r>
            <w:proofErr w:type="spellStart"/>
            <w:r w:rsidRPr="00B700E6">
              <w:t>lograr</w:t>
            </w:r>
            <w:proofErr w:type="spellEnd"/>
            <w:r w:rsidRPr="00B700E6">
              <w:t xml:space="preserve"> uno o </w:t>
            </w:r>
            <w:proofErr w:type="spellStart"/>
            <w:r w:rsidRPr="00B700E6">
              <w:t>varios</w:t>
            </w:r>
            <w:proofErr w:type="spellEnd"/>
            <w:r w:rsidRPr="00B700E6">
              <w:t xml:space="preserve"> </w:t>
            </w:r>
            <w:proofErr w:type="spellStart"/>
            <w:r w:rsidRPr="00B700E6">
              <w:t>resultados</w:t>
            </w:r>
            <w:proofErr w:type="spellEnd"/>
            <w:r w:rsidRPr="00B700E6">
              <w:t xml:space="preserve"> </w:t>
            </w:r>
            <w:proofErr w:type="spellStart"/>
            <w:r w:rsidRPr="00B700E6">
              <w:t>comunes</w:t>
            </w:r>
            <w:proofErr w:type="spellEnd"/>
            <w:r w:rsidRPr="00B700E6">
              <w:t xml:space="preserve"> del </w:t>
            </w:r>
            <w:proofErr w:type="spellStart"/>
            <w:r w:rsidRPr="00B700E6">
              <w:t>programa</w:t>
            </w:r>
            <w:proofErr w:type="spellEnd"/>
            <w:r w:rsidRPr="00B700E6">
              <w:t xml:space="preserve">. Se </w:t>
            </w:r>
            <w:proofErr w:type="spellStart"/>
            <w:r w:rsidRPr="00B700E6">
              <w:t>basa</w:t>
            </w:r>
            <w:proofErr w:type="spellEnd"/>
            <w:r w:rsidRPr="00B700E6">
              <w:t xml:space="preserve"> </w:t>
            </w:r>
            <w:proofErr w:type="spellStart"/>
            <w:r w:rsidRPr="00B700E6">
              <w:t>en</w:t>
            </w:r>
            <w:proofErr w:type="spellEnd"/>
            <w:r w:rsidRPr="00B700E6">
              <w:t xml:space="preserve"> las </w:t>
            </w:r>
            <w:proofErr w:type="spellStart"/>
            <w:r w:rsidRPr="00B700E6">
              <w:t>capacidades</w:t>
            </w:r>
            <w:proofErr w:type="spellEnd"/>
            <w:r w:rsidRPr="00B700E6">
              <w:t xml:space="preserve"> </w:t>
            </w:r>
            <w:proofErr w:type="spellStart"/>
            <w:r w:rsidRPr="00B700E6">
              <w:t>existentes</w:t>
            </w:r>
            <w:proofErr w:type="spellEnd"/>
            <w:r w:rsidRPr="00B700E6">
              <w:t xml:space="preserve"> y </w:t>
            </w:r>
            <w:proofErr w:type="spellStart"/>
            <w:r w:rsidRPr="00B700E6">
              <w:t>en</w:t>
            </w:r>
            <w:proofErr w:type="spellEnd"/>
            <w:r w:rsidRPr="00B700E6">
              <w:t xml:space="preserve"> la </w:t>
            </w:r>
            <w:proofErr w:type="spellStart"/>
            <w:r w:rsidRPr="00B700E6">
              <w:t>identificación</w:t>
            </w:r>
            <w:proofErr w:type="spellEnd"/>
            <w:r w:rsidRPr="00B700E6">
              <w:t xml:space="preserve"> y </w:t>
            </w:r>
            <w:proofErr w:type="spellStart"/>
            <w:r w:rsidRPr="00B700E6">
              <w:t>el</w:t>
            </w:r>
            <w:proofErr w:type="spellEnd"/>
            <w:r w:rsidRPr="00B700E6">
              <w:t xml:space="preserve"> </w:t>
            </w:r>
            <w:proofErr w:type="spellStart"/>
            <w:r w:rsidRPr="00B700E6">
              <w:t>análisis</w:t>
            </w:r>
            <w:proofErr w:type="spellEnd"/>
            <w:r w:rsidRPr="00B700E6">
              <w:t xml:space="preserve"> conjuntos de las </w:t>
            </w:r>
            <w:proofErr w:type="spellStart"/>
            <w:r w:rsidRPr="00B700E6">
              <w:t>necesidades</w:t>
            </w:r>
            <w:proofErr w:type="spellEnd"/>
            <w:r w:rsidRPr="00B700E6">
              <w:t xml:space="preserve">, </w:t>
            </w:r>
            <w:proofErr w:type="spellStart"/>
            <w:r w:rsidRPr="00B700E6">
              <w:t>por</w:t>
            </w:r>
            <w:proofErr w:type="spellEnd"/>
            <w:r w:rsidRPr="00B700E6">
              <w:t xml:space="preserve"> lo que </w:t>
            </w:r>
            <w:proofErr w:type="spellStart"/>
            <w:r w:rsidRPr="00B700E6">
              <w:t>promueve</w:t>
            </w:r>
            <w:proofErr w:type="spellEnd"/>
            <w:r w:rsidRPr="00B700E6">
              <w:t xml:space="preserve"> </w:t>
            </w:r>
            <w:proofErr w:type="spellStart"/>
            <w:r w:rsidRPr="00B700E6">
              <w:t>procesos</w:t>
            </w:r>
            <w:proofErr w:type="spellEnd"/>
            <w:r w:rsidRPr="00B700E6">
              <w:t xml:space="preserve"> y </w:t>
            </w:r>
            <w:proofErr w:type="spellStart"/>
            <w:r w:rsidRPr="00B700E6">
              <w:t>resultados</w:t>
            </w:r>
            <w:proofErr w:type="spellEnd"/>
            <w:r w:rsidRPr="00B700E6">
              <w:t xml:space="preserve"> </w:t>
            </w:r>
            <w:proofErr w:type="spellStart"/>
            <w:r w:rsidRPr="00B700E6">
              <w:t>beneficiosos</w:t>
            </w:r>
            <w:proofErr w:type="spellEnd"/>
            <w:r w:rsidRPr="00B700E6">
              <w:t xml:space="preserve"> para </w:t>
            </w:r>
            <w:proofErr w:type="spellStart"/>
            <w:r w:rsidRPr="00B700E6">
              <w:t>todos</w:t>
            </w:r>
            <w:proofErr w:type="spellEnd"/>
            <w:r w:rsidRPr="00B700E6">
              <w:t xml:space="preserve"> </w:t>
            </w:r>
            <w:proofErr w:type="spellStart"/>
            <w:r w:rsidRPr="00B700E6">
              <w:t>los</w:t>
            </w:r>
            <w:proofErr w:type="spellEnd"/>
            <w:r w:rsidRPr="00B700E6">
              <w:t xml:space="preserve"> </w:t>
            </w:r>
            <w:proofErr w:type="spellStart"/>
            <w:r w:rsidRPr="00B700E6">
              <w:t>sectores</w:t>
            </w:r>
            <w:proofErr w:type="spellEnd"/>
            <w:r w:rsidRPr="00B700E6">
              <w:t xml:space="preserve"> </w:t>
            </w:r>
            <w:proofErr w:type="spellStart"/>
            <w:r w:rsidRPr="00B700E6">
              <w:t>implicados</w:t>
            </w:r>
            <w:proofErr w:type="spellEnd"/>
            <w:r w:rsidRPr="00B700E6">
              <w:t xml:space="preserve">. </w:t>
            </w:r>
            <w:proofErr w:type="spellStart"/>
            <w:r w:rsidRPr="00B700E6">
              <w:t>Cuando</w:t>
            </w:r>
            <w:proofErr w:type="spellEnd"/>
            <w:r w:rsidRPr="00B700E6">
              <w:t xml:space="preserve"> la </w:t>
            </w:r>
            <w:proofErr w:type="spellStart"/>
            <w:r w:rsidRPr="00B700E6">
              <w:t>protección</w:t>
            </w:r>
            <w:proofErr w:type="spellEnd"/>
            <w:r w:rsidRPr="00B700E6">
              <w:t xml:space="preserve"> de la </w:t>
            </w:r>
            <w:proofErr w:type="spellStart"/>
            <w:r w:rsidRPr="00B700E6">
              <w:t>niñez</w:t>
            </w:r>
            <w:proofErr w:type="spellEnd"/>
            <w:r w:rsidRPr="00B700E6">
              <w:t xml:space="preserve"> y </w:t>
            </w:r>
            <w:proofErr w:type="spellStart"/>
            <w:r w:rsidRPr="00B700E6">
              <w:t>adolescencia</w:t>
            </w:r>
            <w:proofErr w:type="spellEnd"/>
            <w:r w:rsidRPr="00B700E6">
              <w:t xml:space="preserve"> se </w:t>
            </w:r>
            <w:proofErr w:type="spellStart"/>
            <w:r w:rsidRPr="00B700E6">
              <w:t>incluye</w:t>
            </w:r>
            <w:proofErr w:type="spellEnd"/>
            <w:r w:rsidRPr="00B700E6">
              <w:t xml:space="preserve"> </w:t>
            </w:r>
            <w:proofErr w:type="spellStart"/>
            <w:r w:rsidRPr="00B700E6">
              <w:t>en</w:t>
            </w:r>
            <w:proofErr w:type="spellEnd"/>
            <w:r w:rsidRPr="00B700E6">
              <w:t xml:space="preserve"> </w:t>
            </w:r>
            <w:proofErr w:type="spellStart"/>
            <w:r w:rsidRPr="00B700E6">
              <w:t>el</w:t>
            </w:r>
            <w:proofErr w:type="spellEnd"/>
            <w:r w:rsidRPr="00B700E6">
              <w:t xml:space="preserve"> </w:t>
            </w:r>
            <w:proofErr w:type="spellStart"/>
            <w:r w:rsidRPr="00B700E6">
              <w:t>enfoque</w:t>
            </w:r>
            <w:proofErr w:type="spellEnd"/>
            <w:r w:rsidRPr="00B700E6">
              <w:t xml:space="preserve"> </w:t>
            </w:r>
            <w:proofErr w:type="spellStart"/>
            <w:r w:rsidRPr="00B700E6">
              <w:t>integrado</w:t>
            </w:r>
            <w:proofErr w:type="spellEnd"/>
            <w:r w:rsidRPr="00B700E6">
              <w:t xml:space="preserve">, </w:t>
            </w:r>
            <w:proofErr w:type="spellStart"/>
            <w:r w:rsidRPr="00B700E6">
              <w:t>aumentan</w:t>
            </w:r>
            <w:proofErr w:type="spellEnd"/>
            <w:r w:rsidRPr="00B700E6">
              <w:t xml:space="preserve"> las </w:t>
            </w:r>
            <w:proofErr w:type="spellStart"/>
            <w:r w:rsidRPr="00B700E6">
              <w:t>oportunidades</w:t>
            </w:r>
            <w:proofErr w:type="spellEnd"/>
            <w:r w:rsidRPr="00B700E6">
              <w:t xml:space="preserve"> de </w:t>
            </w:r>
            <w:proofErr w:type="spellStart"/>
            <w:r w:rsidRPr="00B700E6">
              <w:t>obtener</w:t>
            </w:r>
            <w:proofErr w:type="spellEnd"/>
            <w:r w:rsidRPr="00B700E6">
              <w:t xml:space="preserve"> </w:t>
            </w:r>
            <w:proofErr w:type="spellStart"/>
            <w:r w:rsidRPr="00B700E6">
              <w:t>mejores</w:t>
            </w:r>
            <w:proofErr w:type="spellEnd"/>
            <w:r w:rsidRPr="00B700E6">
              <w:t xml:space="preserve"> </w:t>
            </w:r>
            <w:proofErr w:type="spellStart"/>
            <w:r w:rsidRPr="00B700E6">
              <w:t>resultados</w:t>
            </w:r>
            <w:proofErr w:type="spellEnd"/>
            <w:r w:rsidRPr="00B700E6">
              <w:t xml:space="preserve"> </w:t>
            </w:r>
            <w:proofErr w:type="spellStart"/>
            <w:r w:rsidRPr="00B700E6">
              <w:t>en</w:t>
            </w:r>
            <w:proofErr w:type="spellEnd"/>
            <w:r w:rsidRPr="00B700E6">
              <w:t xml:space="preserve"> </w:t>
            </w:r>
            <w:proofErr w:type="spellStart"/>
            <w:r w:rsidRPr="00B700E6">
              <w:t>materia</w:t>
            </w:r>
            <w:proofErr w:type="spellEnd"/>
            <w:r w:rsidRPr="00B700E6">
              <w:t xml:space="preserve"> de </w:t>
            </w:r>
            <w:proofErr w:type="spellStart"/>
            <w:r w:rsidRPr="00B700E6">
              <w:t>protección</w:t>
            </w:r>
            <w:proofErr w:type="spellEnd"/>
            <w:r w:rsidRPr="00B700E6">
              <w:t xml:space="preserve"> de la </w:t>
            </w:r>
            <w:proofErr w:type="spellStart"/>
            <w:r w:rsidRPr="00B700E6">
              <w:t>niñez</w:t>
            </w:r>
            <w:proofErr w:type="spellEnd"/>
            <w:r w:rsidRPr="00B700E6">
              <w:t xml:space="preserve"> y </w:t>
            </w:r>
            <w:proofErr w:type="spellStart"/>
            <w:r w:rsidRPr="00B700E6">
              <w:t>adolescencia</w:t>
            </w:r>
            <w:proofErr w:type="spellEnd"/>
            <w:r w:rsidRPr="00B700E6">
              <w:t xml:space="preserve">. </w:t>
            </w:r>
          </w:p>
          <w:p w14:paraId="4D7D4864" w14:textId="28E96E5A" w:rsidR="00B700E6" w:rsidRPr="00B700E6" w:rsidRDefault="00B700E6" w:rsidP="00B700E6">
            <w:proofErr w:type="spellStart"/>
            <w:r w:rsidRPr="00B700E6">
              <w:rPr>
                <w:b/>
              </w:rPr>
              <w:t>Pregunte</w:t>
            </w:r>
            <w:proofErr w:type="spellEnd"/>
            <w:r w:rsidRPr="00B700E6">
              <w:rPr>
                <w:b/>
              </w:rPr>
              <w:t xml:space="preserve"> </w:t>
            </w:r>
            <w:proofErr w:type="spellStart"/>
            <w:r w:rsidRPr="00B700E6">
              <w:t>si</w:t>
            </w:r>
            <w:proofErr w:type="spellEnd"/>
            <w:r w:rsidRPr="00B700E6">
              <w:t xml:space="preserve"> </w:t>
            </w:r>
            <w:proofErr w:type="spellStart"/>
            <w:r w:rsidRPr="00B700E6">
              <w:t>alguien</w:t>
            </w:r>
            <w:proofErr w:type="spellEnd"/>
            <w:r w:rsidRPr="00B700E6">
              <w:t xml:space="preserve"> </w:t>
            </w:r>
            <w:proofErr w:type="spellStart"/>
            <w:r w:rsidRPr="00B700E6">
              <w:t>puede</w:t>
            </w:r>
            <w:proofErr w:type="spellEnd"/>
            <w:r w:rsidRPr="00B700E6">
              <w:t xml:space="preserve"> </w:t>
            </w:r>
            <w:proofErr w:type="spellStart"/>
            <w:r w:rsidRPr="00B700E6">
              <w:t>compartir</w:t>
            </w:r>
            <w:proofErr w:type="spellEnd"/>
            <w:r w:rsidRPr="00B700E6">
              <w:t xml:space="preserve"> un breve </w:t>
            </w:r>
            <w:proofErr w:type="spellStart"/>
            <w:r w:rsidRPr="00B700E6">
              <w:t>ejemplo</w:t>
            </w:r>
            <w:proofErr w:type="spellEnd"/>
            <w:r w:rsidRPr="00B700E6">
              <w:t xml:space="preserve"> de </w:t>
            </w:r>
            <w:proofErr w:type="spellStart"/>
            <w:r w:rsidRPr="00B700E6">
              <w:t>enfoque</w:t>
            </w:r>
            <w:proofErr w:type="spellEnd"/>
            <w:r w:rsidRPr="00B700E6">
              <w:t xml:space="preserve"> </w:t>
            </w:r>
            <w:proofErr w:type="spellStart"/>
            <w:r w:rsidRPr="00B700E6">
              <w:t>integrado</w:t>
            </w:r>
            <w:proofErr w:type="spellEnd"/>
            <w:r w:rsidRPr="00B700E6">
              <w:t xml:space="preserve"> de </w:t>
            </w:r>
            <w:proofErr w:type="spellStart"/>
            <w:r w:rsidRPr="00B700E6">
              <w:t>su</w:t>
            </w:r>
            <w:proofErr w:type="spellEnd"/>
            <w:r w:rsidRPr="00B700E6">
              <w:t xml:space="preserve"> </w:t>
            </w:r>
            <w:proofErr w:type="spellStart"/>
            <w:r w:rsidRPr="00B700E6">
              <w:t>propio</w:t>
            </w:r>
            <w:proofErr w:type="spellEnd"/>
            <w:r w:rsidRPr="00B700E6">
              <w:t xml:space="preserve"> </w:t>
            </w:r>
            <w:proofErr w:type="spellStart"/>
            <w:r w:rsidRPr="00B700E6">
              <w:t>trabajo</w:t>
            </w:r>
            <w:proofErr w:type="spellEnd"/>
            <w:r w:rsidRPr="00B700E6">
              <w:t xml:space="preserve">. (Si </w:t>
            </w:r>
            <w:proofErr w:type="spellStart"/>
            <w:r w:rsidRPr="00B700E6">
              <w:t>nadie</w:t>
            </w:r>
            <w:proofErr w:type="spellEnd"/>
            <w:r w:rsidRPr="00B700E6">
              <w:t xml:space="preserve"> </w:t>
            </w:r>
            <w:proofErr w:type="spellStart"/>
            <w:r w:rsidRPr="00B700E6">
              <w:t>tiene</w:t>
            </w:r>
            <w:proofErr w:type="spellEnd"/>
            <w:r w:rsidRPr="00B700E6">
              <w:t xml:space="preserve"> un </w:t>
            </w:r>
            <w:proofErr w:type="spellStart"/>
            <w:r w:rsidRPr="00B700E6">
              <w:t>ejemplo</w:t>
            </w:r>
            <w:proofErr w:type="spellEnd"/>
            <w:r w:rsidRPr="00B700E6">
              <w:t xml:space="preserve">, </w:t>
            </w:r>
            <w:proofErr w:type="spellStart"/>
            <w:r w:rsidRPr="00B700E6">
              <w:t>comparta</w:t>
            </w:r>
            <w:proofErr w:type="spellEnd"/>
            <w:r w:rsidRPr="00B700E6">
              <w:t xml:space="preserve"> uno de </w:t>
            </w:r>
            <w:proofErr w:type="spellStart"/>
            <w:r w:rsidRPr="00B700E6">
              <w:t>su</w:t>
            </w:r>
            <w:proofErr w:type="spellEnd"/>
            <w:r w:rsidRPr="00B700E6">
              <w:t xml:space="preserve"> </w:t>
            </w:r>
            <w:proofErr w:type="spellStart"/>
            <w:r w:rsidRPr="00B700E6">
              <w:t>propia</w:t>
            </w:r>
            <w:proofErr w:type="spellEnd"/>
            <w:r w:rsidRPr="00B700E6">
              <w:t xml:space="preserve"> </w:t>
            </w:r>
            <w:proofErr w:type="spellStart"/>
            <w:r w:rsidRPr="00B700E6">
              <w:t>experiencia</w:t>
            </w:r>
            <w:proofErr w:type="spellEnd"/>
            <w:r w:rsidRPr="00B700E6">
              <w:t xml:space="preserve"> o de la </w:t>
            </w:r>
            <w:proofErr w:type="spellStart"/>
            <w:r w:rsidRPr="00B700E6">
              <w:t>sección</w:t>
            </w:r>
            <w:proofErr w:type="spellEnd"/>
            <w:r w:rsidRPr="00B700E6">
              <w:t xml:space="preserve"> de </w:t>
            </w:r>
            <w:proofErr w:type="spellStart"/>
            <w:r w:rsidRPr="00B700E6">
              <w:t>información</w:t>
            </w:r>
            <w:proofErr w:type="spellEnd"/>
            <w:r w:rsidRPr="00B700E6">
              <w:t xml:space="preserve"> de </w:t>
            </w:r>
            <w:proofErr w:type="spellStart"/>
            <w:r w:rsidRPr="00B700E6">
              <w:t>apoyo</w:t>
            </w:r>
            <w:proofErr w:type="spellEnd"/>
            <w:r w:rsidRPr="00B700E6">
              <w:t xml:space="preserve"> que </w:t>
            </w:r>
            <w:proofErr w:type="spellStart"/>
            <w:r w:rsidRPr="00B700E6">
              <w:t>figura</w:t>
            </w:r>
            <w:proofErr w:type="spellEnd"/>
            <w:r w:rsidRPr="00B700E6">
              <w:t xml:space="preserve"> </w:t>
            </w:r>
            <w:proofErr w:type="spellStart"/>
            <w:r w:rsidRPr="00B700E6">
              <w:t>más</w:t>
            </w:r>
            <w:proofErr w:type="spellEnd"/>
            <w:r w:rsidRPr="00B700E6">
              <w:t xml:space="preserve"> </w:t>
            </w:r>
            <w:proofErr w:type="spellStart"/>
            <w:r w:rsidRPr="00B700E6">
              <w:t>abajo</w:t>
            </w:r>
            <w:proofErr w:type="spellEnd"/>
            <w:r w:rsidRPr="00B700E6">
              <w:t xml:space="preserve">). </w:t>
            </w:r>
          </w:p>
          <w:p w14:paraId="22F26F60" w14:textId="624D75AF" w:rsidR="00B700E6" w:rsidRPr="00B700E6" w:rsidRDefault="00B700E6" w:rsidP="00B700E6">
            <w:pPr>
              <w:rPr>
                <w:b/>
              </w:rPr>
            </w:pPr>
            <w:proofErr w:type="spellStart"/>
            <w:r w:rsidRPr="00B700E6">
              <w:lastRenderedPageBreak/>
              <w:t>Resumir</w:t>
            </w:r>
            <w:proofErr w:type="spellEnd"/>
            <w:r w:rsidRPr="00B700E6">
              <w:t xml:space="preserve">: Un </w:t>
            </w:r>
            <w:proofErr w:type="spellStart"/>
            <w:r w:rsidRPr="00B700E6">
              <w:t>enfoque</w:t>
            </w:r>
            <w:proofErr w:type="spellEnd"/>
            <w:r w:rsidRPr="00B700E6">
              <w:t xml:space="preserve"> </w:t>
            </w:r>
            <w:proofErr w:type="spellStart"/>
            <w:r w:rsidRPr="00B700E6">
              <w:t>integrado</w:t>
            </w:r>
            <w:proofErr w:type="spellEnd"/>
            <w:r w:rsidRPr="00B700E6">
              <w:t xml:space="preserve"> de la </w:t>
            </w:r>
            <w:proofErr w:type="spellStart"/>
            <w:r w:rsidRPr="00B700E6">
              <w:t>programación</w:t>
            </w:r>
            <w:proofErr w:type="spellEnd"/>
            <w:r w:rsidRPr="00B700E6">
              <w:t xml:space="preserve"> de la </w:t>
            </w:r>
            <w:proofErr w:type="spellStart"/>
            <w:r w:rsidRPr="00B700E6">
              <w:t>protección</w:t>
            </w:r>
            <w:proofErr w:type="spellEnd"/>
            <w:r w:rsidRPr="00B700E6">
              <w:t xml:space="preserve"> de la </w:t>
            </w:r>
            <w:proofErr w:type="spellStart"/>
            <w:r w:rsidRPr="00B700E6">
              <w:t>niñez</w:t>
            </w:r>
            <w:proofErr w:type="spellEnd"/>
            <w:r w:rsidRPr="00B700E6">
              <w:t xml:space="preserve"> y </w:t>
            </w:r>
            <w:proofErr w:type="spellStart"/>
            <w:r w:rsidRPr="00B700E6">
              <w:t>adolescencia</w:t>
            </w:r>
            <w:proofErr w:type="spellEnd"/>
            <w:r w:rsidRPr="00B700E6">
              <w:t xml:space="preserve"> </w:t>
            </w:r>
            <w:proofErr w:type="spellStart"/>
            <w:r w:rsidRPr="00B700E6">
              <w:t>implica</w:t>
            </w:r>
            <w:proofErr w:type="spellEnd"/>
            <w:r w:rsidRPr="00B700E6">
              <w:t xml:space="preserve"> </w:t>
            </w:r>
            <w:proofErr w:type="spellStart"/>
            <w:r w:rsidRPr="00B700E6">
              <w:t>diseñar</w:t>
            </w:r>
            <w:proofErr w:type="spellEnd"/>
            <w:r w:rsidRPr="00B700E6">
              <w:t xml:space="preserve"> e </w:t>
            </w:r>
            <w:proofErr w:type="spellStart"/>
            <w:r w:rsidRPr="00B700E6">
              <w:t>implementar</w:t>
            </w:r>
            <w:proofErr w:type="spellEnd"/>
            <w:r w:rsidRPr="00B700E6">
              <w:t xml:space="preserve"> </w:t>
            </w:r>
            <w:proofErr w:type="spellStart"/>
            <w:r w:rsidRPr="00B700E6">
              <w:t>deliberadamente</w:t>
            </w:r>
            <w:proofErr w:type="spellEnd"/>
            <w:r w:rsidRPr="00B700E6">
              <w:t xml:space="preserve"> </w:t>
            </w:r>
            <w:proofErr w:type="spellStart"/>
            <w:r w:rsidRPr="00B700E6">
              <w:t>programas</w:t>
            </w:r>
            <w:proofErr w:type="spellEnd"/>
            <w:r w:rsidRPr="00B700E6">
              <w:t xml:space="preserve"> con </w:t>
            </w:r>
            <w:proofErr w:type="spellStart"/>
            <w:r w:rsidRPr="00B700E6">
              <w:t>protección</w:t>
            </w:r>
            <w:proofErr w:type="spellEnd"/>
            <w:r w:rsidRPr="00B700E6">
              <w:t xml:space="preserve"> de la </w:t>
            </w:r>
            <w:proofErr w:type="spellStart"/>
            <w:r w:rsidRPr="00B700E6">
              <w:t>niñez</w:t>
            </w:r>
            <w:proofErr w:type="spellEnd"/>
            <w:r w:rsidRPr="00B700E6">
              <w:t xml:space="preserve"> y </w:t>
            </w:r>
            <w:proofErr w:type="spellStart"/>
            <w:r w:rsidRPr="00B700E6">
              <w:t>adolescencia</w:t>
            </w:r>
            <w:proofErr w:type="spellEnd"/>
            <w:r w:rsidRPr="00B700E6">
              <w:t xml:space="preserve"> y uno o </w:t>
            </w:r>
            <w:proofErr w:type="spellStart"/>
            <w:r w:rsidRPr="00B700E6">
              <w:t>más</w:t>
            </w:r>
            <w:proofErr w:type="spellEnd"/>
            <w:r w:rsidRPr="00B700E6">
              <w:t xml:space="preserve"> </w:t>
            </w:r>
            <w:proofErr w:type="spellStart"/>
            <w:r w:rsidRPr="00B700E6">
              <w:t>sectores</w:t>
            </w:r>
            <w:proofErr w:type="spellEnd"/>
            <w:r w:rsidRPr="00B700E6">
              <w:t xml:space="preserve"> para: </w:t>
            </w:r>
            <w:proofErr w:type="spellStart"/>
            <w:r w:rsidRPr="00B700E6">
              <w:t>Prevenir</w:t>
            </w:r>
            <w:proofErr w:type="spellEnd"/>
            <w:r w:rsidRPr="00B700E6">
              <w:t xml:space="preserve"> </w:t>
            </w:r>
            <w:proofErr w:type="spellStart"/>
            <w:r w:rsidRPr="00B700E6">
              <w:t>el</w:t>
            </w:r>
            <w:proofErr w:type="spellEnd"/>
            <w:r w:rsidRPr="00B700E6">
              <w:t xml:space="preserve"> </w:t>
            </w:r>
            <w:proofErr w:type="spellStart"/>
            <w:r w:rsidRPr="00B700E6">
              <w:t>abuso</w:t>
            </w:r>
            <w:proofErr w:type="spellEnd"/>
            <w:r w:rsidRPr="00B700E6">
              <w:t xml:space="preserve">, la </w:t>
            </w:r>
            <w:proofErr w:type="spellStart"/>
            <w:r w:rsidRPr="00B700E6">
              <w:t>negligencia</w:t>
            </w:r>
            <w:proofErr w:type="spellEnd"/>
            <w:r w:rsidRPr="00B700E6">
              <w:t xml:space="preserve">, la </w:t>
            </w:r>
            <w:proofErr w:type="spellStart"/>
            <w:r w:rsidRPr="00B700E6">
              <w:t>explotación</w:t>
            </w:r>
            <w:proofErr w:type="spellEnd"/>
            <w:r w:rsidRPr="00B700E6">
              <w:t xml:space="preserve"> y la </w:t>
            </w:r>
            <w:proofErr w:type="spellStart"/>
            <w:r w:rsidRPr="00B700E6">
              <w:t>violencia</w:t>
            </w:r>
            <w:proofErr w:type="spellEnd"/>
            <w:r w:rsidRPr="00B700E6">
              <w:t xml:space="preserve"> contra </w:t>
            </w:r>
            <w:proofErr w:type="spellStart"/>
            <w:r w:rsidRPr="00B700E6">
              <w:t>los</w:t>
            </w:r>
            <w:proofErr w:type="spellEnd"/>
            <w:r w:rsidRPr="00B700E6">
              <w:t xml:space="preserve"> NNA; </w:t>
            </w:r>
            <w:proofErr w:type="spellStart"/>
            <w:r w:rsidRPr="00B700E6">
              <w:t>Garantizar</w:t>
            </w:r>
            <w:proofErr w:type="spellEnd"/>
            <w:r w:rsidRPr="00B700E6">
              <w:t xml:space="preserve"> </w:t>
            </w:r>
            <w:proofErr w:type="spellStart"/>
            <w:r w:rsidRPr="00B700E6">
              <w:t>servicios</w:t>
            </w:r>
            <w:proofErr w:type="spellEnd"/>
            <w:r w:rsidRPr="00B700E6">
              <w:t xml:space="preserve"> de </w:t>
            </w:r>
            <w:proofErr w:type="spellStart"/>
            <w:r w:rsidRPr="00B700E6">
              <w:t>calidad</w:t>
            </w:r>
            <w:proofErr w:type="spellEnd"/>
            <w:r w:rsidRPr="00B700E6">
              <w:t xml:space="preserve">; </w:t>
            </w:r>
            <w:proofErr w:type="spellStart"/>
            <w:r w:rsidRPr="00B700E6">
              <w:t>Promover</w:t>
            </w:r>
            <w:proofErr w:type="spellEnd"/>
            <w:r w:rsidRPr="00B700E6">
              <w:t xml:space="preserve"> </w:t>
            </w:r>
            <w:proofErr w:type="spellStart"/>
            <w:r w:rsidRPr="00B700E6">
              <w:t>el</w:t>
            </w:r>
            <w:proofErr w:type="spellEnd"/>
            <w:r w:rsidRPr="00B700E6">
              <w:t xml:space="preserve"> </w:t>
            </w:r>
            <w:proofErr w:type="spellStart"/>
            <w:r w:rsidRPr="00B700E6">
              <w:t>desarrollo</w:t>
            </w:r>
            <w:proofErr w:type="spellEnd"/>
            <w:r w:rsidRPr="00B700E6">
              <w:t xml:space="preserve">, </w:t>
            </w:r>
            <w:proofErr w:type="spellStart"/>
            <w:r w:rsidRPr="00B700E6">
              <w:t>los</w:t>
            </w:r>
            <w:proofErr w:type="spellEnd"/>
            <w:r w:rsidRPr="00B700E6">
              <w:t xml:space="preserve"> derechos y </w:t>
            </w:r>
            <w:proofErr w:type="spellStart"/>
            <w:r w:rsidRPr="00B700E6">
              <w:t>el</w:t>
            </w:r>
            <w:proofErr w:type="spellEnd"/>
            <w:r w:rsidRPr="00B700E6">
              <w:t xml:space="preserve"> </w:t>
            </w:r>
            <w:proofErr w:type="spellStart"/>
            <w:r w:rsidRPr="00B700E6">
              <w:t>bienestar</w:t>
            </w:r>
            <w:proofErr w:type="spellEnd"/>
            <w:r w:rsidRPr="00B700E6">
              <w:t xml:space="preserve"> de </w:t>
            </w:r>
            <w:proofErr w:type="spellStart"/>
            <w:r w:rsidRPr="00B700E6">
              <w:t>los</w:t>
            </w:r>
            <w:proofErr w:type="spellEnd"/>
            <w:r w:rsidRPr="00B700E6">
              <w:t xml:space="preserve"> NNA; y </w:t>
            </w:r>
            <w:proofErr w:type="spellStart"/>
            <w:r w:rsidRPr="00B700E6">
              <w:t>Aprovechar</w:t>
            </w:r>
            <w:proofErr w:type="spellEnd"/>
            <w:r w:rsidRPr="00B700E6">
              <w:t xml:space="preserve"> la </w:t>
            </w:r>
            <w:proofErr w:type="spellStart"/>
            <w:r w:rsidRPr="00B700E6">
              <w:t>cooperación</w:t>
            </w:r>
            <w:proofErr w:type="spellEnd"/>
            <w:r w:rsidRPr="00B700E6">
              <w:t xml:space="preserve">, </w:t>
            </w:r>
            <w:proofErr w:type="spellStart"/>
            <w:r w:rsidRPr="00B700E6">
              <w:t>los</w:t>
            </w:r>
            <w:proofErr w:type="spellEnd"/>
            <w:r w:rsidRPr="00B700E6">
              <w:t xml:space="preserve"> </w:t>
            </w:r>
            <w:proofErr w:type="spellStart"/>
            <w:r w:rsidRPr="00B700E6">
              <w:t>resultados</w:t>
            </w:r>
            <w:proofErr w:type="spellEnd"/>
            <w:r w:rsidRPr="00B700E6">
              <w:t xml:space="preserve"> y </w:t>
            </w:r>
            <w:proofErr w:type="spellStart"/>
            <w:r w:rsidRPr="00B700E6">
              <w:t>los</w:t>
            </w:r>
            <w:proofErr w:type="spellEnd"/>
            <w:r w:rsidRPr="00B700E6">
              <w:t xml:space="preserve"> </w:t>
            </w:r>
            <w:proofErr w:type="spellStart"/>
            <w:r w:rsidRPr="00B700E6">
              <w:t>impactos</w:t>
            </w:r>
            <w:proofErr w:type="spellEnd"/>
            <w:r w:rsidRPr="00B700E6">
              <w:t xml:space="preserve"> de </w:t>
            </w:r>
            <w:proofErr w:type="spellStart"/>
            <w:r w:rsidRPr="00B700E6">
              <w:t>otros</w:t>
            </w:r>
            <w:proofErr w:type="spellEnd"/>
            <w:r w:rsidRPr="00B700E6">
              <w:t xml:space="preserve"> </w:t>
            </w:r>
            <w:proofErr w:type="spellStart"/>
            <w:r w:rsidRPr="00B700E6">
              <w:t>sectores</w:t>
            </w:r>
            <w:proofErr w:type="spellEnd"/>
            <w:r w:rsidRPr="00B700E6">
              <w:t xml:space="preserve">. Esto es </w:t>
            </w:r>
            <w:proofErr w:type="spellStart"/>
            <w:r w:rsidRPr="00B700E6">
              <w:t>diferente</w:t>
            </w:r>
            <w:proofErr w:type="spellEnd"/>
            <w:r w:rsidRPr="00B700E6">
              <w:t xml:space="preserve"> de la </w:t>
            </w:r>
            <w:proofErr w:type="spellStart"/>
            <w:r w:rsidRPr="00B700E6">
              <w:t>integración</w:t>
            </w:r>
            <w:proofErr w:type="spellEnd"/>
            <w:r w:rsidRPr="00B700E6">
              <w:t xml:space="preserve"> de la </w:t>
            </w:r>
            <w:proofErr w:type="spellStart"/>
            <w:r w:rsidRPr="00B700E6">
              <w:t>protección</w:t>
            </w:r>
            <w:proofErr w:type="spellEnd"/>
            <w:r w:rsidRPr="00B700E6">
              <w:t xml:space="preserve">, que es </w:t>
            </w:r>
            <w:proofErr w:type="spellStart"/>
            <w:r w:rsidRPr="00B700E6">
              <w:t>aplicable</w:t>
            </w:r>
            <w:proofErr w:type="spellEnd"/>
            <w:r w:rsidRPr="00B700E6">
              <w:t xml:space="preserve"> y </w:t>
            </w:r>
            <w:proofErr w:type="spellStart"/>
            <w:r w:rsidRPr="00B700E6">
              <w:t>esencial</w:t>
            </w:r>
            <w:proofErr w:type="spellEnd"/>
            <w:r w:rsidRPr="00B700E6">
              <w:t xml:space="preserve"> para </w:t>
            </w:r>
            <w:proofErr w:type="spellStart"/>
            <w:r w:rsidRPr="00B700E6">
              <w:t>todos</w:t>
            </w:r>
            <w:proofErr w:type="spellEnd"/>
            <w:r w:rsidRPr="00B700E6">
              <w:t xml:space="preserve"> </w:t>
            </w:r>
            <w:proofErr w:type="spellStart"/>
            <w:r w:rsidRPr="00B700E6">
              <w:t>los</w:t>
            </w:r>
            <w:proofErr w:type="spellEnd"/>
            <w:r w:rsidRPr="00B700E6">
              <w:t xml:space="preserve"> </w:t>
            </w:r>
            <w:proofErr w:type="spellStart"/>
            <w:r w:rsidRPr="00B700E6">
              <w:t>programas</w:t>
            </w:r>
            <w:proofErr w:type="spellEnd"/>
            <w:r w:rsidRPr="00B700E6">
              <w:t xml:space="preserve">, </w:t>
            </w:r>
            <w:proofErr w:type="spellStart"/>
            <w:r w:rsidRPr="00B700E6">
              <w:t>independientemente</w:t>
            </w:r>
            <w:proofErr w:type="spellEnd"/>
            <w:r w:rsidRPr="00B700E6">
              <w:t xml:space="preserve"> del </w:t>
            </w:r>
            <w:proofErr w:type="spellStart"/>
            <w:r w:rsidRPr="00B700E6">
              <w:t>resultado</w:t>
            </w:r>
            <w:proofErr w:type="spellEnd"/>
            <w:r w:rsidRPr="00B700E6">
              <w:t xml:space="preserve"> </w:t>
            </w:r>
            <w:proofErr w:type="spellStart"/>
            <w:r w:rsidRPr="00B700E6">
              <w:t>previsto</w:t>
            </w:r>
            <w:proofErr w:type="spellEnd"/>
            <w:r w:rsidRPr="00B700E6">
              <w:t>.</w:t>
            </w:r>
          </w:p>
          <w:p w14:paraId="36B810E9" w14:textId="07D72652" w:rsidR="00B700E6" w:rsidRPr="00B700E6" w:rsidRDefault="00B700E6" w:rsidP="00B700E6">
            <w:proofErr w:type="spellStart"/>
            <w:r w:rsidRPr="00B700E6">
              <w:t>Nótese</w:t>
            </w:r>
            <w:proofErr w:type="spellEnd"/>
            <w:r w:rsidRPr="00B700E6">
              <w:t xml:space="preserve"> que lo </w:t>
            </w:r>
            <w:proofErr w:type="spellStart"/>
            <w:r w:rsidRPr="00B700E6">
              <w:t>más</w:t>
            </w:r>
            <w:proofErr w:type="spellEnd"/>
            <w:r w:rsidRPr="00B700E6">
              <w:t xml:space="preserve"> </w:t>
            </w:r>
            <w:proofErr w:type="spellStart"/>
            <w:r w:rsidRPr="00B700E6">
              <w:t>importante</w:t>
            </w:r>
            <w:proofErr w:type="spellEnd"/>
            <w:r w:rsidRPr="00B700E6">
              <w:t xml:space="preserve"> que hay que </w:t>
            </w:r>
            <w:proofErr w:type="spellStart"/>
            <w:r w:rsidRPr="00B700E6">
              <w:t>recordar</w:t>
            </w:r>
            <w:proofErr w:type="spellEnd"/>
            <w:r w:rsidRPr="00B700E6">
              <w:t xml:space="preserve"> es que </w:t>
            </w:r>
            <w:proofErr w:type="spellStart"/>
            <w:r w:rsidRPr="00B700E6">
              <w:t>existen</w:t>
            </w:r>
            <w:proofErr w:type="spellEnd"/>
            <w:r w:rsidRPr="00B700E6">
              <w:t xml:space="preserve"> </w:t>
            </w:r>
            <w:proofErr w:type="spellStart"/>
            <w:r w:rsidRPr="00B700E6">
              <w:t>diferentes</w:t>
            </w:r>
            <w:proofErr w:type="spellEnd"/>
            <w:r w:rsidRPr="00B700E6">
              <w:t xml:space="preserve"> </w:t>
            </w:r>
            <w:proofErr w:type="spellStart"/>
            <w:r w:rsidRPr="00B700E6">
              <w:t>maneras</w:t>
            </w:r>
            <w:proofErr w:type="spellEnd"/>
            <w:r w:rsidRPr="00B700E6">
              <w:t xml:space="preserve"> de </w:t>
            </w:r>
            <w:proofErr w:type="spellStart"/>
            <w:r w:rsidRPr="00B700E6">
              <w:t>pensar</w:t>
            </w:r>
            <w:proofErr w:type="spellEnd"/>
            <w:r w:rsidRPr="00B700E6">
              <w:t xml:space="preserve"> </w:t>
            </w:r>
            <w:proofErr w:type="spellStart"/>
            <w:r w:rsidRPr="00B700E6">
              <w:t>en</w:t>
            </w:r>
            <w:proofErr w:type="spellEnd"/>
            <w:r w:rsidRPr="00B700E6">
              <w:t xml:space="preserve"> </w:t>
            </w:r>
            <w:proofErr w:type="spellStart"/>
            <w:r w:rsidRPr="00B700E6">
              <w:t>el</w:t>
            </w:r>
            <w:proofErr w:type="spellEnd"/>
            <w:r w:rsidRPr="00B700E6">
              <w:t xml:space="preserve"> </w:t>
            </w:r>
            <w:proofErr w:type="spellStart"/>
            <w:r w:rsidRPr="00B700E6">
              <w:t>trabajo</w:t>
            </w:r>
            <w:proofErr w:type="spellEnd"/>
            <w:r w:rsidRPr="00B700E6">
              <w:t xml:space="preserve"> con </w:t>
            </w:r>
            <w:proofErr w:type="spellStart"/>
            <w:r w:rsidRPr="00B700E6">
              <w:t>otros</w:t>
            </w:r>
            <w:proofErr w:type="spellEnd"/>
            <w:r w:rsidRPr="00B700E6">
              <w:t xml:space="preserve"> </w:t>
            </w:r>
            <w:proofErr w:type="spellStart"/>
            <w:r w:rsidRPr="00B700E6">
              <w:t>sectores</w:t>
            </w:r>
            <w:proofErr w:type="spellEnd"/>
            <w:r w:rsidRPr="00B700E6">
              <w:t xml:space="preserve"> para la </w:t>
            </w:r>
            <w:proofErr w:type="spellStart"/>
            <w:r w:rsidRPr="00B700E6">
              <w:t>protección</w:t>
            </w:r>
            <w:proofErr w:type="spellEnd"/>
            <w:r w:rsidRPr="00B700E6">
              <w:t xml:space="preserve"> y </w:t>
            </w:r>
            <w:proofErr w:type="spellStart"/>
            <w:r w:rsidRPr="00B700E6">
              <w:t>el</w:t>
            </w:r>
            <w:proofErr w:type="spellEnd"/>
            <w:r w:rsidRPr="00B700E6">
              <w:t xml:space="preserve"> </w:t>
            </w:r>
            <w:proofErr w:type="spellStart"/>
            <w:r w:rsidRPr="00B700E6">
              <w:t>bienestar</w:t>
            </w:r>
            <w:proofErr w:type="spellEnd"/>
            <w:r w:rsidRPr="00B700E6">
              <w:t xml:space="preserve"> de </w:t>
            </w:r>
            <w:proofErr w:type="spellStart"/>
            <w:r w:rsidRPr="00B700E6">
              <w:t>los</w:t>
            </w:r>
            <w:proofErr w:type="spellEnd"/>
            <w:r w:rsidRPr="00B700E6">
              <w:t xml:space="preserve"> NNA.  Lo </w:t>
            </w:r>
            <w:proofErr w:type="spellStart"/>
            <w:r w:rsidRPr="00B700E6">
              <w:t>esencial</w:t>
            </w:r>
            <w:proofErr w:type="spellEnd"/>
            <w:r w:rsidRPr="00B700E6">
              <w:t xml:space="preserve"> es que se </w:t>
            </w:r>
            <w:proofErr w:type="spellStart"/>
            <w:r w:rsidRPr="00B700E6">
              <w:t>trate</w:t>
            </w:r>
            <w:proofErr w:type="spellEnd"/>
            <w:r w:rsidRPr="00B700E6">
              <w:t xml:space="preserve"> de un </w:t>
            </w:r>
            <w:proofErr w:type="spellStart"/>
            <w:r w:rsidRPr="00B700E6">
              <w:t>proceso</w:t>
            </w:r>
            <w:proofErr w:type="spellEnd"/>
            <w:r w:rsidRPr="00B700E6">
              <w:t xml:space="preserve"> </w:t>
            </w:r>
            <w:proofErr w:type="spellStart"/>
            <w:r w:rsidRPr="00B700E6">
              <w:t>bidireccional</w:t>
            </w:r>
            <w:proofErr w:type="spellEnd"/>
            <w:r w:rsidRPr="00B700E6">
              <w:t xml:space="preserve">. </w:t>
            </w:r>
          </w:p>
          <w:p w14:paraId="56D9E964" w14:textId="77777777" w:rsidR="006012A5" w:rsidRDefault="00B700E6" w:rsidP="00B700E6">
            <w:r w:rsidRPr="00B700E6">
              <w:t xml:space="preserve">Como </w:t>
            </w:r>
            <w:proofErr w:type="spellStart"/>
            <w:r w:rsidRPr="00B700E6">
              <w:t>actores</w:t>
            </w:r>
            <w:proofErr w:type="spellEnd"/>
            <w:r w:rsidRPr="00B700E6">
              <w:t xml:space="preserve"> de la </w:t>
            </w:r>
            <w:proofErr w:type="spellStart"/>
            <w:r w:rsidRPr="00B700E6">
              <w:t>protección</w:t>
            </w:r>
            <w:proofErr w:type="spellEnd"/>
            <w:r w:rsidRPr="00B700E6">
              <w:t xml:space="preserve"> de la </w:t>
            </w:r>
            <w:proofErr w:type="spellStart"/>
            <w:r w:rsidRPr="00B700E6">
              <w:t>niñez</w:t>
            </w:r>
            <w:proofErr w:type="spellEnd"/>
            <w:r w:rsidRPr="00B700E6">
              <w:t xml:space="preserve"> y </w:t>
            </w:r>
            <w:proofErr w:type="spellStart"/>
            <w:r w:rsidRPr="00B700E6">
              <w:t>adolescencia</w:t>
            </w:r>
            <w:proofErr w:type="spellEnd"/>
            <w:r w:rsidRPr="00B700E6">
              <w:t xml:space="preserve">, </w:t>
            </w:r>
            <w:proofErr w:type="spellStart"/>
            <w:r w:rsidRPr="00B700E6">
              <w:t>debemos</w:t>
            </w:r>
            <w:proofErr w:type="spellEnd"/>
            <w:r w:rsidRPr="00B700E6">
              <w:t xml:space="preserve"> </w:t>
            </w:r>
            <w:proofErr w:type="spellStart"/>
            <w:r w:rsidRPr="00B700E6">
              <w:t>considerar</w:t>
            </w:r>
            <w:proofErr w:type="spellEnd"/>
            <w:r w:rsidRPr="00B700E6">
              <w:t xml:space="preserve"> </w:t>
            </w:r>
            <w:proofErr w:type="spellStart"/>
            <w:r w:rsidRPr="00B700E6">
              <w:t>qué</w:t>
            </w:r>
            <w:proofErr w:type="spellEnd"/>
            <w:r w:rsidRPr="00B700E6">
              <w:t xml:space="preserve"> </w:t>
            </w:r>
            <w:proofErr w:type="spellStart"/>
            <w:r w:rsidRPr="00B700E6">
              <w:t>podemos</w:t>
            </w:r>
            <w:proofErr w:type="spellEnd"/>
            <w:r w:rsidRPr="00B700E6">
              <w:t xml:space="preserve"> </w:t>
            </w:r>
            <w:proofErr w:type="spellStart"/>
            <w:r w:rsidRPr="00B700E6">
              <w:t>hacer</w:t>
            </w:r>
            <w:proofErr w:type="spellEnd"/>
            <w:r w:rsidRPr="00B700E6">
              <w:t xml:space="preserve"> para </w:t>
            </w:r>
            <w:proofErr w:type="spellStart"/>
            <w:r w:rsidRPr="00B700E6">
              <w:t>apoyar</w:t>
            </w:r>
            <w:proofErr w:type="spellEnd"/>
            <w:r w:rsidRPr="00B700E6">
              <w:t xml:space="preserve"> </w:t>
            </w:r>
            <w:proofErr w:type="gramStart"/>
            <w:r w:rsidRPr="00B700E6">
              <w:t>a</w:t>
            </w:r>
            <w:proofErr w:type="gramEnd"/>
            <w:r w:rsidRPr="00B700E6">
              <w:t xml:space="preserve"> </w:t>
            </w:r>
            <w:proofErr w:type="spellStart"/>
            <w:r w:rsidRPr="00B700E6">
              <w:t>otros</w:t>
            </w:r>
            <w:proofErr w:type="spellEnd"/>
            <w:r w:rsidRPr="00B700E6">
              <w:t xml:space="preserve"> </w:t>
            </w:r>
            <w:proofErr w:type="spellStart"/>
            <w:r w:rsidRPr="00B700E6">
              <w:t>sectores</w:t>
            </w:r>
            <w:proofErr w:type="spellEnd"/>
            <w:r w:rsidRPr="00B700E6">
              <w:t xml:space="preserve">, </w:t>
            </w:r>
            <w:proofErr w:type="spellStart"/>
            <w:r w:rsidRPr="00B700E6">
              <w:t>así</w:t>
            </w:r>
            <w:proofErr w:type="spellEnd"/>
            <w:r w:rsidRPr="00B700E6">
              <w:t xml:space="preserve"> </w:t>
            </w:r>
            <w:proofErr w:type="spellStart"/>
            <w:r w:rsidRPr="00B700E6">
              <w:t>como</w:t>
            </w:r>
            <w:proofErr w:type="spellEnd"/>
            <w:r w:rsidRPr="00B700E6">
              <w:t xml:space="preserve"> </w:t>
            </w:r>
            <w:proofErr w:type="spellStart"/>
            <w:r w:rsidRPr="00B700E6">
              <w:t>qué</w:t>
            </w:r>
            <w:proofErr w:type="spellEnd"/>
            <w:r w:rsidRPr="00B700E6">
              <w:t xml:space="preserve"> </w:t>
            </w:r>
            <w:proofErr w:type="spellStart"/>
            <w:r w:rsidRPr="00B700E6">
              <w:t>apoyo</w:t>
            </w:r>
            <w:proofErr w:type="spellEnd"/>
            <w:r w:rsidRPr="00B700E6">
              <w:t xml:space="preserve"> </w:t>
            </w:r>
            <w:proofErr w:type="spellStart"/>
            <w:r w:rsidRPr="00B700E6">
              <w:t>necesitamos</w:t>
            </w:r>
            <w:proofErr w:type="spellEnd"/>
            <w:r w:rsidRPr="00B700E6">
              <w:t xml:space="preserve"> de </w:t>
            </w:r>
            <w:proofErr w:type="spellStart"/>
            <w:r w:rsidRPr="00B700E6">
              <w:t>otros</w:t>
            </w:r>
            <w:proofErr w:type="spellEnd"/>
            <w:r w:rsidRPr="00B700E6">
              <w:t xml:space="preserve"> </w:t>
            </w:r>
            <w:proofErr w:type="spellStart"/>
            <w:r w:rsidRPr="00B700E6">
              <w:t>sectores</w:t>
            </w:r>
            <w:proofErr w:type="spellEnd"/>
            <w:r w:rsidRPr="00B700E6">
              <w:t xml:space="preserve">, con </w:t>
            </w:r>
            <w:proofErr w:type="spellStart"/>
            <w:r w:rsidRPr="00B700E6">
              <w:t>el</w:t>
            </w:r>
            <w:proofErr w:type="spellEnd"/>
            <w:r w:rsidRPr="00B700E6">
              <w:t xml:space="preserve"> fin de </w:t>
            </w:r>
            <w:proofErr w:type="spellStart"/>
            <w:r w:rsidRPr="00B700E6">
              <w:t>promover</w:t>
            </w:r>
            <w:proofErr w:type="spellEnd"/>
            <w:r w:rsidRPr="00B700E6">
              <w:t xml:space="preserve"> </w:t>
            </w:r>
            <w:proofErr w:type="spellStart"/>
            <w:r w:rsidRPr="00B700E6">
              <w:t>resultados</w:t>
            </w:r>
            <w:proofErr w:type="spellEnd"/>
            <w:r w:rsidRPr="00B700E6">
              <w:t xml:space="preserve"> de </w:t>
            </w:r>
            <w:proofErr w:type="spellStart"/>
            <w:r w:rsidRPr="00B700E6">
              <w:t>protección</w:t>
            </w:r>
            <w:proofErr w:type="spellEnd"/>
            <w:r w:rsidRPr="00B700E6">
              <w:t xml:space="preserve"> para </w:t>
            </w:r>
            <w:proofErr w:type="spellStart"/>
            <w:r w:rsidRPr="00B700E6">
              <w:t>los</w:t>
            </w:r>
            <w:proofErr w:type="spellEnd"/>
            <w:r w:rsidRPr="00B700E6">
              <w:t xml:space="preserve"> NNA. </w:t>
            </w:r>
            <w:proofErr w:type="spellStart"/>
            <w:r w:rsidRPr="00B700E6">
              <w:t>Debemos</w:t>
            </w:r>
            <w:proofErr w:type="spellEnd"/>
            <w:r w:rsidRPr="00B700E6">
              <w:t xml:space="preserve"> </w:t>
            </w:r>
            <w:proofErr w:type="spellStart"/>
            <w:r w:rsidRPr="00B700E6">
              <w:t>reflexionar</w:t>
            </w:r>
            <w:proofErr w:type="spellEnd"/>
            <w:r w:rsidRPr="00B700E6">
              <w:t xml:space="preserve"> </w:t>
            </w:r>
            <w:proofErr w:type="spellStart"/>
            <w:r w:rsidRPr="00B700E6">
              <w:t>sobre</w:t>
            </w:r>
            <w:proofErr w:type="spellEnd"/>
            <w:r w:rsidRPr="00B700E6">
              <w:t xml:space="preserve"> </w:t>
            </w:r>
            <w:proofErr w:type="spellStart"/>
            <w:r w:rsidRPr="00B700E6">
              <w:t>cómo</w:t>
            </w:r>
            <w:proofErr w:type="spellEnd"/>
            <w:r w:rsidRPr="00B700E6">
              <w:t xml:space="preserve"> </w:t>
            </w:r>
            <w:proofErr w:type="spellStart"/>
            <w:r w:rsidRPr="00B700E6">
              <w:t>podemos</w:t>
            </w:r>
            <w:proofErr w:type="spellEnd"/>
            <w:r w:rsidRPr="00B700E6">
              <w:t xml:space="preserve"> </w:t>
            </w:r>
            <w:proofErr w:type="spellStart"/>
            <w:r w:rsidRPr="00B700E6">
              <w:t>trabajar</w:t>
            </w:r>
            <w:proofErr w:type="spellEnd"/>
            <w:r w:rsidRPr="00B700E6">
              <w:t xml:space="preserve"> con </w:t>
            </w:r>
            <w:proofErr w:type="spellStart"/>
            <w:r w:rsidRPr="00B700E6">
              <w:t>otros</w:t>
            </w:r>
            <w:proofErr w:type="spellEnd"/>
            <w:r w:rsidRPr="00B700E6">
              <w:t xml:space="preserve"> </w:t>
            </w:r>
            <w:proofErr w:type="spellStart"/>
            <w:r w:rsidRPr="00B700E6">
              <w:t>sectores</w:t>
            </w:r>
            <w:proofErr w:type="spellEnd"/>
            <w:r w:rsidRPr="00B700E6">
              <w:t xml:space="preserve"> para </w:t>
            </w:r>
            <w:proofErr w:type="spellStart"/>
            <w:r w:rsidRPr="00B700E6">
              <w:t>apoyar</w:t>
            </w:r>
            <w:proofErr w:type="spellEnd"/>
            <w:r w:rsidRPr="00B700E6">
              <w:t xml:space="preserve"> la </w:t>
            </w:r>
            <w:proofErr w:type="spellStart"/>
            <w:r w:rsidRPr="00B700E6">
              <w:t>protección</w:t>
            </w:r>
            <w:proofErr w:type="spellEnd"/>
            <w:r w:rsidRPr="00B700E6">
              <w:t xml:space="preserve"> y </w:t>
            </w:r>
            <w:proofErr w:type="spellStart"/>
            <w:r w:rsidRPr="00B700E6">
              <w:t>el</w:t>
            </w:r>
            <w:proofErr w:type="spellEnd"/>
            <w:r w:rsidRPr="00B700E6">
              <w:t xml:space="preserve"> </w:t>
            </w:r>
            <w:proofErr w:type="spellStart"/>
            <w:r w:rsidRPr="00B700E6">
              <w:t>bienestar</w:t>
            </w:r>
            <w:proofErr w:type="spellEnd"/>
            <w:r w:rsidRPr="00B700E6">
              <w:t xml:space="preserve"> de </w:t>
            </w:r>
            <w:proofErr w:type="spellStart"/>
            <w:r w:rsidRPr="00B700E6">
              <w:t>los</w:t>
            </w:r>
            <w:proofErr w:type="spellEnd"/>
            <w:r w:rsidRPr="00B700E6">
              <w:t xml:space="preserve"> NNA.</w:t>
            </w:r>
            <w:r>
              <w:t xml:space="preserve"> </w:t>
            </w:r>
            <w:r w:rsidR="00E30F27" w:rsidRPr="003974E5">
              <w:t xml:space="preserve"> </w:t>
            </w:r>
          </w:p>
          <w:p w14:paraId="027DAADA" w14:textId="77777777" w:rsidR="00B0660B" w:rsidRDefault="00B0660B" w:rsidP="00B700E6"/>
          <w:p w14:paraId="7A559577" w14:textId="72B1F40F" w:rsidR="00B0660B" w:rsidRPr="003974E5" w:rsidRDefault="00B0660B" w:rsidP="00B700E6"/>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223D0E"/>
          <w:p w14:paraId="4FF6F322" w14:textId="77777777" w:rsidR="006A568E" w:rsidRDefault="006A568E" w:rsidP="00223D0E"/>
          <w:p w14:paraId="023859D2" w14:textId="77777777" w:rsidR="006A568E" w:rsidRDefault="006A568E" w:rsidP="00223D0E"/>
          <w:p w14:paraId="483CE8DC" w14:textId="77777777" w:rsidR="006A568E" w:rsidRDefault="006A568E" w:rsidP="00223D0E"/>
          <w:p w14:paraId="0E84C44D" w14:textId="77777777" w:rsidR="006A568E" w:rsidRDefault="006A568E" w:rsidP="00223D0E"/>
          <w:p w14:paraId="7067AC8C" w14:textId="1A1B2572" w:rsidR="00C36BCB" w:rsidRPr="00C36BCB" w:rsidRDefault="00C36BCB" w:rsidP="00081FEA"/>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Default="00CE316F" w:rsidP="00223D0E">
            <w:pPr>
              <w:rPr>
                <w:rStyle w:val="Emphasis"/>
                <w:i w:val="0"/>
                <w:iCs w:val="0"/>
              </w:rPr>
            </w:pPr>
          </w:p>
          <w:p w14:paraId="54536621" w14:textId="6BE05FA2" w:rsidR="00CE316F" w:rsidRPr="007432EC" w:rsidRDefault="007432EC" w:rsidP="00223D0E">
            <w:pPr>
              <w:rPr>
                <w:rStyle w:val="Emphasis"/>
                <w:i w:val="0"/>
                <w:iCs w:val="0"/>
              </w:rPr>
            </w:pPr>
            <w:r w:rsidRPr="007432EC">
              <w:rPr>
                <w:rStyle w:val="Emphasis"/>
                <w:i w:val="0"/>
                <w:iCs w:val="0"/>
              </w:rPr>
              <w:t>15</w:t>
            </w:r>
            <w:r w:rsidR="00CE316F" w:rsidRPr="007432EC">
              <w:rPr>
                <w:rStyle w:val="Emphasis"/>
                <w:i w:val="0"/>
                <w:iCs w:val="0"/>
              </w:rPr>
              <w:t xml:space="preserve"> Min</w:t>
            </w:r>
          </w:p>
        </w:tc>
      </w:tr>
      <w:tr w:rsidR="00CE316F" w:rsidRPr="00B11BDB" w14:paraId="677507C4"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4A67F7" w14:textId="2B58E4A5" w:rsidR="00FF064B" w:rsidRPr="0097123C" w:rsidRDefault="00E956E0" w:rsidP="00223D0E">
            <w:pPr>
              <w:pStyle w:val="TableSmallBlueHeading"/>
            </w:pPr>
            <w:proofErr w:type="spellStart"/>
            <w:r w:rsidRPr="00E956E0">
              <w:lastRenderedPageBreak/>
              <w:t>Identificación</w:t>
            </w:r>
            <w:proofErr w:type="spellEnd"/>
            <w:r w:rsidRPr="00E956E0">
              <w:t xml:space="preserve"> de </w:t>
            </w:r>
            <w:proofErr w:type="spellStart"/>
            <w:r w:rsidRPr="00E956E0">
              <w:t>sectores</w:t>
            </w:r>
            <w:proofErr w:type="spellEnd"/>
          </w:p>
          <w:p w14:paraId="6D27B291" w14:textId="73F61FE4" w:rsidR="00B0660B" w:rsidRDefault="00B0660B" w:rsidP="00B0660B">
            <w:proofErr w:type="spellStart"/>
            <w:r>
              <w:t>Instrucciones</w:t>
            </w:r>
            <w:proofErr w:type="spellEnd"/>
            <w:r>
              <w:t xml:space="preserve">: </w:t>
            </w:r>
            <w:proofErr w:type="spellStart"/>
            <w:r>
              <w:t>Reproducir</w:t>
            </w:r>
            <w:proofErr w:type="spellEnd"/>
            <w:r>
              <w:t xml:space="preserve"> </w:t>
            </w:r>
            <w:proofErr w:type="spellStart"/>
            <w:r>
              <w:t>vídeo</w:t>
            </w:r>
            <w:proofErr w:type="spellEnd"/>
            <w:r>
              <w:t xml:space="preserve"> </w:t>
            </w:r>
            <w:hyperlink r:id="rId10" w:history="1">
              <w:r w:rsidRPr="00D61C11">
                <w:rPr>
                  <w:rStyle w:val="Hyperlink"/>
                  <w:color w:val="0070C0"/>
                </w:rPr>
                <w:t xml:space="preserve">"Pilar 4: Normas para </w:t>
              </w:r>
              <w:proofErr w:type="spellStart"/>
              <w:r w:rsidRPr="00D61C11">
                <w:rPr>
                  <w:rStyle w:val="Hyperlink"/>
                  <w:color w:val="0070C0"/>
                </w:rPr>
                <w:t>el</w:t>
              </w:r>
              <w:proofErr w:type="spellEnd"/>
              <w:r w:rsidRPr="00D61C11">
                <w:rPr>
                  <w:rStyle w:val="Hyperlink"/>
                  <w:color w:val="0070C0"/>
                </w:rPr>
                <w:t xml:space="preserve"> </w:t>
              </w:r>
              <w:proofErr w:type="spellStart"/>
              <w:r w:rsidRPr="00D61C11">
                <w:rPr>
                  <w:rStyle w:val="Hyperlink"/>
                  <w:color w:val="0070C0"/>
                </w:rPr>
                <w:t>trabajo</w:t>
              </w:r>
              <w:proofErr w:type="spellEnd"/>
              <w:r w:rsidRPr="00D61C11">
                <w:rPr>
                  <w:rStyle w:val="Hyperlink"/>
                  <w:color w:val="0070C0"/>
                </w:rPr>
                <w:t xml:space="preserve"> </w:t>
              </w:r>
              <w:proofErr w:type="spellStart"/>
              <w:r w:rsidRPr="00D61C11">
                <w:rPr>
                  <w:rStyle w:val="Hyperlink"/>
                  <w:color w:val="0070C0"/>
                </w:rPr>
                <w:t>intersectorial</w:t>
              </w:r>
              <w:proofErr w:type="spellEnd"/>
              <w:r w:rsidRPr="00D61C11">
                <w:rPr>
                  <w:rStyle w:val="Hyperlink"/>
                  <w:color w:val="0070C0"/>
                </w:rPr>
                <w:t>"</w:t>
              </w:r>
            </w:hyperlink>
          </w:p>
          <w:p w14:paraId="6E1CA792" w14:textId="45283BEC" w:rsidR="00B0660B" w:rsidRDefault="00B0660B" w:rsidP="00B0660B">
            <w:proofErr w:type="spellStart"/>
            <w:r>
              <w:t>Pregunte</w:t>
            </w:r>
            <w:proofErr w:type="spellEnd"/>
            <w:r>
              <w:t>: ¿</w:t>
            </w:r>
            <w:proofErr w:type="spellStart"/>
            <w:r>
              <w:t>qué</w:t>
            </w:r>
            <w:proofErr w:type="spellEnd"/>
            <w:r>
              <w:t xml:space="preserve"> </w:t>
            </w:r>
            <w:proofErr w:type="spellStart"/>
            <w:r>
              <w:t>sectores</w:t>
            </w:r>
            <w:proofErr w:type="spellEnd"/>
            <w:r>
              <w:t xml:space="preserve"> se </w:t>
            </w:r>
            <w:proofErr w:type="spellStart"/>
            <w:r>
              <w:t>destacan</w:t>
            </w:r>
            <w:proofErr w:type="spellEnd"/>
            <w:r>
              <w:t xml:space="preserve"> </w:t>
            </w:r>
            <w:proofErr w:type="spellStart"/>
            <w:r>
              <w:t>en</w:t>
            </w:r>
            <w:proofErr w:type="spellEnd"/>
            <w:r>
              <w:t xml:space="preserve"> </w:t>
            </w:r>
            <w:proofErr w:type="spellStart"/>
            <w:r>
              <w:t>el</w:t>
            </w:r>
            <w:proofErr w:type="spellEnd"/>
            <w:r>
              <w:t xml:space="preserve"> Pilar 4 de las NMPN? </w:t>
            </w:r>
            <w:proofErr w:type="spellStart"/>
            <w:r>
              <w:t>Anote</w:t>
            </w:r>
            <w:proofErr w:type="spellEnd"/>
            <w:r>
              <w:t xml:space="preserve"> las </w:t>
            </w:r>
            <w:proofErr w:type="spellStart"/>
            <w:r>
              <w:t>sugerencias</w:t>
            </w:r>
            <w:proofErr w:type="spellEnd"/>
            <w:r>
              <w:t xml:space="preserve"> </w:t>
            </w:r>
            <w:proofErr w:type="spellStart"/>
            <w:r>
              <w:t>en</w:t>
            </w:r>
            <w:proofErr w:type="spellEnd"/>
            <w:r>
              <w:t xml:space="preserve"> </w:t>
            </w:r>
            <w:proofErr w:type="spellStart"/>
            <w:r>
              <w:t>una</w:t>
            </w:r>
            <w:proofErr w:type="spellEnd"/>
            <w:r>
              <w:t xml:space="preserve"> hoja de </w:t>
            </w:r>
            <w:proofErr w:type="spellStart"/>
            <w:r>
              <w:t>rotafolio</w:t>
            </w:r>
            <w:proofErr w:type="spellEnd"/>
            <w:r>
              <w:t xml:space="preserve"> y </w:t>
            </w:r>
            <w:proofErr w:type="spellStart"/>
            <w:r>
              <w:t>señale</w:t>
            </w:r>
            <w:proofErr w:type="spellEnd"/>
            <w:r>
              <w:t xml:space="preserve"> las que </w:t>
            </w:r>
            <w:proofErr w:type="spellStart"/>
            <w:r>
              <w:t>falten</w:t>
            </w:r>
            <w:proofErr w:type="spellEnd"/>
            <w:r>
              <w:t xml:space="preserve">. A </w:t>
            </w:r>
            <w:proofErr w:type="spellStart"/>
            <w:r>
              <w:t>continuación</w:t>
            </w:r>
            <w:proofErr w:type="spellEnd"/>
            <w:r>
              <w:t xml:space="preserve">, </w:t>
            </w:r>
            <w:proofErr w:type="spellStart"/>
            <w:r>
              <w:t>indique</w:t>
            </w:r>
            <w:proofErr w:type="spellEnd"/>
            <w:r>
              <w:t xml:space="preserve"> </w:t>
            </w:r>
            <w:proofErr w:type="spellStart"/>
            <w:r>
              <w:t>qué</w:t>
            </w:r>
            <w:proofErr w:type="spellEnd"/>
            <w:r>
              <w:t xml:space="preserve"> </w:t>
            </w:r>
            <w:proofErr w:type="spellStart"/>
            <w:r>
              <w:t>sectores</w:t>
            </w:r>
            <w:proofErr w:type="spellEnd"/>
            <w:r>
              <w:t xml:space="preserve"> se </w:t>
            </w:r>
            <w:proofErr w:type="spellStart"/>
            <w:r>
              <w:t>abordan</w:t>
            </w:r>
            <w:proofErr w:type="spellEnd"/>
            <w:r>
              <w:t xml:space="preserve"> </w:t>
            </w:r>
            <w:proofErr w:type="spellStart"/>
            <w:r>
              <w:t>en</w:t>
            </w:r>
            <w:proofErr w:type="spellEnd"/>
            <w:r>
              <w:t xml:space="preserve"> </w:t>
            </w:r>
            <w:proofErr w:type="spellStart"/>
            <w:r>
              <w:t>el</w:t>
            </w:r>
            <w:proofErr w:type="spellEnd"/>
            <w:r>
              <w:t xml:space="preserve"> Pilar 4 de las NMPN. </w:t>
            </w:r>
          </w:p>
          <w:p w14:paraId="5659F612" w14:textId="1EB35849" w:rsidR="00B0660B" w:rsidRDefault="00B0660B" w:rsidP="00B0660B">
            <w:proofErr w:type="spellStart"/>
            <w:r>
              <w:t>Explicación</w:t>
            </w:r>
            <w:proofErr w:type="spellEnd"/>
            <w:r>
              <w:t xml:space="preserve">: Para </w:t>
            </w:r>
            <w:proofErr w:type="spellStart"/>
            <w:r>
              <w:t>decidir</w:t>
            </w:r>
            <w:proofErr w:type="spellEnd"/>
            <w:r>
              <w:t xml:space="preserve"> </w:t>
            </w:r>
            <w:proofErr w:type="spellStart"/>
            <w:r>
              <w:t>en</w:t>
            </w:r>
            <w:proofErr w:type="spellEnd"/>
            <w:r>
              <w:t xml:space="preserve"> </w:t>
            </w:r>
            <w:proofErr w:type="spellStart"/>
            <w:r>
              <w:t>qué</w:t>
            </w:r>
            <w:proofErr w:type="spellEnd"/>
            <w:r>
              <w:t xml:space="preserve"> </w:t>
            </w:r>
            <w:proofErr w:type="spellStart"/>
            <w:r>
              <w:t>sectores</w:t>
            </w:r>
            <w:proofErr w:type="spellEnd"/>
            <w:r>
              <w:t xml:space="preserve"> </w:t>
            </w:r>
            <w:proofErr w:type="spellStart"/>
            <w:r>
              <w:t>nos</w:t>
            </w:r>
            <w:proofErr w:type="spellEnd"/>
            <w:r>
              <w:t xml:space="preserve"> </w:t>
            </w:r>
            <w:proofErr w:type="spellStart"/>
            <w:r>
              <w:t>centraremos</w:t>
            </w:r>
            <w:proofErr w:type="spellEnd"/>
            <w:r>
              <w:t xml:space="preserve"> </w:t>
            </w:r>
            <w:proofErr w:type="spellStart"/>
            <w:r>
              <w:t>el</w:t>
            </w:r>
            <w:proofErr w:type="spellEnd"/>
            <w:r>
              <w:t xml:space="preserve"> resto de la </w:t>
            </w:r>
            <w:proofErr w:type="spellStart"/>
            <w:r>
              <w:t>sesión</w:t>
            </w:r>
            <w:proofErr w:type="spellEnd"/>
            <w:r>
              <w:t xml:space="preserve">, </w:t>
            </w:r>
            <w:proofErr w:type="spellStart"/>
            <w:r>
              <w:t>ahora</w:t>
            </w:r>
            <w:proofErr w:type="spellEnd"/>
            <w:r>
              <w:t xml:space="preserve"> </w:t>
            </w:r>
            <w:proofErr w:type="spellStart"/>
            <w:r>
              <w:t>vamos</w:t>
            </w:r>
            <w:proofErr w:type="spellEnd"/>
            <w:r>
              <w:t xml:space="preserve"> a </w:t>
            </w:r>
            <w:proofErr w:type="spellStart"/>
            <w:r>
              <w:t>votar</w:t>
            </w:r>
            <w:proofErr w:type="spellEnd"/>
            <w:r>
              <w:t xml:space="preserve">. </w:t>
            </w:r>
          </w:p>
          <w:p w14:paraId="5441E2CF" w14:textId="77777777" w:rsidR="00B0660B" w:rsidRDefault="00B0660B" w:rsidP="00B0660B">
            <w:proofErr w:type="spellStart"/>
            <w:r>
              <w:t>Instrucciones</w:t>
            </w:r>
            <w:proofErr w:type="spellEnd"/>
            <w:r>
              <w:t xml:space="preserve">: </w:t>
            </w:r>
            <w:proofErr w:type="spellStart"/>
            <w:r>
              <w:t>Entregue</w:t>
            </w:r>
            <w:proofErr w:type="spellEnd"/>
            <w:r>
              <w:t xml:space="preserve"> a </w:t>
            </w:r>
            <w:proofErr w:type="spellStart"/>
            <w:r>
              <w:t>cada</w:t>
            </w:r>
            <w:proofErr w:type="spellEnd"/>
            <w:r>
              <w:t xml:space="preserve"> </w:t>
            </w:r>
            <w:proofErr w:type="spellStart"/>
            <w:r>
              <w:t>participante</w:t>
            </w:r>
            <w:proofErr w:type="spellEnd"/>
            <w:r>
              <w:t xml:space="preserve"> 3 </w:t>
            </w:r>
            <w:proofErr w:type="spellStart"/>
            <w:r>
              <w:t>pegatinas</w:t>
            </w:r>
            <w:proofErr w:type="spellEnd"/>
            <w:r>
              <w:t xml:space="preserve">. </w:t>
            </w:r>
            <w:proofErr w:type="spellStart"/>
            <w:r>
              <w:t>Explíqueles</w:t>
            </w:r>
            <w:proofErr w:type="spellEnd"/>
            <w:r>
              <w:t xml:space="preserve"> que </w:t>
            </w:r>
            <w:proofErr w:type="spellStart"/>
            <w:r>
              <w:t>deben</w:t>
            </w:r>
            <w:proofErr w:type="spellEnd"/>
            <w:r>
              <w:t xml:space="preserve"> </w:t>
            </w:r>
            <w:proofErr w:type="spellStart"/>
            <w:r>
              <w:t>acercarse</w:t>
            </w:r>
            <w:proofErr w:type="spellEnd"/>
            <w:r>
              <w:t xml:space="preserve"> y </w:t>
            </w:r>
            <w:proofErr w:type="spellStart"/>
            <w:r>
              <w:t>pegarlas</w:t>
            </w:r>
            <w:proofErr w:type="spellEnd"/>
            <w:r>
              <w:t xml:space="preserve"> </w:t>
            </w:r>
            <w:proofErr w:type="spellStart"/>
            <w:r>
              <w:t>en</w:t>
            </w:r>
            <w:proofErr w:type="spellEnd"/>
            <w:r>
              <w:t xml:space="preserve"> la </w:t>
            </w:r>
            <w:proofErr w:type="spellStart"/>
            <w:r>
              <w:t>lista</w:t>
            </w:r>
            <w:proofErr w:type="spellEnd"/>
            <w:r>
              <w:t xml:space="preserve"> de </w:t>
            </w:r>
            <w:proofErr w:type="spellStart"/>
            <w:r>
              <w:t>sectores</w:t>
            </w:r>
            <w:proofErr w:type="spellEnd"/>
            <w:r>
              <w:t xml:space="preserve"> del </w:t>
            </w:r>
            <w:proofErr w:type="spellStart"/>
            <w:r>
              <w:t>rotafolio</w:t>
            </w:r>
            <w:proofErr w:type="spellEnd"/>
            <w:r>
              <w:t xml:space="preserve">, junto a </w:t>
            </w:r>
            <w:proofErr w:type="spellStart"/>
            <w:r>
              <w:t>los</w:t>
            </w:r>
            <w:proofErr w:type="spellEnd"/>
            <w:r>
              <w:t xml:space="preserve"> </w:t>
            </w:r>
            <w:proofErr w:type="spellStart"/>
            <w:r>
              <w:t>tres</w:t>
            </w:r>
            <w:proofErr w:type="spellEnd"/>
            <w:r>
              <w:t xml:space="preserve"> </w:t>
            </w:r>
            <w:proofErr w:type="spellStart"/>
            <w:r>
              <w:t>sectores</w:t>
            </w:r>
            <w:proofErr w:type="spellEnd"/>
            <w:r>
              <w:t xml:space="preserve"> </w:t>
            </w:r>
            <w:proofErr w:type="spellStart"/>
            <w:r>
              <w:t>más</w:t>
            </w:r>
            <w:proofErr w:type="spellEnd"/>
            <w:r>
              <w:t xml:space="preserve"> </w:t>
            </w:r>
            <w:proofErr w:type="spellStart"/>
            <w:r>
              <w:t>relevantes</w:t>
            </w:r>
            <w:proofErr w:type="spellEnd"/>
            <w:r>
              <w:t xml:space="preserve"> para </w:t>
            </w:r>
            <w:proofErr w:type="spellStart"/>
            <w:r>
              <w:t>su</w:t>
            </w:r>
            <w:proofErr w:type="spellEnd"/>
            <w:r>
              <w:t xml:space="preserve"> </w:t>
            </w:r>
            <w:proofErr w:type="spellStart"/>
            <w:r>
              <w:t>trabajo</w:t>
            </w:r>
            <w:proofErr w:type="spellEnd"/>
            <w:r>
              <w:t xml:space="preserve">. </w:t>
            </w:r>
          </w:p>
          <w:p w14:paraId="69366913" w14:textId="01B9F60F" w:rsidR="00B0660B" w:rsidRDefault="00B0660B" w:rsidP="00B0660B">
            <w:proofErr w:type="spellStart"/>
            <w:r>
              <w:t>Dedíquele</w:t>
            </w:r>
            <w:proofErr w:type="spellEnd"/>
            <w:r>
              <w:t xml:space="preserve"> un par de </w:t>
            </w:r>
            <w:proofErr w:type="spellStart"/>
            <w:r>
              <w:t>minutos</w:t>
            </w:r>
            <w:proofErr w:type="spellEnd"/>
            <w:r>
              <w:t xml:space="preserve"> y, a </w:t>
            </w:r>
            <w:proofErr w:type="spellStart"/>
            <w:r>
              <w:t>continuación</w:t>
            </w:r>
            <w:proofErr w:type="spellEnd"/>
            <w:r>
              <w:t xml:space="preserve">, </w:t>
            </w:r>
            <w:proofErr w:type="spellStart"/>
            <w:r>
              <w:t>identifique</w:t>
            </w:r>
            <w:proofErr w:type="spellEnd"/>
            <w:r>
              <w:t xml:space="preserve"> </w:t>
            </w:r>
            <w:proofErr w:type="spellStart"/>
            <w:r>
              <w:t>los</w:t>
            </w:r>
            <w:proofErr w:type="spellEnd"/>
            <w:r>
              <w:t xml:space="preserve"> </w:t>
            </w:r>
            <w:proofErr w:type="spellStart"/>
            <w:r>
              <w:t>sectores</w:t>
            </w:r>
            <w:proofErr w:type="spellEnd"/>
            <w:r>
              <w:t xml:space="preserve"> </w:t>
            </w:r>
            <w:proofErr w:type="spellStart"/>
            <w:r>
              <w:t>más</w:t>
            </w:r>
            <w:proofErr w:type="spellEnd"/>
            <w:r>
              <w:t xml:space="preserve"> </w:t>
            </w:r>
            <w:proofErr w:type="spellStart"/>
            <w:r>
              <w:t>votados</w:t>
            </w:r>
            <w:proofErr w:type="spellEnd"/>
            <w:r>
              <w:t>.</w:t>
            </w:r>
          </w:p>
          <w:p w14:paraId="2563EAB0" w14:textId="6769F303" w:rsidR="00CE316F" w:rsidRPr="008B4905" w:rsidRDefault="00B0660B" w:rsidP="00B0660B">
            <w:pPr>
              <w:rPr>
                <w:rStyle w:val="Emphasis"/>
                <w:rFonts w:cs="Arial"/>
                <w:i w:val="0"/>
                <w:iCs w:val="0"/>
                <w:sz w:val="24"/>
                <w:szCs w:val="24"/>
              </w:rPr>
            </w:pPr>
            <w:r>
              <w:t xml:space="preserve">Lo ideal es </w:t>
            </w:r>
            <w:proofErr w:type="spellStart"/>
            <w:r>
              <w:t>tener</w:t>
            </w:r>
            <w:proofErr w:type="spellEnd"/>
            <w:r>
              <w:t xml:space="preserve"> 4-5 </w:t>
            </w:r>
            <w:proofErr w:type="spellStart"/>
            <w:r>
              <w:t>sectores</w:t>
            </w:r>
            <w:proofErr w:type="spellEnd"/>
            <w:r>
              <w:t xml:space="preserve"> </w:t>
            </w:r>
            <w:proofErr w:type="spellStart"/>
            <w:r>
              <w:t>prioritarios</w:t>
            </w:r>
            <w:proofErr w:type="spellEnd"/>
            <w:r>
              <w:t xml:space="preserve">. Si 3 o </w:t>
            </w:r>
            <w:proofErr w:type="spellStart"/>
            <w:r>
              <w:t>menos</w:t>
            </w:r>
            <w:proofErr w:type="spellEnd"/>
            <w:r>
              <w:t xml:space="preserve"> </w:t>
            </w:r>
            <w:proofErr w:type="spellStart"/>
            <w:r>
              <w:t>sectores</w:t>
            </w:r>
            <w:proofErr w:type="spellEnd"/>
            <w:r>
              <w:t xml:space="preserve"> </w:t>
            </w:r>
            <w:proofErr w:type="spellStart"/>
            <w:r>
              <w:t>resultan</w:t>
            </w:r>
            <w:proofErr w:type="spellEnd"/>
            <w:r>
              <w:t xml:space="preserve"> </w:t>
            </w:r>
            <w:proofErr w:type="spellStart"/>
            <w:r>
              <w:t>prioritarios</w:t>
            </w:r>
            <w:proofErr w:type="spellEnd"/>
            <w:r>
              <w:t xml:space="preserve">, </w:t>
            </w:r>
            <w:proofErr w:type="spellStart"/>
            <w:r>
              <w:t>puede</w:t>
            </w:r>
            <w:proofErr w:type="spellEnd"/>
            <w:r>
              <w:t xml:space="preserve"> </w:t>
            </w:r>
            <w:proofErr w:type="spellStart"/>
            <w:r>
              <w:t>decidir</w:t>
            </w:r>
            <w:proofErr w:type="spellEnd"/>
            <w:r>
              <w:t xml:space="preserve"> </w:t>
            </w:r>
            <w:proofErr w:type="spellStart"/>
            <w:r>
              <w:t>tener</w:t>
            </w:r>
            <w:proofErr w:type="spellEnd"/>
            <w:r>
              <w:t xml:space="preserve"> </w:t>
            </w:r>
            <w:proofErr w:type="spellStart"/>
            <w:r>
              <w:t>más</w:t>
            </w:r>
            <w:proofErr w:type="spellEnd"/>
            <w:r>
              <w:t xml:space="preserve"> de </w:t>
            </w:r>
            <w:proofErr w:type="spellStart"/>
            <w:r>
              <w:t>una</w:t>
            </w:r>
            <w:proofErr w:type="spellEnd"/>
            <w:r>
              <w:t xml:space="preserve"> mesa </w:t>
            </w:r>
            <w:proofErr w:type="spellStart"/>
            <w:r>
              <w:t>sobre</w:t>
            </w:r>
            <w:proofErr w:type="spellEnd"/>
            <w:r>
              <w:t xml:space="preserve"> </w:t>
            </w:r>
            <w:proofErr w:type="spellStart"/>
            <w:r>
              <w:t>el</w:t>
            </w:r>
            <w:proofErr w:type="spellEnd"/>
            <w:r>
              <w:t xml:space="preserve"> </w:t>
            </w:r>
            <w:proofErr w:type="spellStart"/>
            <w:r>
              <w:t>mismo</w:t>
            </w:r>
            <w:proofErr w:type="spellEnd"/>
            <w:r>
              <w:t xml:space="preserve"> </w:t>
            </w:r>
            <w:proofErr w:type="spellStart"/>
            <w:r>
              <w:t>tema</w:t>
            </w:r>
            <w:proofErr w:type="spellEnd"/>
            <w:r>
              <w:t xml:space="preserve">, para </w:t>
            </w:r>
            <w:proofErr w:type="spellStart"/>
            <w:r>
              <w:t>mantener</w:t>
            </w:r>
            <w:proofErr w:type="spellEnd"/>
            <w:r>
              <w:t xml:space="preserve"> </w:t>
            </w:r>
            <w:proofErr w:type="spellStart"/>
            <w:r>
              <w:t>el</w:t>
            </w:r>
            <w:proofErr w:type="spellEnd"/>
            <w:r>
              <w:t xml:space="preserve"> </w:t>
            </w:r>
            <w:proofErr w:type="spellStart"/>
            <w:r>
              <w:t>tamaño</w:t>
            </w:r>
            <w:proofErr w:type="spellEnd"/>
            <w:r>
              <w:t xml:space="preserve"> de </w:t>
            </w:r>
            <w:proofErr w:type="spellStart"/>
            <w:r>
              <w:t>los</w:t>
            </w:r>
            <w:proofErr w:type="spellEnd"/>
            <w:r>
              <w:t xml:space="preserve"> </w:t>
            </w:r>
            <w:proofErr w:type="spellStart"/>
            <w:r>
              <w:t>grupos</w:t>
            </w:r>
            <w:proofErr w:type="spellEnd"/>
            <w:r>
              <w:t xml:space="preserve"> </w:t>
            </w:r>
            <w:proofErr w:type="spellStart"/>
            <w:r>
              <w:t>manejable</w:t>
            </w:r>
            <w:proofErr w:type="spellEnd"/>
            <w:r>
              <w:t xml:space="preserve"> </w:t>
            </w:r>
            <w:proofErr w:type="spellStart"/>
            <w:r>
              <w:t>en</w:t>
            </w:r>
            <w:proofErr w:type="spellEnd"/>
            <w:r>
              <w:t xml:space="preserve"> la </w:t>
            </w:r>
            <w:proofErr w:type="spellStart"/>
            <w:r>
              <w:t>siguiente</w:t>
            </w:r>
            <w:proofErr w:type="spellEnd"/>
            <w:r>
              <w:t xml:space="preserve"> </w:t>
            </w:r>
            <w:proofErr w:type="spellStart"/>
            <w:r>
              <w:t>parte</w:t>
            </w:r>
            <w:proofErr w:type="spellEnd"/>
            <w:r>
              <w:t xml:space="preserve"> del </w:t>
            </w:r>
            <w:proofErr w:type="spellStart"/>
            <w:r>
              <w:t>ejercicio</w:t>
            </w:r>
            <w:proofErr w:type="spellEnd"/>
            <w:r>
              <w:t>.</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C78A5" w14:textId="77777777" w:rsidR="002E1C49" w:rsidRDefault="002E1C49" w:rsidP="00223D0E"/>
          <w:p w14:paraId="004E7692" w14:textId="77777777" w:rsidR="006331F6" w:rsidRDefault="006331F6" w:rsidP="006331F6">
            <w:proofErr w:type="spellStart"/>
            <w:r>
              <w:t>Compartir</w:t>
            </w:r>
            <w:proofErr w:type="spellEnd"/>
            <w:r>
              <w:t xml:space="preserve"> </w:t>
            </w:r>
            <w:proofErr w:type="spellStart"/>
            <w:r>
              <w:t>pantalla</w:t>
            </w:r>
            <w:proofErr w:type="spellEnd"/>
            <w:r>
              <w:t xml:space="preserve"> y audio para </w:t>
            </w:r>
            <w:proofErr w:type="spellStart"/>
            <w:r>
              <w:t>reproducir</w:t>
            </w:r>
            <w:proofErr w:type="spellEnd"/>
            <w:r>
              <w:t xml:space="preserve"> </w:t>
            </w:r>
            <w:proofErr w:type="spellStart"/>
            <w:r>
              <w:t>el</w:t>
            </w:r>
            <w:proofErr w:type="spellEnd"/>
            <w:r>
              <w:t xml:space="preserve"> </w:t>
            </w:r>
            <w:proofErr w:type="spellStart"/>
            <w:r>
              <w:t>vídeo</w:t>
            </w:r>
            <w:proofErr w:type="spellEnd"/>
          </w:p>
          <w:p w14:paraId="5D277A02" w14:textId="77777777" w:rsidR="006331F6" w:rsidRDefault="006331F6" w:rsidP="006331F6"/>
          <w:p w14:paraId="4E8076B1" w14:textId="77777777" w:rsidR="006331F6" w:rsidRDefault="006331F6" w:rsidP="006331F6">
            <w:proofErr w:type="spellStart"/>
            <w:r>
              <w:t>Añade</w:t>
            </w:r>
            <w:proofErr w:type="spellEnd"/>
            <w:r>
              <w:t xml:space="preserve"> </w:t>
            </w:r>
            <w:proofErr w:type="spellStart"/>
            <w:r>
              <w:t>pequeñas</w:t>
            </w:r>
            <w:proofErr w:type="spellEnd"/>
            <w:r>
              <w:t xml:space="preserve"> </w:t>
            </w:r>
            <w:proofErr w:type="spellStart"/>
            <w:r>
              <w:t>formas</w:t>
            </w:r>
            <w:proofErr w:type="spellEnd"/>
            <w:r>
              <w:t xml:space="preserve"> a la </w:t>
            </w:r>
            <w:proofErr w:type="spellStart"/>
            <w:r>
              <w:t>pizarra</w:t>
            </w:r>
            <w:proofErr w:type="spellEnd"/>
            <w:r>
              <w:t xml:space="preserve"> virtual que </w:t>
            </w:r>
            <w:proofErr w:type="spellStart"/>
            <w:r>
              <w:t>puedan</w:t>
            </w:r>
            <w:proofErr w:type="spellEnd"/>
            <w:r>
              <w:t xml:space="preserve"> </w:t>
            </w:r>
            <w:proofErr w:type="spellStart"/>
            <w:r>
              <w:t>utilizarse</w:t>
            </w:r>
            <w:proofErr w:type="spellEnd"/>
            <w:r>
              <w:t xml:space="preserve"> para </w:t>
            </w:r>
            <w:proofErr w:type="spellStart"/>
            <w:r>
              <w:t>votar</w:t>
            </w:r>
            <w:proofErr w:type="spellEnd"/>
            <w:r>
              <w:t xml:space="preserve"> </w:t>
            </w:r>
            <w:proofErr w:type="spellStart"/>
            <w:r>
              <w:t>en</w:t>
            </w:r>
            <w:proofErr w:type="spellEnd"/>
            <w:r>
              <w:t xml:space="preserve"> </w:t>
            </w:r>
            <w:proofErr w:type="spellStart"/>
            <w:r>
              <w:t>el</w:t>
            </w:r>
            <w:proofErr w:type="spellEnd"/>
            <w:r>
              <w:t xml:space="preserve"> </w:t>
            </w:r>
            <w:proofErr w:type="spellStart"/>
            <w:r>
              <w:t>siguiente</w:t>
            </w:r>
            <w:proofErr w:type="spellEnd"/>
            <w:r>
              <w:t xml:space="preserve"> paso. </w:t>
            </w:r>
          </w:p>
          <w:p w14:paraId="315655F8" w14:textId="77777777" w:rsidR="006331F6" w:rsidRDefault="006331F6" w:rsidP="006331F6"/>
          <w:p w14:paraId="582CD3A0" w14:textId="77777777" w:rsidR="006331F6" w:rsidRDefault="006331F6" w:rsidP="006331F6"/>
          <w:p w14:paraId="4ABF745F" w14:textId="77777777" w:rsidR="006331F6" w:rsidRDefault="006331F6" w:rsidP="006331F6">
            <w:proofErr w:type="spellStart"/>
            <w:r>
              <w:t>Comparte</w:t>
            </w:r>
            <w:proofErr w:type="spellEnd"/>
            <w:r>
              <w:t xml:space="preserve"> </w:t>
            </w:r>
            <w:proofErr w:type="spellStart"/>
            <w:r>
              <w:t>pantalla</w:t>
            </w:r>
            <w:proofErr w:type="spellEnd"/>
            <w:r>
              <w:t xml:space="preserve"> y </w:t>
            </w:r>
            <w:proofErr w:type="spellStart"/>
            <w:r>
              <w:t>utiliza</w:t>
            </w:r>
            <w:proofErr w:type="spellEnd"/>
            <w:r>
              <w:t xml:space="preserve"> </w:t>
            </w:r>
            <w:proofErr w:type="spellStart"/>
            <w:r>
              <w:t>una</w:t>
            </w:r>
            <w:proofErr w:type="spellEnd"/>
            <w:r>
              <w:t xml:space="preserve"> </w:t>
            </w:r>
            <w:proofErr w:type="spellStart"/>
            <w:r>
              <w:t>pizarra</w:t>
            </w:r>
            <w:proofErr w:type="spellEnd"/>
            <w:r>
              <w:t xml:space="preserve"> virtual para </w:t>
            </w:r>
            <w:proofErr w:type="spellStart"/>
            <w:r>
              <w:t>hacer</w:t>
            </w:r>
            <w:proofErr w:type="spellEnd"/>
            <w:r>
              <w:t xml:space="preserve"> </w:t>
            </w:r>
            <w:proofErr w:type="spellStart"/>
            <w:r>
              <w:t>una</w:t>
            </w:r>
            <w:proofErr w:type="spellEnd"/>
            <w:r>
              <w:t xml:space="preserve"> </w:t>
            </w:r>
            <w:proofErr w:type="spellStart"/>
            <w:r>
              <w:t>lista</w:t>
            </w:r>
            <w:proofErr w:type="spellEnd"/>
            <w:r>
              <w:t xml:space="preserve">. </w:t>
            </w:r>
          </w:p>
          <w:p w14:paraId="6C370AE0" w14:textId="77777777" w:rsidR="006331F6" w:rsidRDefault="006331F6" w:rsidP="006331F6"/>
          <w:p w14:paraId="16A92FE9" w14:textId="77777777" w:rsidR="006331F6" w:rsidRDefault="006331F6" w:rsidP="006331F6"/>
          <w:p w14:paraId="052F2826" w14:textId="739FACEC" w:rsidR="00CE316F" w:rsidRPr="00C6026E" w:rsidRDefault="006331F6" w:rsidP="006331F6">
            <w:pPr>
              <w:rPr>
                <w:rStyle w:val="Emphasis"/>
                <w:rFonts w:cs="Arial"/>
                <w:b/>
                <w:i w:val="0"/>
                <w:iCs w:val="0"/>
              </w:rPr>
            </w:pPr>
            <w:proofErr w:type="spellStart"/>
            <w:r>
              <w:t>Explica</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cómo</w:t>
            </w:r>
            <w:proofErr w:type="spellEnd"/>
            <w:r>
              <w:t xml:space="preserve"> </w:t>
            </w:r>
            <w:proofErr w:type="spellStart"/>
            <w:r>
              <w:t>utilizar</w:t>
            </w:r>
            <w:proofErr w:type="spellEnd"/>
            <w:r>
              <w:t xml:space="preserve"> las </w:t>
            </w:r>
            <w:proofErr w:type="spellStart"/>
            <w:r>
              <w:t>formas</w:t>
            </w:r>
            <w:proofErr w:type="spellEnd"/>
            <w:r>
              <w:t xml:space="preserve"> para </w:t>
            </w:r>
            <w:proofErr w:type="spellStart"/>
            <w:r>
              <w:t>votar</w:t>
            </w:r>
            <w:proofErr w:type="spellEnd"/>
            <w:r>
              <w:t>.</w:t>
            </w: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CE316F" w:rsidRPr="00954EDB" w:rsidRDefault="00CE316F" w:rsidP="00223D0E">
            <w:pPr>
              <w:rPr>
                <w:rStyle w:val="Emphasis"/>
                <w:i w:val="0"/>
                <w:iCs w:val="0"/>
              </w:rPr>
            </w:pPr>
          </w:p>
          <w:p w14:paraId="7D23F4D8" w14:textId="57950101" w:rsidR="00CE316F" w:rsidRPr="00954EDB" w:rsidRDefault="006173B7" w:rsidP="00223D0E">
            <w:pPr>
              <w:rPr>
                <w:rStyle w:val="Emphasis"/>
                <w:i w:val="0"/>
                <w:iCs w:val="0"/>
              </w:rPr>
            </w:pPr>
            <w:r>
              <w:rPr>
                <w:rStyle w:val="Emphasis"/>
                <w:i w:val="0"/>
                <w:iCs w:val="0"/>
              </w:rPr>
              <w:t>1</w:t>
            </w:r>
            <w:r w:rsidR="002E1C49" w:rsidRPr="00954EDB">
              <w:rPr>
                <w:rStyle w:val="Emphasis"/>
                <w:i w:val="0"/>
                <w:iCs w:val="0"/>
              </w:rPr>
              <w:t>0</w:t>
            </w:r>
            <w:r w:rsidR="00CE316F" w:rsidRPr="00954EDB">
              <w:rPr>
                <w:rStyle w:val="Emphasis"/>
                <w:i w:val="0"/>
                <w:iCs w:val="0"/>
              </w:rPr>
              <w:t xml:space="preserve"> min</w:t>
            </w:r>
          </w:p>
        </w:tc>
      </w:tr>
      <w:tr w:rsidR="007C0D63" w:rsidRPr="00B11BDB" w14:paraId="46CABD12"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6465133" w14:textId="1D8F68B5" w:rsidR="000B0D55" w:rsidRPr="0097123C" w:rsidRDefault="00FF5338" w:rsidP="00223D0E">
            <w:pPr>
              <w:pStyle w:val="TableSmallBlueHeading"/>
            </w:pPr>
            <w:proofErr w:type="spellStart"/>
            <w:r w:rsidRPr="00FF5338">
              <w:t>Trabajo</w:t>
            </w:r>
            <w:proofErr w:type="spellEnd"/>
            <w:r w:rsidRPr="00FF5338">
              <w:t xml:space="preserve"> </w:t>
            </w:r>
            <w:proofErr w:type="spellStart"/>
            <w:r w:rsidRPr="00FF5338">
              <w:t>en</w:t>
            </w:r>
            <w:proofErr w:type="spellEnd"/>
            <w:r w:rsidRPr="00FF5338">
              <w:t xml:space="preserve"> Grupo de </w:t>
            </w:r>
            <w:proofErr w:type="spellStart"/>
            <w:r w:rsidRPr="00FF5338">
              <w:t>Acciones</w:t>
            </w:r>
            <w:proofErr w:type="spellEnd"/>
            <w:r w:rsidRPr="00FF5338">
              <w:t xml:space="preserve"> Clave</w:t>
            </w:r>
          </w:p>
          <w:p w14:paraId="00A57E4D" w14:textId="112F1D42" w:rsidR="00A65440" w:rsidRPr="0097123C" w:rsidRDefault="007F33F1" w:rsidP="00223D0E">
            <w:proofErr w:type="spellStart"/>
            <w:r w:rsidRPr="007F33F1">
              <w:t>Instrucciones</w:t>
            </w:r>
            <w:proofErr w:type="spellEnd"/>
            <w:r w:rsidRPr="007F33F1">
              <w:t xml:space="preserve">: </w:t>
            </w:r>
            <w:proofErr w:type="spellStart"/>
            <w:r w:rsidRPr="007F33F1">
              <w:t>Muestre</w:t>
            </w:r>
            <w:proofErr w:type="spellEnd"/>
            <w:r w:rsidRPr="007F33F1">
              <w:t xml:space="preserve"> la </w:t>
            </w:r>
            <w:proofErr w:type="spellStart"/>
            <w:r w:rsidRPr="007F33F1">
              <w:t>diapositiva</w:t>
            </w:r>
            <w:proofErr w:type="spellEnd"/>
            <w:r w:rsidRPr="007F33F1">
              <w:t xml:space="preserve"> 54, </w:t>
            </w:r>
            <w:proofErr w:type="spellStart"/>
            <w:r w:rsidRPr="007F33F1">
              <w:t>divida</w:t>
            </w:r>
            <w:proofErr w:type="spellEnd"/>
            <w:r w:rsidRPr="007F33F1">
              <w:t xml:space="preserve"> a </w:t>
            </w:r>
            <w:proofErr w:type="spellStart"/>
            <w:r w:rsidRPr="007F33F1">
              <w:t>los</w:t>
            </w:r>
            <w:proofErr w:type="spellEnd"/>
            <w:r w:rsidRPr="007F33F1">
              <w:t xml:space="preserve"> </w:t>
            </w:r>
            <w:proofErr w:type="spellStart"/>
            <w:r w:rsidRPr="007F33F1">
              <w:t>participantes</w:t>
            </w:r>
            <w:proofErr w:type="spellEnd"/>
            <w:r w:rsidRPr="007F33F1">
              <w:t xml:space="preserve"> </w:t>
            </w:r>
            <w:proofErr w:type="spellStart"/>
            <w:r w:rsidRPr="007F33F1">
              <w:t>en</w:t>
            </w:r>
            <w:proofErr w:type="spellEnd"/>
            <w:r w:rsidRPr="007F33F1">
              <w:t xml:space="preserve"> </w:t>
            </w:r>
            <w:proofErr w:type="spellStart"/>
            <w:r w:rsidRPr="007F33F1">
              <w:t>grupos</w:t>
            </w:r>
            <w:proofErr w:type="spellEnd"/>
            <w:r w:rsidRPr="007F33F1">
              <w:t xml:space="preserve"> y </w:t>
            </w:r>
            <w:proofErr w:type="spellStart"/>
            <w:r w:rsidRPr="007F33F1">
              <w:t>asigne</w:t>
            </w:r>
            <w:proofErr w:type="spellEnd"/>
            <w:r w:rsidRPr="007F33F1">
              <w:t xml:space="preserve"> un sector a </w:t>
            </w:r>
            <w:proofErr w:type="spellStart"/>
            <w:r w:rsidRPr="007F33F1">
              <w:t>cada</w:t>
            </w:r>
            <w:proofErr w:type="spellEnd"/>
            <w:r w:rsidRPr="007F33F1">
              <w:t xml:space="preserve"> uno de </w:t>
            </w:r>
            <w:proofErr w:type="spellStart"/>
            <w:r w:rsidRPr="007F33F1">
              <w:t>ellos</w:t>
            </w:r>
            <w:proofErr w:type="spellEnd"/>
            <w:r w:rsidRPr="007F33F1">
              <w:t xml:space="preserve">. </w:t>
            </w:r>
            <w:proofErr w:type="spellStart"/>
            <w:r w:rsidRPr="007F33F1">
              <w:t>Asegúrese</w:t>
            </w:r>
            <w:proofErr w:type="spellEnd"/>
            <w:r w:rsidRPr="007F33F1">
              <w:t xml:space="preserve"> de que </w:t>
            </w:r>
            <w:proofErr w:type="spellStart"/>
            <w:r w:rsidRPr="007F33F1">
              <w:lastRenderedPageBreak/>
              <w:t>cada</w:t>
            </w:r>
            <w:proofErr w:type="spellEnd"/>
            <w:r w:rsidRPr="007F33F1">
              <w:t xml:space="preserve"> </w:t>
            </w:r>
            <w:proofErr w:type="spellStart"/>
            <w:r w:rsidRPr="007F33F1">
              <w:t>grupo</w:t>
            </w:r>
            <w:proofErr w:type="spellEnd"/>
            <w:r w:rsidRPr="007F33F1">
              <w:t xml:space="preserve"> dispone de uno o </w:t>
            </w:r>
            <w:proofErr w:type="spellStart"/>
            <w:r w:rsidRPr="007F33F1">
              <w:t>varios</w:t>
            </w:r>
            <w:proofErr w:type="spellEnd"/>
            <w:r w:rsidRPr="007F33F1">
              <w:t xml:space="preserve"> </w:t>
            </w:r>
            <w:proofErr w:type="spellStart"/>
            <w:r w:rsidRPr="007F33F1">
              <w:t>ejemplares</w:t>
            </w:r>
            <w:proofErr w:type="spellEnd"/>
            <w:r w:rsidRPr="007F33F1">
              <w:t xml:space="preserve"> de las NMPN o </w:t>
            </w:r>
            <w:proofErr w:type="spellStart"/>
            <w:r w:rsidRPr="007F33F1">
              <w:t>puede</w:t>
            </w:r>
            <w:proofErr w:type="spellEnd"/>
            <w:r w:rsidRPr="007F33F1">
              <w:t xml:space="preserve"> acceder </w:t>
            </w:r>
            <w:proofErr w:type="gramStart"/>
            <w:r w:rsidRPr="007F33F1">
              <w:t>a</w:t>
            </w:r>
            <w:proofErr w:type="gramEnd"/>
            <w:r w:rsidRPr="007F33F1">
              <w:t xml:space="preserve"> </w:t>
            </w:r>
            <w:proofErr w:type="spellStart"/>
            <w:r w:rsidRPr="007F33F1">
              <w:t>ellas</w:t>
            </w:r>
            <w:proofErr w:type="spellEnd"/>
            <w:r w:rsidRPr="007F33F1">
              <w:t xml:space="preserve"> </w:t>
            </w:r>
            <w:proofErr w:type="spellStart"/>
            <w:r w:rsidRPr="007F33F1">
              <w:t>en</w:t>
            </w:r>
            <w:proofErr w:type="spellEnd"/>
            <w:r w:rsidRPr="007F33F1">
              <w:t xml:space="preserve"> </w:t>
            </w:r>
            <w:proofErr w:type="spellStart"/>
            <w:r w:rsidRPr="007F33F1">
              <w:t>línea</w:t>
            </w:r>
            <w:proofErr w:type="spellEnd"/>
            <w:r w:rsidRPr="007F33F1">
              <w:t xml:space="preserve">.  </w:t>
            </w:r>
            <w:proofErr w:type="spellStart"/>
            <w:r w:rsidRPr="007F33F1">
              <w:t>Deje</w:t>
            </w:r>
            <w:proofErr w:type="spellEnd"/>
            <w:r w:rsidRPr="007F33F1">
              <w:t xml:space="preserve"> que </w:t>
            </w:r>
            <w:proofErr w:type="spellStart"/>
            <w:r w:rsidRPr="007F33F1">
              <w:t>los</w:t>
            </w:r>
            <w:proofErr w:type="spellEnd"/>
            <w:r w:rsidRPr="007F33F1">
              <w:t xml:space="preserve"> </w:t>
            </w:r>
            <w:proofErr w:type="spellStart"/>
            <w:r w:rsidRPr="007F33F1">
              <w:t>participantes</w:t>
            </w:r>
            <w:proofErr w:type="spellEnd"/>
            <w:r w:rsidRPr="007F33F1">
              <w:t xml:space="preserve"> </w:t>
            </w:r>
            <w:proofErr w:type="spellStart"/>
            <w:r w:rsidRPr="007F33F1">
              <w:t>debatan</w:t>
            </w:r>
            <w:proofErr w:type="spellEnd"/>
            <w:r w:rsidRPr="007F33F1">
              <w:t xml:space="preserve"> </w:t>
            </w:r>
            <w:proofErr w:type="spellStart"/>
            <w:r w:rsidRPr="007F33F1">
              <w:t>durante</w:t>
            </w:r>
            <w:proofErr w:type="spellEnd"/>
            <w:r w:rsidRPr="007F33F1">
              <w:t xml:space="preserve"> 25 </w:t>
            </w:r>
            <w:proofErr w:type="spellStart"/>
            <w:r w:rsidRPr="007F33F1">
              <w:t>minutos</w:t>
            </w:r>
            <w:proofErr w:type="spellEnd"/>
            <w:r w:rsidRPr="007F33F1">
              <w:t xml:space="preserve"> las </w:t>
            </w:r>
            <w:proofErr w:type="spellStart"/>
            <w:r w:rsidRPr="007F33F1">
              <w:t>siguientes</w:t>
            </w:r>
            <w:proofErr w:type="spellEnd"/>
            <w:r w:rsidRPr="007F33F1">
              <w:t xml:space="preserve"> </w:t>
            </w:r>
            <w:proofErr w:type="spellStart"/>
            <w:r w:rsidRPr="007F33F1">
              <w:t>preguntas</w:t>
            </w:r>
            <w:proofErr w:type="spellEnd"/>
            <w:r w:rsidRPr="007F33F1">
              <w:t xml:space="preserve"> </w:t>
            </w:r>
            <w:proofErr w:type="spellStart"/>
            <w:r w:rsidRPr="007F33F1">
              <w:t>en</w:t>
            </w:r>
            <w:proofErr w:type="spellEnd"/>
            <w:r w:rsidRPr="007F33F1">
              <w:t xml:space="preserve"> </w:t>
            </w:r>
            <w:proofErr w:type="spellStart"/>
            <w:r w:rsidRPr="007F33F1">
              <w:t>relación</w:t>
            </w:r>
            <w:proofErr w:type="spellEnd"/>
            <w:r w:rsidRPr="007F33F1">
              <w:t xml:space="preserve"> con </w:t>
            </w:r>
            <w:proofErr w:type="spellStart"/>
            <w:r w:rsidRPr="007F33F1">
              <w:t>el</w:t>
            </w:r>
            <w:proofErr w:type="spellEnd"/>
            <w:r w:rsidRPr="007F33F1">
              <w:t xml:space="preserve"> sector </w:t>
            </w:r>
            <w:proofErr w:type="spellStart"/>
            <w:r w:rsidRPr="007F33F1">
              <w:t>asignado</w:t>
            </w:r>
            <w:proofErr w:type="spellEnd"/>
            <w:r w:rsidRPr="007F33F1">
              <w:t xml:space="preserve">. Informe a </w:t>
            </w:r>
            <w:proofErr w:type="spellStart"/>
            <w:r w:rsidRPr="007F33F1">
              <w:t>los</w:t>
            </w:r>
            <w:proofErr w:type="spellEnd"/>
            <w:r w:rsidRPr="007F33F1">
              <w:t xml:space="preserve"> </w:t>
            </w:r>
            <w:proofErr w:type="spellStart"/>
            <w:r w:rsidRPr="007F33F1">
              <w:t>participantes</w:t>
            </w:r>
            <w:proofErr w:type="spellEnd"/>
            <w:r w:rsidRPr="007F33F1">
              <w:t xml:space="preserve"> de que, al final del </w:t>
            </w:r>
            <w:proofErr w:type="spellStart"/>
            <w:r w:rsidRPr="007F33F1">
              <w:t>trabajo</w:t>
            </w:r>
            <w:proofErr w:type="spellEnd"/>
            <w:r w:rsidRPr="007F33F1">
              <w:t xml:space="preserve"> </w:t>
            </w:r>
            <w:proofErr w:type="spellStart"/>
            <w:r w:rsidRPr="007F33F1">
              <w:t>en</w:t>
            </w:r>
            <w:proofErr w:type="spellEnd"/>
            <w:r w:rsidRPr="007F33F1">
              <w:t xml:space="preserve"> </w:t>
            </w:r>
            <w:proofErr w:type="spellStart"/>
            <w:r w:rsidRPr="007F33F1">
              <w:t>grupo</w:t>
            </w:r>
            <w:proofErr w:type="spellEnd"/>
            <w:r w:rsidRPr="007F33F1">
              <w:t xml:space="preserve">, </w:t>
            </w:r>
            <w:proofErr w:type="spellStart"/>
            <w:r w:rsidRPr="007F33F1">
              <w:t>tendrán</w:t>
            </w:r>
            <w:proofErr w:type="spellEnd"/>
            <w:r w:rsidRPr="007F33F1">
              <w:t xml:space="preserve"> que </w:t>
            </w:r>
            <w:proofErr w:type="spellStart"/>
            <w:r w:rsidRPr="007F33F1">
              <w:t>exponer</w:t>
            </w:r>
            <w:proofErr w:type="spellEnd"/>
            <w:r w:rsidRPr="007F33F1">
              <w:t xml:space="preserve"> </w:t>
            </w:r>
            <w:proofErr w:type="spellStart"/>
            <w:r w:rsidRPr="007F33F1">
              <w:t>su</w:t>
            </w:r>
            <w:proofErr w:type="spellEnd"/>
            <w:r w:rsidRPr="007F33F1">
              <w:t xml:space="preserve"> debate </w:t>
            </w:r>
            <w:proofErr w:type="spellStart"/>
            <w:r w:rsidRPr="007F33F1">
              <w:t>en</w:t>
            </w:r>
            <w:proofErr w:type="spellEnd"/>
            <w:r w:rsidRPr="007F33F1">
              <w:t xml:space="preserve"> 5 </w:t>
            </w:r>
            <w:proofErr w:type="spellStart"/>
            <w:r w:rsidRPr="007F33F1">
              <w:t>minutos</w:t>
            </w:r>
            <w:proofErr w:type="spellEnd"/>
            <w:r w:rsidRPr="007F33F1">
              <w:t xml:space="preserve"> </w:t>
            </w:r>
            <w:proofErr w:type="spellStart"/>
            <w:r w:rsidRPr="007F33F1">
              <w:t>como</w:t>
            </w:r>
            <w:proofErr w:type="spellEnd"/>
            <w:r w:rsidRPr="007F33F1">
              <w:t xml:space="preserve"> </w:t>
            </w:r>
            <w:proofErr w:type="spellStart"/>
            <w:r w:rsidRPr="007F33F1">
              <w:t>máximo</w:t>
            </w:r>
            <w:proofErr w:type="spellEnd"/>
            <w:r w:rsidRPr="007F33F1">
              <w:t xml:space="preserve"> al resto de </w:t>
            </w:r>
            <w:proofErr w:type="spellStart"/>
            <w:r w:rsidRPr="007F33F1">
              <w:t>los</w:t>
            </w:r>
            <w:proofErr w:type="spellEnd"/>
            <w:r w:rsidRPr="007F33F1">
              <w:t xml:space="preserve"> </w:t>
            </w:r>
            <w:proofErr w:type="spellStart"/>
            <w:r w:rsidRPr="007F33F1">
              <w:t>participantes</w:t>
            </w:r>
            <w:proofErr w:type="spellEnd"/>
            <w:r w:rsidRPr="007F33F1">
              <w:t>.</w:t>
            </w:r>
            <w:r w:rsidR="00A65440" w:rsidRPr="0097123C">
              <w:t xml:space="preserve"> </w:t>
            </w:r>
          </w:p>
          <w:p w14:paraId="3F16B36F" w14:textId="077854EF" w:rsidR="00B54160" w:rsidRDefault="00B54160" w:rsidP="00B54160">
            <w:pPr>
              <w:pStyle w:val="NormalTextBulletsLevel1"/>
            </w:pPr>
            <w:r>
              <w:t>¿</w:t>
            </w:r>
            <w:proofErr w:type="spellStart"/>
            <w:r>
              <w:t>Qué</w:t>
            </w:r>
            <w:proofErr w:type="spellEnd"/>
            <w:r>
              <w:t xml:space="preserve"> </w:t>
            </w:r>
            <w:proofErr w:type="spellStart"/>
            <w:r>
              <w:t>acciones</w:t>
            </w:r>
            <w:proofErr w:type="spellEnd"/>
            <w:r>
              <w:t xml:space="preserve"> clave </w:t>
            </w:r>
            <w:proofErr w:type="spellStart"/>
            <w:r>
              <w:t>recomienda</w:t>
            </w:r>
            <w:proofErr w:type="spellEnd"/>
            <w:r>
              <w:t xml:space="preserve"> las NMPN que </w:t>
            </w:r>
            <w:proofErr w:type="spellStart"/>
            <w:r>
              <w:t>lleven</w:t>
            </w:r>
            <w:proofErr w:type="spellEnd"/>
            <w:r>
              <w:t xml:space="preserve"> a </w:t>
            </w:r>
            <w:proofErr w:type="spellStart"/>
            <w:r>
              <w:t>cabo</w:t>
            </w:r>
            <w:proofErr w:type="spellEnd"/>
            <w:r>
              <w:t xml:space="preserve"> </w:t>
            </w:r>
            <w:proofErr w:type="spellStart"/>
            <w:r>
              <w:t>conjuntamente</w:t>
            </w:r>
            <w:proofErr w:type="spellEnd"/>
            <w:r>
              <w:t xml:space="preserve"> </w:t>
            </w:r>
            <w:proofErr w:type="spellStart"/>
            <w:r>
              <w:t>los</w:t>
            </w:r>
            <w:proofErr w:type="spellEnd"/>
            <w:r>
              <w:t xml:space="preserve"> </w:t>
            </w:r>
            <w:proofErr w:type="spellStart"/>
            <w:r>
              <w:t>actores</w:t>
            </w:r>
            <w:proofErr w:type="spellEnd"/>
            <w:r>
              <w:t xml:space="preserve"> de la PN y de </w:t>
            </w:r>
            <w:proofErr w:type="spellStart"/>
            <w:r>
              <w:t>este</w:t>
            </w:r>
            <w:proofErr w:type="spellEnd"/>
            <w:r>
              <w:t xml:space="preserve"> sector? ¿</w:t>
            </w:r>
            <w:proofErr w:type="spellStart"/>
            <w:r>
              <w:t>Qué</w:t>
            </w:r>
            <w:proofErr w:type="spellEnd"/>
            <w:r>
              <w:t xml:space="preserve"> </w:t>
            </w:r>
            <w:proofErr w:type="spellStart"/>
            <w:r>
              <w:t>acciones</w:t>
            </w:r>
            <w:proofErr w:type="spellEnd"/>
            <w:r>
              <w:t xml:space="preserve"> clave se </w:t>
            </w:r>
            <w:proofErr w:type="spellStart"/>
            <w:r>
              <w:t>recomiendan</w:t>
            </w:r>
            <w:proofErr w:type="spellEnd"/>
            <w:r>
              <w:t xml:space="preserve"> para que </w:t>
            </w:r>
            <w:proofErr w:type="spellStart"/>
            <w:r>
              <w:t>los</w:t>
            </w:r>
            <w:proofErr w:type="spellEnd"/>
            <w:r>
              <w:t xml:space="preserve"> </w:t>
            </w:r>
            <w:proofErr w:type="spellStart"/>
            <w:r>
              <w:t>actores</w:t>
            </w:r>
            <w:proofErr w:type="spellEnd"/>
            <w:r>
              <w:t xml:space="preserve"> de la PL </w:t>
            </w:r>
            <w:proofErr w:type="spellStart"/>
            <w:r>
              <w:t>lideren</w:t>
            </w:r>
            <w:proofErr w:type="spellEnd"/>
            <w:r>
              <w:t xml:space="preserve"> </w:t>
            </w:r>
            <w:proofErr w:type="spellStart"/>
            <w:r>
              <w:t>el</w:t>
            </w:r>
            <w:proofErr w:type="spellEnd"/>
            <w:r>
              <w:t xml:space="preserve"> </w:t>
            </w:r>
            <w:proofErr w:type="spellStart"/>
            <w:r>
              <w:t>trabajo</w:t>
            </w:r>
            <w:proofErr w:type="spellEnd"/>
            <w:r>
              <w:t xml:space="preserve"> con </w:t>
            </w:r>
            <w:proofErr w:type="spellStart"/>
            <w:r>
              <w:t>este</w:t>
            </w:r>
            <w:proofErr w:type="spellEnd"/>
            <w:r>
              <w:t xml:space="preserve"> sector?</w:t>
            </w:r>
          </w:p>
          <w:p w14:paraId="64EE8D0D" w14:textId="0D4D14FA" w:rsidR="00B54160" w:rsidRDefault="00B54160" w:rsidP="00B54160">
            <w:pPr>
              <w:pStyle w:val="NormalTextBulletsLevel1"/>
            </w:pPr>
            <w:r>
              <w:t>¿</w:t>
            </w:r>
            <w:proofErr w:type="spellStart"/>
            <w:r>
              <w:t>Qué</w:t>
            </w:r>
            <w:proofErr w:type="spellEnd"/>
            <w:r>
              <w:t xml:space="preserve"> </w:t>
            </w:r>
            <w:proofErr w:type="spellStart"/>
            <w:r>
              <w:t>competencias</w:t>
            </w:r>
            <w:proofErr w:type="spellEnd"/>
            <w:r>
              <w:t xml:space="preserve"> (</w:t>
            </w:r>
            <w:proofErr w:type="spellStart"/>
            <w:r>
              <w:t>creencias</w:t>
            </w:r>
            <w:proofErr w:type="spellEnd"/>
            <w:r>
              <w:t xml:space="preserve"> y aptitudes) </w:t>
            </w:r>
            <w:proofErr w:type="spellStart"/>
            <w:r>
              <w:t>necesita</w:t>
            </w:r>
            <w:proofErr w:type="spellEnd"/>
            <w:r>
              <w:t xml:space="preserve"> </w:t>
            </w:r>
            <w:proofErr w:type="spellStart"/>
            <w:r>
              <w:t>este</w:t>
            </w:r>
            <w:proofErr w:type="spellEnd"/>
            <w:r>
              <w:t xml:space="preserve"> sector para </w:t>
            </w:r>
            <w:proofErr w:type="spellStart"/>
            <w:r>
              <w:t>llevar</w:t>
            </w:r>
            <w:proofErr w:type="spellEnd"/>
            <w:r>
              <w:t xml:space="preserve"> a </w:t>
            </w:r>
            <w:proofErr w:type="spellStart"/>
            <w:r>
              <w:t>cabo</w:t>
            </w:r>
            <w:proofErr w:type="spellEnd"/>
            <w:r>
              <w:t xml:space="preserve"> </w:t>
            </w:r>
            <w:proofErr w:type="spellStart"/>
            <w:r>
              <w:t>estas</w:t>
            </w:r>
            <w:proofErr w:type="spellEnd"/>
            <w:r>
              <w:t xml:space="preserve"> </w:t>
            </w:r>
            <w:proofErr w:type="spellStart"/>
            <w:r>
              <w:t>acciones</w:t>
            </w:r>
            <w:proofErr w:type="spellEnd"/>
            <w:r>
              <w:t xml:space="preserve"> con </w:t>
            </w:r>
            <w:proofErr w:type="spellStart"/>
            <w:r>
              <w:t>eficacia</w:t>
            </w:r>
            <w:proofErr w:type="spellEnd"/>
            <w:r>
              <w:t>?</w:t>
            </w:r>
          </w:p>
          <w:p w14:paraId="2EA622DC" w14:textId="360991EF" w:rsidR="00B54160" w:rsidRDefault="00B54160" w:rsidP="00B54160">
            <w:pPr>
              <w:pStyle w:val="NormalTextBulletsLevel1"/>
            </w:pPr>
            <w:r>
              <w:t>¿</w:t>
            </w:r>
            <w:proofErr w:type="spellStart"/>
            <w:r>
              <w:t>Qué</w:t>
            </w:r>
            <w:proofErr w:type="spellEnd"/>
            <w:r>
              <w:t xml:space="preserve"> </w:t>
            </w:r>
            <w:proofErr w:type="spellStart"/>
            <w:r>
              <w:t>éxitos</w:t>
            </w:r>
            <w:proofErr w:type="spellEnd"/>
            <w:r>
              <w:t xml:space="preserve"> ha </w:t>
            </w:r>
            <w:proofErr w:type="spellStart"/>
            <w:r>
              <w:t>presenciado</w:t>
            </w:r>
            <w:proofErr w:type="spellEnd"/>
            <w:r>
              <w:t xml:space="preserve"> o </w:t>
            </w:r>
            <w:proofErr w:type="spellStart"/>
            <w:r>
              <w:t>conoce</w:t>
            </w:r>
            <w:proofErr w:type="spellEnd"/>
            <w:r>
              <w:t>?</w:t>
            </w:r>
          </w:p>
          <w:p w14:paraId="2EB5B143" w14:textId="613E2AD3" w:rsidR="007C0D63" w:rsidRPr="00E70E0E" w:rsidRDefault="00B54160" w:rsidP="00B54160">
            <w:pPr>
              <w:pStyle w:val="NormalTextBulletsLevel1"/>
            </w:pPr>
            <w:r>
              <w:t>¿</w:t>
            </w:r>
            <w:proofErr w:type="spellStart"/>
            <w:r>
              <w:t>Qué</w:t>
            </w:r>
            <w:proofErr w:type="spellEnd"/>
            <w:r>
              <w:t xml:space="preserve"> </w:t>
            </w:r>
            <w:proofErr w:type="spellStart"/>
            <w:r>
              <w:t>retos</w:t>
            </w:r>
            <w:proofErr w:type="spellEnd"/>
            <w:r>
              <w:t xml:space="preserve"> </w:t>
            </w:r>
            <w:proofErr w:type="spellStart"/>
            <w:r>
              <w:t>prevé</w:t>
            </w:r>
            <w:proofErr w:type="spellEnd"/>
            <w:r>
              <w:t>? ¿</w:t>
            </w:r>
            <w:proofErr w:type="spellStart"/>
            <w:r>
              <w:t>Cómo</w:t>
            </w:r>
            <w:proofErr w:type="spellEnd"/>
            <w:r>
              <w:t xml:space="preserve"> </w:t>
            </w:r>
            <w:proofErr w:type="spellStart"/>
            <w:r>
              <w:t>podría</w:t>
            </w:r>
            <w:proofErr w:type="spellEnd"/>
            <w:r>
              <w:t xml:space="preserve"> </w:t>
            </w:r>
            <w:proofErr w:type="spellStart"/>
            <w:r>
              <w:t>mitigarlos</w:t>
            </w:r>
            <w:proofErr w:type="spellEnd"/>
            <w:r>
              <w:t>?</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CFD285E" w14:textId="77777777" w:rsidR="007C0D63" w:rsidRDefault="007C0D63" w:rsidP="00223D0E">
            <w:pPr>
              <w:rPr>
                <w:rStyle w:val="Emphasis"/>
                <w:b/>
                <w:i w:val="0"/>
                <w:iCs w:val="0"/>
              </w:rPr>
            </w:pPr>
          </w:p>
          <w:p w14:paraId="0B5E348E" w14:textId="6AA950B0" w:rsidR="00DF3E30" w:rsidRDefault="00DF3E30" w:rsidP="00223D0E">
            <w:pPr>
              <w:rPr>
                <w:rStyle w:val="Emphasis"/>
                <w:b/>
                <w:i w:val="0"/>
                <w:iCs w:val="0"/>
              </w:rPr>
            </w:pP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547CB18" w14:textId="77777777" w:rsidR="00D179E0" w:rsidRDefault="00D179E0" w:rsidP="00223D0E">
            <w:pPr>
              <w:rPr>
                <w:rStyle w:val="Emphasis"/>
                <w:i w:val="0"/>
                <w:iCs w:val="0"/>
              </w:rPr>
            </w:pPr>
          </w:p>
          <w:p w14:paraId="3812DD90" w14:textId="3E8073AF" w:rsidR="007C0D63" w:rsidRPr="00C3519B" w:rsidRDefault="001558BD" w:rsidP="00223D0E">
            <w:pPr>
              <w:rPr>
                <w:rStyle w:val="Emphasis"/>
                <w:i w:val="0"/>
                <w:iCs w:val="0"/>
              </w:rPr>
            </w:pPr>
            <w:r>
              <w:rPr>
                <w:rStyle w:val="Emphasis"/>
                <w:i w:val="0"/>
                <w:iCs w:val="0"/>
              </w:rPr>
              <w:t>3</w:t>
            </w:r>
            <w:r w:rsidR="00C3519B" w:rsidRPr="00C3519B">
              <w:rPr>
                <w:rStyle w:val="Emphasis"/>
                <w:i w:val="0"/>
                <w:iCs w:val="0"/>
              </w:rPr>
              <w:t>0</w:t>
            </w:r>
            <w:r w:rsidR="00D179E0" w:rsidRPr="00C3519B">
              <w:rPr>
                <w:rStyle w:val="Emphasis"/>
                <w:i w:val="0"/>
                <w:iCs w:val="0"/>
              </w:rPr>
              <w:t xml:space="preserve"> min</w:t>
            </w:r>
          </w:p>
        </w:tc>
      </w:tr>
      <w:tr w:rsidR="00DF3E30" w:rsidRPr="00B11BDB" w14:paraId="3F800F83"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BE33D1F" w14:textId="3B505197" w:rsidR="003C77B4" w:rsidRPr="0097123C" w:rsidRDefault="008356C4" w:rsidP="00223D0E">
            <w:pPr>
              <w:pStyle w:val="TableSmallBlueHeading"/>
            </w:pPr>
            <w:proofErr w:type="spellStart"/>
            <w:r w:rsidRPr="008356C4">
              <w:lastRenderedPageBreak/>
              <w:t>Presentaciones</w:t>
            </w:r>
            <w:proofErr w:type="spellEnd"/>
            <w:r w:rsidRPr="008356C4">
              <w:t xml:space="preserve"> de </w:t>
            </w:r>
            <w:proofErr w:type="spellStart"/>
            <w:r w:rsidRPr="008356C4">
              <w:t>Acciones</w:t>
            </w:r>
            <w:proofErr w:type="spellEnd"/>
            <w:r w:rsidRPr="008356C4">
              <w:t xml:space="preserve"> Clave </w:t>
            </w:r>
            <w:proofErr w:type="spellStart"/>
            <w:r w:rsidRPr="008356C4">
              <w:t>Parte</w:t>
            </w:r>
            <w:proofErr w:type="spellEnd"/>
            <w:r w:rsidRPr="008356C4">
              <w:t xml:space="preserve"> I</w:t>
            </w:r>
          </w:p>
          <w:p w14:paraId="73340CF1" w14:textId="0A96788F" w:rsidR="00DF3E30" w:rsidRPr="00B251FC" w:rsidRDefault="00270857" w:rsidP="00223D0E">
            <w:pPr>
              <w:rPr>
                <w:rFonts w:eastAsia="Helvetica Neue"/>
              </w:rPr>
            </w:pPr>
            <w:proofErr w:type="spellStart"/>
            <w:r w:rsidRPr="00270857">
              <w:t>Instrucciones</w:t>
            </w:r>
            <w:proofErr w:type="spellEnd"/>
            <w:r w:rsidRPr="00270857">
              <w:t xml:space="preserve">: </w:t>
            </w:r>
            <w:proofErr w:type="spellStart"/>
            <w:r w:rsidRPr="00270857">
              <w:t>Permita</w:t>
            </w:r>
            <w:proofErr w:type="spellEnd"/>
            <w:r w:rsidRPr="00270857">
              <w:t xml:space="preserve"> que </w:t>
            </w:r>
            <w:proofErr w:type="spellStart"/>
            <w:r w:rsidRPr="00270857">
              <w:t>los</w:t>
            </w:r>
            <w:proofErr w:type="spellEnd"/>
            <w:r w:rsidRPr="00270857">
              <w:t xml:space="preserve"> </w:t>
            </w:r>
            <w:proofErr w:type="spellStart"/>
            <w:r w:rsidRPr="00270857">
              <w:t>grupos</w:t>
            </w:r>
            <w:proofErr w:type="spellEnd"/>
            <w:r w:rsidRPr="00270857">
              <w:t xml:space="preserve"> 1 y 2 </w:t>
            </w:r>
            <w:proofErr w:type="spellStart"/>
            <w:r w:rsidRPr="00270857">
              <w:t>presenten</w:t>
            </w:r>
            <w:proofErr w:type="spellEnd"/>
            <w:r w:rsidRPr="00270857">
              <w:t xml:space="preserve"> sus debates y que </w:t>
            </w:r>
            <w:proofErr w:type="spellStart"/>
            <w:r w:rsidRPr="00270857">
              <w:t>los</w:t>
            </w:r>
            <w:proofErr w:type="spellEnd"/>
            <w:r w:rsidRPr="00270857">
              <w:t xml:space="preserve"> </w:t>
            </w:r>
            <w:proofErr w:type="spellStart"/>
            <w:r w:rsidRPr="00270857">
              <w:t>demás</w:t>
            </w:r>
            <w:proofErr w:type="spellEnd"/>
            <w:r w:rsidRPr="00270857">
              <w:t xml:space="preserve"> </w:t>
            </w:r>
            <w:proofErr w:type="spellStart"/>
            <w:r w:rsidRPr="00270857">
              <w:t>participantes</w:t>
            </w:r>
            <w:proofErr w:type="spellEnd"/>
            <w:r w:rsidRPr="00270857">
              <w:t xml:space="preserve"> </w:t>
            </w:r>
            <w:proofErr w:type="spellStart"/>
            <w:r w:rsidRPr="00270857">
              <w:t>los</w:t>
            </w:r>
            <w:proofErr w:type="spellEnd"/>
            <w:r w:rsidRPr="00270857">
              <w:t xml:space="preserve"> </w:t>
            </w:r>
            <w:proofErr w:type="spellStart"/>
            <w:r w:rsidRPr="00270857">
              <w:t>complementen</w:t>
            </w:r>
            <w:proofErr w:type="spellEnd"/>
            <w:r w:rsidRPr="00270857">
              <w:t xml:space="preserve">. </w:t>
            </w:r>
            <w:proofErr w:type="spellStart"/>
            <w:r w:rsidRPr="00270857">
              <w:t>Asegúrese</w:t>
            </w:r>
            <w:proofErr w:type="spellEnd"/>
            <w:r w:rsidRPr="00270857">
              <w:t xml:space="preserve"> de </w:t>
            </w:r>
            <w:proofErr w:type="spellStart"/>
            <w:r w:rsidRPr="00270857">
              <w:t>cronometrar</w:t>
            </w:r>
            <w:proofErr w:type="spellEnd"/>
            <w:r w:rsidRPr="00270857">
              <w:t xml:space="preserve"> </w:t>
            </w:r>
            <w:proofErr w:type="spellStart"/>
            <w:r w:rsidRPr="00270857">
              <w:t>los</w:t>
            </w:r>
            <w:proofErr w:type="spellEnd"/>
            <w:r w:rsidRPr="00270857">
              <w:t xml:space="preserve"> 5 </w:t>
            </w:r>
            <w:proofErr w:type="spellStart"/>
            <w:r w:rsidRPr="00270857">
              <w:t>minutos</w:t>
            </w:r>
            <w:proofErr w:type="spellEnd"/>
            <w:r w:rsidRPr="00270857">
              <w:t xml:space="preserve"> y </w:t>
            </w:r>
            <w:proofErr w:type="spellStart"/>
            <w:r w:rsidRPr="00270857">
              <w:t>conceda</w:t>
            </w:r>
            <w:proofErr w:type="spellEnd"/>
            <w:r w:rsidRPr="00270857">
              <w:t xml:space="preserve"> 5 </w:t>
            </w:r>
            <w:proofErr w:type="spellStart"/>
            <w:r w:rsidRPr="00270857">
              <w:t>minutos</w:t>
            </w:r>
            <w:proofErr w:type="spellEnd"/>
            <w:r w:rsidRPr="00270857">
              <w:t xml:space="preserve"> </w:t>
            </w:r>
            <w:proofErr w:type="spellStart"/>
            <w:r w:rsidRPr="00270857">
              <w:t>como</w:t>
            </w:r>
            <w:proofErr w:type="spellEnd"/>
            <w:r w:rsidRPr="00270857">
              <w:t xml:space="preserve"> </w:t>
            </w:r>
            <w:proofErr w:type="spellStart"/>
            <w:r w:rsidRPr="00270857">
              <w:t>máximo</w:t>
            </w:r>
            <w:proofErr w:type="spellEnd"/>
            <w:r w:rsidRPr="00270857">
              <w:t xml:space="preserve"> para </w:t>
            </w:r>
            <w:proofErr w:type="spellStart"/>
            <w:r w:rsidRPr="00270857">
              <w:t>comentarios</w:t>
            </w:r>
            <w:proofErr w:type="spellEnd"/>
            <w:r w:rsidRPr="00270857">
              <w:t xml:space="preserve"> y </w:t>
            </w:r>
            <w:proofErr w:type="spellStart"/>
            <w:r w:rsidRPr="00270857">
              <w:t>preguntas</w:t>
            </w:r>
            <w:proofErr w:type="spellEnd"/>
            <w:r w:rsidRPr="00270857">
              <w:t xml:space="preserve"> </w:t>
            </w:r>
            <w:proofErr w:type="spellStart"/>
            <w:r w:rsidRPr="00270857">
              <w:t>adicionales</w:t>
            </w:r>
            <w:proofErr w:type="spellEnd"/>
            <w:r w:rsidRPr="00270857">
              <w:t xml:space="preserve"> de </w:t>
            </w:r>
            <w:proofErr w:type="spellStart"/>
            <w:r w:rsidRPr="00270857">
              <w:t>los</w:t>
            </w:r>
            <w:proofErr w:type="spellEnd"/>
            <w:r w:rsidRPr="00270857">
              <w:t xml:space="preserve"> </w:t>
            </w:r>
            <w:proofErr w:type="spellStart"/>
            <w:r w:rsidRPr="00270857">
              <w:t>otros</w:t>
            </w:r>
            <w:proofErr w:type="spellEnd"/>
            <w:r w:rsidRPr="00270857">
              <w:t xml:space="preserve"> </w:t>
            </w:r>
            <w:proofErr w:type="spellStart"/>
            <w:r w:rsidRPr="00270857">
              <w:t>grupos</w:t>
            </w:r>
            <w:proofErr w:type="spellEnd"/>
            <w:r w:rsidRPr="00270857">
              <w:t>.</w:t>
            </w:r>
            <w:r w:rsidR="002526CE" w:rsidRPr="0097123C">
              <w:t xml:space="preserve"> </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7E54FB" w14:textId="61AD4D5F" w:rsidR="00A35E94" w:rsidRDefault="00A35E94" w:rsidP="00223D0E">
            <w:pPr>
              <w:pStyle w:val="TableSmallBlueHeading"/>
            </w:pPr>
          </w:p>
          <w:p w14:paraId="2EE17FAC" w14:textId="4563A685" w:rsidR="00A35E94" w:rsidRDefault="00A35E94" w:rsidP="00223D0E">
            <w:pPr>
              <w:rPr>
                <w:rStyle w:val="Emphasis"/>
                <w:b/>
                <w:i w:val="0"/>
                <w:iCs w:val="0"/>
              </w:rPr>
            </w:pP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2E9376" w14:textId="329A1BED" w:rsidR="00DF3E30" w:rsidRPr="00922033" w:rsidRDefault="00DF3E30" w:rsidP="00223D0E">
            <w:pPr>
              <w:rPr>
                <w:lang w:val="en-GB" w:eastAsia="en-ZA"/>
              </w:rPr>
            </w:pPr>
          </w:p>
          <w:p w14:paraId="1BEBC8B9" w14:textId="15DBCB85" w:rsidR="00922033" w:rsidRDefault="00922033" w:rsidP="00223D0E">
            <w:pPr>
              <w:rPr>
                <w:rStyle w:val="Emphasis"/>
                <w:i w:val="0"/>
                <w:iCs w:val="0"/>
              </w:rPr>
            </w:pPr>
            <w:r w:rsidRPr="00C3519B">
              <w:rPr>
                <w:rStyle w:val="Emphasis"/>
                <w:i w:val="0"/>
                <w:iCs w:val="0"/>
              </w:rPr>
              <w:t>20 min</w:t>
            </w:r>
          </w:p>
        </w:tc>
      </w:tr>
      <w:tr w:rsidR="00CF0D22" w:rsidRPr="00B11BDB" w14:paraId="73AE4112"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2F7BA9AF" w14:textId="421E1405" w:rsidR="00601FAB" w:rsidRPr="0097123C" w:rsidRDefault="0024740F" w:rsidP="00223D0E">
            <w:pPr>
              <w:pStyle w:val="TableSmallBlueHeading"/>
            </w:pPr>
            <w:proofErr w:type="spellStart"/>
            <w:r w:rsidRPr="0024740F">
              <w:t>Animación</w:t>
            </w:r>
            <w:proofErr w:type="spellEnd"/>
          </w:p>
          <w:p w14:paraId="5630A69C" w14:textId="77777777" w:rsidR="009739C1" w:rsidRDefault="009739C1" w:rsidP="009739C1">
            <w:proofErr w:type="spellStart"/>
            <w:r>
              <w:t>Instrucciones</w:t>
            </w:r>
            <w:proofErr w:type="spellEnd"/>
            <w:r>
              <w:t xml:space="preserve">: </w:t>
            </w:r>
            <w:proofErr w:type="spellStart"/>
            <w:r>
              <w:t>Pide</w:t>
            </w:r>
            <w:proofErr w:type="spellEnd"/>
            <w:r>
              <w:t xml:space="preserve"> a </w:t>
            </w:r>
            <w:proofErr w:type="spellStart"/>
            <w:r>
              <w:t>todos</w:t>
            </w:r>
            <w:proofErr w:type="spellEnd"/>
            <w:r>
              <w:t xml:space="preserve"> que se </w:t>
            </w:r>
            <w:proofErr w:type="spellStart"/>
            <w:r>
              <w:t>pongan</w:t>
            </w:r>
            <w:proofErr w:type="spellEnd"/>
            <w:r>
              <w:t xml:space="preserve"> de pie y se </w:t>
            </w:r>
            <w:proofErr w:type="spellStart"/>
            <w:r>
              <w:t>alejen</w:t>
            </w:r>
            <w:proofErr w:type="spellEnd"/>
            <w:r>
              <w:t xml:space="preserve"> de las mesas </w:t>
            </w:r>
            <w:proofErr w:type="spellStart"/>
            <w:r>
              <w:t>hacia</w:t>
            </w:r>
            <w:proofErr w:type="spellEnd"/>
            <w:r>
              <w:t xml:space="preserve"> un </w:t>
            </w:r>
            <w:proofErr w:type="spellStart"/>
            <w:r>
              <w:t>espacio</w:t>
            </w:r>
            <w:proofErr w:type="spellEnd"/>
            <w:r>
              <w:t xml:space="preserve">. </w:t>
            </w:r>
            <w:proofErr w:type="spellStart"/>
            <w:r>
              <w:t>Explica</w:t>
            </w:r>
            <w:proofErr w:type="spellEnd"/>
            <w:r>
              <w:t xml:space="preserve"> que antes de </w:t>
            </w:r>
            <w:proofErr w:type="spellStart"/>
            <w:r>
              <w:t>empezar</w:t>
            </w:r>
            <w:proofErr w:type="spellEnd"/>
            <w:r>
              <w:t xml:space="preserve"> la </w:t>
            </w:r>
            <w:proofErr w:type="spellStart"/>
            <w:r>
              <w:t>segunda</w:t>
            </w:r>
            <w:proofErr w:type="spellEnd"/>
            <w:r>
              <w:t xml:space="preserve"> </w:t>
            </w:r>
            <w:proofErr w:type="spellStart"/>
            <w:r>
              <w:lastRenderedPageBreak/>
              <w:t>ronda</w:t>
            </w:r>
            <w:proofErr w:type="spellEnd"/>
            <w:r>
              <w:t xml:space="preserve">, </w:t>
            </w:r>
            <w:proofErr w:type="spellStart"/>
            <w:r>
              <w:t>vamos</w:t>
            </w:r>
            <w:proofErr w:type="spellEnd"/>
            <w:r>
              <w:t xml:space="preserve"> a </w:t>
            </w:r>
            <w:proofErr w:type="spellStart"/>
            <w:r>
              <w:t>hacer</w:t>
            </w:r>
            <w:proofErr w:type="spellEnd"/>
            <w:r>
              <w:t xml:space="preserve"> un </w:t>
            </w:r>
            <w:proofErr w:type="spellStart"/>
            <w:r>
              <w:t>ejercicio</w:t>
            </w:r>
            <w:proofErr w:type="spellEnd"/>
            <w:r>
              <w:t xml:space="preserve"> </w:t>
            </w:r>
            <w:proofErr w:type="spellStart"/>
            <w:r>
              <w:t>rápido</w:t>
            </w:r>
            <w:proofErr w:type="spellEnd"/>
            <w:r>
              <w:t xml:space="preserve"> de </w:t>
            </w:r>
            <w:proofErr w:type="spellStart"/>
            <w:r>
              <w:t>animación</w:t>
            </w:r>
            <w:proofErr w:type="spellEnd"/>
            <w:r>
              <w:t xml:space="preserve">. </w:t>
            </w:r>
            <w:proofErr w:type="spellStart"/>
            <w:r>
              <w:t>Extiende</w:t>
            </w:r>
            <w:proofErr w:type="spellEnd"/>
            <w:r>
              <w:t xml:space="preserve"> </w:t>
            </w:r>
            <w:proofErr w:type="spellStart"/>
            <w:r>
              <w:t>los</w:t>
            </w:r>
            <w:proofErr w:type="spellEnd"/>
            <w:r>
              <w:t xml:space="preserve"> </w:t>
            </w:r>
            <w:proofErr w:type="spellStart"/>
            <w:r>
              <w:t>brazos</w:t>
            </w:r>
            <w:proofErr w:type="spellEnd"/>
            <w:r>
              <w:t xml:space="preserve"> </w:t>
            </w:r>
            <w:proofErr w:type="spellStart"/>
            <w:r>
              <w:t>delante</w:t>
            </w:r>
            <w:proofErr w:type="spellEnd"/>
            <w:r>
              <w:t xml:space="preserve"> de </w:t>
            </w:r>
            <w:proofErr w:type="spellStart"/>
            <w:r>
              <w:t>ti</w:t>
            </w:r>
            <w:proofErr w:type="spellEnd"/>
            <w:r>
              <w:t xml:space="preserve"> y </w:t>
            </w:r>
            <w:proofErr w:type="spellStart"/>
            <w:r>
              <w:t>pide</w:t>
            </w:r>
            <w:proofErr w:type="spellEnd"/>
            <w:r>
              <w:t xml:space="preserve"> a </w:t>
            </w:r>
            <w:proofErr w:type="spellStart"/>
            <w:r>
              <w:t>los</w:t>
            </w:r>
            <w:proofErr w:type="spellEnd"/>
            <w:r>
              <w:t xml:space="preserve"> </w:t>
            </w:r>
            <w:proofErr w:type="spellStart"/>
            <w:r>
              <w:t>demás</w:t>
            </w:r>
            <w:proofErr w:type="spellEnd"/>
            <w:r>
              <w:t xml:space="preserve"> que </w:t>
            </w:r>
            <w:proofErr w:type="spellStart"/>
            <w:r>
              <w:t>hagan</w:t>
            </w:r>
            <w:proofErr w:type="spellEnd"/>
            <w:r>
              <w:t xml:space="preserve"> lo </w:t>
            </w:r>
            <w:proofErr w:type="spellStart"/>
            <w:r>
              <w:t>mismo</w:t>
            </w:r>
            <w:proofErr w:type="spellEnd"/>
            <w:r>
              <w:t xml:space="preserve">. </w:t>
            </w:r>
          </w:p>
          <w:p w14:paraId="4E1C9A12" w14:textId="237486A4" w:rsidR="00CF0D22" w:rsidRPr="005F25AB" w:rsidRDefault="009739C1" w:rsidP="009739C1">
            <w:proofErr w:type="spellStart"/>
            <w:r>
              <w:t>Explica</w:t>
            </w:r>
            <w:proofErr w:type="spellEnd"/>
            <w:r>
              <w:t xml:space="preserve"> que </w:t>
            </w:r>
            <w:proofErr w:type="spellStart"/>
            <w:r>
              <w:t>vamos</w:t>
            </w:r>
            <w:proofErr w:type="spellEnd"/>
            <w:r>
              <w:t xml:space="preserve"> a </w:t>
            </w:r>
            <w:proofErr w:type="spellStart"/>
            <w:r>
              <w:t>deletrear</w:t>
            </w:r>
            <w:proofErr w:type="spellEnd"/>
            <w:r>
              <w:t xml:space="preserv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con </w:t>
            </w:r>
            <w:proofErr w:type="spellStart"/>
            <w:r>
              <w:t>los</w:t>
            </w:r>
            <w:proofErr w:type="spellEnd"/>
            <w:r>
              <w:t xml:space="preserve"> dos </w:t>
            </w:r>
            <w:proofErr w:type="spellStart"/>
            <w:r>
              <w:t>brazos</w:t>
            </w:r>
            <w:proofErr w:type="spellEnd"/>
            <w:r>
              <w:t xml:space="preserve">. Haz </w:t>
            </w:r>
            <w:proofErr w:type="spellStart"/>
            <w:r>
              <w:t>una</w:t>
            </w:r>
            <w:proofErr w:type="spellEnd"/>
            <w:r>
              <w:t xml:space="preserve"> gran </w:t>
            </w:r>
            <w:proofErr w:type="spellStart"/>
            <w:r>
              <w:t>letra</w:t>
            </w:r>
            <w:proofErr w:type="spellEnd"/>
            <w:r>
              <w:t xml:space="preserve"> C </w:t>
            </w:r>
            <w:proofErr w:type="spellStart"/>
            <w:r>
              <w:t>en</w:t>
            </w:r>
            <w:proofErr w:type="spellEnd"/>
            <w:r>
              <w:t xml:space="preserve"> </w:t>
            </w:r>
            <w:proofErr w:type="spellStart"/>
            <w:r>
              <w:t>el</w:t>
            </w:r>
            <w:proofErr w:type="spellEnd"/>
            <w:r>
              <w:t xml:space="preserve"> </w:t>
            </w:r>
            <w:proofErr w:type="spellStart"/>
            <w:r>
              <w:t>aire</w:t>
            </w:r>
            <w:proofErr w:type="spellEnd"/>
            <w:r>
              <w:t xml:space="preserve"> con </w:t>
            </w:r>
            <w:proofErr w:type="spellStart"/>
            <w:r>
              <w:t>los</w:t>
            </w:r>
            <w:proofErr w:type="spellEnd"/>
            <w:r>
              <w:t xml:space="preserve"> dos </w:t>
            </w:r>
            <w:proofErr w:type="spellStart"/>
            <w:r>
              <w:t>brazos</w:t>
            </w:r>
            <w:proofErr w:type="spellEnd"/>
            <w:r>
              <w:t xml:space="preserve">. </w:t>
            </w:r>
            <w:proofErr w:type="spellStart"/>
            <w:r>
              <w:t>Comprueba</w:t>
            </w:r>
            <w:proofErr w:type="spellEnd"/>
            <w:r>
              <w:t xml:space="preserve"> que </w:t>
            </w:r>
            <w:proofErr w:type="spellStart"/>
            <w:r>
              <w:t>todo</w:t>
            </w:r>
            <w:proofErr w:type="spellEnd"/>
            <w:r>
              <w:t xml:space="preserve"> </w:t>
            </w:r>
            <w:proofErr w:type="spellStart"/>
            <w:r>
              <w:t>el</w:t>
            </w:r>
            <w:proofErr w:type="spellEnd"/>
            <w:r>
              <w:t xml:space="preserve"> </w:t>
            </w:r>
            <w:proofErr w:type="spellStart"/>
            <w:r>
              <w:t>mundo</w:t>
            </w:r>
            <w:proofErr w:type="spellEnd"/>
            <w:r>
              <w:t xml:space="preserve"> </w:t>
            </w:r>
            <w:proofErr w:type="spellStart"/>
            <w:r>
              <w:t>entiende</w:t>
            </w:r>
            <w:proofErr w:type="spellEnd"/>
            <w:r>
              <w:t xml:space="preserve"> lo que hay que </w:t>
            </w:r>
            <w:proofErr w:type="spellStart"/>
            <w:r>
              <w:t>hacer</w:t>
            </w:r>
            <w:proofErr w:type="spellEnd"/>
            <w:r>
              <w:t xml:space="preserve"> y </w:t>
            </w:r>
            <w:proofErr w:type="spellStart"/>
            <w:r>
              <w:t>continúa</w:t>
            </w:r>
            <w:proofErr w:type="spellEnd"/>
            <w:r>
              <w:t xml:space="preserve"> con las </w:t>
            </w:r>
            <w:proofErr w:type="spellStart"/>
            <w:r>
              <w:t>letras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BC532C8" w14:textId="6A165F78" w:rsidR="00CF0D22" w:rsidRDefault="00CF0D22" w:rsidP="00223D0E">
            <w:pPr>
              <w:pStyle w:val="TableSmallBlueHeading"/>
              <w:rPr>
                <w:rStyle w:val="Emphasis"/>
                <w:b w:val="0"/>
                <w:i w:val="0"/>
                <w:iCs w:val="0"/>
              </w:rPr>
            </w:pPr>
          </w:p>
          <w:p w14:paraId="3A4F8E1D" w14:textId="5F1AD861" w:rsidR="00EE1BB6" w:rsidRDefault="0033060D" w:rsidP="00223D0E">
            <w:pPr>
              <w:rPr>
                <w:rStyle w:val="Emphasis"/>
                <w:b/>
                <w:i w:val="0"/>
                <w:iCs w:val="0"/>
              </w:rPr>
            </w:pPr>
            <w:proofErr w:type="spellStart"/>
            <w:r w:rsidRPr="0033060D">
              <w:lastRenderedPageBreak/>
              <w:t>Pide</w:t>
            </w:r>
            <w:proofErr w:type="spellEnd"/>
            <w:r w:rsidRPr="0033060D">
              <w:t xml:space="preserve"> a </w:t>
            </w:r>
            <w:proofErr w:type="spellStart"/>
            <w:r w:rsidRPr="0033060D">
              <w:t>todo</w:t>
            </w:r>
            <w:proofErr w:type="spellEnd"/>
            <w:r w:rsidRPr="0033060D">
              <w:t xml:space="preserve"> </w:t>
            </w:r>
            <w:proofErr w:type="spellStart"/>
            <w:r w:rsidRPr="0033060D">
              <w:t>el</w:t>
            </w:r>
            <w:proofErr w:type="spellEnd"/>
            <w:r w:rsidRPr="0033060D">
              <w:t xml:space="preserve"> </w:t>
            </w:r>
            <w:proofErr w:type="spellStart"/>
            <w:r w:rsidRPr="0033060D">
              <w:t>mundo</w:t>
            </w:r>
            <w:proofErr w:type="spellEnd"/>
            <w:r w:rsidRPr="0033060D">
              <w:t xml:space="preserve"> que se </w:t>
            </w:r>
            <w:proofErr w:type="spellStart"/>
            <w:r w:rsidRPr="0033060D">
              <w:t>ponga</w:t>
            </w:r>
            <w:proofErr w:type="spellEnd"/>
            <w:r w:rsidRPr="0033060D">
              <w:t xml:space="preserve"> la </w:t>
            </w:r>
            <w:proofErr w:type="spellStart"/>
            <w:r w:rsidRPr="0033060D">
              <w:t>cámara</w:t>
            </w:r>
            <w:proofErr w:type="spellEnd"/>
            <w:r w:rsidRPr="0033060D">
              <w:t xml:space="preserve">, se </w:t>
            </w:r>
            <w:proofErr w:type="spellStart"/>
            <w:r w:rsidRPr="0033060D">
              <w:t>levante</w:t>
            </w:r>
            <w:proofErr w:type="spellEnd"/>
            <w:r w:rsidRPr="0033060D">
              <w:t xml:space="preserve"> y se </w:t>
            </w:r>
            <w:proofErr w:type="spellStart"/>
            <w:r w:rsidRPr="0033060D">
              <w:t>aleje</w:t>
            </w:r>
            <w:proofErr w:type="spellEnd"/>
            <w:r w:rsidRPr="0033060D">
              <w:t xml:space="preserve"> de </w:t>
            </w:r>
            <w:proofErr w:type="spellStart"/>
            <w:r w:rsidRPr="0033060D">
              <w:t>su</w:t>
            </w:r>
            <w:proofErr w:type="spellEnd"/>
            <w:r w:rsidRPr="0033060D">
              <w:t xml:space="preserve"> mesa, y luego </w:t>
            </w:r>
            <w:proofErr w:type="spellStart"/>
            <w:r w:rsidRPr="0033060D">
              <w:t>ejecuta</w:t>
            </w:r>
            <w:proofErr w:type="spellEnd"/>
            <w:r w:rsidRPr="0033060D">
              <w:t xml:space="preserve"> </w:t>
            </w:r>
            <w:proofErr w:type="spellStart"/>
            <w:r w:rsidRPr="0033060D">
              <w:t>el</w:t>
            </w:r>
            <w:proofErr w:type="spellEnd"/>
            <w:r w:rsidRPr="0033060D">
              <w:t xml:space="preserve"> </w:t>
            </w:r>
            <w:proofErr w:type="spellStart"/>
            <w:r w:rsidRPr="0033060D">
              <w:t>activador</w:t>
            </w:r>
            <w:proofErr w:type="spellEnd"/>
            <w:r w:rsidRPr="0033060D">
              <w:t xml:space="preserve"> </w:t>
            </w:r>
            <w:proofErr w:type="spellStart"/>
            <w:r w:rsidRPr="0033060D">
              <w:t>tal</w:t>
            </w:r>
            <w:proofErr w:type="spellEnd"/>
            <w:r w:rsidRPr="0033060D">
              <w:t xml:space="preserve"> y </w:t>
            </w:r>
            <w:proofErr w:type="spellStart"/>
            <w:r w:rsidRPr="0033060D">
              <w:t>como</w:t>
            </w:r>
            <w:proofErr w:type="spellEnd"/>
            <w:r w:rsidRPr="0033060D">
              <w:t xml:space="preserve"> </w:t>
            </w:r>
            <w:proofErr w:type="spellStart"/>
            <w:r w:rsidRPr="0033060D">
              <w:t>está</w:t>
            </w:r>
            <w:proofErr w:type="spellEnd"/>
            <w:r w:rsidRPr="0033060D">
              <w:t xml:space="preserve"> </w:t>
            </w:r>
            <w:proofErr w:type="spellStart"/>
            <w:r w:rsidRPr="0033060D">
              <w:t>escrito</w:t>
            </w:r>
            <w:proofErr w:type="spellEnd"/>
            <w:r w:rsidRPr="0033060D">
              <w:t xml:space="preserve">. </w:t>
            </w: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FFDE7E2" w14:textId="4E2B54C0" w:rsidR="00922033" w:rsidRPr="00922033" w:rsidRDefault="00922033" w:rsidP="00223D0E">
            <w:pPr>
              <w:pStyle w:val="TableSmallBlueHeading"/>
            </w:pPr>
          </w:p>
          <w:p w14:paraId="190BC5C1" w14:textId="12F7A360" w:rsidR="00CF0D22" w:rsidRPr="00922033" w:rsidRDefault="001765A6" w:rsidP="00223D0E">
            <w:pPr>
              <w:rPr>
                <w:rStyle w:val="Emphasis"/>
                <w:i w:val="0"/>
                <w:iCs w:val="0"/>
              </w:rPr>
            </w:pPr>
            <w:r>
              <w:rPr>
                <w:rStyle w:val="Emphasis"/>
                <w:i w:val="0"/>
                <w:iCs w:val="0"/>
              </w:rPr>
              <w:t>5</w:t>
            </w:r>
            <w:r w:rsidR="00922033" w:rsidRPr="00922033">
              <w:rPr>
                <w:rStyle w:val="Emphasis"/>
                <w:i w:val="0"/>
                <w:iCs w:val="0"/>
              </w:rPr>
              <w:t xml:space="preserve"> min</w:t>
            </w:r>
          </w:p>
        </w:tc>
      </w:tr>
      <w:tr w:rsidR="00C1771F" w:rsidRPr="00B11BDB" w14:paraId="6DA8739B"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536891" w14:textId="58D1195F" w:rsidR="00EA3E76" w:rsidRPr="0097123C" w:rsidRDefault="00B36C56" w:rsidP="00223D0E">
            <w:pPr>
              <w:pStyle w:val="TableSmallBlueHeading"/>
            </w:pPr>
            <w:proofErr w:type="spellStart"/>
            <w:r w:rsidRPr="00B36C56">
              <w:lastRenderedPageBreak/>
              <w:t>Presentaciones</w:t>
            </w:r>
            <w:proofErr w:type="spellEnd"/>
            <w:r w:rsidRPr="00B36C56">
              <w:t xml:space="preserve"> de </w:t>
            </w:r>
            <w:proofErr w:type="spellStart"/>
            <w:r w:rsidRPr="00B36C56">
              <w:t>Acciones</w:t>
            </w:r>
            <w:proofErr w:type="spellEnd"/>
            <w:r w:rsidRPr="00B36C56">
              <w:t xml:space="preserve"> Clave </w:t>
            </w:r>
            <w:proofErr w:type="spellStart"/>
            <w:r w:rsidRPr="00B36C56">
              <w:t>Parte</w:t>
            </w:r>
            <w:proofErr w:type="spellEnd"/>
            <w:r w:rsidRPr="00B36C56">
              <w:t xml:space="preserve"> II</w:t>
            </w:r>
          </w:p>
          <w:p w14:paraId="38454D37" w14:textId="2DBC8D40" w:rsidR="00362EF3" w:rsidRDefault="00362EF3" w:rsidP="00362EF3">
            <w:proofErr w:type="spellStart"/>
            <w:r>
              <w:t>Instrucciones</w:t>
            </w:r>
            <w:proofErr w:type="spellEnd"/>
            <w:r>
              <w:t xml:space="preserve">: </w:t>
            </w:r>
            <w:proofErr w:type="spellStart"/>
            <w:r>
              <w:t>Permita</w:t>
            </w:r>
            <w:proofErr w:type="spellEnd"/>
            <w:r>
              <w:t xml:space="preserve"> que </w:t>
            </w:r>
            <w:proofErr w:type="spellStart"/>
            <w:r>
              <w:t>los</w:t>
            </w:r>
            <w:proofErr w:type="spellEnd"/>
            <w:r>
              <w:t xml:space="preserve"> </w:t>
            </w:r>
            <w:proofErr w:type="spellStart"/>
            <w:r>
              <w:t>grupos</w:t>
            </w:r>
            <w:proofErr w:type="spellEnd"/>
            <w:r>
              <w:t xml:space="preserve"> 3 y 4 </w:t>
            </w:r>
            <w:proofErr w:type="spellStart"/>
            <w:r>
              <w:t>presenten</w:t>
            </w:r>
            <w:proofErr w:type="spellEnd"/>
            <w:r>
              <w:t xml:space="preserve"> sus debates y que </w:t>
            </w:r>
            <w:proofErr w:type="spellStart"/>
            <w:r>
              <w:t>los</w:t>
            </w:r>
            <w:proofErr w:type="spellEnd"/>
            <w:r>
              <w:t xml:space="preserve"> </w:t>
            </w:r>
            <w:proofErr w:type="spellStart"/>
            <w:r>
              <w:t>demás</w:t>
            </w:r>
            <w:proofErr w:type="spellEnd"/>
            <w:r>
              <w:t xml:space="preserve"> </w:t>
            </w:r>
            <w:proofErr w:type="spellStart"/>
            <w:r>
              <w:t>participantes</w:t>
            </w:r>
            <w:proofErr w:type="spellEnd"/>
            <w:r>
              <w:t xml:space="preserve"> </w:t>
            </w:r>
            <w:proofErr w:type="spellStart"/>
            <w:r>
              <w:t>los</w:t>
            </w:r>
            <w:proofErr w:type="spellEnd"/>
            <w:r>
              <w:t xml:space="preserve"> </w:t>
            </w:r>
            <w:proofErr w:type="spellStart"/>
            <w:r>
              <w:t>complementen</w:t>
            </w:r>
            <w:proofErr w:type="spellEnd"/>
            <w:r>
              <w:t xml:space="preserve">. </w:t>
            </w:r>
            <w:proofErr w:type="spellStart"/>
            <w:r>
              <w:t>Asegúrese</w:t>
            </w:r>
            <w:proofErr w:type="spellEnd"/>
            <w:r>
              <w:t xml:space="preserve"> de </w:t>
            </w:r>
            <w:proofErr w:type="spellStart"/>
            <w:r>
              <w:t>cronometrar</w:t>
            </w:r>
            <w:proofErr w:type="spellEnd"/>
            <w:r>
              <w:t xml:space="preserve"> </w:t>
            </w:r>
            <w:proofErr w:type="spellStart"/>
            <w:r>
              <w:t>los</w:t>
            </w:r>
            <w:proofErr w:type="spellEnd"/>
            <w:r>
              <w:t xml:space="preserve"> 5 </w:t>
            </w:r>
            <w:proofErr w:type="spellStart"/>
            <w:r>
              <w:t>minutos</w:t>
            </w:r>
            <w:proofErr w:type="spellEnd"/>
            <w:r>
              <w:t xml:space="preserve"> y </w:t>
            </w:r>
            <w:proofErr w:type="spellStart"/>
            <w:r>
              <w:t>conceda</w:t>
            </w:r>
            <w:proofErr w:type="spellEnd"/>
            <w:r>
              <w:t xml:space="preserve"> 5 </w:t>
            </w:r>
            <w:proofErr w:type="spellStart"/>
            <w:r>
              <w:t>minutos</w:t>
            </w:r>
            <w:proofErr w:type="spellEnd"/>
            <w:r>
              <w:t xml:space="preserve"> </w:t>
            </w:r>
            <w:proofErr w:type="spellStart"/>
            <w:r>
              <w:t>como</w:t>
            </w:r>
            <w:proofErr w:type="spellEnd"/>
            <w:r>
              <w:t xml:space="preserve"> </w:t>
            </w:r>
            <w:proofErr w:type="spellStart"/>
            <w:r>
              <w:t>máximo</w:t>
            </w:r>
            <w:proofErr w:type="spellEnd"/>
            <w:r>
              <w:t xml:space="preserve"> para </w:t>
            </w:r>
            <w:proofErr w:type="spellStart"/>
            <w:r>
              <w:t>comentarios</w:t>
            </w:r>
            <w:proofErr w:type="spellEnd"/>
            <w:r>
              <w:t xml:space="preserve"> y </w:t>
            </w:r>
            <w:proofErr w:type="spellStart"/>
            <w:r>
              <w:t>preguntas</w:t>
            </w:r>
            <w:proofErr w:type="spellEnd"/>
            <w:r>
              <w:t xml:space="preserve"> </w:t>
            </w:r>
            <w:proofErr w:type="spellStart"/>
            <w:r>
              <w:t>adicionales</w:t>
            </w:r>
            <w:proofErr w:type="spellEnd"/>
            <w:r>
              <w:t xml:space="preserve"> de </w:t>
            </w:r>
            <w:proofErr w:type="spellStart"/>
            <w:r>
              <w:t>los</w:t>
            </w:r>
            <w:proofErr w:type="spellEnd"/>
            <w:r>
              <w:t xml:space="preserve"> </w:t>
            </w:r>
            <w:proofErr w:type="spellStart"/>
            <w:r>
              <w:t>otros</w:t>
            </w:r>
            <w:proofErr w:type="spellEnd"/>
            <w:r>
              <w:t xml:space="preserve"> </w:t>
            </w:r>
            <w:proofErr w:type="spellStart"/>
            <w:r>
              <w:t>grupos</w:t>
            </w:r>
            <w:proofErr w:type="spellEnd"/>
            <w:r>
              <w:t xml:space="preserve">. </w:t>
            </w:r>
          </w:p>
          <w:p w14:paraId="7724D28A" w14:textId="36F5B288" w:rsidR="00C1771F" w:rsidRPr="0097123C" w:rsidRDefault="00362EF3" w:rsidP="00362EF3">
            <w:proofErr w:type="spellStart"/>
            <w:r>
              <w:t>Concluya</w:t>
            </w:r>
            <w:proofErr w:type="spellEnd"/>
            <w:r>
              <w:t xml:space="preserve"> </w:t>
            </w:r>
            <w:proofErr w:type="spellStart"/>
            <w:r>
              <w:t>diciendo</w:t>
            </w:r>
            <w:proofErr w:type="spellEnd"/>
            <w:r>
              <w:t xml:space="preserve"> que </w:t>
            </w:r>
            <w:proofErr w:type="spellStart"/>
            <w:r>
              <w:t>sería</w:t>
            </w:r>
            <w:proofErr w:type="spellEnd"/>
            <w:r>
              <w:t xml:space="preserve"> bueno </w:t>
            </w:r>
            <w:proofErr w:type="spellStart"/>
            <w:r>
              <w:t>explorar</w:t>
            </w:r>
            <w:proofErr w:type="spellEnd"/>
            <w:r>
              <w:t xml:space="preserve"> </w:t>
            </w:r>
            <w:proofErr w:type="spellStart"/>
            <w:r>
              <w:t>todas</w:t>
            </w:r>
            <w:proofErr w:type="spellEnd"/>
            <w:r>
              <w:t xml:space="preserve"> las </w:t>
            </w:r>
            <w:proofErr w:type="spellStart"/>
            <w:r>
              <w:t>normas</w:t>
            </w:r>
            <w:proofErr w:type="spellEnd"/>
            <w:r>
              <w:t xml:space="preserve"> del Pilar 4, e </w:t>
            </w:r>
            <w:proofErr w:type="spellStart"/>
            <w:r>
              <w:t>informando</w:t>
            </w:r>
            <w:proofErr w:type="spellEnd"/>
            <w:r>
              <w:t xml:space="preserve"> al </w:t>
            </w:r>
            <w:proofErr w:type="spellStart"/>
            <w:r>
              <w:t>grupo</w:t>
            </w:r>
            <w:proofErr w:type="spellEnd"/>
            <w:r>
              <w:t xml:space="preserve"> de que las </w:t>
            </w:r>
            <w:proofErr w:type="spellStart"/>
            <w:r>
              <w:t>competencias</w:t>
            </w:r>
            <w:proofErr w:type="spellEnd"/>
            <w:r>
              <w:t xml:space="preserve">, </w:t>
            </w:r>
            <w:proofErr w:type="spellStart"/>
            <w:r>
              <w:t>valores</w:t>
            </w:r>
            <w:proofErr w:type="spellEnd"/>
            <w:r>
              <w:t xml:space="preserve"> y </w:t>
            </w:r>
            <w:proofErr w:type="spellStart"/>
            <w:r>
              <w:t>creencias</w:t>
            </w:r>
            <w:proofErr w:type="spellEnd"/>
            <w:r>
              <w:t xml:space="preserve"> que </w:t>
            </w:r>
            <w:proofErr w:type="spellStart"/>
            <w:r>
              <w:t>otros</w:t>
            </w:r>
            <w:proofErr w:type="spellEnd"/>
            <w:r>
              <w:t xml:space="preserve"> </w:t>
            </w:r>
            <w:proofErr w:type="spellStart"/>
            <w:r>
              <w:t>sectores</w:t>
            </w:r>
            <w:proofErr w:type="spellEnd"/>
            <w:r>
              <w:t xml:space="preserve"> </w:t>
            </w:r>
            <w:proofErr w:type="spellStart"/>
            <w:r>
              <w:t>necesitan</w:t>
            </w:r>
            <w:proofErr w:type="spellEnd"/>
            <w:r>
              <w:t xml:space="preserve"> para </w:t>
            </w:r>
            <w:proofErr w:type="spellStart"/>
            <w:r>
              <w:t>integrar</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se </w:t>
            </w:r>
            <w:proofErr w:type="spellStart"/>
            <w:r>
              <w:t>recogen</w:t>
            </w:r>
            <w:proofErr w:type="spellEnd"/>
            <w:r>
              <w:t xml:space="preserve"> </w:t>
            </w:r>
            <w:proofErr w:type="spellStart"/>
            <w:r>
              <w:t>en</w:t>
            </w:r>
            <w:proofErr w:type="spellEnd"/>
            <w:r>
              <w:t xml:space="preserve"> </w:t>
            </w:r>
            <w:hyperlink r:id="rId11" w:history="1">
              <w:proofErr w:type="spellStart"/>
              <w:r w:rsidRPr="00303BD2">
                <w:rPr>
                  <w:rStyle w:val="Hyperlink"/>
                  <w:color w:val="0070C0"/>
                </w:rPr>
                <w:t>los</w:t>
              </w:r>
              <w:proofErr w:type="spellEnd"/>
              <w:r w:rsidRPr="00303BD2">
                <w:rPr>
                  <w:rStyle w:val="Hyperlink"/>
                  <w:color w:val="0070C0"/>
                </w:rPr>
                <w:t xml:space="preserve"> </w:t>
              </w:r>
              <w:proofErr w:type="spellStart"/>
              <w:r w:rsidRPr="00303BD2">
                <w:rPr>
                  <w:rStyle w:val="Hyperlink"/>
                  <w:color w:val="0070C0"/>
                </w:rPr>
                <w:t>recursos</w:t>
              </w:r>
              <w:proofErr w:type="spellEnd"/>
            </w:hyperlink>
            <w:r>
              <w:t xml:space="preserve"> </w:t>
            </w:r>
            <w:proofErr w:type="spellStart"/>
            <w:r>
              <w:t>disponibles</w:t>
            </w:r>
            <w:proofErr w:type="spellEnd"/>
            <w:r>
              <w:t xml:space="preserve"> </w:t>
            </w:r>
            <w:proofErr w:type="spellStart"/>
            <w:r>
              <w:t>en</w:t>
            </w:r>
            <w:proofErr w:type="spellEnd"/>
            <w:r>
              <w:t xml:space="preserve"> </w:t>
            </w:r>
            <w:proofErr w:type="spellStart"/>
            <w:r>
              <w:t>el</w:t>
            </w:r>
            <w:proofErr w:type="spellEnd"/>
            <w:r>
              <w:t xml:space="preserve"> sitio web de la </w:t>
            </w:r>
            <w:proofErr w:type="spellStart"/>
            <w:r>
              <w:t>Alianza</w:t>
            </w:r>
            <w:proofErr w:type="spellEnd"/>
            <w:r>
              <w:t>.</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AADDD49" w14:textId="77777777" w:rsidR="00C1771F" w:rsidRDefault="00C1771F" w:rsidP="00223D0E">
            <w:pPr>
              <w:pStyle w:val="TableSmallBlueHeading"/>
              <w:rPr>
                <w:rStyle w:val="Emphasis"/>
                <w:b w:val="0"/>
                <w:i w:val="0"/>
                <w:iCs w:val="0"/>
              </w:rPr>
            </w:pP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B0F1BC0" w14:textId="77777777" w:rsidR="00C1771F" w:rsidRPr="00922033" w:rsidRDefault="00C1771F" w:rsidP="00223D0E">
            <w:pPr>
              <w:pStyle w:val="TableSmallBlueHeading"/>
            </w:pPr>
          </w:p>
        </w:tc>
      </w:tr>
      <w:tr w:rsidR="004658B1" w:rsidRPr="00B11BDB" w14:paraId="36F8B983"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1C11F80" w14:textId="4BF9BB23" w:rsidR="003F4907" w:rsidRPr="0097123C" w:rsidRDefault="00FE7411" w:rsidP="00223D0E">
            <w:pPr>
              <w:pStyle w:val="TableSmallBlueHeading"/>
            </w:pPr>
            <w:proofErr w:type="spellStart"/>
            <w:r w:rsidRPr="00FE7411">
              <w:t>Trabajar</w:t>
            </w:r>
            <w:proofErr w:type="spellEnd"/>
            <w:r w:rsidRPr="00FE7411">
              <w:t xml:space="preserve"> Juntos </w:t>
            </w:r>
            <w:proofErr w:type="spellStart"/>
            <w:r w:rsidRPr="00FE7411">
              <w:t>Visión</w:t>
            </w:r>
            <w:proofErr w:type="spellEnd"/>
            <w:r w:rsidRPr="00FE7411">
              <w:t xml:space="preserve"> y </w:t>
            </w:r>
            <w:proofErr w:type="spellStart"/>
            <w:r w:rsidRPr="00FE7411">
              <w:t>valores</w:t>
            </w:r>
            <w:proofErr w:type="spellEnd"/>
            <w:r w:rsidR="003F4907" w:rsidRPr="0097123C">
              <w:t xml:space="preserve"> </w:t>
            </w:r>
          </w:p>
          <w:p w14:paraId="5B858F21" w14:textId="4EFD2E21" w:rsidR="00072433" w:rsidRPr="00072433" w:rsidRDefault="00072433" w:rsidP="00072433">
            <w:proofErr w:type="spellStart"/>
            <w:r w:rsidRPr="00072433">
              <w:t>Explicar</w:t>
            </w:r>
            <w:proofErr w:type="spellEnd"/>
            <w:r w:rsidRPr="00072433">
              <w:t xml:space="preserve">: </w:t>
            </w:r>
            <w:hyperlink r:id="rId12" w:history="1">
              <w:r w:rsidRPr="00420232">
                <w:rPr>
                  <w:rStyle w:val="Hyperlink"/>
                  <w:color w:val="0070C0"/>
                </w:rPr>
                <w:t xml:space="preserve">El Marco </w:t>
              </w:r>
              <w:proofErr w:type="spellStart"/>
              <w:r w:rsidRPr="00420232">
                <w:rPr>
                  <w:rStyle w:val="Hyperlink"/>
                  <w:color w:val="0070C0"/>
                </w:rPr>
                <w:t>Intersectorial</w:t>
              </w:r>
              <w:proofErr w:type="spellEnd"/>
              <w:r w:rsidRPr="00420232">
                <w:rPr>
                  <w:rStyle w:val="Hyperlink"/>
                  <w:color w:val="0070C0"/>
                </w:rPr>
                <w:t xml:space="preserve"> para </w:t>
              </w:r>
              <w:proofErr w:type="spellStart"/>
              <w:r w:rsidRPr="00420232">
                <w:rPr>
                  <w:rStyle w:val="Hyperlink"/>
                  <w:color w:val="0070C0"/>
                </w:rPr>
                <w:t>Avanzar</w:t>
              </w:r>
              <w:proofErr w:type="spellEnd"/>
              <w:r w:rsidRPr="00420232">
                <w:rPr>
                  <w:rStyle w:val="Hyperlink"/>
                  <w:color w:val="0070C0"/>
                </w:rPr>
                <w:t xml:space="preserve"> La </w:t>
              </w:r>
              <w:proofErr w:type="spellStart"/>
              <w:r w:rsidRPr="00420232">
                <w:rPr>
                  <w:rStyle w:val="Hyperlink"/>
                  <w:color w:val="0070C0"/>
                </w:rPr>
                <w:t>Protección</w:t>
              </w:r>
              <w:proofErr w:type="spellEnd"/>
              <w:r w:rsidRPr="00420232">
                <w:rPr>
                  <w:rStyle w:val="Hyperlink"/>
                  <w:color w:val="0070C0"/>
                </w:rPr>
                <w:t xml:space="preserve"> y </w:t>
              </w:r>
              <w:proofErr w:type="spellStart"/>
              <w:r w:rsidRPr="00420232">
                <w:rPr>
                  <w:rStyle w:val="Hyperlink"/>
                  <w:color w:val="0070C0"/>
                </w:rPr>
                <w:t>el</w:t>
              </w:r>
              <w:proofErr w:type="spellEnd"/>
              <w:r w:rsidRPr="00420232">
                <w:rPr>
                  <w:rStyle w:val="Hyperlink"/>
                  <w:color w:val="0070C0"/>
                </w:rPr>
                <w:t xml:space="preserve"> </w:t>
              </w:r>
              <w:proofErr w:type="spellStart"/>
              <w:r w:rsidRPr="00420232">
                <w:rPr>
                  <w:rStyle w:val="Hyperlink"/>
                  <w:color w:val="0070C0"/>
                </w:rPr>
                <w:t>Bienestar</w:t>
              </w:r>
              <w:proofErr w:type="spellEnd"/>
              <w:r w:rsidRPr="00420232">
                <w:rPr>
                  <w:rStyle w:val="Hyperlink"/>
                  <w:color w:val="0070C0"/>
                </w:rPr>
                <w:t xml:space="preserve"> de la </w:t>
              </w:r>
              <w:proofErr w:type="spellStart"/>
              <w:r w:rsidRPr="00420232">
                <w:rPr>
                  <w:rStyle w:val="Hyperlink"/>
                  <w:color w:val="0070C0"/>
                </w:rPr>
                <w:t>Niñez</w:t>
              </w:r>
              <w:proofErr w:type="spellEnd"/>
              <w:r w:rsidRPr="00420232">
                <w:rPr>
                  <w:rStyle w:val="Hyperlink"/>
                  <w:color w:val="0070C0"/>
                </w:rPr>
                <w:t xml:space="preserve"> y </w:t>
              </w:r>
              <w:proofErr w:type="spellStart"/>
              <w:r w:rsidRPr="00420232">
                <w:rPr>
                  <w:rStyle w:val="Hyperlink"/>
                  <w:color w:val="0070C0"/>
                </w:rPr>
                <w:t>Adolescencia</w:t>
              </w:r>
              <w:proofErr w:type="spellEnd"/>
              <w:r w:rsidRPr="00420232">
                <w:rPr>
                  <w:rStyle w:val="Hyperlink"/>
                  <w:color w:val="0070C0"/>
                </w:rPr>
                <w:t xml:space="preserve"> a </w:t>
              </w:r>
              <w:proofErr w:type="spellStart"/>
              <w:r w:rsidRPr="00420232">
                <w:rPr>
                  <w:rStyle w:val="Hyperlink"/>
                  <w:color w:val="0070C0"/>
                </w:rPr>
                <w:t>Través</w:t>
              </w:r>
              <w:proofErr w:type="spellEnd"/>
              <w:r w:rsidRPr="00420232">
                <w:rPr>
                  <w:rStyle w:val="Hyperlink"/>
                  <w:color w:val="0070C0"/>
                </w:rPr>
                <w:t xml:space="preserve"> de las Normas </w:t>
              </w:r>
              <w:proofErr w:type="spellStart"/>
              <w:r w:rsidRPr="00420232">
                <w:rPr>
                  <w:rStyle w:val="Hyperlink"/>
                  <w:color w:val="0070C0"/>
                </w:rPr>
                <w:t>Humanitarias</w:t>
              </w:r>
              <w:proofErr w:type="spellEnd"/>
            </w:hyperlink>
            <w:r w:rsidRPr="00420232">
              <w:rPr>
                <w:color w:val="0070C0"/>
              </w:rPr>
              <w:t xml:space="preserve"> </w:t>
            </w:r>
            <w:proofErr w:type="spellStart"/>
            <w:r w:rsidRPr="00072433">
              <w:t>establece</w:t>
            </w:r>
            <w:proofErr w:type="spellEnd"/>
            <w:r w:rsidRPr="00072433">
              <w:t xml:space="preserve"> </w:t>
            </w:r>
            <w:proofErr w:type="spellStart"/>
            <w:r w:rsidRPr="00072433">
              <w:t>una</w:t>
            </w:r>
            <w:proofErr w:type="spellEnd"/>
            <w:r w:rsidRPr="00072433">
              <w:t xml:space="preserve"> </w:t>
            </w:r>
            <w:proofErr w:type="spellStart"/>
            <w:r w:rsidRPr="00072433">
              <w:t>visión</w:t>
            </w:r>
            <w:proofErr w:type="spellEnd"/>
            <w:r w:rsidRPr="00072433">
              <w:t xml:space="preserve"> para </w:t>
            </w:r>
            <w:proofErr w:type="spellStart"/>
            <w:r w:rsidRPr="00072433">
              <w:t>el</w:t>
            </w:r>
            <w:proofErr w:type="spellEnd"/>
            <w:r w:rsidRPr="00072433">
              <w:t xml:space="preserve"> </w:t>
            </w:r>
            <w:proofErr w:type="spellStart"/>
            <w:r w:rsidRPr="00072433">
              <w:t>trabajo</w:t>
            </w:r>
            <w:proofErr w:type="spellEnd"/>
            <w:r w:rsidRPr="00072433">
              <w:t xml:space="preserve"> conjunto con </w:t>
            </w:r>
            <w:proofErr w:type="spellStart"/>
            <w:r w:rsidRPr="00072433">
              <w:t>otros</w:t>
            </w:r>
            <w:proofErr w:type="spellEnd"/>
            <w:r w:rsidRPr="00072433">
              <w:t xml:space="preserve"> </w:t>
            </w:r>
            <w:proofErr w:type="spellStart"/>
            <w:r w:rsidRPr="00072433">
              <w:t>sectores</w:t>
            </w:r>
            <w:proofErr w:type="spellEnd"/>
            <w:r w:rsidRPr="00072433">
              <w:t xml:space="preserve">, </w:t>
            </w:r>
            <w:proofErr w:type="spellStart"/>
            <w:r w:rsidRPr="00072433">
              <w:t>en</w:t>
            </w:r>
            <w:proofErr w:type="spellEnd"/>
            <w:r w:rsidRPr="00072433">
              <w:t xml:space="preserve"> </w:t>
            </w:r>
            <w:proofErr w:type="spellStart"/>
            <w:r w:rsidRPr="00072433">
              <w:t>concreto</w:t>
            </w:r>
            <w:proofErr w:type="spellEnd"/>
            <w:r w:rsidRPr="00072433">
              <w:t xml:space="preserve"> "Nuestra </w:t>
            </w:r>
            <w:proofErr w:type="spellStart"/>
            <w:r w:rsidRPr="00072433">
              <w:t>visión</w:t>
            </w:r>
            <w:proofErr w:type="spellEnd"/>
            <w:r w:rsidRPr="00072433">
              <w:t xml:space="preserve"> es </w:t>
            </w:r>
            <w:proofErr w:type="spellStart"/>
            <w:r w:rsidRPr="00072433">
              <w:t>mejorar</w:t>
            </w:r>
            <w:proofErr w:type="spellEnd"/>
            <w:r w:rsidRPr="00072433">
              <w:t xml:space="preserve"> </w:t>
            </w:r>
            <w:proofErr w:type="spellStart"/>
            <w:r w:rsidRPr="00072433">
              <w:t>los</w:t>
            </w:r>
            <w:proofErr w:type="spellEnd"/>
            <w:r w:rsidRPr="00072433">
              <w:t xml:space="preserve"> </w:t>
            </w:r>
            <w:proofErr w:type="spellStart"/>
            <w:r w:rsidRPr="00072433">
              <w:lastRenderedPageBreak/>
              <w:t>resultados</w:t>
            </w:r>
            <w:proofErr w:type="spellEnd"/>
            <w:r w:rsidRPr="00072433">
              <w:t xml:space="preserve"> para </w:t>
            </w:r>
            <w:proofErr w:type="spellStart"/>
            <w:r w:rsidRPr="00072433">
              <w:t>los</w:t>
            </w:r>
            <w:proofErr w:type="spellEnd"/>
            <w:r w:rsidRPr="00072433">
              <w:t xml:space="preserve"> NNA a </w:t>
            </w:r>
            <w:proofErr w:type="spellStart"/>
            <w:r w:rsidRPr="00072433">
              <w:t>través</w:t>
            </w:r>
            <w:proofErr w:type="spellEnd"/>
            <w:r w:rsidRPr="00072433">
              <w:t xml:space="preserve"> de</w:t>
            </w:r>
            <w:r>
              <w:t xml:space="preserve"> </w:t>
            </w:r>
            <w:proofErr w:type="spellStart"/>
            <w:r w:rsidRPr="00072433">
              <w:t>una</w:t>
            </w:r>
            <w:proofErr w:type="spellEnd"/>
            <w:r w:rsidRPr="00072433">
              <w:t xml:space="preserve"> </w:t>
            </w:r>
            <w:proofErr w:type="spellStart"/>
            <w:r w:rsidRPr="00072433">
              <w:t>acción</w:t>
            </w:r>
            <w:proofErr w:type="spellEnd"/>
            <w:r w:rsidRPr="00072433">
              <w:t xml:space="preserve"> </w:t>
            </w:r>
            <w:proofErr w:type="spellStart"/>
            <w:r w:rsidRPr="00072433">
              <w:t>humanitaria</w:t>
            </w:r>
            <w:proofErr w:type="spellEnd"/>
            <w:r w:rsidRPr="00072433">
              <w:t xml:space="preserve"> </w:t>
            </w:r>
            <w:proofErr w:type="spellStart"/>
            <w:r w:rsidRPr="00072433">
              <w:t>en</w:t>
            </w:r>
            <w:proofErr w:type="spellEnd"/>
            <w:r w:rsidRPr="00072433">
              <w:t xml:space="preserve"> la que la </w:t>
            </w:r>
            <w:proofErr w:type="spellStart"/>
            <w:r w:rsidRPr="00072433">
              <w:t>protección</w:t>
            </w:r>
            <w:proofErr w:type="spellEnd"/>
            <w:r w:rsidRPr="00072433">
              <w:t xml:space="preserve"> y </w:t>
            </w:r>
            <w:proofErr w:type="spellStart"/>
            <w:r w:rsidRPr="00072433">
              <w:t>el</w:t>
            </w:r>
            <w:proofErr w:type="spellEnd"/>
            <w:r w:rsidRPr="00072433">
              <w:t xml:space="preserve"> </w:t>
            </w:r>
            <w:proofErr w:type="spellStart"/>
            <w:r w:rsidRPr="00072433">
              <w:t>bienestar</w:t>
            </w:r>
            <w:proofErr w:type="spellEnd"/>
            <w:r w:rsidRPr="00072433">
              <w:t xml:space="preserve"> de </w:t>
            </w:r>
            <w:proofErr w:type="spellStart"/>
            <w:r w:rsidRPr="00072433">
              <w:t>los</w:t>
            </w:r>
            <w:proofErr w:type="spellEnd"/>
            <w:r w:rsidRPr="00072433">
              <w:t xml:space="preserve"> NNA se </w:t>
            </w:r>
            <w:proofErr w:type="spellStart"/>
            <w:r w:rsidRPr="00072433">
              <w:t>institucionalicen</w:t>
            </w:r>
            <w:proofErr w:type="spellEnd"/>
            <w:r w:rsidRPr="00072433">
              <w:t xml:space="preserve"> </w:t>
            </w:r>
            <w:proofErr w:type="spellStart"/>
            <w:r w:rsidRPr="00072433">
              <w:t>como</w:t>
            </w:r>
            <w:proofErr w:type="spellEnd"/>
            <w:r w:rsidRPr="00072433">
              <w:t xml:space="preserve"> un </w:t>
            </w:r>
            <w:proofErr w:type="spellStart"/>
            <w:r w:rsidRPr="00072433">
              <w:t>compromiso</w:t>
            </w:r>
            <w:proofErr w:type="spellEnd"/>
            <w:r w:rsidRPr="00072433">
              <w:t xml:space="preserve"> fundamental de </w:t>
            </w:r>
            <w:proofErr w:type="spellStart"/>
            <w:r w:rsidRPr="00072433">
              <w:t>todos</w:t>
            </w:r>
            <w:proofErr w:type="spellEnd"/>
            <w:r w:rsidRPr="00072433">
              <w:t xml:space="preserve"> </w:t>
            </w:r>
            <w:proofErr w:type="spellStart"/>
            <w:r w:rsidRPr="00072433">
              <w:t>los</w:t>
            </w:r>
            <w:proofErr w:type="spellEnd"/>
            <w:r w:rsidRPr="00072433">
              <w:t xml:space="preserve"> </w:t>
            </w:r>
            <w:proofErr w:type="spellStart"/>
            <w:r w:rsidRPr="00072433">
              <w:t>actores</w:t>
            </w:r>
            <w:proofErr w:type="spellEnd"/>
            <w:r w:rsidRPr="00072433">
              <w:t xml:space="preserve"> </w:t>
            </w:r>
            <w:proofErr w:type="spellStart"/>
            <w:r w:rsidRPr="00072433">
              <w:t>humanitarios</w:t>
            </w:r>
            <w:proofErr w:type="spellEnd"/>
            <w:r w:rsidRPr="00072433">
              <w:t xml:space="preserve"> y </w:t>
            </w:r>
            <w:proofErr w:type="spellStart"/>
            <w:r w:rsidRPr="00072433">
              <w:t>en</w:t>
            </w:r>
            <w:proofErr w:type="spellEnd"/>
            <w:r w:rsidRPr="00072433">
              <w:t xml:space="preserve"> </w:t>
            </w:r>
            <w:proofErr w:type="spellStart"/>
            <w:r w:rsidRPr="00072433">
              <w:t>todos</w:t>
            </w:r>
            <w:proofErr w:type="spellEnd"/>
            <w:r w:rsidRPr="00072433">
              <w:t xml:space="preserve"> </w:t>
            </w:r>
            <w:proofErr w:type="spellStart"/>
            <w:r w:rsidRPr="00072433">
              <w:t>los</w:t>
            </w:r>
            <w:proofErr w:type="spellEnd"/>
            <w:r w:rsidRPr="00072433">
              <w:t xml:space="preserve"> </w:t>
            </w:r>
            <w:proofErr w:type="spellStart"/>
            <w:r w:rsidRPr="00072433">
              <w:t>sectores</w:t>
            </w:r>
            <w:proofErr w:type="spellEnd"/>
            <w:r w:rsidRPr="00072433">
              <w:t>".</w:t>
            </w:r>
          </w:p>
          <w:p w14:paraId="40F865DB" w14:textId="52E07E72" w:rsidR="00072433" w:rsidRPr="00072433" w:rsidRDefault="00072433" w:rsidP="00072433">
            <w:proofErr w:type="spellStart"/>
            <w:r w:rsidRPr="00072433">
              <w:t>Discutamos</w:t>
            </w:r>
            <w:proofErr w:type="spellEnd"/>
            <w:r w:rsidRPr="00072433">
              <w:t xml:space="preserve"> </w:t>
            </w:r>
            <w:proofErr w:type="spellStart"/>
            <w:r w:rsidRPr="00072433">
              <w:t>en</w:t>
            </w:r>
            <w:proofErr w:type="spellEnd"/>
            <w:r w:rsidRPr="00072433">
              <w:t xml:space="preserve"> </w:t>
            </w:r>
            <w:proofErr w:type="spellStart"/>
            <w:r w:rsidRPr="00072433">
              <w:t>sesión</w:t>
            </w:r>
            <w:proofErr w:type="spellEnd"/>
            <w:r w:rsidRPr="00072433">
              <w:t xml:space="preserve"> </w:t>
            </w:r>
            <w:proofErr w:type="spellStart"/>
            <w:r w:rsidRPr="00072433">
              <w:t>plenaria</w:t>
            </w:r>
            <w:proofErr w:type="spellEnd"/>
            <w:r w:rsidRPr="00072433">
              <w:t xml:space="preserve"> </w:t>
            </w:r>
            <w:proofErr w:type="spellStart"/>
            <w:r w:rsidRPr="00072433">
              <w:t>cuáles</w:t>
            </w:r>
            <w:proofErr w:type="spellEnd"/>
            <w:r w:rsidRPr="00072433">
              <w:t xml:space="preserve"> son </w:t>
            </w:r>
            <w:proofErr w:type="spellStart"/>
            <w:r w:rsidRPr="00072433">
              <w:t>los</w:t>
            </w:r>
            <w:proofErr w:type="spellEnd"/>
            <w:r w:rsidRPr="00072433">
              <w:t xml:space="preserve"> </w:t>
            </w:r>
            <w:proofErr w:type="spellStart"/>
            <w:r w:rsidRPr="00072433">
              <w:t>valores</w:t>
            </w:r>
            <w:proofErr w:type="spellEnd"/>
            <w:r w:rsidRPr="00072433">
              <w:t xml:space="preserve"> y </w:t>
            </w:r>
            <w:proofErr w:type="spellStart"/>
            <w:r w:rsidRPr="00072433">
              <w:t>formas</w:t>
            </w:r>
            <w:proofErr w:type="spellEnd"/>
            <w:r w:rsidRPr="00072433">
              <w:t xml:space="preserve"> de </w:t>
            </w:r>
            <w:proofErr w:type="spellStart"/>
            <w:r w:rsidRPr="00072433">
              <w:t>trabajar</w:t>
            </w:r>
            <w:proofErr w:type="spellEnd"/>
            <w:r w:rsidRPr="00072433">
              <w:t xml:space="preserve"> que </w:t>
            </w:r>
            <w:proofErr w:type="spellStart"/>
            <w:r w:rsidRPr="00072433">
              <w:t>conducirían</w:t>
            </w:r>
            <w:proofErr w:type="spellEnd"/>
            <w:r w:rsidRPr="00072433">
              <w:t xml:space="preserve"> a la </w:t>
            </w:r>
            <w:proofErr w:type="spellStart"/>
            <w:r w:rsidRPr="00072433">
              <w:t>consecución</w:t>
            </w:r>
            <w:proofErr w:type="spellEnd"/>
            <w:r w:rsidRPr="00072433">
              <w:t xml:space="preserve"> de </w:t>
            </w:r>
            <w:proofErr w:type="spellStart"/>
            <w:r w:rsidRPr="00072433">
              <w:t>esta</w:t>
            </w:r>
            <w:proofErr w:type="spellEnd"/>
            <w:r w:rsidRPr="00072433">
              <w:t xml:space="preserve"> </w:t>
            </w:r>
            <w:proofErr w:type="spellStart"/>
            <w:r w:rsidRPr="00072433">
              <w:t>visión</w:t>
            </w:r>
            <w:proofErr w:type="spellEnd"/>
            <w:r w:rsidRPr="00072433">
              <w:t xml:space="preserve"> y que son </w:t>
            </w:r>
            <w:proofErr w:type="spellStart"/>
            <w:r w:rsidRPr="00072433">
              <w:t>el</w:t>
            </w:r>
            <w:proofErr w:type="spellEnd"/>
            <w:r w:rsidRPr="00072433">
              <w:t xml:space="preserve"> </w:t>
            </w:r>
            <w:proofErr w:type="spellStart"/>
            <w:r w:rsidRPr="00072433">
              <w:t>núcleo</w:t>
            </w:r>
            <w:proofErr w:type="spellEnd"/>
            <w:r w:rsidRPr="00072433">
              <w:t xml:space="preserve"> de las </w:t>
            </w:r>
            <w:proofErr w:type="spellStart"/>
            <w:r w:rsidRPr="00072433">
              <w:t>acciones</w:t>
            </w:r>
            <w:proofErr w:type="spellEnd"/>
            <w:r w:rsidRPr="00072433">
              <w:t xml:space="preserve"> que </w:t>
            </w:r>
            <w:proofErr w:type="spellStart"/>
            <w:r w:rsidRPr="00072433">
              <w:t>habéis</w:t>
            </w:r>
            <w:proofErr w:type="spellEnd"/>
            <w:r w:rsidRPr="00072433">
              <w:t xml:space="preserve"> </w:t>
            </w:r>
            <w:proofErr w:type="spellStart"/>
            <w:r w:rsidRPr="00072433">
              <w:t>trabajado</w:t>
            </w:r>
            <w:proofErr w:type="spellEnd"/>
            <w:r w:rsidRPr="00072433">
              <w:t xml:space="preserve"> </w:t>
            </w:r>
            <w:proofErr w:type="spellStart"/>
            <w:r w:rsidRPr="00072433">
              <w:t>en</w:t>
            </w:r>
            <w:proofErr w:type="spellEnd"/>
            <w:r w:rsidRPr="00072433">
              <w:t xml:space="preserve"> </w:t>
            </w:r>
            <w:proofErr w:type="spellStart"/>
            <w:r w:rsidRPr="00072433">
              <w:t>el</w:t>
            </w:r>
            <w:proofErr w:type="spellEnd"/>
            <w:r w:rsidRPr="00072433">
              <w:t xml:space="preserve"> </w:t>
            </w:r>
            <w:proofErr w:type="spellStart"/>
            <w:r w:rsidRPr="00072433">
              <w:t>ejercicio</w:t>
            </w:r>
            <w:proofErr w:type="spellEnd"/>
            <w:r w:rsidRPr="00072433">
              <w:t xml:space="preserve"> anterior.</w:t>
            </w:r>
          </w:p>
          <w:p w14:paraId="4A508AC9" w14:textId="4DFCE65B" w:rsidR="006200D9" w:rsidRPr="0097123C" w:rsidRDefault="00072433" w:rsidP="00072433">
            <w:r w:rsidRPr="00072433">
              <w:t xml:space="preserve">Tomar </w:t>
            </w:r>
            <w:proofErr w:type="spellStart"/>
            <w:r w:rsidRPr="00072433">
              <w:t>algunos</w:t>
            </w:r>
            <w:proofErr w:type="spellEnd"/>
            <w:r w:rsidRPr="00072433">
              <w:t xml:space="preserve"> </w:t>
            </w:r>
            <w:proofErr w:type="spellStart"/>
            <w:r w:rsidRPr="00072433">
              <w:t>ejemplos</w:t>
            </w:r>
            <w:proofErr w:type="spellEnd"/>
            <w:r w:rsidRPr="00072433">
              <w:t xml:space="preserve"> de la audiencia y, a </w:t>
            </w:r>
            <w:proofErr w:type="spellStart"/>
            <w:r w:rsidRPr="00072433">
              <w:t>continuación</w:t>
            </w:r>
            <w:proofErr w:type="spellEnd"/>
            <w:r w:rsidRPr="00072433">
              <w:t xml:space="preserve">, </w:t>
            </w:r>
            <w:proofErr w:type="spellStart"/>
            <w:r w:rsidRPr="00072433">
              <w:t>presentar</w:t>
            </w:r>
            <w:proofErr w:type="spellEnd"/>
            <w:r w:rsidRPr="00072433">
              <w:t xml:space="preserve"> </w:t>
            </w:r>
            <w:proofErr w:type="spellStart"/>
            <w:r w:rsidRPr="00072433">
              <w:t>los</w:t>
            </w:r>
            <w:proofErr w:type="spellEnd"/>
            <w:r w:rsidRPr="00072433">
              <w:t xml:space="preserve"> </w:t>
            </w:r>
            <w:hyperlink r:id="rId13" w:history="1">
              <w:proofErr w:type="spellStart"/>
              <w:r w:rsidRPr="00EA2DF2">
                <w:rPr>
                  <w:rStyle w:val="Hyperlink"/>
                  <w:color w:val="0070C0"/>
                </w:rPr>
                <w:t>recursos</w:t>
              </w:r>
              <w:proofErr w:type="spellEnd"/>
              <w:r w:rsidRPr="00EA2DF2">
                <w:rPr>
                  <w:rStyle w:val="Hyperlink"/>
                  <w:color w:val="0070C0"/>
                </w:rPr>
                <w:t xml:space="preserve"> de </w:t>
              </w:r>
              <w:proofErr w:type="spellStart"/>
              <w:r w:rsidRPr="00EA2DF2">
                <w:rPr>
                  <w:rStyle w:val="Hyperlink"/>
                  <w:color w:val="0070C0"/>
                </w:rPr>
                <w:t>Trabajo</w:t>
              </w:r>
              <w:proofErr w:type="spellEnd"/>
              <w:r w:rsidRPr="00EA2DF2">
                <w:rPr>
                  <w:rStyle w:val="Hyperlink"/>
                  <w:color w:val="0070C0"/>
                </w:rPr>
                <w:t xml:space="preserve"> </w:t>
              </w:r>
              <w:proofErr w:type="spellStart"/>
              <w:r w:rsidRPr="00EA2DF2">
                <w:rPr>
                  <w:rStyle w:val="Hyperlink"/>
                  <w:color w:val="0070C0"/>
                </w:rPr>
                <w:t>Intersectorial</w:t>
              </w:r>
              <w:proofErr w:type="spellEnd"/>
              <w:r w:rsidRPr="00EA2DF2">
                <w:rPr>
                  <w:rStyle w:val="Hyperlink"/>
                  <w:color w:val="0070C0"/>
                </w:rPr>
                <w:t xml:space="preserve"> </w:t>
              </w:r>
              <w:proofErr w:type="spellStart"/>
              <w:r w:rsidRPr="00EA2DF2">
                <w:rPr>
                  <w:rStyle w:val="Hyperlink"/>
                  <w:color w:val="0070C0"/>
                </w:rPr>
                <w:t>en</w:t>
              </w:r>
              <w:proofErr w:type="spellEnd"/>
              <w:r w:rsidRPr="00EA2DF2">
                <w:rPr>
                  <w:rStyle w:val="Hyperlink"/>
                  <w:color w:val="0070C0"/>
                </w:rPr>
                <w:t xml:space="preserve"> </w:t>
              </w:r>
              <w:proofErr w:type="spellStart"/>
              <w:r w:rsidRPr="00EA2DF2">
                <w:rPr>
                  <w:rStyle w:val="Hyperlink"/>
                  <w:color w:val="0070C0"/>
                </w:rPr>
                <w:t>los</w:t>
              </w:r>
              <w:proofErr w:type="spellEnd"/>
              <w:r w:rsidRPr="00EA2DF2">
                <w:rPr>
                  <w:rStyle w:val="Hyperlink"/>
                  <w:color w:val="0070C0"/>
                </w:rPr>
                <w:t xml:space="preserve"> Sitios Web de la </w:t>
              </w:r>
              <w:proofErr w:type="spellStart"/>
              <w:r w:rsidRPr="00EA2DF2">
                <w:rPr>
                  <w:rStyle w:val="Hyperlink"/>
                  <w:color w:val="0070C0"/>
                </w:rPr>
                <w:t>Alianza</w:t>
              </w:r>
              <w:proofErr w:type="spellEnd"/>
            </w:hyperlink>
            <w:r w:rsidRPr="00EA2DF2">
              <w:rPr>
                <w:color w:val="0070C0"/>
              </w:rPr>
              <w:t xml:space="preserve"> </w:t>
            </w:r>
            <w:proofErr w:type="spellStart"/>
            <w:r w:rsidRPr="00072433">
              <w:t>mostrando</w:t>
            </w:r>
            <w:proofErr w:type="spellEnd"/>
            <w:r w:rsidRPr="00072433">
              <w:t xml:space="preserve">, </w:t>
            </w:r>
            <w:proofErr w:type="spellStart"/>
            <w:r w:rsidRPr="00072433">
              <w:t>por</w:t>
            </w:r>
            <w:proofErr w:type="spellEnd"/>
            <w:r w:rsidRPr="00072433">
              <w:t xml:space="preserve"> </w:t>
            </w:r>
            <w:proofErr w:type="spellStart"/>
            <w:r w:rsidRPr="00072433">
              <w:t>ejemplo</w:t>
            </w:r>
            <w:proofErr w:type="spellEnd"/>
            <w:r w:rsidRPr="00072433">
              <w:t xml:space="preserve">, </w:t>
            </w:r>
            <w:proofErr w:type="spellStart"/>
            <w:r w:rsidRPr="00072433">
              <w:t>el</w:t>
            </w:r>
            <w:proofErr w:type="spellEnd"/>
            <w:r w:rsidRPr="00072433">
              <w:t xml:space="preserve"> Kit de </w:t>
            </w:r>
            <w:proofErr w:type="spellStart"/>
            <w:r w:rsidRPr="00072433">
              <w:t>Inicio</w:t>
            </w:r>
            <w:proofErr w:type="spellEnd"/>
            <w:r w:rsidRPr="00072433">
              <w:t xml:space="preserve"> de </w:t>
            </w:r>
            <w:proofErr w:type="spellStart"/>
            <w:r w:rsidRPr="00072433">
              <w:t>Trabajo</w:t>
            </w:r>
            <w:proofErr w:type="spellEnd"/>
            <w:r w:rsidRPr="00072433">
              <w:t xml:space="preserve"> </w:t>
            </w:r>
            <w:proofErr w:type="spellStart"/>
            <w:r w:rsidRPr="00072433">
              <w:t>Intersectorial</w:t>
            </w:r>
            <w:proofErr w:type="spellEnd"/>
            <w:r w:rsidRPr="00072433">
              <w:t xml:space="preserve">, </w:t>
            </w:r>
            <w:proofErr w:type="spellStart"/>
            <w:r w:rsidRPr="00072433">
              <w:t>los</w:t>
            </w:r>
            <w:proofErr w:type="spellEnd"/>
            <w:r w:rsidRPr="00072433">
              <w:t xml:space="preserve"> </w:t>
            </w:r>
            <w:proofErr w:type="spellStart"/>
            <w:r w:rsidRPr="00072433">
              <w:t>módulos</w:t>
            </w:r>
            <w:proofErr w:type="spellEnd"/>
            <w:r w:rsidRPr="00072433">
              <w:t xml:space="preserve"> del </w:t>
            </w:r>
            <w:proofErr w:type="spellStart"/>
            <w:r w:rsidRPr="00072433">
              <w:t>curso</w:t>
            </w:r>
            <w:proofErr w:type="spellEnd"/>
            <w:r w:rsidRPr="00072433">
              <w:t xml:space="preserve"> </w:t>
            </w:r>
            <w:proofErr w:type="spellStart"/>
            <w:r w:rsidRPr="00072433">
              <w:t>electrónico</w:t>
            </w:r>
            <w:proofErr w:type="spellEnd"/>
            <w:r w:rsidRPr="00072433">
              <w:t xml:space="preserve"> NMPN del Pilar 4, </w:t>
            </w:r>
            <w:proofErr w:type="spellStart"/>
            <w:r w:rsidRPr="00072433">
              <w:t>el</w:t>
            </w:r>
            <w:proofErr w:type="spellEnd"/>
            <w:r w:rsidRPr="00072433">
              <w:t xml:space="preserve"> </w:t>
            </w:r>
            <w:proofErr w:type="spellStart"/>
            <w:r w:rsidRPr="00072433">
              <w:t>marco</w:t>
            </w:r>
            <w:proofErr w:type="spellEnd"/>
            <w:r w:rsidRPr="00072433">
              <w:t xml:space="preserve"> de </w:t>
            </w:r>
            <w:proofErr w:type="spellStart"/>
            <w:r w:rsidRPr="00072433">
              <w:t>competencias</w:t>
            </w:r>
            <w:proofErr w:type="spellEnd"/>
            <w:r w:rsidRPr="00072433">
              <w:t xml:space="preserve"> de </w:t>
            </w:r>
            <w:proofErr w:type="spellStart"/>
            <w:r w:rsidRPr="00072433">
              <w:t>trabajo</w:t>
            </w:r>
            <w:proofErr w:type="spellEnd"/>
            <w:r w:rsidRPr="00072433">
              <w:t xml:space="preserve"> </w:t>
            </w:r>
            <w:proofErr w:type="spellStart"/>
            <w:r w:rsidRPr="00072433">
              <w:t>intersectorial</w:t>
            </w:r>
            <w:proofErr w:type="spellEnd"/>
            <w:r w:rsidRPr="00072433">
              <w:t>, etc.</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34777A1" w14:textId="77777777" w:rsidR="00DE3031" w:rsidRDefault="00DE3031" w:rsidP="00223D0E">
            <w:pPr>
              <w:pStyle w:val="TableSmallBlueHeading"/>
              <w:rPr>
                <w:highlight w:val="white"/>
              </w:rPr>
            </w:pPr>
          </w:p>
          <w:p w14:paraId="782D948C" w14:textId="77777777" w:rsidR="00DE3031" w:rsidRDefault="00DE3031" w:rsidP="00223D0E">
            <w:pPr>
              <w:pStyle w:val="TableSmallBlueHeading"/>
              <w:rPr>
                <w:highlight w:val="white"/>
              </w:rPr>
            </w:pPr>
          </w:p>
          <w:p w14:paraId="714068C4" w14:textId="77777777" w:rsidR="00DE3031" w:rsidRDefault="00DE3031" w:rsidP="00223D0E">
            <w:pPr>
              <w:pStyle w:val="TableSmallBlueHeading"/>
              <w:rPr>
                <w:highlight w:val="white"/>
              </w:rPr>
            </w:pPr>
          </w:p>
          <w:p w14:paraId="4FC462D7" w14:textId="77777777" w:rsidR="00DE3031" w:rsidRDefault="00DE3031" w:rsidP="00223D0E">
            <w:pPr>
              <w:pStyle w:val="TableSmallBlueHeading"/>
              <w:rPr>
                <w:highlight w:val="white"/>
              </w:rPr>
            </w:pPr>
          </w:p>
          <w:p w14:paraId="690B38C7" w14:textId="77777777" w:rsidR="00DE3031" w:rsidRDefault="00DE3031" w:rsidP="00223D0E">
            <w:pPr>
              <w:pStyle w:val="TableSmallBlueHeading"/>
              <w:rPr>
                <w:highlight w:val="white"/>
              </w:rPr>
            </w:pPr>
          </w:p>
          <w:p w14:paraId="5E6302EC" w14:textId="77777777" w:rsidR="00DE3031" w:rsidRDefault="00DE3031" w:rsidP="00223D0E">
            <w:pPr>
              <w:pStyle w:val="TableSmallBlueHeading"/>
              <w:rPr>
                <w:highlight w:val="white"/>
              </w:rPr>
            </w:pPr>
          </w:p>
          <w:p w14:paraId="5571ECCC" w14:textId="77777777" w:rsidR="00DE3031" w:rsidRDefault="00DE3031" w:rsidP="00223D0E">
            <w:pPr>
              <w:pStyle w:val="TableSmallBlueHeading"/>
              <w:rPr>
                <w:highlight w:val="white"/>
              </w:rPr>
            </w:pPr>
          </w:p>
          <w:p w14:paraId="34D480EE" w14:textId="77777777" w:rsidR="00DE3031" w:rsidRDefault="00DE3031" w:rsidP="00223D0E">
            <w:pPr>
              <w:pStyle w:val="TableSmallBlueHeading"/>
              <w:rPr>
                <w:highlight w:val="white"/>
              </w:rPr>
            </w:pPr>
          </w:p>
          <w:p w14:paraId="093EF6F7" w14:textId="77777777" w:rsidR="00DE3031" w:rsidRDefault="00DE3031" w:rsidP="00223D0E">
            <w:pPr>
              <w:pStyle w:val="TableSmallBlueHeading"/>
              <w:rPr>
                <w:highlight w:val="white"/>
              </w:rPr>
            </w:pPr>
          </w:p>
          <w:p w14:paraId="23503B77" w14:textId="77777777" w:rsidR="00DE3031" w:rsidRDefault="00DE3031" w:rsidP="00223D0E">
            <w:pPr>
              <w:pStyle w:val="TableSmallBlueHeading"/>
              <w:rPr>
                <w:highlight w:val="white"/>
              </w:rPr>
            </w:pPr>
          </w:p>
          <w:p w14:paraId="7B1608BB" w14:textId="77777777" w:rsidR="00DE3031" w:rsidRDefault="00DE3031" w:rsidP="00223D0E">
            <w:pPr>
              <w:pStyle w:val="TableSmallBlueHeading"/>
              <w:rPr>
                <w:highlight w:val="white"/>
              </w:rPr>
            </w:pPr>
          </w:p>
          <w:p w14:paraId="0EE916D1" w14:textId="2B86291A" w:rsidR="004658B1" w:rsidRPr="00081FEA" w:rsidRDefault="00152386" w:rsidP="00223D0E">
            <w:pPr>
              <w:pStyle w:val="TableSmallBlueHeading"/>
              <w:rPr>
                <w:rStyle w:val="Emphasis"/>
                <w:b w:val="0"/>
                <w:bCs w:val="0"/>
                <w:i w:val="0"/>
                <w:iCs w:val="0"/>
              </w:rPr>
            </w:pPr>
            <w:proofErr w:type="spellStart"/>
            <w:r w:rsidRPr="00152386">
              <w:rPr>
                <w:rFonts w:cs="Open Sans"/>
                <w:b w:val="0"/>
                <w:bCs w:val="0"/>
                <w:color w:val="auto"/>
                <w:lang w:val="en-US" w:eastAsia="en-US"/>
              </w:rPr>
              <w:t>Compartir</w:t>
            </w:r>
            <w:proofErr w:type="spellEnd"/>
            <w:r w:rsidRPr="00152386">
              <w:rPr>
                <w:rFonts w:cs="Open Sans"/>
                <w:b w:val="0"/>
                <w:bCs w:val="0"/>
                <w:color w:val="auto"/>
                <w:lang w:val="en-US" w:eastAsia="en-US"/>
              </w:rPr>
              <w:t xml:space="preserve"> </w:t>
            </w:r>
            <w:proofErr w:type="spellStart"/>
            <w:r w:rsidRPr="00152386">
              <w:rPr>
                <w:rFonts w:cs="Open Sans"/>
                <w:b w:val="0"/>
                <w:bCs w:val="0"/>
                <w:color w:val="auto"/>
                <w:lang w:val="en-US" w:eastAsia="en-US"/>
              </w:rPr>
              <w:t>pantalla</w:t>
            </w:r>
            <w:proofErr w:type="spellEnd"/>
            <w:r w:rsidRPr="00152386">
              <w:rPr>
                <w:rFonts w:cs="Open Sans"/>
                <w:b w:val="0"/>
                <w:bCs w:val="0"/>
                <w:color w:val="auto"/>
                <w:lang w:val="en-US" w:eastAsia="en-US"/>
              </w:rPr>
              <w:t xml:space="preserve"> para </w:t>
            </w:r>
            <w:proofErr w:type="spellStart"/>
            <w:r w:rsidRPr="00152386">
              <w:rPr>
                <w:rFonts w:cs="Open Sans"/>
                <w:b w:val="0"/>
                <w:bCs w:val="0"/>
                <w:color w:val="auto"/>
                <w:lang w:val="en-US" w:eastAsia="en-US"/>
              </w:rPr>
              <w:t>mostrar</w:t>
            </w:r>
            <w:proofErr w:type="spellEnd"/>
            <w:r w:rsidRPr="00152386">
              <w:rPr>
                <w:rFonts w:cs="Open Sans"/>
                <w:b w:val="0"/>
                <w:bCs w:val="0"/>
                <w:color w:val="auto"/>
                <w:lang w:val="en-US" w:eastAsia="en-US"/>
              </w:rPr>
              <w:t xml:space="preserve"> </w:t>
            </w:r>
            <w:proofErr w:type="spellStart"/>
            <w:r w:rsidRPr="00152386">
              <w:rPr>
                <w:rFonts w:cs="Open Sans"/>
                <w:b w:val="0"/>
                <w:bCs w:val="0"/>
                <w:color w:val="auto"/>
                <w:lang w:val="en-US" w:eastAsia="en-US"/>
              </w:rPr>
              <w:t>los</w:t>
            </w:r>
            <w:proofErr w:type="spellEnd"/>
            <w:r w:rsidRPr="00152386">
              <w:rPr>
                <w:rFonts w:cs="Open Sans"/>
                <w:b w:val="0"/>
                <w:bCs w:val="0"/>
                <w:color w:val="auto"/>
                <w:lang w:val="en-US" w:eastAsia="en-US"/>
              </w:rPr>
              <w:t xml:space="preserve"> </w:t>
            </w:r>
            <w:hyperlink r:id="rId14">
              <w:proofErr w:type="spellStart"/>
              <w:r w:rsidRPr="006C1D9B">
                <w:rPr>
                  <w:rFonts w:cs="Open Sans"/>
                  <w:b w:val="0"/>
                  <w:bCs w:val="0"/>
                  <w:color w:val="0070C0"/>
                  <w:u w:val="single"/>
                  <w:lang w:val="en-US" w:eastAsia="en-US"/>
                </w:rPr>
                <w:t>recursos</w:t>
              </w:r>
              <w:proofErr w:type="spellEnd"/>
              <w:r w:rsidRPr="006C1D9B">
                <w:rPr>
                  <w:rFonts w:cs="Open Sans"/>
                  <w:b w:val="0"/>
                  <w:bCs w:val="0"/>
                  <w:color w:val="0070C0"/>
                  <w:u w:val="single"/>
                  <w:lang w:val="en-US" w:eastAsia="en-US"/>
                </w:rPr>
                <w:t xml:space="preserve"> de </w:t>
              </w:r>
              <w:proofErr w:type="spellStart"/>
              <w:r w:rsidRPr="006C1D9B">
                <w:rPr>
                  <w:rFonts w:cs="Open Sans"/>
                  <w:b w:val="0"/>
                  <w:bCs w:val="0"/>
                  <w:color w:val="0070C0"/>
                  <w:u w:val="single"/>
                  <w:lang w:val="en-US" w:eastAsia="en-US"/>
                </w:rPr>
                <w:t>Trabajo</w:t>
              </w:r>
              <w:proofErr w:type="spellEnd"/>
              <w:r w:rsidRPr="006C1D9B">
                <w:rPr>
                  <w:rFonts w:cs="Open Sans"/>
                  <w:b w:val="0"/>
                  <w:bCs w:val="0"/>
                  <w:color w:val="0070C0"/>
                  <w:u w:val="single"/>
                  <w:lang w:val="en-US" w:eastAsia="en-US"/>
                </w:rPr>
                <w:t xml:space="preserve"> </w:t>
              </w:r>
              <w:proofErr w:type="spellStart"/>
              <w:r w:rsidRPr="006C1D9B">
                <w:rPr>
                  <w:rFonts w:cs="Open Sans"/>
                  <w:b w:val="0"/>
                  <w:bCs w:val="0"/>
                  <w:color w:val="0070C0"/>
                  <w:u w:val="single"/>
                  <w:lang w:val="en-US" w:eastAsia="en-US"/>
                </w:rPr>
                <w:t>Intersectorial</w:t>
              </w:r>
              <w:proofErr w:type="spellEnd"/>
            </w:hyperlink>
            <w:r w:rsidRPr="00152386">
              <w:rPr>
                <w:rFonts w:cs="Open Sans"/>
                <w:b w:val="0"/>
                <w:bCs w:val="0"/>
                <w:color w:val="auto"/>
                <w:lang w:val="en-US" w:eastAsia="en-US"/>
              </w:rPr>
              <w:t xml:space="preserve"> </w:t>
            </w:r>
            <w:proofErr w:type="spellStart"/>
            <w:r w:rsidRPr="00152386">
              <w:rPr>
                <w:rFonts w:cs="Open Sans"/>
                <w:b w:val="0"/>
                <w:bCs w:val="0"/>
                <w:color w:val="auto"/>
                <w:lang w:val="en-US" w:eastAsia="en-US"/>
              </w:rPr>
              <w:t>en</w:t>
            </w:r>
            <w:proofErr w:type="spellEnd"/>
            <w:r w:rsidRPr="00152386">
              <w:rPr>
                <w:rFonts w:cs="Open Sans"/>
                <w:b w:val="0"/>
                <w:bCs w:val="0"/>
                <w:color w:val="auto"/>
                <w:lang w:val="en-US" w:eastAsia="en-US"/>
              </w:rPr>
              <w:t xml:space="preserve"> </w:t>
            </w:r>
            <w:proofErr w:type="spellStart"/>
            <w:r w:rsidRPr="00152386">
              <w:rPr>
                <w:rFonts w:cs="Open Sans"/>
                <w:b w:val="0"/>
                <w:bCs w:val="0"/>
                <w:color w:val="auto"/>
                <w:lang w:val="en-US" w:eastAsia="en-US"/>
              </w:rPr>
              <w:t>los</w:t>
            </w:r>
            <w:proofErr w:type="spellEnd"/>
            <w:r w:rsidRPr="00152386">
              <w:rPr>
                <w:rFonts w:cs="Open Sans"/>
                <w:b w:val="0"/>
                <w:bCs w:val="0"/>
                <w:color w:val="auto"/>
                <w:lang w:val="en-US" w:eastAsia="en-US"/>
              </w:rPr>
              <w:t xml:space="preserve"> sitios web de la </w:t>
            </w:r>
            <w:proofErr w:type="spellStart"/>
            <w:r w:rsidRPr="00152386">
              <w:rPr>
                <w:rFonts w:cs="Open Sans"/>
                <w:b w:val="0"/>
                <w:bCs w:val="0"/>
                <w:color w:val="auto"/>
                <w:lang w:val="en-US" w:eastAsia="en-US"/>
              </w:rPr>
              <w:t>Alianza</w:t>
            </w:r>
            <w:proofErr w:type="spellEnd"/>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4314711" w14:textId="4D2E3FB7" w:rsidR="004658B1" w:rsidRDefault="004658B1" w:rsidP="00223D0E">
            <w:pPr>
              <w:pStyle w:val="TableSmallBlueHeading"/>
              <w:rPr>
                <w:rStyle w:val="Emphasis"/>
                <w:i w:val="0"/>
                <w:iCs w:val="0"/>
              </w:rPr>
            </w:pPr>
          </w:p>
          <w:p w14:paraId="1F1D0294" w14:textId="6C2828AD" w:rsidR="006E57C9" w:rsidRPr="00922033" w:rsidRDefault="00C81B08" w:rsidP="00223D0E">
            <w:r>
              <w:rPr>
                <w:rStyle w:val="Emphasis"/>
                <w:i w:val="0"/>
                <w:iCs w:val="0"/>
              </w:rPr>
              <w:t>15</w:t>
            </w:r>
            <w:r w:rsidR="006E57C9" w:rsidRPr="00922033">
              <w:rPr>
                <w:rStyle w:val="Emphasis"/>
                <w:i w:val="0"/>
                <w:iCs w:val="0"/>
              </w:rPr>
              <w:t xml:space="preserve"> min</w:t>
            </w:r>
          </w:p>
        </w:tc>
      </w:tr>
      <w:tr w:rsidR="004658B1" w:rsidRPr="00B11BDB" w14:paraId="187C7045" w14:textId="77777777" w:rsidTr="008246A2">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DCDE9C5" w14:textId="370D206C" w:rsidR="006200D9" w:rsidRDefault="000864C2" w:rsidP="00223D0E">
            <w:pPr>
              <w:pStyle w:val="TableSmallBlueHeading"/>
              <w:rPr>
                <w:highlight w:val="white"/>
              </w:rPr>
            </w:pPr>
            <w:proofErr w:type="spellStart"/>
            <w:r w:rsidRPr="000864C2">
              <w:lastRenderedPageBreak/>
              <w:t>Resumen</w:t>
            </w:r>
            <w:proofErr w:type="spellEnd"/>
            <w:r w:rsidRPr="000864C2">
              <w:t xml:space="preserve"> de la </w:t>
            </w:r>
            <w:proofErr w:type="spellStart"/>
            <w:r w:rsidRPr="000864C2">
              <w:t>sesión</w:t>
            </w:r>
            <w:proofErr w:type="spellEnd"/>
          </w:p>
          <w:p w14:paraId="20A8ECE0" w14:textId="77777777" w:rsidR="002B2CD7" w:rsidRDefault="002B2CD7" w:rsidP="002B2CD7">
            <w:pPr>
              <w:rPr>
                <w:highlight w:val="white"/>
              </w:rPr>
            </w:pPr>
            <w:proofErr w:type="spellStart"/>
            <w:r>
              <w:rPr>
                <w:highlight w:val="white"/>
              </w:rPr>
              <w:t>Recuerde</w:t>
            </w:r>
            <w:proofErr w:type="spellEnd"/>
            <w:r>
              <w:rPr>
                <w:highlight w:val="white"/>
              </w:rPr>
              <w:t xml:space="preserve"> a </w:t>
            </w:r>
            <w:proofErr w:type="spellStart"/>
            <w:r>
              <w:rPr>
                <w:highlight w:val="white"/>
              </w:rPr>
              <w:t>los</w:t>
            </w:r>
            <w:proofErr w:type="spellEnd"/>
            <w:r>
              <w:rPr>
                <w:highlight w:val="white"/>
              </w:rPr>
              <w:t xml:space="preserve"> </w:t>
            </w:r>
            <w:proofErr w:type="spellStart"/>
            <w:r>
              <w:rPr>
                <w:highlight w:val="white"/>
              </w:rPr>
              <w:t>participantes</w:t>
            </w:r>
            <w:proofErr w:type="spellEnd"/>
            <w:r>
              <w:rPr>
                <w:highlight w:val="white"/>
              </w:rPr>
              <w:t xml:space="preserve"> que </w:t>
            </w:r>
            <w:proofErr w:type="spellStart"/>
            <w:r>
              <w:rPr>
                <w:highlight w:val="white"/>
              </w:rPr>
              <w:t>pueden</w:t>
            </w:r>
            <w:proofErr w:type="spellEnd"/>
            <w:r>
              <w:rPr>
                <w:highlight w:val="white"/>
              </w:rPr>
              <w:t xml:space="preserve"> </w:t>
            </w:r>
            <w:proofErr w:type="spellStart"/>
            <w:r>
              <w:rPr>
                <w:highlight w:val="white"/>
              </w:rPr>
              <w:t>utilizar</w:t>
            </w:r>
            <w:proofErr w:type="spellEnd"/>
            <w:r>
              <w:rPr>
                <w:highlight w:val="white"/>
              </w:rPr>
              <w:t xml:space="preserve"> </w:t>
            </w:r>
            <w:proofErr w:type="spellStart"/>
            <w:r>
              <w:rPr>
                <w:highlight w:val="white"/>
              </w:rPr>
              <w:t>su</w:t>
            </w:r>
            <w:proofErr w:type="spellEnd"/>
            <w:r>
              <w:rPr>
                <w:highlight w:val="white"/>
              </w:rPr>
              <w:t xml:space="preserve"> </w:t>
            </w:r>
            <w:proofErr w:type="spellStart"/>
            <w:r>
              <w:rPr>
                <w:highlight w:val="white"/>
              </w:rPr>
              <w:t>registro</w:t>
            </w:r>
            <w:proofErr w:type="spellEnd"/>
            <w:r>
              <w:rPr>
                <w:highlight w:val="white"/>
              </w:rPr>
              <w:t xml:space="preserve"> de </w:t>
            </w:r>
            <w:proofErr w:type="spellStart"/>
            <w:r>
              <w:rPr>
                <w:highlight w:val="white"/>
              </w:rPr>
              <w:t>aprendizaje</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cualquier</w:t>
            </w:r>
            <w:proofErr w:type="spellEnd"/>
            <w:r>
              <w:rPr>
                <w:highlight w:val="white"/>
              </w:rPr>
              <w:t xml:space="preserve"> </w:t>
            </w:r>
            <w:proofErr w:type="spellStart"/>
            <w:r>
              <w:rPr>
                <w:highlight w:val="white"/>
              </w:rPr>
              <w:t>momento</w:t>
            </w:r>
            <w:proofErr w:type="spellEnd"/>
            <w:r>
              <w:rPr>
                <w:highlight w:val="white"/>
              </w:rPr>
              <w:t xml:space="preserve"> para </w:t>
            </w:r>
            <w:proofErr w:type="spellStart"/>
            <w:r>
              <w:rPr>
                <w:highlight w:val="white"/>
              </w:rPr>
              <w:t>anotar</w:t>
            </w:r>
            <w:proofErr w:type="spellEnd"/>
            <w:r>
              <w:rPr>
                <w:highlight w:val="white"/>
              </w:rPr>
              <w:t xml:space="preserve"> </w:t>
            </w:r>
            <w:proofErr w:type="spellStart"/>
            <w:r>
              <w:rPr>
                <w:highlight w:val="white"/>
              </w:rPr>
              <w:t>los</w:t>
            </w:r>
            <w:proofErr w:type="spellEnd"/>
            <w:r>
              <w:rPr>
                <w:highlight w:val="white"/>
              </w:rPr>
              <w:t xml:space="preserve"> </w:t>
            </w:r>
            <w:proofErr w:type="spellStart"/>
            <w:r>
              <w:rPr>
                <w:highlight w:val="white"/>
              </w:rPr>
              <w:t>aprendizajes</w:t>
            </w:r>
            <w:proofErr w:type="spellEnd"/>
            <w:r>
              <w:rPr>
                <w:highlight w:val="white"/>
              </w:rPr>
              <w:t xml:space="preserve"> clave y </w:t>
            </w:r>
            <w:proofErr w:type="spellStart"/>
            <w:r>
              <w:rPr>
                <w:highlight w:val="white"/>
              </w:rPr>
              <w:t>concluya</w:t>
            </w:r>
            <w:proofErr w:type="spellEnd"/>
            <w:r>
              <w:rPr>
                <w:highlight w:val="white"/>
              </w:rPr>
              <w:t xml:space="preserve"> la </w:t>
            </w:r>
            <w:proofErr w:type="spellStart"/>
            <w:r>
              <w:rPr>
                <w:highlight w:val="white"/>
              </w:rPr>
              <w:t>sesión</w:t>
            </w:r>
            <w:proofErr w:type="spellEnd"/>
            <w:r>
              <w:rPr>
                <w:highlight w:val="white"/>
              </w:rPr>
              <w:t xml:space="preserve"> </w:t>
            </w:r>
            <w:proofErr w:type="spellStart"/>
            <w:r>
              <w:rPr>
                <w:highlight w:val="white"/>
              </w:rPr>
              <w:t>mostrando</w:t>
            </w:r>
            <w:proofErr w:type="spellEnd"/>
            <w:r>
              <w:rPr>
                <w:highlight w:val="white"/>
              </w:rPr>
              <w:t xml:space="preserve"> la </w:t>
            </w:r>
            <w:proofErr w:type="spellStart"/>
            <w:r>
              <w:rPr>
                <w:highlight w:val="white"/>
              </w:rPr>
              <w:t>diapositiva</w:t>
            </w:r>
            <w:proofErr w:type="spellEnd"/>
            <w:r>
              <w:rPr>
                <w:highlight w:val="white"/>
              </w:rPr>
              <w:t xml:space="preserve"> 55. </w:t>
            </w:r>
          </w:p>
          <w:p w14:paraId="0B9415FC" w14:textId="77777777" w:rsidR="002B2CD7" w:rsidRDefault="002B2CD7" w:rsidP="002B2CD7">
            <w:pPr>
              <w:rPr>
                <w:highlight w:val="white"/>
              </w:rPr>
            </w:pPr>
          </w:p>
          <w:p w14:paraId="4B1C1866" w14:textId="77777777" w:rsidR="002B2CD7" w:rsidRDefault="002B2CD7" w:rsidP="002B2CD7">
            <w:pPr>
              <w:rPr>
                <w:highlight w:val="white"/>
              </w:rPr>
            </w:pPr>
            <w:proofErr w:type="spellStart"/>
            <w:r>
              <w:rPr>
                <w:highlight w:val="white"/>
              </w:rPr>
              <w:t>Preguntas</w:t>
            </w:r>
            <w:proofErr w:type="spellEnd"/>
            <w:r>
              <w:rPr>
                <w:highlight w:val="white"/>
              </w:rPr>
              <w:t xml:space="preserve"> </w:t>
            </w:r>
            <w:proofErr w:type="spellStart"/>
            <w:r>
              <w:rPr>
                <w:highlight w:val="white"/>
              </w:rPr>
              <w:t>sugeridas</w:t>
            </w:r>
            <w:proofErr w:type="spellEnd"/>
            <w:r>
              <w:rPr>
                <w:highlight w:val="white"/>
              </w:rPr>
              <w:t xml:space="preserve"> para la </w:t>
            </w:r>
            <w:proofErr w:type="spellStart"/>
            <w:r>
              <w:rPr>
                <w:highlight w:val="white"/>
              </w:rPr>
              <w:t>práctica</w:t>
            </w:r>
            <w:proofErr w:type="spellEnd"/>
            <w:r>
              <w:rPr>
                <w:highlight w:val="white"/>
              </w:rPr>
              <w:t xml:space="preserve"> </w:t>
            </w:r>
            <w:proofErr w:type="spellStart"/>
            <w:r>
              <w:rPr>
                <w:highlight w:val="white"/>
              </w:rPr>
              <w:t>reflexiva</w:t>
            </w:r>
            <w:proofErr w:type="spellEnd"/>
            <w:r>
              <w:rPr>
                <w:highlight w:val="white"/>
              </w:rPr>
              <w:t xml:space="preserve">: </w:t>
            </w:r>
          </w:p>
          <w:p w14:paraId="0FE0CF35" w14:textId="77777777" w:rsidR="002B2CD7" w:rsidRDefault="002B2CD7" w:rsidP="002B2CD7">
            <w:pPr>
              <w:pStyle w:val="NormalTextBulletsLevel1"/>
              <w:rPr>
                <w:highlight w:val="white"/>
              </w:rPr>
            </w:pPr>
            <w:r>
              <w:rPr>
                <w:highlight w:val="white"/>
              </w:rPr>
              <w:t>¿</w:t>
            </w:r>
            <w:proofErr w:type="spellStart"/>
            <w:r>
              <w:rPr>
                <w:highlight w:val="white"/>
              </w:rPr>
              <w:t>Qué</w:t>
            </w:r>
            <w:proofErr w:type="spellEnd"/>
            <w:r>
              <w:rPr>
                <w:highlight w:val="white"/>
              </w:rPr>
              <w:t xml:space="preserve"> </w:t>
            </w:r>
            <w:proofErr w:type="spellStart"/>
            <w:r>
              <w:rPr>
                <w:highlight w:val="white"/>
              </w:rPr>
              <w:t>importancia</w:t>
            </w:r>
            <w:proofErr w:type="spellEnd"/>
            <w:r>
              <w:rPr>
                <w:highlight w:val="white"/>
              </w:rPr>
              <w:t xml:space="preserve"> </w:t>
            </w:r>
            <w:proofErr w:type="spellStart"/>
            <w:r>
              <w:rPr>
                <w:highlight w:val="white"/>
              </w:rPr>
              <w:t>tiene</w:t>
            </w:r>
            <w:proofErr w:type="spellEnd"/>
            <w:r>
              <w:rPr>
                <w:highlight w:val="white"/>
              </w:rPr>
              <w:t xml:space="preserve"> la </w:t>
            </w:r>
            <w:proofErr w:type="spellStart"/>
            <w:r>
              <w:rPr>
                <w:highlight w:val="white"/>
              </w:rPr>
              <w:t>protección</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su</w:t>
            </w:r>
            <w:proofErr w:type="spellEnd"/>
            <w:r>
              <w:rPr>
                <w:highlight w:val="white"/>
              </w:rPr>
              <w:t xml:space="preserve"> </w:t>
            </w:r>
            <w:proofErr w:type="spellStart"/>
            <w:r>
              <w:rPr>
                <w:highlight w:val="white"/>
              </w:rPr>
              <w:t>contexto</w:t>
            </w:r>
            <w:proofErr w:type="spellEnd"/>
            <w:r>
              <w:rPr>
                <w:highlight w:val="white"/>
              </w:rPr>
              <w:t>?</w:t>
            </w:r>
          </w:p>
          <w:p w14:paraId="65EDF4BB" w14:textId="4A68303C" w:rsidR="002B2CD7" w:rsidRPr="002B2CD7" w:rsidRDefault="002B2CD7" w:rsidP="002B2CD7">
            <w:pPr>
              <w:pStyle w:val="NormalTextBulletsLevel1"/>
              <w:rPr>
                <w:highlight w:val="white"/>
              </w:rPr>
            </w:pPr>
            <w:r>
              <w:rPr>
                <w:highlight w:val="white"/>
              </w:rPr>
              <w:t>¿</w:t>
            </w:r>
            <w:proofErr w:type="spellStart"/>
            <w:r>
              <w:rPr>
                <w:highlight w:val="white"/>
              </w:rPr>
              <w:t>Qué</w:t>
            </w:r>
            <w:proofErr w:type="spellEnd"/>
            <w:r>
              <w:rPr>
                <w:highlight w:val="white"/>
              </w:rPr>
              <w:t xml:space="preserve"> </w:t>
            </w:r>
            <w:proofErr w:type="spellStart"/>
            <w:r>
              <w:rPr>
                <w:highlight w:val="white"/>
              </w:rPr>
              <w:t>hará</w:t>
            </w:r>
            <w:proofErr w:type="spellEnd"/>
            <w:r>
              <w:rPr>
                <w:highlight w:val="white"/>
              </w:rPr>
              <w:t xml:space="preserve"> para </w:t>
            </w:r>
            <w:proofErr w:type="spellStart"/>
            <w:r>
              <w:rPr>
                <w:highlight w:val="white"/>
              </w:rPr>
              <w:t>cooperar</w:t>
            </w:r>
            <w:proofErr w:type="spellEnd"/>
            <w:r>
              <w:rPr>
                <w:highlight w:val="white"/>
              </w:rPr>
              <w:t xml:space="preserve"> </w:t>
            </w:r>
            <w:proofErr w:type="spellStart"/>
            <w:r>
              <w:rPr>
                <w:highlight w:val="white"/>
              </w:rPr>
              <w:t>mejor</w:t>
            </w:r>
            <w:proofErr w:type="spellEnd"/>
            <w:r>
              <w:rPr>
                <w:highlight w:val="white"/>
              </w:rPr>
              <w:t xml:space="preserve"> con </w:t>
            </w:r>
            <w:proofErr w:type="spellStart"/>
            <w:r>
              <w:rPr>
                <w:highlight w:val="white"/>
              </w:rPr>
              <w:t>otros</w:t>
            </w:r>
            <w:proofErr w:type="spellEnd"/>
            <w:r>
              <w:rPr>
                <w:highlight w:val="white"/>
              </w:rPr>
              <w:t xml:space="preserve"> </w:t>
            </w:r>
            <w:proofErr w:type="spellStart"/>
            <w:r>
              <w:rPr>
                <w:highlight w:val="white"/>
              </w:rPr>
              <w:t>sectores</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su</w:t>
            </w:r>
            <w:proofErr w:type="spellEnd"/>
            <w:r>
              <w:rPr>
                <w:highlight w:val="white"/>
              </w:rPr>
              <w:t xml:space="preserve"> </w:t>
            </w:r>
            <w:proofErr w:type="spellStart"/>
            <w:r>
              <w:rPr>
                <w:highlight w:val="white"/>
              </w:rPr>
              <w:t>propio</w:t>
            </w:r>
            <w:proofErr w:type="spellEnd"/>
            <w:r>
              <w:rPr>
                <w:highlight w:val="white"/>
              </w:rPr>
              <w:t xml:space="preserve"> </w:t>
            </w:r>
            <w:proofErr w:type="spellStart"/>
            <w:r>
              <w:rPr>
                <w:highlight w:val="white"/>
              </w:rPr>
              <w:t>contexto</w:t>
            </w:r>
            <w:proofErr w:type="spellEnd"/>
            <w:r>
              <w:rPr>
                <w:highlight w:val="white"/>
              </w:rPr>
              <w:t>?</w:t>
            </w:r>
          </w:p>
          <w:p w14:paraId="5DC05836" w14:textId="74D28A70" w:rsidR="004658B1" w:rsidRPr="002B2CD7" w:rsidRDefault="002B2CD7" w:rsidP="002B2CD7">
            <w:pPr>
              <w:rPr>
                <w:highlight w:val="white"/>
              </w:rPr>
            </w:pPr>
            <w:proofErr w:type="spellStart"/>
            <w:r w:rsidRPr="002B2CD7">
              <w:lastRenderedPageBreak/>
              <w:t>Recuerde</w:t>
            </w:r>
            <w:proofErr w:type="spellEnd"/>
            <w:r w:rsidRPr="002B2CD7">
              <w:t xml:space="preserve"> a </w:t>
            </w:r>
            <w:proofErr w:type="spellStart"/>
            <w:r w:rsidRPr="002B2CD7">
              <w:t>los</w:t>
            </w:r>
            <w:proofErr w:type="spellEnd"/>
            <w:r w:rsidRPr="002B2CD7">
              <w:t xml:space="preserve"> </w:t>
            </w:r>
            <w:proofErr w:type="spellStart"/>
            <w:r w:rsidRPr="002B2CD7">
              <w:t>participantes</w:t>
            </w:r>
            <w:proofErr w:type="spellEnd"/>
            <w:r w:rsidRPr="002B2CD7">
              <w:t xml:space="preserve"> que </w:t>
            </w:r>
            <w:proofErr w:type="spellStart"/>
            <w:r w:rsidRPr="002B2CD7">
              <w:t>pueden</w:t>
            </w:r>
            <w:proofErr w:type="spellEnd"/>
            <w:r w:rsidRPr="002B2CD7">
              <w:t xml:space="preserve"> </w:t>
            </w:r>
            <w:proofErr w:type="spellStart"/>
            <w:r w:rsidRPr="002B2CD7">
              <w:t>encontrar</w:t>
            </w:r>
            <w:proofErr w:type="spellEnd"/>
            <w:r w:rsidRPr="002B2CD7">
              <w:t xml:space="preserve"> </w:t>
            </w:r>
            <w:proofErr w:type="spellStart"/>
            <w:r w:rsidRPr="002B2CD7">
              <w:t>recursos</w:t>
            </w:r>
            <w:proofErr w:type="spellEnd"/>
            <w:r w:rsidRPr="002B2CD7">
              <w:t xml:space="preserve"> </w:t>
            </w:r>
            <w:proofErr w:type="spellStart"/>
            <w:r w:rsidRPr="002B2CD7">
              <w:t>sobre</w:t>
            </w:r>
            <w:proofErr w:type="spellEnd"/>
            <w:r w:rsidRPr="002B2CD7">
              <w:t xml:space="preserve"> </w:t>
            </w:r>
            <w:proofErr w:type="spellStart"/>
            <w:r w:rsidRPr="002B2CD7">
              <w:t>el</w:t>
            </w:r>
            <w:proofErr w:type="spellEnd"/>
            <w:r w:rsidRPr="002B2CD7">
              <w:t xml:space="preserve"> </w:t>
            </w:r>
            <w:hyperlink r:id="rId15">
              <w:proofErr w:type="spellStart"/>
              <w:r w:rsidRPr="002B2CD7">
                <w:rPr>
                  <w:rStyle w:val="Hyperlink"/>
                </w:rPr>
                <w:t>trabajo</w:t>
              </w:r>
              <w:proofErr w:type="spellEnd"/>
              <w:r w:rsidRPr="002B2CD7">
                <w:rPr>
                  <w:rStyle w:val="Hyperlink"/>
                </w:rPr>
                <w:t xml:space="preserve"> </w:t>
              </w:r>
              <w:proofErr w:type="spellStart"/>
              <w:r w:rsidRPr="002B2CD7">
                <w:rPr>
                  <w:rStyle w:val="Hyperlink"/>
                </w:rPr>
                <w:t>intersectorial</w:t>
              </w:r>
              <w:proofErr w:type="spellEnd"/>
              <w:r w:rsidRPr="002B2CD7">
                <w:rPr>
                  <w:rStyle w:val="Hyperlink"/>
                </w:rPr>
                <w:t xml:space="preserve"> </w:t>
              </w:r>
              <w:proofErr w:type="spellStart"/>
              <w:r w:rsidRPr="002B2CD7">
                <w:rPr>
                  <w:rStyle w:val="Hyperlink"/>
                </w:rPr>
                <w:t>en</w:t>
              </w:r>
              <w:proofErr w:type="spellEnd"/>
              <w:r w:rsidRPr="002B2CD7">
                <w:rPr>
                  <w:rStyle w:val="Hyperlink"/>
                </w:rPr>
                <w:t xml:space="preserve"> </w:t>
              </w:r>
              <w:proofErr w:type="spellStart"/>
              <w:r w:rsidRPr="002B2CD7">
                <w:rPr>
                  <w:rStyle w:val="Hyperlink"/>
                </w:rPr>
                <w:t>el</w:t>
              </w:r>
              <w:proofErr w:type="spellEnd"/>
              <w:r w:rsidRPr="002B2CD7">
                <w:rPr>
                  <w:rStyle w:val="Hyperlink"/>
                </w:rPr>
                <w:t xml:space="preserve"> </w:t>
              </w:r>
              <w:proofErr w:type="spellStart"/>
              <w:r w:rsidRPr="002B2CD7">
                <w:rPr>
                  <w:rStyle w:val="Hyperlink"/>
                </w:rPr>
                <w:t>centro</w:t>
              </w:r>
              <w:proofErr w:type="spellEnd"/>
              <w:r w:rsidRPr="002B2CD7">
                <w:rPr>
                  <w:rStyle w:val="Hyperlink"/>
                </w:rPr>
                <w:t xml:space="preserve"> </w:t>
              </w:r>
              <w:proofErr w:type="spellStart"/>
              <w:r w:rsidRPr="002B2CD7">
                <w:rPr>
                  <w:rStyle w:val="Hyperlink"/>
                </w:rPr>
                <w:t>temático</w:t>
              </w:r>
              <w:proofErr w:type="spellEnd"/>
            </w:hyperlink>
            <w:r w:rsidRPr="002B2CD7">
              <w:t xml:space="preserve"> del sitio web de la </w:t>
            </w:r>
            <w:proofErr w:type="spellStart"/>
            <w:r w:rsidRPr="002B2CD7">
              <w:t>Alianza</w:t>
            </w:r>
            <w:proofErr w:type="spellEnd"/>
            <w:r w:rsidRPr="002B2CD7">
              <w:t xml:space="preserve">. </w:t>
            </w:r>
            <w:r w:rsidR="00C366BE" w:rsidRPr="002B2CD7">
              <w:t xml:space="preserve">Remind participants that they can find resources on </w:t>
            </w:r>
            <w:hyperlink r:id="rId16">
              <w:r w:rsidR="00C366BE" w:rsidRPr="002B2CD7">
                <w:rPr>
                  <w:rStyle w:val="Hyperlink"/>
                </w:rPr>
                <w:t>working across sectors on the thematic hub</w:t>
              </w:r>
            </w:hyperlink>
            <w:r w:rsidR="00C366BE" w:rsidRPr="002B2CD7">
              <w:t xml:space="preserve"> on the Alliance website.</w:t>
            </w:r>
          </w:p>
        </w:tc>
        <w:tc>
          <w:tcPr>
            <w:tcW w:w="60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704E868" w14:textId="77777777" w:rsidR="004658B1" w:rsidRDefault="004658B1" w:rsidP="00223D0E">
            <w:pPr>
              <w:pStyle w:val="TableSmallBlueHeading"/>
              <w:rPr>
                <w:rStyle w:val="Emphasis"/>
                <w:b w:val="0"/>
                <w:i w:val="0"/>
                <w:iCs w:val="0"/>
              </w:rPr>
            </w:pPr>
          </w:p>
        </w:tc>
        <w:tc>
          <w:tcPr>
            <w:tcW w:w="10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DEBA92" w14:textId="77777777" w:rsidR="00833E6E" w:rsidRDefault="00833E6E" w:rsidP="00223D0E">
            <w:pPr>
              <w:pStyle w:val="TableSmallBlueHeading"/>
              <w:rPr>
                <w:rStyle w:val="Emphasis"/>
                <w:i w:val="0"/>
                <w:iCs w:val="0"/>
              </w:rPr>
            </w:pPr>
          </w:p>
          <w:p w14:paraId="5254C0FC" w14:textId="3E6CB517" w:rsidR="004658B1" w:rsidRPr="00922033" w:rsidRDefault="00833E6E" w:rsidP="00223D0E">
            <w:r>
              <w:rPr>
                <w:rStyle w:val="Emphasis"/>
                <w:i w:val="0"/>
                <w:iCs w:val="0"/>
              </w:rPr>
              <w:t>3</w:t>
            </w:r>
            <w:r w:rsidRPr="00922033">
              <w:rPr>
                <w:rStyle w:val="Emphasis"/>
                <w:i w:val="0"/>
                <w:iCs w:val="0"/>
              </w:rPr>
              <w:t xml:space="preserve"> min</w:t>
            </w:r>
          </w:p>
        </w:tc>
      </w:tr>
    </w:tbl>
    <w:p w14:paraId="425D6988" w14:textId="26BDD64B" w:rsidR="00C53D96" w:rsidRPr="00F96683" w:rsidRDefault="008246A2" w:rsidP="008246A2">
      <w:pPr>
        <w:pStyle w:val="1Heading1"/>
      </w:pPr>
      <w:r w:rsidRPr="008246A2">
        <w:t>Información Complementaria</w:t>
      </w:r>
    </w:p>
    <w:p w14:paraId="6189DA46" w14:textId="56E6D31C" w:rsidR="00FE6832" w:rsidRPr="004B1904" w:rsidRDefault="002F56A2" w:rsidP="00223D0E">
      <w:pPr>
        <w:pStyle w:val="TableSmallBlueHeading"/>
      </w:pPr>
      <w:proofErr w:type="spellStart"/>
      <w:r w:rsidRPr="002F56A2">
        <w:t>Trabajar</w:t>
      </w:r>
      <w:proofErr w:type="spellEnd"/>
      <w:r w:rsidRPr="002F56A2">
        <w:t xml:space="preserve"> Juntos, </w:t>
      </w:r>
      <w:proofErr w:type="gramStart"/>
      <w:r w:rsidRPr="002F56A2">
        <w:t xml:space="preserve">un Marco </w:t>
      </w:r>
      <w:proofErr w:type="spellStart"/>
      <w:r w:rsidRPr="002F56A2">
        <w:t>Intersectorial</w:t>
      </w:r>
      <w:proofErr w:type="spellEnd"/>
      <w:proofErr w:type="gramEnd"/>
      <w:r w:rsidRPr="002F56A2">
        <w:t xml:space="preserve"> para </w:t>
      </w:r>
      <w:proofErr w:type="spellStart"/>
      <w:r w:rsidRPr="002F56A2">
        <w:t>Promover</w:t>
      </w:r>
      <w:proofErr w:type="spellEnd"/>
      <w:r w:rsidRPr="002F56A2">
        <w:t xml:space="preserve"> la </w:t>
      </w:r>
      <w:proofErr w:type="spellStart"/>
      <w:r w:rsidRPr="002F56A2">
        <w:t>Protección</w:t>
      </w:r>
      <w:proofErr w:type="spellEnd"/>
      <w:r w:rsidRPr="002F56A2">
        <w:t xml:space="preserve"> y </w:t>
      </w:r>
      <w:proofErr w:type="spellStart"/>
      <w:r w:rsidRPr="002F56A2">
        <w:t>el</w:t>
      </w:r>
      <w:proofErr w:type="spellEnd"/>
      <w:r w:rsidRPr="002F56A2">
        <w:t xml:space="preserve"> </w:t>
      </w:r>
      <w:proofErr w:type="spellStart"/>
      <w:r w:rsidRPr="002F56A2">
        <w:t>Bienestar</w:t>
      </w:r>
      <w:proofErr w:type="spellEnd"/>
      <w:r w:rsidRPr="002F56A2">
        <w:t xml:space="preserve"> de la </w:t>
      </w:r>
      <w:proofErr w:type="spellStart"/>
      <w:r w:rsidRPr="002F56A2">
        <w:t>Niñez</w:t>
      </w:r>
      <w:proofErr w:type="spellEnd"/>
      <w:r w:rsidRPr="002F56A2">
        <w:t xml:space="preserve"> y </w:t>
      </w:r>
      <w:proofErr w:type="spellStart"/>
      <w:r w:rsidRPr="002F56A2">
        <w:t>Adolescencia</w:t>
      </w:r>
      <w:proofErr w:type="spellEnd"/>
      <w:r w:rsidRPr="002F56A2">
        <w:t xml:space="preserve"> </w:t>
      </w:r>
      <w:proofErr w:type="spellStart"/>
      <w:r w:rsidRPr="002F56A2">
        <w:t>mediante</w:t>
      </w:r>
      <w:proofErr w:type="spellEnd"/>
      <w:r w:rsidRPr="002F56A2">
        <w:t xml:space="preserve"> Normas </w:t>
      </w:r>
      <w:proofErr w:type="spellStart"/>
      <w:r w:rsidRPr="002F56A2">
        <w:t>Humanitarias</w:t>
      </w:r>
      <w:proofErr w:type="spellEnd"/>
      <w:r w:rsidRPr="002F56A2">
        <w:t xml:space="preserve"> - </w:t>
      </w:r>
      <w:proofErr w:type="spellStart"/>
      <w:r w:rsidRPr="002F56A2">
        <w:t>Valores</w:t>
      </w:r>
      <w:proofErr w:type="spellEnd"/>
    </w:p>
    <w:p w14:paraId="1C932B7E" w14:textId="283778C3" w:rsidR="004E4347" w:rsidRPr="004B1904" w:rsidRDefault="00A15BFC" w:rsidP="00223D0E">
      <w:r w:rsidRPr="00A15BFC">
        <w:t xml:space="preserve">A </w:t>
      </w:r>
      <w:proofErr w:type="spellStart"/>
      <w:r w:rsidRPr="00A15BFC">
        <w:t>continuación</w:t>
      </w:r>
      <w:proofErr w:type="spellEnd"/>
      <w:r w:rsidRPr="00A15BFC">
        <w:t xml:space="preserve"> se </w:t>
      </w:r>
      <w:proofErr w:type="spellStart"/>
      <w:r w:rsidRPr="00A15BFC">
        <w:t>exponen</w:t>
      </w:r>
      <w:proofErr w:type="spellEnd"/>
      <w:r w:rsidRPr="00A15BFC">
        <w:t xml:space="preserve"> </w:t>
      </w:r>
      <w:proofErr w:type="spellStart"/>
      <w:r w:rsidRPr="00A15BFC">
        <w:t>los</w:t>
      </w:r>
      <w:proofErr w:type="spellEnd"/>
      <w:r w:rsidRPr="00A15BFC">
        <w:t xml:space="preserve"> </w:t>
      </w:r>
      <w:proofErr w:type="spellStart"/>
      <w:r w:rsidRPr="00A15BFC">
        <w:t>valores</w:t>
      </w:r>
      <w:proofErr w:type="spellEnd"/>
      <w:r w:rsidRPr="00A15BFC">
        <w:t xml:space="preserve"> </w:t>
      </w:r>
      <w:proofErr w:type="spellStart"/>
      <w:r w:rsidRPr="00A15BFC">
        <w:t>fundamentales</w:t>
      </w:r>
      <w:proofErr w:type="spellEnd"/>
      <w:r w:rsidRPr="00A15BFC">
        <w:t xml:space="preserve"> y las </w:t>
      </w:r>
      <w:proofErr w:type="spellStart"/>
      <w:r w:rsidRPr="00A15BFC">
        <w:t>formas</w:t>
      </w:r>
      <w:proofErr w:type="spellEnd"/>
      <w:r w:rsidRPr="00A15BFC">
        <w:t xml:space="preserve"> de </w:t>
      </w:r>
      <w:proofErr w:type="spellStart"/>
      <w:r w:rsidRPr="00A15BFC">
        <w:t>trabajar</w:t>
      </w:r>
      <w:proofErr w:type="spellEnd"/>
      <w:r w:rsidRPr="00A15BFC">
        <w:t xml:space="preserve"> que </w:t>
      </w:r>
      <w:proofErr w:type="spellStart"/>
      <w:r w:rsidRPr="00A15BFC">
        <w:t>informan</w:t>
      </w:r>
      <w:proofErr w:type="spellEnd"/>
      <w:r w:rsidRPr="00A15BFC">
        <w:t xml:space="preserve"> </w:t>
      </w:r>
      <w:proofErr w:type="spellStart"/>
      <w:r w:rsidRPr="00A15BFC">
        <w:t>nuestras</w:t>
      </w:r>
      <w:proofErr w:type="spellEnd"/>
      <w:r w:rsidRPr="00A15BFC">
        <w:t xml:space="preserve"> </w:t>
      </w:r>
      <w:proofErr w:type="spellStart"/>
      <w:r w:rsidRPr="00A15BFC">
        <w:t>acciones</w:t>
      </w:r>
      <w:proofErr w:type="spellEnd"/>
      <w:r w:rsidRPr="00A15BFC">
        <w:t xml:space="preserve"> para </w:t>
      </w:r>
      <w:proofErr w:type="spellStart"/>
      <w:r w:rsidRPr="00A15BFC">
        <w:t>alcanzar</w:t>
      </w:r>
      <w:proofErr w:type="spellEnd"/>
      <w:r w:rsidRPr="00A15BFC">
        <w:t xml:space="preserve"> la </w:t>
      </w:r>
      <w:proofErr w:type="spellStart"/>
      <w:r w:rsidRPr="00A15BFC">
        <w:t>visión</w:t>
      </w:r>
      <w:proofErr w:type="spellEnd"/>
      <w:r w:rsidRPr="00A15BFC">
        <w:t xml:space="preserve"> e </w:t>
      </w:r>
      <w:proofErr w:type="spellStart"/>
      <w:r w:rsidRPr="00A15BFC">
        <w:t>influyen</w:t>
      </w:r>
      <w:proofErr w:type="spellEnd"/>
      <w:r w:rsidRPr="00A15BFC">
        <w:t xml:space="preserve"> </w:t>
      </w:r>
      <w:proofErr w:type="spellStart"/>
      <w:r w:rsidRPr="00A15BFC">
        <w:t>en</w:t>
      </w:r>
      <w:proofErr w:type="spellEnd"/>
      <w:r w:rsidRPr="00A15BFC">
        <w:t xml:space="preserve"> la </w:t>
      </w:r>
      <w:proofErr w:type="spellStart"/>
      <w:r w:rsidRPr="00A15BFC">
        <w:t>naturaleza</w:t>
      </w:r>
      <w:proofErr w:type="spellEnd"/>
      <w:r w:rsidRPr="00A15BFC">
        <w:t xml:space="preserve"> de </w:t>
      </w:r>
      <w:proofErr w:type="spellStart"/>
      <w:r w:rsidRPr="00A15BFC">
        <w:t>nuestra</w:t>
      </w:r>
      <w:proofErr w:type="spellEnd"/>
      <w:r w:rsidRPr="00A15BFC">
        <w:t xml:space="preserve"> </w:t>
      </w:r>
      <w:proofErr w:type="spellStart"/>
      <w:r w:rsidRPr="00A15BFC">
        <w:t>colaboración</w:t>
      </w:r>
      <w:proofErr w:type="spellEnd"/>
      <w:r w:rsidRPr="00A15BFC">
        <w:t xml:space="preserve"> </w:t>
      </w:r>
      <w:proofErr w:type="spellStart"/>
      <w:r w:rsidRPr="00A15BFC">
        <w:t>intersectorial</w:t>
      </w:r>
      <w:proofErr w:type="spellEnd"/>
      <w:r w:rsidRPr="00A15BFC">
        <w:t xml:space="preserve"> para la </w:t>
      </w:r>
      <w:proofErr w:type="spellStart"/>
      <w:r w:rsidRPr="00A15BFC">
        <w:t>protección</w:t>
      </w:r>
      <w:proofErr w:type="spellEnd"/>
      <w:r w:rsidRPr="00A15BFC">
        <w:t xml:space="preserve"> de la </w:t>
      </w:r>
      <w:proofErr w:type="spellStart"/>
      <w:r w:rsidRPr="00A15BFC">
        <w:t>niñez</w:t>
      </w:r>
      <w:proofErr w:type="spellEnd"/>
      <w:r w:rsidRPr="00A15BFC">
        <w:t xml:space="preserve"> y </w:t>
      </w:r>
      <w:proofErr w:type="spellStart"/>
      <w:r w:rsidRPr="00A15BFC">
        <w:t>adolescencia</w:t>
      </w:r>
      <w:proofErr w:type="spellEnd"/>
      <w:r w:rsidRPr="00A15BFC">
        <w:t>.</w:t>
      </w:r>
    </w:p>
    <w:p w14:paraId="6ECDD763" w14:textId="77777777" w:rsidR="002B2DA4" w:rsidRDefault="002B2DA4" w:rsidP="002B2DA4">
      <w:pPr>
        <w:pStyle w:val="NormalTextBulletsLevel1"/>
      </w:pPr>
      <w:proofErr w:type="spellStart"/>
      <w:r>
        <w:t>Trabajamos</w:t>
      </w:r>
      <w:proofErr w:type="spellEnd"/>
      <w:r>
        <w:t xml:space="preserve"> para </w:t>
      </w:r>
      <w:proofErr w:type="spellStart"/>
      <w:r>
        <w:t>apoyar</w:t>
      </w:r>
      <w:proofErr w:type="spellEnd"/>
      <w:r>
        <w:t xml:space="preserve"> un </w:t>
      </w:r>
      <w:proofErr w:type="spellStart"/>
      <w:r>
        <w:t>enfoque</w:t>
      </w:r>
      <w:proofErr w:type="spellEnd"/>
      <w:r>
        <w:t xml:space="preserve"> </w:t>
      </w:r>
      <w:proofErr w:type="spellStart"/>
      <w:r>
        <w:t>colectivo</w:t>
      </w:r>
      <w:proofErr w:type="spellEnd"/>
      <w:r>
        <w:t xml:space="preserve"> y </w:t>
      </w:r>
      <w:proofErr w:type="spellStart"/>
      <w:r>
        <w:t>holístico</w:t>
      </w:r>
      <w:proofErr w:type="spellEnd"/>
      <w:r>
        <w:t xml:space="preserve"> </w:t>
      </w:r>
      <w:proofErr w:type="spellStart"/>
      <w:r>
        <w:t>sobre</w:t>
      </w:r>
      <w:proofErr w:type="spellEnd"/>
      <w:r>
        <w:t xml:space="preserve"> </w:t>
      </w:r>
      <w:proofErr w:type="spellStart"/>
      <w:r>
        <w:t>los</w:t>
      </w:r>
      <w:proofErr w:type="spellEnd"/>
      <w:r>
        <w:t xml:space="preserve"> NNA y </w:t>
      </w:r>
      <w:proofErr w:type="spellStart"/>
      <w:r>
        <w:t>su</w:t>
      </w:r>
      <w:proofErr w:type="spellEnd"/>
      <w:r>
        <w:t xml:space="preserve"> </w:t>
      </w:r>
      <w:proofErr w:type="spellStart"/>
      <w:r>
        <w:t>protección</w:t>
      </w:r>
      <w:proofErr w:type="spellEnd"/>
      <w:r>
        <w:t xml:space="preserve"> y </w:t>
      </w:r>
      <w:proofErr w:type="spellStart"/>
      <w:r>
        <w:t>bienestar</w:t>
      </w:r>
      <w:proofErr w:type="spellEnd"/>
      <w:r>
        <w:t xml:space="preserve"> </w:t>
      </w:r>
      <w:proofErr w:type="spellStart"/>
      <w:r>
        <w:t>en</w:t>
      </w:r>
      <w:proofErr w:type="spellEnd"/>
      <w:r>
        <w:t xml:space="preserve"> </w:t>
      </w:r>
      <w:proofErr w:type="spellStart"/>
      <w:r>
        <w:t>todos</w:t>
      </w:r>
      <w:proofErr w:type="spellEnd"/>
      <w:r>
        <w:t xml:space="preserve"> </w:t>
      </w:r>
      <w:proofErr w:type="spellStart"/>
      <w:r>
        <w:t>los</w:t>
      </w:r>
      <w:proofErr w:type="spellEnd"/>
      <w:r>
        <w:t xml:space="preserve"> </w:t>
      </w:r>
      <w:proofErr w:type="spellStart"/>
      <w:r>
        <w:t>sectores</w:t>
      </w:r>
      <w:proofErr w:type="spellEnd"/>
      <w:r>
        <w:t xml:space="preserve"> de la </w:t>
      </w:r>
      <w:proofErr w:type="spellStart"/>
      <w:r>
        <w:t>respuesta</w:t>
      </w:r>
      <w:proofErr w:type="spellEnd"/>
      <w:r>
        <w:t xml:space="preserve"> </w:t>
      </w:r>
      <w:proofErr w:type="spellStart"/>
      <w:r>
        <w:t>humanitaria</w:t>
      </w:r>
      <w:proofErr w:type="spellEnd"/>
      <w:r>
        <w:t xml:space="preserve">. Esto </w:t>
      </w:r>
      <w:proofErr w:type="spellStart"/>
      <w:r>
        <w:t>implica</w:t>
      </w:r>
      <w:proofErr w:type="spellEnd"/>
      <w:r>
        <w:t xml:space="preserve"> </w:t>
      </w:r>
      <w:proofErr w:type="spellStart"/>
      <w:r>
        <w:t>fomentar</w:t>
      </w:r>
      <w:proofErr w:type="spellEnd"/>
      <w:r>
        <w:t xml:space="preserve"> la </w:t>
      </w:r>
      <w:proofErr w:type="spellStart"/>
      <w:r>
        <w:t>participación</w:t>
      </w:r>
      <w:proofErr w:type="spellEnd"/>
      <w:r>
        <w:t xml:space="preserve"> </w:t>
      </w:r>
      <w:proofErr w:type="spellStart"/>
      <w:r>
        <w:t>significativa</w:t>
      </w:r>
      <w:proofErr w:type="spellEnd"/>
      <w:r>
        <w:t xml:space="preserve"> y </w:t>
      </w:r>
      <w:proofErr w:type="spellStart"/>
      <w:r>
        <w:t>equitativa</w:t>
      </w:r>
      <w:proofErr w:type="spellEnd"/>
      <w:r>
        <w:t xml:space="preserve"> de </w:t>
      </w:r>
      <w:proofErr w:type="spellStart"/>
      <w:r>
        <w:t>los</w:t>
      </w:r>
      <w:proofErr w:type="spellEnd"/>
      <w:r>
        <w:t xml:space="preserve"> NNA </w:t>
      </w:r>
      <w:proofErr w:type="spellStart"/>
      <w:r>
        <w:t>por</w:t>
      </w:r>
      <w:proofErr w:type="spellEnd"/>
      <w:r>
        <w:t xml:space="preserve"> </w:t>
      </w:r>
      <w:proofErr w:type="spellStart"/>
      <w:r>
        <w:t>parte</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sectores</w:t>
      </w:r>
      <w:proofErr w:type="spellEnd"/>
      <w:r>
        <w:t>.</w:t>
      </w:r>
    </w:p>
    <w:p w14:paraId="69CCD3F1" w14:textId="77777777" w:rsidR="002B2DA4" w:rsidRDefault="002B2DA4" w:rsidP="002B2DA4">
      <w:pPr>
        <w:pStyle w:val="NormalTextBulletsLevel1"/>
      </w:pPr>
      <w:proofErr w:type="spellStart"/>
      <w:r>
        <w:t>Trabajamos</w:t>
      </w:r>
      <w:proofErr w:type="spellEnd"/>
      <w:r>
        <w:t xml:space="preserve"> </w:t>
      </w:r>
      <w:proofErr w:type="spellStart"/>
      <w:r>
        <w:t>en</w:t>
      </w:r>
      <w:proofErr w:type="spellEnd"/>
      <w:r>
        <w:t xml:space="preserve"> </w:t>
      </w:r>
      <w:proofErr w:type="spellStart"/>
      <w:r>
        <w:t>asociación</w:t>
      </w:r>
      <w:proofErr w:type="spellEnd"/>
      <w:r>
        <w:t xml:space="preserve"> -a </w:t>
      </w:r>
      <w:proofErr w:type="spellStart"/>
      <w:r>
        <w:t>través</w:t>
      </w:r>
      <w:proofErr w:type="spellEnd"/>
      <w:r>
        <w:t xml:space="preserve"> de la </w:t>
      </w:r>
      <w:proofErr w:type="spellStart"/>
      <w:r>
        <w:t>colaboración</w:t>
      </w:r>
      <w:proofErr w:type="spellEnd"/>
      <w:r>
        <w:t xml:space="preserve"> y la </w:t>
      </w:r>
      <w:proofErr w:type="spellStart"/>
      <w:r>
        <w:t>cooperación</w:t>
      </w:r>
      <w:proofErr w:type="spellEnd"/>
      <w:r>
        <w:t xml:space="preserve">- con </w:t>
      </w:r>
      <w:proofErr w:type="spellStart"/>
      <w:r>
        <w:t>todos</w:t>
      </w:r>
      <w:proofErr w:type="spellEnd"/>
      <w:r>
        <w:t xml:space="preserve"> </w:t>
      </w:r>
      <w:proofErr w:type="spellStart"/>
      <w:r>
        <w:t>los</w:t>
      </w:r>
      <w:proofErr w:type="spellEnd"/>
      <w:r>
        <w:t xml:space="preserve"> </w:t>
      </w:r>
      <w:proofErr w:type="spellStart"/>
      <w:r>
        <w:t>actores</w:t>
      </w:r>
      <w:proofErr w:type="spellEnd"/>
      <w:r>
        <w:t xml:space="preserve"> </w:t>
      </w:r>
      <w:proofErr w:type="spellStart"/>
      <w:r>
        <w:t>pertinentes</w:t>
      </w:r>
      <w:proofErr w:type="spellEnd"/>
      <w:r>
        <w:t xml:space="preserve">, </w:t>
      </w:r>
      <w:proofErr w:type="spellStart"/>
      <w:r>
        <w:t>incluidos</w:t>
      </w:r>
      <w:proofErr w:type="spellEnd"/>
      <w:r>
        <w:t xml:space="preserve">, </w:t>
      </w:r>
      <w:proofErr w:type="spellStart"/>
      <w:r>
        <w:t>en</w:t>
      </w:r>
      <w:proofErr w:type="spellEnd"/>
      <w:r>
        <w:t xml:space="preserve"> </w:t>
      </w:r>
      <w:proofErr w:type="spellStart"/>
      <w:r>
        <w:t>su</w:t>
      </w:r>
      <w:proofErr w:type="spellEnd"/>
      <w:r>
        <w:t xml:space="preserve"> </w:t>
      </w:r>
      <w:proofErr w:type="spellStart"/>
      <w:r>
        <w:t>caso</w:t>
      </w:r>
      <w:proofErr w:type="spellEnd"/>
      <w:r>
        <w:t xml:space="preserve">, </w:t>
      </w:r>
      <w:proofErr w:type="spellStart"/>
      <w:r>
        <w:t>los</w:t>
      </w:r>
      <w:proofErr w:type="spellEnd"/>
      <w:r>
        <w:t xml:space="preserve"> </w:t>
      </w:r>
      <w:proofErr w:type="spellStart"/>
      <w:r>
        <w:t>líderes</w:t>
      </w:r>
      <w:proofErr w:type="spellEnd"/>
      <w:r>
        <w:t xml:space="preserve"> </w:t>
      </w:r>
      <w:proofErr w:type="spellStart"/>
      <w:r>
        <w:t>mundiales</w:t>
      </w:r>
      <w:proofErr w:type="spellEnd"/>
      <w:r>
        <w:t xml:space="preserve"> y </w:t>
      </w:r>
      <w:proofErr w:type="spellStart"/>
      <w:r>
        <w:t>nacionales</w:t>
      </w:r>
      <w:proofErr w:type="spellEnd"/>
      <w:r>
        <w:t xml:space="preserve"> del sector, </w:t>
      </w:r>
      <w:proofErr w:type="spellStart"/>
      <w:r>
        <w:t>los</w:t>
      </w:r>
      <w:proofErr w:type="spellEnd"/>
      <w:r>
        <w:t xml:space="preserve"> </w:t>
      </w:r>
      <w:proofErr w:type="spellStart"/>
      <w:r>
        <w:t>donantes</w:t>
      </w:r>
      <w:proofErr w:type="spellEnd"/>
      <w:r>
        <w:t xml:space="preserve"> y </w:t>
      </w:r>
      <w:proofErr w:type="spellStart"/>
      <w:r>
        <w:t>los</w:t>
      </w:r>
      <w:proofErr w:type="spellEnd"/>
      <w:r>
        <w:t xml:space="preserve"> </w:t>
      </w:r>
      <w:proofErr w:type="spellStart"/>
      <w:r>
        <w:t>líderes</w:t>
      </w:r>
      <w:proofErr w:type="spellEnd"/>
      <w:r>
        <w:t xml:space="preserve"> </w:t>
      </w:r>
      <w:proofErr w:type="spellStart"/>
      <w:r>
        <w:t>humanitarios</w:t>
      </w:r>
      <w:proofErr w:type="spellEnd"/>
      <w:r>
        <w:t>.</w:t>
      </w:r>
    </w:p>
    <w:p w14:paraId="71EBC2CD" w14:textId="77777777" w:rsidR="002B2DA4" w:rsidRDefault="002B2DA4" w:rsidP="002B2DA4">
      <w:pPr>
        <w:pStyle w:val="NormalTextBulletsLevel1"/>
      </w:pPr>
      <w:proofErr w:type="spellStart"/>
      <w:r>
        <w:t>Trabajamos</w:t>
      </w:r>
      <w:proofErr w:type="spellEnd"/>
      <w:r>
        <w:t xml:space="preserve"> </w:t>
      </w:r>
      <w:proofErr w:type="spellStart"/>
      <w:r>
        <w:t>mediante</w:t>
      </w:r>
      <w:proofErr w:type="spellEnd"/>
      <w:r>
        <w:t xml:space="preserve"> </w:t>
      </w:r>
      <w:proofErr w:type="spellStart"/>
      <w:r>
        <w:t>relaciones</w:t>
      </w:r>
      <w:proofErr w:type="spellEnd"/>
      <w:r>
        <w:t xml:space="preserve"> </w:t>
      </w:r>
      <w:proofErr w:type="spellStart"/>
      <w:r>
        <w:t>recíprocas</w:t>
      </w:r>
      <w:proofErr w:type="spellEnd"/>
      <w:r>
        <w:t xml:space="preserve">, </w:t>
      </w:r>
      <w:proofErr w:type="spellStart"/>
      <w:r>
        <w:t>basándonos</w:t>
      </w:r>
      <w:proofErr w:type="spellEnd"/>
      <w:r>
        <w:t xml:space="preserve"> </w:t>
      </w:r>
      <w:proofErr w:type="spellStart"/>
      <w:r>
        <w:t>en</w:t>
      </w:r>
      <w:proofErr w:type="spellEnd"/>
      <w:r>
        <w:t xml:space="preserve"> </w:t>
      </w:r>
      <w:proofErr w:type="spellStart"/>
      <w:r>
        <w:t>asociaciones</w:t>
      </w:r>
      <w:proofErr w:type="spellEnd"/>
      <w:r>
        <w:t xml:space="preserve"> </w:t>
      </w:r>
      <w:proofErr w:type="spellStart"/>
      <w:r>
        <w:t>sólidas</w:t>
      </w:r>
      <w:proofErr w:type="spellEnd"/>
      <w:r>
        <w:t xml:space="preserve"> e </w:t>
      </w:r>
      <w:proofErr w:type="spellStart"/>
      <w:r>
        <w:t>igualitarias</w:t>
      </w:r>
      <w:proofErr w:type="spellEnd"/>
      <w:r>
        <w:t xml:space="preserve"> con </w:t>
      </w:r>
      <w:proofErr w:type="spellStart"/>
      <w:r>
        <w:t>agentes</w:t>
      </w:r>
      <w:proofErr w:type="spellEnd"/>
      <w:r>
        <w:t xml:space="preserve"> locales, </w:t>
      </w:r>
      <w:proofErr w:type="spellStart"/>
      <w:r>
        <w:t>nacionales</w:t>
      </w:r>
      <w:proofErr w:type="spellEnd"/>
      <w:r>
        <w:t xml:space="preserve"> e </w:t>
      </w:r>
      <w:proofErr w:type="spellStart"/>
      <w:r>
        <w:t>internacionales</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sectores</w:t>
      </w:r>
      <w:proofErr w:type="spellEnd"/>
      <w:r>
        <w:t xml:space="preserve"> que </w:t>
      </w:r>
      <w:proofErr w:type="spellStart"/>
      <w:r>
        <w:t>apoyan</w:t>
      </w:r>
      <w:proofErr w:type="spellEnd"/>
      <w:r>
        <w:t xml:space="preserve"> </w:t>
      </w:r>
      <w:proofErr w:type="spellStart"/>
      <w:r>
        <w:t>el</w:t>
      </w:r>
      <w:proofErr w:type="spellEnd"/>
      <w:r>
        <w:t xml:space="preserve"> </w:t>
      </w:r>
      <w:proofErr w:type="spellStart"/>
      <w:r>
        <w:t>intercambio</w:t>
      </w:r>
      <w:proofErr w:type="spellEnd"/>
      <w:r>
        <w:t xml:space="preserve"> de </w:t>
      </w:r>
      <w:proofErr w:type="spellStart"/>
      <w:r>
        <w:t>capacidades</w:t>
      </w:r>
      <w:proofErr w:type="spellEnd"/>
      <w:r>
        <w:t>,</w:t>
      </w:r>
    </w:p>
    <w:p w14:paraId="7C9D3525" w14:textId="77777777" w:rsidR="002B2DA4" w:rsidRDefault="002B2DA4" w:rsidP="002B2DA4">
      <w:pPr>
        <w:pStyle w:val="NormalTextBulletsLevel1"/>
      </w:pPr>
      <w:r>
        <w:t xml:space="preserve">Nos </w:t>
      </w:r>
      <w:proofErr w:type="spellStart"/>
      <w:r>
        <w:t>basamos</w:t>
      </w:r>
      <w:proofErr w:type="spellEnd"/>
      <w:r>
        <w:t xml:space="preserve"> </w:t>
      </w:r>
      <w:proofErr w:type="spellStart"/>
      <w:r>
        <w:t>en</w:t>
      </w:r>
      <w:proofErr w:type="spellEnd"/>
      <w:r>
        <w:t xml:space="preserve"> la </w:t>
      </w:r>
      <w:proofErr w:type="spellStart"/>
      <w:r>
        <w:t>unidad</w:t>
      </w:r>
      <w:proofErr w:type="spellEnd"/>
      <w:r>
        <w:t xml:space="preserve"> y </w:t>
      </w:r>
      <w:proofErr w:type="spellStart"/>
      <w:r>
        <w:t>el</w:t>
      </w:r>
      <w:proofErr w:type="spellEnd"/>
      <w:r>
        <w:t xml:space="preserve"> </w:t>
      </w:r>
      <w:proofErr w:type="spellStart"/>
      <w:r>
        <w:t>posicionamiento</w:t>
      </w:r>
      <w:proofErr w:type="spellEnd"/>
      <w:r>
        <w:t xml:space="preserve"> </w:t>
      </w:r>
      <w:proofErr w:type="spellStart"/>
      <w:r>
        <w:t>común</w:t>
      </w:r>
      <w:proofErr w:type="spellEnd"/>
      <w:r>
        <w:t xml:space="preserve"> entre </w:t>
      </w:r>
      <w:proofErr w:type="spellStart"/>
      <w:r>
        <w:t>los</w:t>
      </w:r>
      <w:proofErr w:type="spellEnd"/>
      <w:r>
        <w:t xml:space="preserve"> </w:t>
      </w:r>
      <w:proofErr w:type="spellStart"/>
      <w:r>
        <w:t>actores</w:t>
      </w:r>
      <w:proofErr w:type="spellEnd"/>
      <w:r>
        <w:t xml:space="preserve"> de la </w:t>
      </w:r>
      <w:proofErr w:type="spellStart"/>
      <w:r>
        <w:t>protección</w:t>
      </w:r>
      <w:proofErr w:type="spellEnd"/>
      <w:r>
        <w:t xml:space="preserve"> y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incluida</w:t>
      </w:r>
      <w:proofErr w:type="spellEnd"/>
      <w:r>
        <w:t xml:space="preserve"> la </w:t>
      </w:r>
      <w:proofErr w:type="spellStart"/>
      <w:r>
        <w:t>Alianza</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el</w:t>
      </w:r>
      <w:proofErr w:type="spellEnd"/>
      <w:r>
        <w:t xml:space="preserve"> </w:t>
      </w:r>
      <w:proofErr w:type="spellStart"/>
      <w:r>
        <w:t>Área</w:t>
      </w:r>
      <w:proofErr w:type="spellEnd"/>
      <w:r>
        <w:t xml:space="preserve"> de </w:t>
      </w:r>
      <w:proofErr w:type="spellStart"/>
      <w:r>
        <w:t>Responsabilidad</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y </w:t>
      </w:r>
      <w:proofErr w:type="spellStart"/>
      <w:r>
        <w:t>el</w:t>
      </w:r>
      <w:proofErr w:type="spellEnd"/>
      <w:r>
        <w:t xml:space="preserve"> Grupo de </w:t>
      </w:r>
      <w:proofErr w:type="spellStart"/>
      <w:r>
        <w:t>Protección</w:t>
      </w:r>
      <w:proofErr w:type="spellEnd"/>
      <w:r>
        <w:t>.</w:t>
      </w:r>
    </w:p>
    <w:p w14:paraId="360CC441" w14:textId="77777777" w:rsidR="002B2DA4" w:rsidRDefault="002B2DA4" w:rsidP="002B2DA4">
      <w:pPr>
        <w:pStyle w:val="NormalTextBulletsLevel1"/>
      </w:pPr>
      <w:proofErr w:type="spellStart"/>
      <w:r>
        <w:t>Escuchamos</w:t>
      </w:r>
      <w:proofErr w:type="spellEnd"/>
      <w:r>
        <w:t xml:space="preserve"> y </w:t>
      </w:r>
      <w:proofErr w:type="spellStart"/>
      <w:r>
        <w:t>trabajamos</w:t>
      </w:r>
      <w:proofErr w:type="spellEnd"/>
      <w:r>
        <w:t xml:space="preserve"> con </w:t>
      </w:r>
      <w:proofErr w:type="spellStart"/>
      <w:r>
        <w:t>otros</w:t>
      </w:r>
      <w:proofErr w:type="spellEnd"/>
      <w:r>
        <w:t xml:space="preserve"> </w:t>
      </w:r>
      <w:proofErr w:type="spellStart"/>
      <w:r>
        <w:t>sectores</w:t>
      </w:r>
      <w:proofErr w:type="spellEnd"/>
      <w:r>
        <w:t xml:space="preserve"> para </w:t>
      </w:r>
      <w:proofErr w:type="spellStart"/>
      <w:r>
        <w:t>codesarrollar</w:t>
      </w:r>
      <w:proofErr w:type="spellEnd"/>
      <w:r>
        <w:t xml:space="preserve"> y </w:t>
      </w:r>
      <w:proofErr w:type="spellStart"/>
      <w:r>
        <w:t>fomentar</w:t>
      </w:r>
      <w:proofErr w:type="spellEnd"/>
      <w:r>
        <w:t xml:space="preserve"> la </w:t>
      </w:r>
      <w:proofErr w:type="spellStart"/>
      <w:r>
        <w:t>apropiación</w:t>
      </w:r>
      <w:proofErr w:type="spellEnd"/>
      <w:r>
        <w:t>.</w:t>
      </w:r>
    </w:p>
    <w:p w14:paraId="22D1B62D" w14:textId="77777777" w:rsidR="002B2DA4" w:rsidRDefault="002B2DA4" w:rsidP="002B2DA4">
      <w:pPr>
        <w:pStyle w:val="NormalTextBulletsLevel1"/>
      </w:pPr>
      <w:r>
        <w:t xml:space="preserve">Nuestra labor es </w:t>
      </w:r>
      <w:proofErr w:type="spellStart"/>
      <w:r>
        <w:t>transformadora</w:t>
      </w:r>
      <w:proofErr w:type="spellEnd"/>
      <w:r>
        <w:t xml:space="preserve"> y </w:t>
      </w:r>
      <w:proofErr w:type="spellStart"/>
      <w:r>
        <w:t>duradera</w:t>
      </w:r>
      <w:proofErr w:type="spellEnd"/>
      <w:r>
        <w:t xml:space="preserve">, y se traduce </w:t>
      </w:r>
      <w:proofErr w:type="spellStart"/>
      <w:r>
        <w:t>en</w:t>
      </w:r>
      <w:proofErr w:type="spellEnd"/>
      <w:r>
        <w:t xml:space="preserve"> </w:t>
      </w:r>
      <w:proofErr w:type="spellStart"/>
      <w:r>
        <w:t>cambios</w:t>
      </w:r>
      <w:proofErr w:type="spellEnd"/>
      <w:r>
        <w:t xml:space="preserve"> </w:t>
      </w:r>
      <w:proofErr w:type="spellStart"/>
      <w:r>
        <w:t>duraderos</w:t>
      </w:r>
      <w:proofErr w:type="spellEnd"/>
      <w:r>
        <w:t xml:space="preserve"> y </w:t>
      </w:r>
      <w:proofErr w:type="spellStart"/>
      <w:r>
        <w:t>mejores</w:t>
      </w:r>
      <w:proofErr w:type="spellEnd"/>
      <w:r>
        <w:t xml:space="preserve"> </w:t>
      </w:r>
      <w:proofErr w:type="spellStart"/>
      <w:r>
        <w:t>resultados</w:t>
      </w:r>
      <w:proofErr w:type="spellEnd"/>
      <w:r>
        <w:t xml:space="preserve"> para </w:t>
      </w:r>
      <w:proofErr w:type="spellStart"/>
      <w:r>
        <w:t>los</w:t>
      </w:r>
      <w:proofErr w:type="spellEnd"/>
      <w:r>
        <w:t xml:space="preserve"> NNA.</w:t>
      </w:r>
    </w:p>
    <w:p w14:paraId="6246978A" w14:textId="77777777" w:rsidR="002B2DA4" w:rsidRDefault="002B2DA4" w:rsidP="002B2DA4">
      <w:pPr>
        <w:pStyle w:val="NormalTextBulletsLevel1"/>
      </w:pPr>
      <w:r>
        <w:t xml:space="preserve">Nos </w:t>
      </w:r>
      <w:proofErr w:type="spellStart"/>
      <w:r>
        <w:t>basamos</w:t>
      </w:r>
      <w:proofErr w:type="spellEnd"/>
      <w:r>
        <w:t xml:space="preserve"> </w:t>
      </w:r>
      <w:proofErr w:type="spellStart"/>
      <w:r>
        <w:t>en</w:t>
      </w:r>
      <w:proofErr w:type="spellEnd"/>
      <w:r>
        <w:t xml:space="preserve"> las </w:t>
      </w:r>
      <w:proofErr w:type="spellStart"/>
      <w:r>
        <w:t>normas</w:t>
      </w:r>
      <w:proofErr w:type="spellEnd"/>
      <w:r>
        <w:t xml:space="preserve">, </w:t>
      </w:r>
      <w:proofErr w:type="spellStart"/>
      <w:r>
        <w:t>principios</w:t>
      </w:r>
      <w:proofErr w:type="spellEnd"/>
      <w:r>
        <w:t xml:space="preserve"> y </w:t>
      </w:r>
      <w:proofErr w:type="spellStart"/>
      <w:r>
        <w:t>compromisos</w:t>
      </w:r>
      <w:proofErr w:type="spellEnd"/>
      <w:r>
        <w:t xml:space="preserve"> </w:t>
      </w:r>
      <w:proofErr w:type="spellStart"/>
      <w:r>
        <w:t>humanitarios</w:t>
      </w:r>
      <w:proofErr w:type="spellEnd"/>
      <w:r>
        <w:t xml:space="preserve"> </w:t>
      </w:r>
      <w:proofErr w:type="spellStart"/>
      <w:r>
        <w:t>existentes</w:t>
      </w:r>
      <w:proofErr w:type="spellEnd"/>
      <w:r>
        <w:t>.</w:t>
      </w:r>
    </w:p>
    <w:p w14:paraId="49307601" w14:textId="77777777" w:rsidR="002B2DA4" w:rsidRDefault="002B2DA4" w:rsidP="002B2DA4">
      <w:pPr>
        <w:pStyle w:val="NormalTextBulletsLevel1"/>
      </w:pPr>
      <w:proofErr w:type="spellStart"/>
      <w:r>
        <w:lastRenderedPageBreak/>
        <w:t>Escuchamos</w:t>
      </w:r>
      <w:proofErr w:type="spellEnd"/>
      <w:r>
        <w:t xml:space="preserve"> y </w:t>
      </w:r>
      <w:proofErr w:type="spellStart"/>
      <w:r>
        <w:t>adaptamos</w:t>
      </w:r>
      <w:proofErr w:type="spellEnd"/>
      <w:r>
        <w:t xml:space="preserve"> </w:t>
      </w:r>
      <w:proofErr w:type="spellStart"/>
      <w:r>
        <w:t>los</w:t>
      </w:r>
      <w:proofErr w:type="spellEnd"/>
      <w:r>
        <w:t xml:space="preserve"> </w:t>
      </w:r>
      <w:proofErr w:type="spellStart"/>
      <w:r>
        <w:t>planteamientos</w:t>
      </w:r>
      <w:proofErr w:type="spellEnd"/>
      <w:r>
        <w:t xml:space="preserve"> a las </w:t>
      </w:r>
      <w:proofErr w:type="spellStart"/>
      <w:r>
        <w:t>necesidades</w:t>
      </w:r>
      <w:proofErr w:type="spellEnd"/>
      <w:r>
        <w:t xml:space="preserve">, </w:t>
      </w:r>
      <w:proofErr w:type="spellStart"/>
      <w:r>
        <w:t>idiomas</w:t>
      </w:r>
      <w:proofErr w:type="spellEnd"/>
      <w:r>
        <w:t xml:space="preserve"> y </w:t>
      </w:r>
      <w:proofErr w:type="spellStart"/>
      <w:r>
        <w:t>formas</w:t>
      </w:r>
      <w:proofErr w:type="spellEnd"/>
      <w:r>
        <w:t xml:space="preserve"> de </w:t>
      </w:r>
      <w:proofErr w:type="spellStart"/>
      <w:r>
        <w:t>trabajar</w:t>
      </w:r>
      <w:proofErr w:type="spellEnd"/>
      <w:r>
        <w:t xml:space="preserve"> de </w:t>
      </w:r>
      <w:proofErr w:type="spellStart"/>
      <w:r>
        <w:t>cada</w:t>
      </w:r>
      <w:proofErr w:type="spellEnd"/>
      <w:r>
        <w:t xml:space="preserve"> sector.</w:t>
      </w:r>
    </w:p>
    <w:p w14:paraId="632BDB47" w14:textId="77777777" w:rsidR="002B2DA4" w:rsidRDefault="002B2DA4" w:rsidP="002B2DA4">
      <w:pPr>
        <w:pStyle w:val="NormalTextBulletsLevel1"/>
      </w:pPr>
      <w:proofErr w:type="spellStart"/>
      <w:r>
        <w:t>Apoyamos</w:t>
      </w:r>
      <w:proofErr w:type="spellEnd"/>
      <w:r>
        <w:t xml:space="preserve"> y </w:t>
      </w:r>
      <w:proofErr w:type="spellStart"/>
      <w:r>
        <w:t>posibilitamos</w:t>
      </w:r>
      <w:proofErr w:type="spellEnd"/>
      <w:r>
        <w:t xml:space="preserve"> la </w:t>
      </w:r>
      <w:proofErr w:type="spellStart"/>
      <w:r>
        <w:t>contextualización</w:t>
      </w:r>
      <w:proofErr w:type="spellEnd"/>
      <w:r>
        <w:t xml:space="preserve"> de </w:t>
      </w:r>
      <w:proofErr w:type="spellStart"/>
      <w:r>
        <w:t>todas</w:t>
      </w:r>
      <w:proofErr w:type="spellEnd"/>
      <w:r>
        <w:t xml:space="preserve"> las </w:t>
      </w:r>
      <w:proofErr w:type="spellStart"/>
      <w:r>
        <w:t>herramientas</w:t>
      </w:r>
      <w:proofErr w:type="spellEnd"/>
      <w:r>
        <w:t xml:space="preserve"> y </w:t>
      </w:r>
      <w:proofErr w:type="spellStart"/>
      <w:r>
        <w:t>enfoques</w:t>
      </w:r>
      <w:proofErr w:type="spellEnd"/>
      <w:r>
        <w:t>.</w:t>
      </w:r>
    </w:p>
    <w:p w14:paraId="2488279C" w14:textId="77777777" w:rsidR="002B2DA4" w:rsidRDefault="002B2DA4" w:rsidP="002B2DA4">
      <w:pPr>
        <w:pStyle w:val="NormalTextBulletsLevel1"/>
      </w:pPr>
      <w:proofErr w:type="spellStart"/>
      <w:r>
        <w:t>Garantizamos</w:t>
      </w:r>
      <w:proofErr w:type="spellEnd"/>
      <w:r>
        <w:t xml:space="preserve"> un </w:t>
      </w:r>
      <w:proofErr w:type="spellStart"/>
      <w:r>
        <w:t>apoyo</w:t>
      </w:r>
      <w:proofErr w:type="spellEnd"/>
      <w:r>
        <w:t xml:space="preserve"> </w:t>
      </w:r>
      <w:proofErr w:type="spellStart"/>
      <w:r>
        <w:t>sencillo</w:t>
      </w:r>
      <w:proofErr w:type="spellEnd"/>
      <w:r>
        <w:t xml:space="preserve">, </w:t>
      </w:r>
      <w:proofErr w:type="spellStart"/>
      <w:r>
        <w:t>accesible</w:t>
      </w:r>
      <w:proofErr w:type="spellEnd"/>
      <w:r>
        <w:t xml:space="preserve">, </w:t>
      </w:r>
      <w:proofErr w:type="spellStart"/>
      <w:r>
        <w:t>práctico</w:t>
      </w:r>
      <w:proofErr w:type="spellEnd"/>
      <w:r>
        <w:t xml:space="preserve"> y </w:t>
      </w:r>
      <w:proofErr w:type="spellStart"/>
      <w:r>
        <w:t>operativo</w:t>
      </w:r>
      <w:proofErr w:type="spellEnd"/>
      <w:r>
        <w:t>.</w:t>
      </w:r>
    </w:p>
    <w:p w14:paraId="166445F8" w14:textId="77777777" w:rsidR="002B2DA4" w:rsidRDefault="002B2DA4" w:rsidP="002B2DA4">
      <w:pPr>
        <w:pStyle w:val="NormalTextBulletsLevel1"/>
      </w:pPr>
      <w:r>
        <w:t xml:space="preserve">Nos </w:t>
      </w:r>
      <w:proofErr w:type="spellStart"/>
      <w:r>
        <w:t>basamos</w:t>
      </w:r>
      <w:proofErr w:type="spellEnd"/>
      <w:r>
        <w:t xml:space="preserve"> </w:t>
      </w:r>
      <w:proofErr w:type="spellStart"/>
      <w:r>
        <w:t>en</w:t>
      </w:r>
      <w:proofErr w:type="spellEnd"/>
      <w:r>
        <w:t xml:space="preserve"> </w:t>
      </w:r>
      <w:proofErr w:type="spellStart"/>
      <w:r>
        <w:t>el</w:t>
      </w:r>
      <w:proofErr w:type="spellEnd"/>
      <w:r>
        <w:t xml:space="preserve"> </w:t>
      </w:r>
      <w:proofErr w:type="spellStart"/>
      <w:r>
        <w:t>aprendizaje</w:t>
      </w:r>
      <w:proofErr w:type="spellEnd"/>
      <w:r>
        <w:t xml:space="preserve"> a lo largo del </w:t>
      </w:r>
      <w:proofErr w:type="spellStart"/>
      <w:r>
        <w:t>tiempo</w:t>
      </w:r>
      <w:proofErr w:type="spellEnd"/>
      <w:r>
        <w:t xml:space="preserve"> y </w:t>
      </w:r>
      <w:proofErr w:type="spellStart"/>
      <w:r>
        <w:t>nos</w:t>
      </w:r>
      <w:proofErr w:type="spellEnd"/>
      <w:r>
        <w:t xml:space="preserve"> </w:t>
      </w:r>
      <w:proofErr w:type="spellStart"/>
      <w:r>
        <w:t>adaptamos</w:t>
      </w:r>
      <w:proofErr w:type="spellEnd"/>
      <w:r>
        <w:t xml:space="preserve"> a </w:t>
      </w:r>
      <w:proofErr w:type="spellStart"/>
      <w:r>
        <w:t>él</w:t>
      </w:r>
      <w:proofErr w:type="spellEnd"/>
      <w:r>
        <w:t>.</w:t>
      </w:r>
    </w:p>
    <w:p w14:paraId="62792946" w14:textId="3CC8F962" w:rsidR="006C25F4" w:rsidRDefault="002B2DA4" w:rsidP="00223D0E">
      <w:pPr>
        <w:pStyle w:val="NormalTextBulletsLevel1"/>
      </w:pPr>
      <w:proofErr w:type="spellStart"/>
      <w:r>
        <w:t>Defendemos</w:t>
      </w:r>
      <w:proofErr w:type="spellEnd"/>
      <w:r>
        <w:t xml:space="preserve"> </w:t>
      </w:r>
      <w:proofErr w:type="spellStart"/>
      <w:r>
        <w:t>colectivamente</w:t>
      </w:r>
      <w:proofErr w:type="spellEnd"/>
      <w:r>
        <w:t xml:space="preserve"> </w:t>
      </w:r>
      <w:proofErr w:type="spellStart"/>
      <w:r>
        <w:t>el</w:t>
      </w:r>
      <w:proofErr w:type="spellEnd"/>
      <w:r>
        <w:t xml:space="preserve"> </w:t>
      </w:r>
      <w:proofErr w:type="spellStart"/>
      <w:r>
        <w:t>avance</w:t>
      </w:r>
      <w:proofErr w:type="spellEnd"/>
      <w:r>
        <w:t xml:space="preserve"> de la </w:t>
      </w:r>
      <w:proofErr w:type="spellStart"/>
      <w:r>
        <w:t>protección</w:t>
      </w:r>
      <w:proofErr w:type="spellEnd"/>
      <w:r>
        <w:t xml:space="preserve"> y </w:t>
      </w:r>
      <w:proofErr w:type="spellStart"/>
      <w:r>
        <w:t>el</w:t>
      </w:r>
      <w:proofErr w:type="spellEnd"/>
      <w:r>
        <w:t xml:space="preserve"> </w:t>
      </w:r>
      <w:proofErr w:type="spellStart"/>
      <w:r>
        <w:t>bienestar</w:t>
      </w:r>
      <w:proofErr w:type="spellEnd"/>
      <w:r>
        <w:t xml:space="preserve"> de </w:t>
      </w:r>
      <w:proofErr w:type="spellStart"/>
      <w:r>
        <w:t>los</w:t>
      </w:r>
      <w:proofErr w:type="spellEnd"/>
      <w:r>
        <w:t xml:space="preserve"> NNA </w:t>
      </w:r>
      <w:proofErr w:type="spellStart"/>
      <w:r>
        <w:t>en</w:t>
      </w:r>
      <w:proofErr w:type="spellEnd"/>
      <w:r>
        <w:t xml:space="preserve"> </w:t>
      </w:r>
      <w:proofErr w:type="spellStart"/>
      <w:r>
        <w:t>toda</w:t>
      </w:r>
      <w:proofErr w:type="spellEnd"/>
      <w:r>
        <w:t xml:space="preserve"> la </w:t>
      </w:r>
      <w:proofErr w:type="spellStart"/>
      <w:r>
        <w:t>acción</w:t>
      </w:r>
      <w:proofErr w:type="spellEnd"/>
      <w:r>
        <w:t xml:space="preserve"> </w:t>
      </w:r>
      <w:r>
        <w:t>humanitarian.</w:t>
      </w:r>
    </w:p>
    <w:p w14:paraId="67AE7EAD" w14:textId="5FC2148F" w:rsidR="00F11B8A" w:rsidRPr="00F11B8A" w:rsidRDefault="00466B3A" w:rsidP="00223D0E">
      <w:pPr>
        <w:pStyle w:val="1Heading1"/>
      </w:pPr>
      <w:r w:rsidRPr="00466B3A">
        <w:t>Recursos Adicionales</w:t>
      </w:r>
    </w:p>
    <w:p w14:paraId="0A54DB07" w14:textId="06AFF865" w:rsidR="00F61AA1" w:rsidRDefault="00A71610" w:rsidP="00F61AA1">
      <w:hyperlink r:id="rId17" w:history="1">
        <w:r w:rsidR="00F61AA1" w:rsidRPr="00A71610">
          <w:rPr>
            <w:rStyle w:val="Hyperlink"/>
            <w:color w:val="0070C0"/>
          </w:rPr>
          <w:t xml:space="preserve">Un Toque de Clarín. La </w:t>
        </w:r>
        <w:proofErr w:type="spellStart"/>
        <w:r w:rsidR="00F61AA1" w:rsidRPr="00A71610">
          <w:rPr>
            <w:rStyle w:val="Hyperlink"/>
            <w:color w:val="0070C0"/>
          </w:rPr>
          <w:t>Centralidad</w:t>
        </w:r>
        <w:proofErr w:type="spellEnd"/>
        <w:r w:rsidR="00F61AA1" w:rsidRPr="00A71610">
          <w:rPr>
            <w:rStyle w:val="Hyperlink"/>
            <w:color w:val="0070C0"/>
          </w:rPr>
          <w:t xml:space="preserve"> de la </w:t>
        </w:r>
        <w:proofErr w:type="spellStart"/>
        <w:r w:rsidR="00F61AA1" w:rsidRPr="00A71610">
          <w:rPr>
            <w:rStyle w:val="Hyperlink"/>
            <w:color w:val="0070C0"/>
          </w:rPr>
          <w:t>Niñez</w:t>
        </w:r>
        <w:proofErr w:type="spellEnd"/>
        <w:r w:rsidR="00F61AA1" w:rsidRPr="00A71610">
          <w:rPr>
            <w:rStyle w:val="Hyperlink"/>
            <w:color w:val="0070C0"/>
          </w:rPr>
          <w:t xml:space="preserve"> y </w:t>
        </w:r>
        <w:proofErr w:type="spellStart"/>
        <w:r w:rsidR="00F61AA1" w:rsidRPr="00A71610">
          <w:rPr>
            <w:rStyle w:val="Hyperlink"/>
            <w:color w:val="0070C0"/>
          </w:rPr>
          <w:t>su</w:t>
        </w:r>
        <w:proofErr w:type="spellEnd"/>
        <w:r w:rsidR="00F61AA1" w:rsidRPr="00A71610">
          <w:rPr>
            <w:rStyle w:val="Hyperlink"/>
            <w:color w:val="0070C0"/>
          </w:rPr>
          <w:t xml:space="preserve"> </w:t>
        </w:r>
        <w:proofErr w:type="spellStart"/>
        <w:r w:rsidR="00F61AA1" w:rsidRPr="00A71610">
          <w:rPr>
            <w:rStyle w:val="Hyperlink"/>
            <w:color w:val="0070C0"/>
          </w:rPr>
          <w:t>Protección</w:t>
        </w:r>
        <w:proofErr w:type="spellEnd"/>
        <w:r w:rsidR="00F61AA1" w:rsidRPr="00A71610">
          <w:rPr>
            <w:rStyle w:val="Hyperlink"/>
            <w:color w:val="0070C0"/>
          </w:rPr>
          <w:t xml:space="preserve"> </w:t>
        </w:r>
        <w:proofErr w:type="spellStart"/>
        <w:r w:rsidR="00F61AA1" w:rsidRPr="00A71610">
          <w:rPr>
            <w:rStyle w:val="Hyperlink"/>
            <w:color w:val="0070C0"/>
          </w:rPr>
          <w:t>en</w:t>
        </w:r>
        <w:proofErr w:type="spellEnd"/>
        <w:r w:rsidR="00F61AA1" w:rsidRPr="00A71610">
          <w:rPr>
            <w:rStyle w:val="Hyperlink"/>
            <w:color w:val="0070C0"/>
          </w:rPr>
          <w:t xml:space="preserve"> la </w:t>
        </w:r>
        <w:proofErr w:type="spellStart"/>
        <w:r w:rsidR="00F61AA1" w:rsidRPr="00A71610">
          <w:rPr>
            <w:rStyle w:val="Hyperlink"/>
            <w:color w:val="0070C0"/>
          </w:rPr>
          <w:t>Acción</w:t>
        </w:r>
        <w:proofErr w:type="spellEnd"/>
        <w:r w:rsidR="00F61AA1" w:rsidRPr="00A71610">
          <w:rPr>
            <w:rStyle w:val="Hyperlink"/>
            <w:color w:val="0070C0"/>
          </w:rPr>
          <w:t xml:space="preserve"> </w:t>
        </w:r>
        <w:proofErr w:type="spellStart"/>
        <w:r w:rsidR="00F61AA1" w:rsidRPr="00A71610">
          <w:rPr>
            <w:rStyle w:val="Hyperlink"/>
            <w:color w:val="0070C0"/>
          </w:rPr>
          <w:t>Humanitaria</w:t>
        </w:r>
        <w:proofErr w:type="spellEnd"/>
      </w:hyperlink>
      <w:r w:rsidR="00F61AA1" w:rsidRPr="00A71610">
        <w:rPr>
          <w:color w:val="0070C0"/>
        </w:rPr>
        <w:t xml:space="preserve">, </w:t>
      </w:r>
      <w:r w:rsidR="00F61AA1">
        <w:t xml:space="preserve">La </w:t>
      </w:r>
      <w:proofErr w:type="spellStart"/>
      <w:r w:rsidR="00F61AA1">
        <w:t>Alianza</w:t>
      </w:r>
      <w:proofErr w:type="spellEnd"/>
      <w:r w:rsidR="00F61AA1">
        <w:t xml:space="preserve"> para la </w:t>
      </w:r>
      <w:proofErr w:type="spellStart"/>
      <w:r w:rsidR="00F61AA1">
        <w:t>Protección</w:t>
      </w:r>
      <w:proofErr w:type="spellEnd"/>
      <w:r w:rsidR="00F61AA1">
        <w:t xml:space="preserve"> de la </w:t>
      </w:r>
      <w:proofErr w:type="spellStart"/>
      <w:r w:rsidR="00F61AA1">
        <w:t>Niñez</w:t>
      </w:r>
      <w:proofErr w:type="spellEnd"/>
      <w:r w:rsidR="00F61AA1">
        <w:t xml:space="preserve"> y </w:t>
      </w:r>
      <w:proofErr w:type="spellStart"/>
      <w:r w:rsidR="00F61AA1">
        <w:t>Adolescencia</w:t>
      </w:r>
      <w:proofErr w:type="spellEnd"/>
      <w:r w:rsidR="00F61AA1">
        <w:t xml:space="preserve"> </w:t>
      </w:r>
      <w:proofErr w:type="spellStart"/>
      <w:r w:rsidR="00F61AA1">
        <w:t>en</w:t>
      </w:r>
      <w:proofErr w:type="spellEnd"/>
      <w:r w:rsidR="00F61AA1">
        <w:t xml:space="preserve"> la </w:t>
      </w:r>
      <w:proofErr w:type="spellStart"/>
      <w:r w:rsidR="00F61AA1">
        <w:t>Acción</w:t>
      </w:r>
      <w:proofErr w:type="spellEnd"/>
      <w:r w:rsidR="00F61AA1">
        <w:t xml:space="preserve"> </w:t>
      </w:r>
      <w:proofErr w:type="spellStart"/>
      <w:r w:rsidR="00F61AA1">
        <w:t>Humanitaria</w:t>
      </w:r>
      <w:proofErr w:type="spellEnd"/>
      <w:r w:rsidR="00F61AA1">
        <w:t>, 2022.</w:t>
      </w:r>
    </w:p>
    <w:p w14:paraId="7463639F" w14:textId="4DF70814" w:rsidR="00F61AA1" w:rsidRDefault="00B85BC6" w:rsidP="00F61AA1">
      <w:hyperlink r:id="rId18" w:history="1">
        <w:r w:rsidR="00F61AA1" w:rsidRPr="00B85BC6">
          <w:rPr>
            <w:rStyle w:val="Hyperlink"/>
            <w:color w:val="0070C0"/>
          </w:rPr>
          <w:t xml:space="preserve">Serie de </w:t>
        </w:r>
        <w:proofErr w:type="spellStart"/>
        <w:r w:rsidR="00F61AA1" w:rsidRPr="00B85BC6">
          <w:rPr>
            <w:rStyle w:val="Hyperlink"/>
            <w:color w:val="0070C0"/>
          </w:rPr>
          <w:t>Estudios</w:t>
        </w:r>
        <w:proofErr w:type="spellEnd"/>
        <w:r w:rsidR="00F61AA1" w:rsidRPr="00B85BC6">
          <w:rPr>
            <w:rStyle w:val="Hyperlink"/>
            <w:color w:val="0070C0"/>
          </w:rPr>
          <w:t xml:space="preserve"> de Casos </w:t>
        </w:r>
        <w:proofErr w:type="spellStart"/>
        <w:r w:rsidR="00F61AA1" w:rsidRPr="00B85BC6">
          <w:rPr>
            <w:rStyle w:val="Hyperlink"/>
            <w:color w:val="0070C0"/>
          </w:rPr>
          <w:t>sobre</w:t>
        </w:r>
        <w:proofErr w:type="spellEnd"/>
        <w:r w:rsidR="00F61AA1" w:rsidRPr="00B85BC6">
          <w:rPr>
            <w:rStyle w:val="Hyperlink"/>
            <w:color w:val="0070C0"/>
          </w:rPr>
          <w:t xml:space="preserve"> la </w:t>
        </w:r>
        <w:proofErr w:type="spellStart"/>
        <w:r w:rsidR="00F61AA1" w:rsidRPr="00B85BC6">
          <w:rPr>
            <w:rStyle w:val="Hyperlink"/>
            <w:color w:val="0070C0"/>
          </w:rPr>
          <w:t>Integración</w:t>
        </w:r>
        <w:proofErr w:type="spellEnd"/>
        <w:r w:rsidR="00F61AA1" w:rsidRPr="00B85BC6">
          <w:rPr>
            <w:rStyle w:val="Hyperlink"/>
            <w:color w:val="0070C0"/>
          </w:rPr>
          <w:t xml:space="preserve"> de la </w:t>
        </w:r>
        <w:proofErr w:type="spellStart"/>
        <w:r w:rsidR="00F61AA1" w:rsidRPr="00B85BC6">
          <w:rPr>
            <w:rStyle w:val="Hyperlink"/>
            <w:color w:val="0070C0"/>
          </w:rPr>
          <w:t>Protección</w:t>
        </w:r>
        <w:proofErr w:type="spellEnd"/>
        <w:r w:rsidR="00F61AA1" w:rsidRPr="00B85BC6">
          <w:rPr>
            <w:rStyle w:val="Hyperlink"/>
            <w:color w:val="0070C0"/>
          </w:rPr>
          <w:t xml:space="preserve"> de la </w:t>
        </w:r>
        <w:proofErr w:type="spellStart"/>
        <w:r w:rsidR="00F61AA1" w:rsidRPr="00B85BC6">
          <w:rPr>
            <w:rStyle w:val="Hyperlink"/>
            <w:color w:val="0070C0"/>
          </w:rPr>
          <w:t>Niñez</w:t>
        </w:r>
        <w:proofErr w:type="spellEnd"/>
        <w:r w:rsidR="00F61AA1" w:rsidRPr="00B85BC6">
          <w:rPr>
            <w:rStyle w:val="Hyperlink"/>
            <w:color w:val="0070C0"/>
          </w:rPr>
          <w:t>,</w:t>
        </w:r>
      </w:hyperlink>
      <w:r w:rsidR="00F61AA1">
        <w:t xml:space="preserve"> La </w:t>
      </w:r>
      <w:proofErr w:type="spellStart"/>
      <w:r w:rsidR="00F61AA1">
        <w:t>Alianza</w:t>
      </w:r>
      <w:proofErr w:type="spellEnd"/>
      <w:r w:rsidR="00F61AA1">
        <w:t xml:space="preserve"> para la </w:t>
      </w:r>
      <w:proofErr w:type="spellStart"/>
      <w:r w:rsidR="00F61AA1">
        <w:t>Protección</w:t>
      </w:r>
      <w:proofErr w:type="spellEnd"/>
      <w:r w:rsidR="00F61AA1">
        <w:t xml:space="preserve"> de la </w:t>
      </w:r>
      <w:proofErr w:type="spellStart"/>
      <w:r w:rsidR="00F61AA1">
        <w:t>Niñez</w:t>
      </w:r>
      <w:proofErr w:type="spellEnd"/>
      <w:r w:rsidR="00F61AA1">
        <w:t xml:space="preserve"> y </w:t>
      </w:r>
      <w:proofErr w:type="spellStart"/>
      <w:r w:rsidR="00F61AA1">
        <w:t>Adolescencia</w:t>
      </w:r>
      <w:proofErr w:type="spellEnd"/>
      <w:r w:rsidR="00F61AA1">
        <w:t xml:space="preserve"> </w:t>
      </w:r>
      <w:proofErr w:type="spellStart"/>
      <w:r w:rsidR="00F61AA1">
        <w:t>en</w:t>
      </w:r>
      <w:proofErr w:type="spellEnd"/>
      <w:r w:rsidR="00F61AA1">
        <w:t xml:space="preserve"> la </w:t>
      </w:r>
      <w:proofErr w:type="spellStart"/>
      <w:r w:rsidR="00F61AA1">
        <w:t>Acción</w:t>
      </w:r>
      <w:proofErr w:type="spellEnd"/>
      <w:r w:rsidR="00F61AA1">
        <w:t xml:space="preserve"> </w:t>
      </w:r>
      <w:proofErr w:type="spellStart"/>
      <w:r w:rsidR="00F61AA1">
        <w:t>Humanitaria</w:t>
      </w:r>
      <w:proofErr w:type="spellEnd"/>
      <w:r w:rsidR="00F61AA1">
        <w:t>, 2016.</w:t>
      </w:r>
    </w:p>
    <w:p w14:paraId="23F1C0ED" w14:textId="1DA1F507" w:rsidR="00F61AA1" w:rsidRDefault="00774509" w:rsidP="00F61AA1">
      <w:hyperlink r:id="rId19" w:history="1">
        <w:proofErr w:type="spellStart"/>
        <w:r w:rsidR="00F61AA1" w:rsidRPr="00795499">
          <w:rPr>
            <w:rStyle w:val="Hyperlink"/>
            <w:color w:val="0070C0"/>
          </w:rPr>
          <w:t>Trabajar</w:t>
        </w:r>
        <w:proofErr w:type="spellEnd"/>
        <w:r w:rsidR="00F61AA1" w:rsidRPr="00795499">
          <w:rPr>
            <w:rStyle w:val="Hyperlink"/>
            <w:color w:val="0070C0"/>
          </w:rPr>
          <w:t xml:space="preserve"> Juntos, </w:t>
        </w:r>
        <w:proofErr w:type="gramStart"/>
        <w:r w:rsidR="00F61AA1" w:rsidRPr="00795499">
          <w:rPr>
            <w:rStyle w:val="Hyperlink"/>
            <w:color w:val="0070C0"/>
          </w:rPr>
          <w:t xml:space="preserve">un Marco </w:t>
        </w:r>
        <w:proofErr w:type="spellStart"/>
        <w:r w:rsidR="00F61AA1" w:rsidRPr="00795499">
          <w:rPr>
            <w:rStyle w:val="Hyperlink"/>
            <w:color w:val="0070C0"/>
          </w:rPr>
          <w:t>Intersectorial</w:t>
        </w:r>
        <w:proofErr w:type="spellEnd"/>
        <w:proofErr w:type="gramEnd"/>
        <w:r w:rsidR="00F61AA1" w:rsidRPr="00795499">
          <w:rPr>
            <w:rStyle w:val="Hyperlink"/>
            <w:color w:val="0070C0"/>
          </w:rPr>
          <w:t xml:space="preserve"> para </w:t>
        </w:r>
        <w:proofErr w:type="spellStart"/>
        <w:r w:rsidR="00F61AA1" w:rsidRPr="00795499">
          <w:rPr>
            <w:rStyle w:val="Hyperlink"/>
            <w:color w:val="0070C0"/>
          </w:rPr>
          <w:t>Promover</w:t>
        </w:r>
        <w:proofErr w:type="spellEnd"/>
        <w:r w:rsidR="00F61AA1" w:rsidRPr="00795499">
          <w:rPr>
            <w:rStyle w:val="Hyperlink"/>
            <w:color w:val="0070C0"/>
          </w:rPr>
          <w:t xml:space="preserve"> la </w:t>
        </w:r>
        <w:proofErr w:type="spellStart"/>
        <w:r w:rsidR="00F61AA1" w:rsidRPr="00795499">
          <w:rPr>
            <w:rStyle w:val="Hyperlink"/>
            <w:color w:val="0070C0"/>
          </w:rPr>
          <w:t>Protección</w:t>
        </w:r>
        <w:proofErr w:type="spellEnd"/>
        <w:r w:rsidR="00F61AA1" w:rsidRPr="00795499">
          <w:rPr>
            <w:rStyle w:val="Hyperlink"/>
            <w:color w:val="0070C0"/>
          </w:rPr>
          <w:t xml:space="preserve"> y </w:t>
        </w:r>
        <w:proofErr w:type="spellStart"/>
        <w:r w:rsidR="00F61AA1" w:rsidRPr="00795499">
          <w:rPr>
            <w:rStyle w:val="Hyperlink"/>
            <w:color w:val="0070C0"/>
          </w:rPr>
          <w:t>el</w:t>
        </w:r>
        <w:proofErr w:type="spellEnd"/>
        <w:r w:rsidR="00F61AA1" w:rsidRPr="00795499">
          <w:rPr>
            <w:rStyle w:val="Hyperlink"/>
            <w:color w:val="0070C0"/>
          </w:rPr>
          <w:t xml:space="preserve"> </w:t>
        </w:r>
        <w:proofErr w:type="spellStart"/>
        <w:r w:rsidR="00F61AA1" w:rsidRPr="00795499">
          <w:rPr>
            <w:rStyle w:val="Hyperlink"/>
            <w:color w:val="0070C0"/>
          </w:rPr>
          <w:t>Bienestar</w:t>
        </w:r>
        <w:proofErr w:type="spellEnd"/>
        <w:r w:rsidR="00F61AA1" w:rsidRPr="00795499">
          <w:rPr>
            <w:rStyle w:val="Hyperlink"/>
            <w:color w:val="0070C0"/>
          </w:rPr>
          <w:t xml:space="preserve"> de la </w:t>
        </w:r>
        <w:proofErr w:type="spellStart"/>
        <w:r w:rsidR="00F61AA1" w:rsidRPr="00795499">
          <w:rPr>
            <w:rStyle w:val="Hyperlink"/>
            <w:color w:val="0070C0"/>
          </w:rPr>
          <w:t>Niñez</w:t>
        </w:r>
        <w:proofErr w:type="spellEnd"/>
        <w:r w:rsidR="00F61AA1" w:rsidRPr="00795499">
          <w:rPr>
            <w:rStyle w:val="Hyperlink"/>
            <w:color w:val="0070C0"/>
          </w:rPr>
          <w:t xml:space="preserve"> a </w:t>
        </w:r>
        <w:proofErr w:type="spellStart"/>
        <w:r w:rsidR="00F61AA1" w:rsidRPr="00795499">
          <w:rPr>
            <w:rStyle w:val="Hyperlink"/>
            <w:color w:val="0070C0"/>
          </w:rPr>
          <w:t>través</w:t>
        </w:r>
        <w:proofErr w:type="spellEnd"/>
        <w:r w:rsidR="00F61AA1" w:rsidRPr="00795499">
          <w:rPr>
            <w:rStyle w:val="Hyperlink"/>
            <w:color w:val="0070C0"/>
          </w:rPr>
          <w:t xml:space="preserve"> de las Normas </w:t>
        </w:r>
        <w:proofErr w:type="spellStart"/>
        <w:r w:rsidR="00F61AA1" w:rsidRPr="00795499">
          <w:rPr>
            <w:rStyle w:val="Hyperlink"/>
            <w:color w:val="0070C0"/>
          </w:rPr>
          <w:t>Humanitarias</w:t>
        </w:r>
        <w:proofErr w:type="spellEnd"/>
      </w:hyperlink>
      <w:r w:rsidR="00F61AA1" w:rsidRPr="00795499">
        <w:rPr>
          <w:color w:val="0070C0"/>
        </w:rPr>
        <w:t xml:space="preserve">, </w:t>
      </w:r>
      <w:r w:rsidR="00F61AA1">
        <w:t xml:space="preserve">La </w:t>
      </w:r>
      <w:proofErr w:type="spellStart"/>
      <w:r w:rsidR="00F61AA1">
        <w:t>Alianza</w:t>
      </w:r>
      <w:proofErr w:type="spellEnd"/>
      <w:r w:rsidR="00F61AA1">
        <w:t xml:space="preserve"> para la </w:t>
      </w:r>
      <w:proofErr w:type="spellStart"/>
      <w:r w:rsidR="00F61AA1">
        <w:t>Protección</w:t>
      </w:r>
      <w:proofErr w:type="spellEnd"/>
      <w:r w:rsidR="00F61AA1">
        <w:t xml:space="preserve"> de la </w:t>
      </w:r>
      <w:proofErr w:type="spellStart"/>
      <w:r w:rsidR="00F61AA1">
        <w:t>Niñez</w:t>
      </w:r>
      <w:proofErr w:type="spellEnd"/>
      <w:r w:rsidR="00F61AA1">
        <w:t xml:space="preserve"> y </w:t>
      </w:r>
      <w:proofErr w:type="spellStart"/>
      <w:r w:rsidR="00F61AA1">
        <w:t>Adolescencia</w:t>
      </w:r>
      <w:proofErr w:type="spellEnd"/>
      <w:r w:rsidR="00F61AA1">
        <w:t xml:space="preserve"> </w:t>
      </w:r>
      <w:proofErr w:type="spellStart"/>
      <w:r w:rsidR="00F61AA1">
        <w:t>en</w:t>
      </w:r>
      <w:proofErr w:type="spellEnd"/>
      <w:r w:rsidR="00F61AA1">
        <w:t xml:space="preserve"> la </w:t>
      </w:r>
      <w:proofErr w:type="spellStart"/>
      <w:r w:rsidR="00F61AA1">
        <w:t>Acción</w:t>
      </w:r>
      <w:proofErr w:type="spellEnd"/>
      <w:r w:rsidR="00F61AA1">
        <w:t xml:space="preserve"> </w:t>
      </w:r>
      <w:proofErr w:type="spellStart"/>
      <w:r w:rsidR="00F61AA1">
        <w:t>Humanitaria</w:t>
      </w:r>
      <w:proofErr w:type="spellEnd"/>
      <w:r w:rsidR="00F61AA1">
        <w:t>, 2022.</w:t>
      </w:r>
    </w:p>
    <w:p w14:paraId="0C8308CF" w14:textId="15334E97" w:rsidR="00F61AA1" w:rsidRDefault="004766E8" w:rsidP="00F61AA1">
      <w:hyperlink r:id="rId20" w:history="1">
        <w:r w:rsidR="00F61AA1" w:rsidRPr="00795499">
          <w:rPr>
            <w:rStyle w:val="Hyperlink"/>
            <w:color w:val="0070C0"/>
          </w:rPr>
          <w:t xml:space="preserve">Kit de </w:t>
        </w:r>
        <w:proofErr w:type="spellStart"/>
        <w:r w:rsidR="00F61AA1" w:rsidRPr="00795499">
          <w:rPr>
            <w:rStyle w:val="Hyperlink"/>
            <w:color w:val="0070C0"/>
          </w:rPr>
          <w:t>Inicio</w:t>
        </w:r>
        <w:proofErr w:type="spellEnd"/>
        <w:r w:rsidR="00F61AA1" w:rsidRPr="00795499">
          <w:rPr>
            <w:rStyle w:val="Hyperlink"/>
            <w:color w:val="0070C0"/>
          </w:rPr>
          <w:t xml:space="preserve"> del </w:t>
        </w:r>
        <w:proofErr w:type="spellStart"/>
        <w:r w:rsidR="00F61AA1" w:rsidRPr="00795499">
          <w:rPr>
            <w:rStyle w:val="Hyperlink"/>
            <w:color w:val="0070C0"/>
          </w:rPr>
          <w:t>Trabajo</w:t>
        </w:r>
        <w:proofErr w:type="spellEnd"/>
        <w:r w:rsidR="00F61AA1" w:rsidRPr="00795499">
          <w:rPr>
            <w:rStyle w:val="Hyperlink"/>
            <w:color w:val="0070C0"/>
          </w:rPr>
          <w:t xml:space="preserve"> </w:t>
        </w:r>
        <w:proofErr w:type="spellStart"/>
        <w:r w:rsidR="00F61AA1" w:rsidRPr="00795499">
          <w:rPr>
            <w:rStyle w:val="Hyperlink"/>
            <w:color w:val="0070C0"/>
          </w:rPr>
          <w:t>Intersectorial</w:t>
        </w:r>
        <w:proofErr w:type="spellEnd"/>
        <w:r w:rsidR="00F61AA1" w:rsidRPr="00795499">
          <w:rPr>
            <w:rStyle w:val="Hyperlink"/>
            <w:color w:val="0070C0"/>
          </w:rPr>
          <w:t>,</w:t>
        </w:r>
      </w:hyperlink>
      <w:r w:rsidR="00F61AA1" w:rsidRPr="00795499">
        <w:rPr>
          <w:color w:val="0070C0"/>
        </w:rPr>
        <w:t xml:space="preserve"> </w:t>
      </w:r>
      <w:r w:rsidR="00F61AA1">
        <w:t xml:space="preserve">La </w:t>
      </w:r>
      <w:proofErr w:type="spellStart"/>
      <w:r w:rsidR="00F61AA1">
        <w:t>Alianza</w:t>
      </w:r>
      <w:proofErr w:type="spellEnd"/>
      <w:r w:rsidR="00F61AA1">
        <w:t xml:space="preserve"> para la </w:t>
      </w:r>
      <w:proofErr w:type="spellStart"/>
      <w:r w:rsidR="00F61AA1">
        <w:t>Protección</w:t>
      </w:r>
      <w:proofErr w:type="spellEnd"/>
      <w:r w:rsidR="00F61AA1">
        <w:t xml:space="preserve"> de la </w:t>
      </w:r>
      <w:proofErr w:type="spellStart"/>
      <w:r w:rsidR="00F61AA1">
        <w:t>Niñez</w:t>
      </w:r>
      <w:proofErr w:type="spellEnd"/>
      <w:r w:rsidR="00F61AA1">
        <w:t xml:space="preserve"> y </w:t>
      </w:r>
      <w:proofErr w:type="spellStart"/>
      <w:r w:rsidR="00F61AA1">
        <w:t>Adolescencia</w:t>
      </w:r>
      <w:proofErr w:type="spellEnd"/>
      <w:r w:rsidR="00F61AA1">
        <w:t xml:space="preserve"> </w:t>
      </w:r>
      <w:proofErr w:type="spellStart"/>
      <w:r w:rsidR="00F61AA1">
        <w:t>en</w:t>
      </w:r>
      <w:proofErr w:type="spellEnd"/>
      <w:r w:rsidR="00F61AA1">
        <w:t xml:space="preserve"> la </w:t>
      </w:r>
      <w:proofErr w:type="spellStart"/>
      <w:r w:rsidR="00F61AA1">
        <w:t>Acción</w:t>
      </w:r>
      <w:proofErr w:type="spellEnd"/>
      <w:r w:rsidR="00F61AA1">
        <w:t xml:space="preserve"> </w:t>
      </w:r>
      <w:proofErr w:type="spellStart"/>
      <w:r w:rsidR="00F61AA1">
        <w:t>Humanitaria</w:t>
      </w:r>
      <w:proofErr w:type="spellEnd"/>
      <w:r w:rsidR="00F61AA1">
        <w:t>, 2023</w:t>
      </w:r>
    </w:p>
    <w:p w14:paraId="4B1BD33D" w14:textId="097C048F" w:rsidR="00D556FE" w:rsidRPr="000E2B46" w:rsidRDefault="00795499" w:rsidP="00F61AA1">
      <w:hyperlink r:id="rId21" w:history="1">
        <w:r w:rsidR="00F61AA1" w:rsidRPr="00795499">
          <w:rPr>
            <w:rStyle w:val="Hyperlink"/>
            <w:color w:val="0070C0"/>
          </w:rPr>
          <w:t xml:space="preserve">Marcos de </w:t>
        </w:r>
        <w:proofErr w:type="spellStart"/>
        <w:r w:rsidR="00F61AA1" w:rsidRPr="00795499">
          <w:rPr>
            <w:rStyle w:val="Hyperlink"/>
            <w:color w:val="0070C0"/>
          </w:rPr>
          <w:t>Competencia</w:t>
        </w:r>
        <w:proofErr w:type="spellEnd"/>
        <w:r w:rsidR="00F61AA1" w:rsidRPr="00795499">
          <w:rPr>
            <w:rStyle w:val="Hyperlink"/>
            <w:color w:val="0070C0"/>
          </w:rPr>
          <w:t xml:space="preserve"> de </w:t>
        </w:r>
        <w:proofErr w:type="spellStart"/>
        <w:r w:rsidR="00F61AA1" w:rsidRPr="00795499">
          <w:rPr>
            <w:rStyle w:val="Hyperlink"/>
            <w:color w:val="0070C0"/>
          </w:rPr>
          <w:t>Protección</w:t>
        </w:r>
        <w:proofErr w:type="spellEnd"/>
        <w:r w:rsidR="00F61AA1" w:rsidRPr="00795499">
          <w:rPr>
            <w:rStyle w:val="Hyperlink"/>
            <w:color w:val="0070C0"/>
          </w:rPr>
          <w:t xml:space="preserve"> de la </w:t>
        </w:r>
        <w:proofErr w:type="spellStart"/>
        <w:r w:rsidR="00F61AA1" w:rsidRPr="00795499">
          <w:rPr>
            <w:rStyle w:val="Hyperlink"/>
            <w:color w:val="0070C0"/>
          </w:rPr>
          <w:t>Niñez</w:t>
        </w:r>
        <w:proofErr w:type="spellEnd"/>
        <w:r w:rsidR="00F61AA1" w:rsidRPr="00795499">
          <w:rPr>
            <w:rStyle w:val="Hyperlink"/>
            <w:color w:val="0070C0"/>
          </w:rPr>
          <w:t xml:space="preserve"> y </w:t>
        </w:r>
        <w:proofErr w:type="spellStart"/>
        <w:r w:rsidR="00F61AA1" w:rsidRPr="00795499">
          <w:rPr>
            <w:rStyle w:val="Hyperlink"/>
            <w:color w:val="0070C0"/>
          </w:rPr>
          <w:t>Adolescencia</w:t>
        </w:r>
        <w:proofErr w:type="spellEnd"/>
        <w:r w:rsidR="00F61AA1" w:rsidRPr="00795499">
          <w:rPr>
            <w:rStyle w:val="Hyperlink"/>
            <w:color w:val="0070C0"/>
          </w:rPr>
          <w:t xml:space="preserve"> para CCCM, </w:t>
        </w:r>
        <w:proofErr w:type="spellStart"/>
        <w:r w:rsidR="00F61AA1" w:rsidRPr="00795499">
          <w:rPr>
            <w:rStyle w:val="Hyperlink"/>
            <w:color w:val="0070C0"/>
          </w:rPr>
          <w:t>Seguridad</w:t>
        </w:r>
        <w:proofErr w:type="spellEnd"/>
        <w:r w:rsidR="00F61AA1" w:rsidRPr="00795499">
          <w:rPr>
            <w:rStyle w:val="Hyperlink"/>
            <w:color w:val="0070C0"/>
          </w:rPr>
          <w:t xml:space="preserve"> Alimentaria y Salud,</w:t>
        </w:r>
      </w:hyperlink>
      <w:r w:rsidR="00F61AA1" w:rsidRPr="00795499">
        <w:rPr>
          <w:color w:val="0070C0"/>
        </w:rPr>
        <w:t xml:space="preserve"> </w:t>
      </w:r>
      <w:r w:rsidR="00F61AA1">
        <w:t xml:space="preserve">La </w:t>
      </w:r>
      <w:proofErr w:type="spellStart"/>
      <w:r w:rsidR="00F61AA1">
        <w:t>Alianza</w:t>
      </w:r>
      <w:proofErr w:type="spellEnd"/>
      <w:r w:rsidR="00F61AA1">
        <w:t xml:space="preserve"> para la </w:t>
      </w:r>
      <w:proofErr w:type="spellStart"/>
      <w:r w:rsidR="00F61AA1">
        <w:t>Protección</w:t>
      </w:r>
      <w:proofErr w:type="spellEnd"/>
      <w:r w:rsidR="00F61AA1">
        <w:t xml:space="preserve"> de la </w:t>
      </w:r>
      <w:proofErr w:type="spellStart"/>
      <w:r w:rsidR="00F61AA1">
        <w:t>Niñez</w:t>
      </w:r>
      <w:proofErr w:type="spellEnd"/>
      <w:r w:rsidR="00F61AA1">
        <w:t xml:space="preserve"> y </w:t>
      </w:r>
      <w:proofErr w:type="spellStart"/>
      <w:r w:rsidR="00F61AA1">
        <w:t>Adolescencia</w:t>
      </w:r>
      <w:proofErr w:type="spellEnd"/>
      <w:r w:rsidR="00F61AA1">
        <w:t xml:space="preserve"> </w:t>
      </w:r>
      <w:proofErr w:type="spellStart"/>
      <w:r w:rsidR="00F61AA1">
        <w:t>en</w:t>
      </w:r>
      <w:proofErr w:type="spellEnd"/>
      <w:r w:rsidR="00F61AA1">
        <w:t xml:space="preserve"> la </w:t>
      </w:r>
      <w:proofErr w:type="spellStart"/>
      <w:r w:rsidR="00F61AA1">
        <w:t>Acción</w:t>
      </w:r>
      <w:proofErr w:type="spellEnd"/>
      <w:r w:rsidR="00F61AA1">
        <w:t xml:space="preserve"> </w:t>
      </w:r>
      <w:proofErr w:type="spellStart"/>
      <w:proofErr w:type="gramStart"/>
      <w:r w:rsidR="00F61AA1">
        <w:t>Humanitaria</w:t>
      </w:r>
      <w:proofErr w:type="spellEnd"/>
      <w:r w:rsidR="00F61AA1">
        <w:t>,  2024</w:t>
      </w:r>
      <w:proofErr w:type="gramEnd"/>
    </w:p>
    <w:sectPr w:rsidR="00D556FE" w:rsidRPr="000E2B46" w:rsidSect="004F0AF1">
      <w:headerReference w:type="default" r:id="rId22"/>
      <w:footerReference w:type="even" r:id="rId23"/>
      <w:footerReference w:type="default" r:id="rId2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B6727" w14:textId="77777777" w:rsidR="00161A42" w:rsidRDefault="00161A42" w:rsidP="00223D0E">
      <w:r>
        <w:separator/>
      </w:r>
    </w:p>
  </w:endnote>
  <w:endnote w:type="continuationSeparator" w:id="0">
    <w:p w14:paraId="5959CBB9" w14:textId="77777777" w:rsidR="00161A42" w:rsidRDefault="00161A42" w:rsidP="002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223D0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22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223D0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E77FA" w14:textId="77777777" w:rsidR="00161A42" w:rsidRDefault="00161A42" w:rsidP="00223D0E">
      <w:r>
        <w:separator/>
      </w:r>
    </w:p>
  </w:footnote>
  <w:footnote w:type="continuationSeparator" w:id="0">
    <w:p w14:paraId="0C8B86FD" w14:textId="77777777" w:rsidR="00161A42" w:rsidRDefault="00161A42" w:rsidP="0022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223D0E">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740DFD"/>
    <w:multiLevelType w:val="multilevel"/>
    <w:tmpl w:val="AF1C7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5"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6"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1"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9"/>
  </w:num>
  <w:num w:numId="8" w16cid:durableId="209920770">
    <w:abstractNumId w:val="8"/>
  </w:num>
  <w:num w:numId="9" w16cid:durableId="1488205232">
    <w:abstractNumId w:val="16"/>
  </w:num>
  <w:num w:numId="10" w16cid:durableId="1967618515">
    <w:abstractNumId w:val="31"/>
  </w:num>
  <w:num w:numId="11" w16cid:durableId="1737974695">
    <w:abstractNumId w:val="17"/>
  </w:num>
  <w:num w:numId="12" w16cid:durableId="778765163">
    <w:abstractNumId w:val="28"/>
  </w:num>
  <w:num w:numId="13" w16cid:durableId="1449592286">
    <w:abstractNumId w:val="7"/>
  </w:num>
  <w:num w:numId="14" w16cid:durableId="603268405">
    <w:abstractNumId w:val="18"/>
  </w:num>
  <w:num w:numId="15" w16cid:durableId="2137290702">
    <w:abstractNumId w:val="30"/>
  </w:num>
  <w:num w:numId="16" w16cid:durableId="265190426">
    <w:abstractNumId w:val="25"/>
  </w:num>
  <w:num w:numId="17" w16cid:durableId="1801337311">
    <w:abstractNumId w:val="10"/>
  </w:num>
  <w:num w:numId="18" w16cid:durableId="1542093204">
    <w:abstractNumId w:val="21"/>
  </w:num>
  <w:num w:numId="19" w16cid:durableId="869688884">
    <w:abstractNumId w:val="15"/>
  </w:num>
  <w:num w:numId="20" w16cid:durableId="1306278755">
    <w:abstractNumId w:val="27"/>
  </w:num>
  <w:num w:numId="21" w16cid:durableId="2021734704">
    <w:abstractNumId w:val="14"/>
  </w:num>
  <w:num w:numId="22" w16cid:durableId="1223516852">
    <w:abstractNumId w:val="22"/>
  </w:num>
  <w:num w:numId="23" w16cid:durableId="888153701">
    <w:abstractNumId w:val="33"/>
  </w:num>
  <w:num w:numId="24" w16cid:durableId="1508013002">
    <w:abstractNumId w:val="24"/>
  </w:num>
  <w:num w:numId="25" w16cid:durableId="850992696">
    <w:abstractNumId w:val="20"/>
  </w:num>
  <w:num w:numId="26" w16cid:durableId="1212577455">
    <w:abstractNumId w:val="23"/>
  </w:num>
  <w:num w:numId="27" w16cid:durableId="1924871539">
    <w:abstractNumId w:val="19"/>
  </w:num>
  <w:num w:numId="28" w16cid:durableId="1665359137">
    <w:abstractNumId w:val="11"/>
  </w:num>
  <w:num w:numId="29" w16cid:durableId="849292213">
    <w:abstractNumId w:val="13"/>
  </w:num>
  <w:num w:numId="30" w16cid:durableId="701173984">
    <w:abstractNumId w:val="34"/>
  </w:num>
  <w:num w:numId="31" w16cid:durableId="1702589299">
    <w:abstractNumId w:val="9"/>
  </w:num>
  <w:num w:numId="32" w16cid:durableId="1883012810">
    <w:abstractNumId w:val="26"/>
  </w:num>
  <w:num w:numId="33" w16cid:durableId="544096474">
    <w:abstractNumId w:val="12"/>
  </w:num>
  <w:num w:numId="34" w16cid:durableId="451437716">
    <w:abstractNumId w:val="32"/>
  </w:num>
  <w:num w:numId="35" w16cid:durableId="108757381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15F5"/>
    <w:rsid w:val="00066E4E"/>
    <w:rsid w:val="00070047"/>
    <w:rsid w:val="00071860"/>
    <w:rsid w:val="00072433"/>
    <w:rsid w:val="000815D8"/>
    <w:rsid w:val="00081FEA"/>
    <w:rsid w:val="00082945"/>
    <w:rsid w:val="000856F0"/>
    <w:rsid w:val="000864C2"/>
    <w:rsid w:val="00092DE2"/>
    <w:rsid w:val="00096A42"/>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2386"/>
    <w:rsid w:val="001558BD"/>
    <w:rsid w:val="00161A42"/>
    <w:rsid w:val="00165BDB"/>
    <w:rsid w:val="001665BA"/>
    <w:rsid w:val="00167184"/>
    <w:rsid w:val="00167E70"/>
    <w:rsid w:val="00170FE3"/>
    <w:rsid w:val="00171CFC"/>
    <w:rsid w:val="0017581E"/>
    <w:rsid w:val="001765A6"/>
    <w:rsid w:val="0018100B"/>
    <w:rsid w:val="001822CD"/>
    <w:rsid w:val="00182998"/>
    <w:rsid w:val="001949B4"/>
    <w:rsid w:val="00195A6F"/>
    <w:rsid w:val="00196B3E"/>
    <w:rsid w:val="001A4E51"/>
    <w:rsid w:val="001A5B2E"/>
    <w:rsid w:val="001B3111"/>
    <w:rsid w:val="001B459E"/>
    <w:rsid w:val="001C787A"/>
    <w:rsid w:val="001D2890"/>
    <w:rsid w:val="001D3BF0"/>
    <w:rsid w:val="001E0E49"/>
    <w:rsid w:val="001E1507"/>
    <w:rsid w:val="001E4F9D"/>
    <w:rsid w:val="001E59DD"/>
    <w:rsid w:val="001E7894"/>
    <w:rsid w:val="001F12EA"/>
    <w:rsid w:val="001F3115"/>
    <w:rsid w:val="00200147"/>
    <w:rsid w:val="00200E93"/>
    <w:rsid w:val="0021552A"/>
    <w:rsid w:val="00221051"/>
    <w:rsid w:val="00222921"/>
    <w:rsid w:val="00223D0E"/>
    <w:rsid w:val="0022703F"/>
    <w:rsid w:val="00227177"/>
    <w:rsid w:val="00232D1A"/>
    <w:rsid w:val="00237C12"/>
    <w:rsid w:val="0024593E"/>
    <w:rsid w:val="0024740F"/>
    <w:rsid w:val="002526CE"/>
    <w:rsid w:val="002615E9"/>
    <w:rsid w:val="00261C71"/>
    <w:rsid w:val="002649C8"/>
    <w:rsid w:val="00264B8C"/>
    <w:rsid w:val="00270857"/>
    <w:rsid w:val="00270A09"/>
    <w:rsid w:val="00272DB4"/>
    <w:rsid w:val="002732F5"/>
    <w:rsid w:val="00273A0A"/>
    <w:rsid w:val="00274746"/>
    <w:rsid w:val="002759CE"/>
    <w:rsid w:val="00283FC8"/>
    <w:rsid w:val="00290E26"/>
    <w:rsid w:val="002A26BD"/>
    <w:rsid w:val="002A4B73"/>
    <w:rsid w:val="002B0B75"/>
    <w:rsid w:val="002B2CD7"/>
    <w:rsid w:val="002B2DA4"/>
    <w:rsid w:val="002B2FB0"/>
    <w:rsid w:val="002B32F2"/>
    <w:rsid w:val="002B4588"/>
    <w:rsid w:val="002B7BB4"/>
    <w:rsid w:val="002C16F2"/>
    <w:rsid w:val="002C18F3"/>
    <w:rsid w:val="002C25F0"/>
    <w:rsid w:val="002C43F3"/>
    <w:rsid w:val="002C55BC"/>
    <w:rsid w:val="002D3C89"/>
    <w:rsid w:val="002D4CAC"/>
    <w:rsid w:val="002E0D9E"/>
    <w:rsid w:val="002E0E67"/>
    <w:rsid w:val="002E1C49"/>
    <w:rsid w:val="002E3096"/>
    <w:rsid w:val="002F31F0"/>
    <w:rsid w:val="002F402E"/>
    <w:rsid w:val="002F56A2"/>
    <w:rsid w:val="00303A56"/>
    <w:rsid w:val="00303BD2"/>
    <w:rsid w:val="00306D58"/>
    <w:rsid w:val="0031183C"/>
    <w:rsid w:val="003148E3"/>
    <w:rsid w:val="0031555B"/>
    <w:rsid w:val="00315FD3"/>
    <w:rsid w:val="00322BDC"/>
    <w:rsid w:val="00327403"/>
    <w:rsid w:val="0033060D"/>
    <w:rsid w:val="00332C25"/>
    <w:rsid w:val="0033320B"/>
    <w:rsid w:val="00335E68"/>
    <w:rsid w:val="0033683E"/>
    <w:rsid w:val="00336EDF"/>
    <w:rsid w:val="00337DD9"/>
    <w:rsid w:val="003452B8"/>
    <w:rsid w:val="00351A6B"/>
    <w:rsid w:val="0035251E"/>
    <w:rsid w:val="0035420C"/>
    <w:rsid w:val="0035522E"/>
    <w:rsid w:val="00361A4C"/>
    <w:rsid w:val="00362AFF"/>
    <w:rsid w:val="00362EF3"/>
    <w:rsid w:val="00364CAF"/>
    <w:rsid w:val="00365D7C"/>
    <w:rsid w:val="003742FA"/>
    <w:rsid w:val="00375BF5"/>
    <w:rsid w:val="0038071B"/>
    <w:rsid w:val="00380AD6"/>
    <w:rsid w:val="003812E5"/>
    <w:rsid w:val="00383E42"/>
    <w:rsid w:val="0038590D"/>
    <w:rsid w:val="00390ECC"/>
    <w:rsid w:val="0039424D"/>
    <w:rsid w:val="003954E3"/>
    <w:rsid w:val="00395B8B"/>
    <w:rsid w:val="003974E5"/>
    <w:rsid w:val="00397DD3"/>
    <w:rsid w:val="003A729C"/>
    <w:rsid w:val="003B184F"/>
    <w:rsid w:val="003B209D"/>
    <w:rsid w:val="003B2E76"/>
    <w:rsid w:val="003C57B2"/>
    <w:rsid w:val="003C637E"/>
    <w:rsid w:val="003C77B4"/>
    <w:rsid w:val="003C7AFF"/>
    <w:rsid w:val="003C7B37"/>
    <w:rsid w:val="003D0BF0"/>
    <w:rsid w:val="003D1A61"/>
    <w:rsid w:val="003D684C"/>
    <w:rsid w:val="003E0223"/>
    <w:rsid w:val="003E3C90"/>
    <w:rsid w:val="003E4F17"/>
    <w:rsid w:val="003E7E92"/>
    <w:rsid w:val="003F18FE"/>
    <w:rsid w:val="003F4907"/>
    <w:rsid w:val="003F5443"/>
    <w:rsid w:val="003F7E98"/>
    <w:rsid w:val="00400517"/>
    <w:rsid w:val="00404A60"/>
    <w:rsid w:val="00405880"/>
    <w:rsid w:val="00405F52"/>
    <w:rsid w:val="00407EC9"/>
    <w:rsid w:val="0041017E"/>
    <w:rsid w:val="00411AF2"/>
    <w:rsid w:val="00417EE1"/>
    <w:rsid w:val="00420232"/>
    <w:rsid w:val="004277D8"/>
    <w:rsid w:val="00431CCD"/>
    <w:rsid w:val="004339B1"/>
    <w:rsid w:val="004361C5"/>
    <w:rsid w:val="0044124C"/>
    <w:rsid w:val="00442077"/>
    <w:rsid w:val="00442CC5"/>
    <w:rsid w:val="00443D9A"/>
    <w:rsid w:val="00454CA4"/>
    <w:rsid w:val="00461C65"/>
    <w:rsid w:val="0046463A"/>
    <w:rsid w:val="00464ABA"/>
    <w:rsid w:val="004658B1"/>
    <w:rsid w:val="0046604C"/>
    <w:rsid w:val="00466B3A"/>
    <w:rsid w:val="00472B81"/>
    <w:rsid w:val="0047366E"/>
    <w:rsid w:val="00473DD5"/>
    <w:rsid w:val="004766E8"/>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19AB"/>
    <w:rsid w:val="004D2441"/>
    <w:rsid w:val="004D2A08"/>
    <w:rsid w:val="004D407C"/>
    <w:rsid w:val="004D42B9"/>
    <w:rsid w:val="004D463D"/>
    <w:rsid w:val="004D5499"/>
    <w:rsid w:val="004E068C"/>
    <w:rsid w:val="004E3508"/>
    <w:rsid w:val="004E4347"/>
    <w:rsid w:val="004E4D53"/>
    <w:rsid w:val="004E50CD"/>
    <w:rsid w:val="004E5908"/>
    <w:rsid w:val="004F0AF1"/>
    <w:rsid w:val="004F1207"/>
    <w:rsid w:val="004F7CEE"/>
    <w:rsid w:val="00500D53"/>
    <w:rsid w:val="005072D6"/>
    <w:rsid w:val="005136AB"/>
    <w:rsid w:val="0051459F"/>
    <w:rsid w:val="00514C65"/>
    <w:rsid w:val="00516121"/>
    <w:rsid w:val="00520DE6"/>
    <w:rsid w:val="00520FF2"/>
    <w:rsid w:val="00522C3E"/>
    <w:rsid w:val="005265F0"/>
    <w:rsid w:val="005360E1"/>
    <w:rsid w:val="0055332C"/>
    <w:rsid w:val="0055659B"/>
    <w:rsid w:val="00565C03"/>
    <w:rsid w:val="00566755"/>
    <w:rsid w:val="0057162C"/>
    <w:rsid w:val="00577067"/>
    <w:rsid w:val="00582B20"/>
    <w:rsid w:val="00583EBE"/>
    <w:rsid w:val="00586250"/>
    <w:rsid w:val="00591CD5"/>
    <w:rsid w:val="0059398D"/>
    <w:rsid w:val="0059721C"/>
    <w:rsid w:val="005A07DB"/>
    <w:rsid w:val="005A41ED"/>
    <w:rsid w:val="005A6467"/>
    <w:rsid w:val="005A7294"/>
    <w:rsid w:val="005A73AB"/>
    <w:rsid w:val="005B100A"/>
    <w:rsid w:val="005B313E"/>
    <w:rsid w:val="005B51B4"/>
    <w:rsid w:val="005B638D"/>
    <w:rsid w:val="005C243B"/>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0BF4"/>
    <w:rsid w:val="00631B59"/>
    <w:rsid w:val="006331F6"/>
    <w:rsid w:val="00636859"/>
    <w:rsid w:val="006418B5"/>
    <w:rsid w:val="00641BC1"/>
    <w:rsid w:val="00642DCD"/>
    <w:rsid w:val="00643226"/>
    <w:rsid w:val="00644903"/>
    <w:rsid w:val="00653019"/>
    <w:rsid w:val="00657E43"/>
    <w:rsid w:val="006606A3"/>
    <w:rsid w:val="0067105C"/>
    <w:rsid w:val="006815DF"/>
    <w:rsid w:val="00681E1E"/>
    <w:rsid w:val="00683E91"/>
    <w:rsid w:val="0068737E"/>
    <w:rsid w:val="006901CE"/>
    <w:rsid w:val="00693399"/>
    <w:rsid w:val="006A0D14"/>
    <w:rsid w:val="006A568E"/>
    <w:rsid w:val="006A665B"/>
    <w:rsid w:val="006A6E15"/>
    <w:rsid w:val="006A77BF"/>
    <w:rsid w:val="006B20CF"/>
    <w:rsid w:val="006B357B"/>
    <w:rsid w:val="006B787E"/>
    <w:rsid w:val="006C1503"/>
    <w:rsid w:val="006C1D9B"/>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17AE"/>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4509"/>
    <w:rsid w:val="00776A83"/>
    <w:rsid w:val="00781414"/>
    <w:rsid w:val="00795499"/>
    <w:rsid w:val="00795AC5"/>
    <w:rsid w:val="007969FA"/>
    <w:rsid w:val="00796E2C"/>
    <w:rsid w:val="007A1A42"/>
    <w:rsid w:val="007A2A5B"/>
    <w:rsid w:val="007A4E48"/>
    <w:rsid w:val="007A52A6"/>
    <w:rsid w:val="007B355F"/>
    <w:rsid w:val="007B51F8"/>
    <w:rsid w:val="007C0D63"/>
    <w:rsid w:val="007C60E5"/>
    <w:rsid w:val="007C6D87"/>
    <w:rsid w:val="007D4390"/>
    <w:rsid w:val="007D5D53"/>
    <w:rsid w:val="007D6403"/>
    <w:rsid w:val="007E0B29"/>
    <w:rsid w:val="007E0DCC"/>
    <w:rsid w:val="007F0134"/>
    <w:rsid w:val="007F0B4D"/>
    <w:rsid w:val="007F281B"/>
    <w:rsid w:val="007F33F1"/>
    <w:rsid w:val="00802017"/>
    <w:rsid w:val="008021B3"/>
    <w:rsid w:val="00806858"/>
    <w:rsid w:val="00807592"/>
    <w:rsid w:val="00807F81"/>
    <w:rsid w:val="00812EBB"/>
    <w:rsid w:val="0081494A"/>
    <w:rsid w:val="008246A2"/>
    <w:rsid w:val="00832676"/>
    <w:rsid w:val="0083382F"/>
    <w:rsid w:val="00833E6E"/>
    <w:rsid w:val="008356C4"/>
    <w:rsid w:val="00844299"/>
    <w:rsid w:val="008470DE"/>
    <w:rsid w:val="00856CC3"/>
    <w:rsid w:val="00857BA0"/>
    <w:rsid w:val="008615D7"/>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C0AFF"/>
    <w:rsid w:val="008C19BA"/>
    <w:rsid w:val="008C23CD"/>
    <w:rsid w:val="008C2B38"/>
    <w:rsid w:val="008D06BF"/>
    <w:rsid w:val="008D073D"/>
    <w:rsid w:val="008D2CF6"/>
    <w:rsid w:val="008D3663"/>
    <w:rsid w:val="008D3DAE"/>
    <w:rsid w:val="008D59B8"/>
    <w:rsid w:val="008F1B5D"/>
    <w:rsid w:val="008F2FAD"/>
    <w:rsid w:val="008F5549"/>
    <w:rsid w:val="00901D03"/>
    <w:rsid w:val="00902254"/>
    <w:rsid w:val="00903A62"/>
    <w:rsid w:val="00904182"/>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39C1"/>
    <w:rsid w:val="00975D77"/>
    <w:rsid w:val="00985A5C"/>
    <w:rsid w:val="00986784"/>
    <w:rsid w:val="00986AA0"/>
    <w:rsid w:val="009913AE"/>
    <w:rsid w:val="00993CC6"/>
    <w:rsid w:val="00994647"/>
    <w:rsid w:val="00995B3B"/>
    <w:rsid w:val="009A2389"/>
    <w:rsid w:val="009A2600"/>
    <w:rsid w:val="009A4709"/>
    <w:rsid w:val="009A4F3C"/>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9F64E4"/>
    <w:rsid w:val="00A000C1"/>
    <w:rsid w:val="00A05555"/>
    <w:rsid w:val="00A12BE1"/>
    <w:rsid w:val="00A15BFC"/>
    <w:rsid w:val="00A22DC4"/>
    <w:rsid w:val="00A341D9"/>
    <w:rsid w:val="00A34B39"/>
    <w:rsid w:val="00A35E94"/>
    <w:rsid w:val="00A3621E"/>
    <w:rsid w:val="00A3659A"/>
    <w:rsid w:val="00A47B94"/>
    <w:rsid w:val="00A54234"/>
    <w:rsid w:val="00A55FA7"/>
    <w:rsid w:val="00A5633F"/>
    <w:rsid w:val="00A5708C"/>
    <w:rsid w:val="00A577D9"/>
    <w:rsid w:val="00A61CED"/>
    <w:rsid w:val="00A63219"/>
    <w:rsid w:val="00A65440"/>
    <w:rsid w:val="00A71610"/>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392E"/>
    <w:rsid w:val="00AC4257"/>
    <w:rsid w:val="00AC4DA9"/>
    <w:rsid w:val="00AD26BB"/>
    <w:rsid w:val="00AD45CF"/>
    <w:rsid w:val="00AD4B0A"/>
    <w:rsid w:val="00AD5F3F"/>
    <w:rsid w:val="00AD6C6D"/>
    <w:rsid w:val="00AE2006"/>
    <w:rsid w:val="00AE3120"/>
    <w:rsid w:val="00AF1F68"/>
    <w:rsid w:val="00B01D4F"/>
    <w:rsid w:val="00B03446"/>
    <w:rsid w:val="00B0660B"/>
    <w:rsid w:val="00B07F17"/>
    <w:rsid w:val="00B10652"/>
    <w:rsid w:val="00B11BDB"/>
    <w:rsid w:val="00B14A2F"/>
    <w:rsid w:val="00B16526"/>
    <w:rsid w:val="00B16FFF"/>
    <w:rsid w:val="00B1716F"/>
    <w:rsid w:val="00B1753A"/>
    <w:rsid w:val="00B2036D"/>
    <w:rsid w:val="00B2335A"/>
    <w:rsid w:val="00B32228"/>
    <w:rsid w:val="00B36314"/>
    <w:rsid w:val="00B36C56"/>
    <w:rsid w:val="00B41E0F"/>
    <w:rsid w:val="00B464D0"/>
    <w:rsid w:val="00B4785C"/>
    <w:rsid w:val="00B53841"/>
    <w:rsid w:val="00B54160"/>
    <w:rsid w:val="00B6340C"/>
    <w:rsid w:val="00B63478"/>
    <w:rsid w:val="00B6514C"/>
    <w:rsid w:val="00B700E6"/>
    <w:rsid w:val="00B71066"/>
    <w:rsid w:val="00B760C7"/>
    <w:rsid w:val="00B77057"/>
    <w:rsid w:val="00B8180E"/>
    <w:rsid w:val="00B819A5"/>
    <w:rsid w:val="00B81DD7"/>
    <w:rsid w:val="00B85BC6"/>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E76ED"/>
    <w:rsid w:val="00BE7A44"/>
    <w:rsid w:val="00BF0E95"/>
    <w:rsid w:val="00BF0FE6"/>
    <w:rsid w:val="00BF2B9A"/>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45C3"/>
    <w:rsid w:val="00C44A0E"/>
    <w:rsid w:val="00C455B1"/>
    <w:rsid w:val="00C51A81"/>
    <w:rsid w:val="00C53D96"/>
    <w:rsid w:val="00C6026E"/>
    <w:rsid w:val="00C61869"/>
    <w:rsid w:val="00C705B7"/>
    <w:rsid w:val="00C70E50"/>
    <w:rsid w:val="00C719CF"/>
    <w:rsid w:val="00C7494A"/>
    <w:rsid w:val="00C810E0"/>
    <w:rsid w:val="00C81B08"/>
    <w:rsid w:val="00C8203B"/>
    <w:rsid w:val="00C8370D"/>
    <w:rsid w:val="00C83892"/>
    <w:rsid w:val="00C87A43"/>
    <w:rsid w:val="00C908A7"/>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D6BD9"/>
    <w:rsid w:val="00CE1C4E"/>
    <w:rsid w:val="00CE316F"/>
    <w:rsid w:val="00CE68EA"/>
    <w:rsid w:val="00CE72ED"/>
    <w:rsid w:val="00CF0D22"/>
    <w:rsid w:val="00CF1376"/>
    <w:rsid w:val="00CF3555"/>
    <w:rsid w:val="00CF4515"/>
    <w:rsid w:val="00CF54C4"/>
    <w:rsid w:val="00CF6E1E"/>
    <w:rsid w:val="00CF6EB1"/>
    <w:rsid w:val="00CF70FB"/>
    <w:rsid w:val="00D026DF"/>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1C11"/>
    <w:rsid w:val="00D75DB5"/>
    <w:rsid w:val="00D82F58"/>
    <w:rsid w:val="00D85A71"/>
    <w:rsid w:val="00D9456F"/>
    <w:rsid w:val="00D95110"/>
    <w:rsid w:val="00DA6DDF"/>
    <w:rsid w:val="00DA75AC"/>
    <w:rsid w:val="00DB2640"/>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2531F"/>
    <w:rsid w:val="00E30F27"/>
    <w:rsid w:val="00E337AB"/>
    <w:rsid w:val="00E41763"/>
    <w:rsid w:val="00E462FB"/>
    <w:rsid w:val="00E4643A"/>
    <w:rsid w:val="00E47570"/>
    <w:rsid w:val="00E54B53"/>
    <w:rsid w:val="00E62A52"/>
    <w:rsid w:val="00E63327"/>
    <w:rsid w:val="00E64495"/>
    <w:rsid w:val="00E6735A"/>
    <w:rsid w:val="00E7075D"/>
    <w:rsid w:val="00E70936"/>
    <w:rsid w:val="00E70E0E"/>
    <w:rsid w:val="00E72409"/>
    <w:rsid w:val="00E731BE"/>
    <w:rsid w:val="00E80270"/>
    <w:rsid w:val="00E83BF0"/>
    <w:rsid w:val="00E85FBB"/>
    <w:rsid w:val="00E866DC"/>
    <w:rsid w:val="00E872A5"/>
    <w:rsid w:val="00E909F0"/>
    <w:rsid w:val="00E91BD2"/>
    <w:rsid w:val="00E931BD"/>
    <w:rsid w:val="00E936D1"/>
    <w:rsid w:val="00E956E0"/>
    <w:rsid w:val="00E969B9"/>
    <w:rsid w:val="00EA083D"/>
    <w:rsid w:val="00EA12B8"/>
    <w:rsid w:val="00EA183C"/>
    <w:rsid w:val="00EA28B2"/>
    <w:rsid w:val="00EA2DF2"/>
    <w:rsid w:val="00EA3AA0"/>
    <w:rsid w:val="00EA3B39"/>
    <w:rsid w:val="00EA3E76"/>
    <w:rsid w:val="00EA546B"/>
    <w:rsid w:val="00EB1CBF"/>
    <w:rsid w:val="00EB74DB"/>
    <w:rsid w:val="00EC0390"/>
    <w:rsid w:val="00EC0862"/>
    <w:rsid w:val="00EC19A1"/>
    <w:rsid w:val="00EC5E07"/>
    <w:rsid w:val="00EC768B"/>
    <w:rsid w:val="00ED1EA3"/>
    <w:rsid w:val="00ED33C7"/>
    <w:rsid w:val="00ED7227"/>
    <w:rsid w:val="00EE0B7C"/>
    <w:rsid w:val="00EE1BB6"/>
    <w:rsid w:val="00EF06A8"/>
    <w:rsid w:val="00EF48B2"/>
    <w:rsid w:val="00EF7CEC"/>
    <w:rsid w:val="00F11AEB"/>
    <w:rsid w:val="00F11B8A"/>
    <w:rsid w:val="00F172E9"/>
    <w:rsid w:val="00F174DA"/>
    <w:rsid w:val="00F22D66"/>
    <w:rsid w:val="00F24611"/>
    <w:rsid w:val="00F31A8A"/>
    <w:rsid w:val="00F32A42"/>
    <w:rsid w:val="00F35795"/>
    <w:rsid w:val="00F441F4"/>
    <w:rsid w:val="00F60686"/>
    <w:rsid w:val="00F60FCC"/>
    <w:rsid w:val="00F61AA1"/>
    <w:rsid w:val="00F629A2"/>
    <w:rsid w:val="00F71D9E"/>
    <w:rsid w:val="00F72331"/>
    <w:rsid w:val="00F7245B"/>
    <w:rsid w:val="00F72BAC"/>
    <w:rsid w:val="00F812CC"/>
    <w:rsid w:val="00F941C8"/>
    <w:rsid w:val="00F94603"/>
    <w:rsid w:val="00F96683"/>
    <w:rsid w:val="00FA2C56"/>
    <w:rsid w:val="00FB46F3"/>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 w:val="00FE6832"/>
    <w:rsid w:val="00FE7411"/>
    <w:rsid w:val="00FE7C46"/>
    <w:rsid w:val="00FF064B"/>
    <w:rsid w:val="00FF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223D0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lliancecpha.org/en/workingtogether" TargetMode="External"/><Relationship Id="rId18" Type="http://schemas.openxmlformats.org/officeDocument/2006/relationships/hyperlink" Target="https://alliancecpha.org/en/child-protection-online-library/child-protection-mainstreaming-case-studies-ser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lliancecpha.org/en/technical-materials/cp-competency-frameworks-cccm-food-security-health" TargetMode="External"/><Relationship Id="rId7" Type="http://schemas.openxmlformats.org/officeDocument/2006/relationships/endnotes" Target="endnotes.xml"/><Relationship Id="rId12" Type="http://schemas.openxmlformats.org/officeDocument/2006/relationships/hyperlink" Target="https://alliancecpha.org/sites/default/files/technical/attachments/CPMS-Working-Together-Inter-Sectoral-Framework-v1b-Jun-Nov-2022.pdf" TargetMode="External"/><Relationship Id="rId17" Type="http://schemas.openxmlformats.org/officeDocument/2006/relationships/hyperlink" Target="https://alliancecpha.org/en/system/tdf/library/attachments/alliance_2021-2025_strategy_final_en.pdf?file=1&amp;type=node&amp;id=459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liancecpha.org/en/workingtogether" TargetMode="External"/><Relationship Id="rId20" Type="http://schemas.openxmlformats.org/officeDocument/2006/relationships/hyperlink" Target="https://alliancecpha.org/en/technical-materials/working-across-sectors-starter-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cpha.org/en/technical-materials/cp-competency-frameworks-cccm-food-security-healt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lliancecpha.org/en/workingtogether" TargetMode="External"/><Relationship Id="rId23" Type="http://schemas.openxmlformats.org/officeDocument/2006/relationships/footer" Target="footer1.xml"/><Relationship Id="rId10" Type="http://schemas.openxmlformats.org/officeDocument/2006/relationships/hyperlink" Target="https://www.youtube.com/watch?v=YG5YqbP4ePI&amp;t=265s" TargetMode="External"/><Relationship Id="rId19" Type="http://schemas.openxmlformats.org/officeDocument/2006/relationships/hyperlink" Target="https://alliancecpha.org/sites/default/files/technical/attachments/CPMS-Working-Together-Inter-Sectoral-Framework-v1b-Jun-Nov-2022.pdf" TargetMode="External"/><Relationship Id="rId4" Type="http://schemas.openxmlformats.org/officeDocument/2006/relationships/settings" Target="settings.xml"/><Relationship Id="rId9" Type="http://schemas.openxmlformats.org/officeDocument/2006/relationships/hyperlink" Target="https://alliancecpha.org/en/child-protection-online-library/child-protection-mainstreaming-case-studies-series" TargetMode="External"/><Relationship Id="rId14" Type="http://schemas.openxmlformats.org/officeDocument/2006/relationships/hyperlink" Target="https://alliancecpha.org/en/workingtogether"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159</cp:revision>
  <dcterms:created xsi:type="dcterms:W3CDTF">2024-05-10T15:54:00Z</dcterms:created>
  <dcterms:modified xsi:type="dcterms:W3CDTF">2024-05-28T18:27:00Z</dcterms:modified>
</cp:coreProperties>
</file>