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B15EA5">
      <w:r w:rsidRPr="001E7894">
        <w:rPr>
          <w:noProof/>
        </w:rPr>
        <w:drawing>
          <wp:anchor distT="0" distB="0" distL="114300" distR="114300" simplePos="0" relativeHeight="251658240" behindDoc="1" locked="0" layoutInCell="1" allowOverlap="1" wp14:anchorId="03CEFBD2" wp14:editId="19BC6C0D">
            <wp:simplePos x="0" y="0"/>
            <wp:positionH relativeFrom="margin">
              <wp:align>right</wp:align>
            </wp:positionH>
            <wp:positionV relativeFrom="paragraph">
              <wp:posOffset>0</wp:posOffset>
            </wp:positionV>
            <wp:extent cx="9096375" cy="24765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47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50F59C6F" w:rsidR="00903A62" w:rsidRDefault="00D3663E" w:rsidP="00B15EA5">
      <w:pPr>
        <w:pStyle w:val="Heading9"/>
      </w:pPr>
      <w:bookmarkStart w:id="0" w:name="_Toc522623217"/>
      <w:r w:rsidRPr="00D3663E">
        <w:t xml:space="preserve">Paquete de </w:t>
      </w:r>
      <w:proofErr w:type="spellStart"/>
      <w:r w:rsidRPr="00D3663E">
        <w:t>Capacitación</w:t>
      </w:r>
      <w:proofErr w:type="spellEnd"/>
      <w:r w:rsidRPr="00D3663E">
        <w:t xml:space="preserve"> PNAH-NMPN</w:t>
      </w:r>
      <w:r w:rsidR="00492300">
        <w:t>A</w:t>
      </w:r>
    </w:p>
    <w:p w14:paraId="6704040C" w14:textId="3C9E177D" w:rsidR="00903A62" w:rsidRDefault="00931691" w:rsidP="00B15EA5">
      <w:pPr>
        <w:pStyle w:val="Heading9"/>
      </w:pPr>
      <w:proofErr w:type="spellStart"/>
      <w:r w:rsidRPr="00931691">
        <w:t>Monitoreo</w:t>
      </w:r>
      <w:proofErr w:type="spellEnd"/>
      <w:r w:rsidRPr="00931691">
        <w:t xml:space="preserve"> de GI y PN para </w:t>
      </w:r>
      <w:proofErr w:type="spellStart"/>
      <w:r w:rsidRPr="00931691">
        <w:t>una</w:t>
      </w:r>
      <w:proofErr w:type="spellEnd"/>
      <w:r w:rsidRPr="00931691">
        <w:t xml:space="preserve"> </w:t>
      </w:r>
      <w:proofErr w:type="spellStart"/>
      <w:r w:rsidRPr="00931691">
        <w:t>respuesta</w:t>
      </w:r>
      <w:proofErr w:type="spellEnd"/>
      <w:r w:rsidRPr="00931691">
        <w:t xml:space="preserve"> de </w:t>
      </w:r>
      <w:proofErr w:type="spellStart"/>
      <w:r w:rsidRPr="00931691">
        <w:t>calidad</w:t>
      </w:r>
      <w:proofErr w:type="spellEnd"/>
    </w:p>
    <w:p w14:paraId="358DD791" w14:textId="77777777" w:rsidR="002A26BD" w:rsidRDefault="002A26BD" w:rsidP="00B15EA5"/>
    <w:p w14:paraId="0560CE0C" w14:textId="77777777" w:rsidR="00890358" w:rsidRPr="00903A62" w:rsidRDefault="00890358" w:rsidP="00B15EA5"/>
    <w:bookmarkEnd w:id="0"/>
    <w:p w14:paraId="2D3B991B" w14:textId="0AA2E848" w:rsidR="007056C9" w:rsidRPr="00E0506C" w:rsidRDefault="00F448BE" w:rsidP="00F448BE">
      <w:pPr>
        <w:pStyle w:val="1Heading1"/>
      </w:pPr>
      <w:r w:rsidRPr="00F448BE">
        <w:t>Objetivos</w:t>
      </w:r>
    </w:p>
    <w:p w14:paraId="1E624F83" w14:textId="6F41AF78" w:rsidR="00C9183D" w:rsidRPr="007744AD" w:rsidRDefault="004F0180" w:rsidP="00B15EA5">
      <w:pPr>
        <w:pStyle w:val="TableSmallBlueHeading"/>
      </w:pPr>
      <w:bookmarkStart w:id="1" w:name="_Toc522623219"/>
      <w:r w:rsidRPr="004F0180">
        <w:t xml:space="preserve">Al final de la </w:t>
      </w:r>
      <w:proofErr w:type="spellStart"/>
      <w:r w:rsidRPr="004F0180">
        <w:t>sesión</w:t>
      </w:r>
      <w:proofErr w:type="spellEnd"/>
      <w:r w:rsidRPr="004F0180">
        <w:t xml:space="preserve">, </w:t>
      </w:r>
      <w:proofErr w:type="spellStart"/>
      <w:r w:rsidRPr="004F0180">
        <w:t>los</w:t>
      </w:r>
      <w:proofErr w:type="spellEnd"/>
      <w:r w:rsidRPr="004F0180">
        <w:t xml:space="preserve"> </w:t>
      </w:r>
      <w:proofErr w:type="spellStart"/>
      <w:r w:rsidRPr="004F0180">
        <w:t>participantes</w:t>
      </w:r>
      <w:proofErr w:type="spellEnd"/>
      <w:r w:rsidRPr="004F0180">
        <w:t xml:space="preserve"> </w:t>
      </w:r>
      <w:proofErr w:type="spellStart"/>
      <w:r w:rsidRPr="004F0180">
        <w:t>serán</w:t>
      </w:r>
      <w:proofErr w:type="spellEnd"/>
      <w:r w:rsidRPr="004F0180">
        <w:t xml:space="preserve"> </w:t>
      </w:r>
      <w:proofErr w:type="spellStart"/>
      <w:r w:rsidRPr="004F0180">
        <w:t>capaces</w:t>
      </w:r>
      <w:proofErr w:type="spellEnd"/>
      <w:r w:rsidRPr="004F0180">
        <w:t xml:space="preserve"> de</w:t>
      </w:r>
      <w:r w:rsidR="0041017E" w:rsidRPr="007744AD">
        <w:t>:</w:t>
      </w:r>
    </w:p>
    <w:bookmarkEnd w:id="1"/>
    <w:p w14:paraId="42EEA9E8" w14:textId="77777777" w:rsidR="001F1091" w:rsidRDefault="001F1091" w:rsidP="001F1091">
      <w:pPr>
        <w:pStyle w:val="NormalTextBulletsLevel1"/>
        <w:jc w:val="left"/>
      </w:pPr>
      <w:proofErr w:type="spellStart"/>
      <w:r>
        <w:t>Describir</w:t>
      </w:r>
      <w:proofErr w:type="spellEnd"/>
      <w:r>
        <w:t xml:space="preserve"> la </w:t>
      </w:r>
      <w:proofErr w:type="spellStart"/>
      <w:r>
        <w:t>importancia</w:t>
      </w:r>
      <w:proofErr w:type="spellEnd"/>
      <w:r>
        <w:t xml:space="preserve"> y </w:t>
      </w:r>
      <w:proofErr w:type="spellStart"/>
      <w:r>
        <w:t>el</w:t>
      </w:r>
      <w:proofErr w:type="spellEnd"/>
      <w:r>
        <w:t xml:space="preserve"> </w:t>
      </w:r>
      <w:proofErr w:type="spellStart"/>
      <w:r>
        <w:t>papel</w:t>
      </w:r>
      <w:proofErr w:type="spellEnd"/>
      <w:r>
        <w:t xml:space="preserve"> de la </w:t>
      </w:r>
      <w:proofErr w:type="spellStart"/>
      <w:r>
        <w:t>Gestión</w:t>
      </w:r>
      <w:proofErr w:type="spellEnd"/>
      <w:r>
        <w:t xml:space="preserve"> de la </w:t>
      </w:r>
      <w:proofErr w:type="spellStart"/>
      <w:r>
        <w:t>Información</w:t>
      </w:r>
      <w:proofErr w:type="spellEnd"/>
      <w:r>
        <w:t xml:space="preserve"> </w:t>
      </w:r>
      <w:proofErr w:type="spellStart"/>
      <w:r>
        <w:t>en</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w:t>
      </w:r>
    </w:p>
    <w:p w14:paraId="1D8BB6D0" w14:textId="31F68834" w:rsidR="007744AD" w:rsidRPr="001F1091" w:rsidRDefault="001F1091" w:rsidP="001F1091">
      <w:pPr>
        <w:pStyle w:val="NormalTextBulletsLevel1"/>
        <w:jc w:val="left"/>
      </w:pPr>
      <w:proofErr w:type="spellStart"/>
      <w:r>
        <w:t>Describir</w:t>
      </w:r>
      <w:proofErr w:type="spellEnd"/>
      <w:r>
        <w:t xml:space="preserve"> la </w:t>
      </w:r>
      <w:proofErr w:type="spellStart"/>
      <w:r>
        <w:t>relevancia</w:t>
      </w:r>
      <w:proofErr w:type="spellEnd"/>
      <w:r>
        <w:t xml:space="preserve"> y </w:t>
      </w:r>
      <w:proofErr w:type="spellStart"/>
      <w:r>
        <w:t>el</w:t>
      </w:r>
      <w:proofErr w:type="spellEnd"/>
      <w:r>
        <w:t xml:space="preserve"> </w:t>
      </w:r>
      <w:proofErr w:type="spellStart"/>
      <w:r>
        <w:t>papel</w:t>
      </w:r>
      <w:proofErr w:type="spellEnd"/>
      <w:r>
        <w:t xml:space="preserve"> del </w:t>
      </w:r>
      <w:proofErr w:type="spellStart"/>
      <w:r>
        <w:t>Monitoreo</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w:t>
      </w:r>
      <w:r w:rsidR="007744AD" w:rsidRPr="001F1091">
        <w:rPr>
          <w:highlight w:val="white"/>
        </w:rPr>
        <w:t xml:space="preserve"> </w:t>
      </w:r>
    </w:p>
    <w:p w14:paraId="2AC304A4" w14:textId="3BED2173" w:rsidR="000C544D" w:rsidRDefault="00806F90" w:rsidP="00806F90">
      <w:pPr>
        <w:pStyle w:val="1Heading1"/>
      </w:pPr>
      <w:r w:rsidRPr="00806F90">
        <w:lastRenderedPageBreak/>
        <w:t>Puntos Clave del Aprendizaje</w:t>
      </w:r>
    </w:p>
    <w:p w14:paraId="57E88FAB" w14:textId="0B7BCF50" w:rsidR="002D3C89" w:rsidRPr="002D3C89" w:rsidRDefault="00E251DE" w:rsidP="00B15EA5">
      <w:pPr>
        <w:rPr>
          <w:b/>
        </w:rPr>
      </w:pPr>
      <w:r w:rsidRPr="00E251DE">
        <w:t xml:space="preserve">Para </w:t>
      </w:r>
      <w:proofErr w:type="spellStart"/>
      <w:r w:rsidRPr="00E251DE">
        <w:t>profundizar</w:t>
      </w:r>
      <w:proofErr w:type="spellEnd"/>
      <w:r w:rsidRPr="00E251DE">
        <w:t xml:space="preserve"> </w:t>
      </w:r>
      <w:proofErr w:type="spellStart"/>
      <w:r w:rsidRPr="00E251DE">
        <w:t>en</w:t>
      </w:r>
      <w:proofErr w:type="spellEnd"/>
      <w:r w:rsidRPr="00E251DE">
        <w:t xml:space="preserve"> </w:t>
      </w:r>
      <w:proofErr w:type="spellStart"/>
      <w:r w:rsidRPr="00E251DE">
        <w:t>el</w:t>
      </w:r>
      <w:proofErr w:type="spellEnd"/>
      <w:r w:rsidRPr="00E251DE">
        <w:t xml:space="preserve"> </w:t>
      </w:r>
      <w:proofErr w:type="spellStart"/>
      <w:r w:rsidRPr="00E251DE">
        <w:t>contenido</w:t>
      </w:r>
      <w:proofErr w:type="spellEnd"/>
      <w:r w:rsidRPr="00E251DE">
        <w:t xml:space="preserve"> de </w:t>
      </w:r>
      <w:proofErr w:type="spellStart"/>
      <w:r w:rsidRPr="00E251DE">
        <w:t>los</w:t>
      </w:r>
      <w:proofErr w:type="spellEnd"/>
      <w:r w:rsidRPr="00E251DE">
        <w:t xml:space="preserve"> puntos clave de </w:t>
      </w:r>
      <w:proofErr w:type="spellStart"/>
      <w:r w:rsidRPr="00E251DE">
        <w:t>aprendizaje</w:t>
      </w:r>
      <w:proofErr w:type="spellEnd"/>
      <w:r w:rsidRPr="00E251DE">
        <w:t xml:space="preserve"> </w:t>
      </w:r>
      <w:proofErr w:type="spellStart"/>
      <w:r w:rsidRPr="00E251DE">
        <w:t>enumerados</w:t>
      </w:r>
      <w:proofErr w:type="spellEnd"/>
      <w:r w:rsidRPr="00E251DE">
        <w:t xml:space="preserve"> a </w:t>
      </w:r>
      <w:proofErr w:type="spellStart"/>
      <w:r w:rsidRPr="00E251DE">
        <w:t>continuación</w:t>
      </w:r>
      <w:proofErr w:type="spellEnd"/>
      <w:r w:rsidRPr="00E251DE">
        <w:t xml:space="preserve">, </w:t>
      </w:r>
      <w:proofErr w:type="spellStart"/>
      <w:r w:rsidRPr="00E251DE">
        <w:t>consulte</w:t>
      </w:r>
      <w:proofErr w:type="spellEnd"/>
      <w:r w:rsidRPr="00E251DE">
        <w:t xml:space="preserve"> la </w:t>
      </w:r>
      <w:proofErr w:type="spellStart"/>
      <w:r w:rsidRPr="00E251DE">
        <w:t>sección</w:t>
      </w:r>
      <w:proofErr w:type="spellEnd"/>
      <w:r w:rsidRPr="00E251DE">
        <w:t xml:space="preserve"> "</w:t>
      </w:r>
      <w:proofErr w:type="spellStart"/>
      <w:r w:rsidRPr="00E251DE">
        <w:t>Recursos</w:t>
      </w:r>
      <w:proofErr w:type="spellEnd"/>
      <w:r w:rsidRPr="00E251DE">
        <w:t xml:space="preserve"> </w:t>
      </w:r>
      <w:proofErr w:type="spellStart"/>
      <w:r w:rsidRPr="00E251DE">
        <w:t>Adicionales</w:t>
      </w:r>
      <w:proofErr w:type="spellEnd"/>
      <w:r w:rsidRPr="00E251DE">
        <w:t xml:space="preserve">" al final de la </w:t>
      </w:r>
      <w:proofErr w:type="spellStart"/>
      <w:r w:rsidRPr="00E251DE">
        <w:t>sesión</w:t>
      </w:r>
      <w:proofErr w:type="spellEnd"/>
      <w:r w:rsidRPr="00E251DE">
        <w:t>.</w:t>
      </w:r>
      <w:r w:rsidR="002D3C89" w:rsidRPr="002D3C89">
        <w:t xml:space="preserve"> </w:t>
      </w:r>
    </w:p>
    <w:p w14:paraId="17CB1C18" w14:textId="77777777" w:rsidR="00AE5975" w:rsidRDefault="00AE5975" w:rsidP="00AE5975">
      <w:pPr>
        <w:pStyle w:val="NormalTextBulletsLevel1"/>
      </w:pPr>
      <w:r>
        <w:t xml:space="preserve">Es </w:t>
      </w:r>
      <w:proofErr w:type="spellStart"/>
      <w:r>
        <w:t>necesario</w:t>
      </w:r>
      <w:proofErr w:type="spellEnd"/>
      <w:r>
        <w:t xml:space="preserve"> </w:t>
      </w:r>
      <w:proofErr w:type="spellStart"/>
      <w:r>
        <w:t>gestionar</w:t>
      </w:r>
      <w:proofErr w:type="spellEnd"/>
      <w:r>
        <w:t xml:space="preserve"> cuatro </w:t>
      </w:r>
      <w:proofErr w:type="spellStart"/>
      <w:r>
        <w:t>grandes</w:t>
      </w:r>
      <w:proofErr w:type="spellEnd"/>
      <w:r>
        <w:t xml:space="preserve"> </w:t>
      </w:r>
      <w:proofErr w:type="spellStart"/>
      <w:r>
        <w:t>categorías</w:t>
      </w:r>
      <w:proofErr w:type="spellEnd"/>
      <w:r>
        <w:t xml:space="preserve"> de </w:t>
      </w:r>
      <w:proofErr w:type="spellStart"/>
      <w:r>
        <w:t>información</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(PNAH). Se </w:t>
      </w:r>
      <w:proofErr w:type="spellStart"/>
      <w:r>
        <w:t>trata</w:t>
      </w:r>
      <w:proofErr w:type="spellEnd"/>
      <w:r>
        <w:t xml:space="preserve"> de </w:t>
      </w:r>
      <w:proofErr w:type="spellStart"/>
      <w:r>
        <w:t>información</w:t>
      </w:r>
      <w:proofErr w:type="spellEnd"/>
      <w:r>
        <w:t xml:space="preserve"> </w:t>
      </w:r>
      <w:proofErr w:type="spellStart"/>
      <w:r>
        <w:t>sobre</w:t>
      </w:r>
      <w:proofErr w:type="spellEnd"/>
      <w:r>
        <w:t xml:space="preserve">: la </w:t>
      </w:r>
      <w:proofErr w:type="spellStart"/>
      <w:r>
        <w:t>situación</w:t>
      </w:r>
      <w:proofErr w:type="spellEnd"/>
      <w:r>
        <w:t xml:space="preserve"> de </w:t>
      </w:r>
      <w:proofErr w:type="spellStart"/>
      <w:r>
        <w:t>emergencia</w:t>
      </w:r>
      <w:proofErr w:type="spellEnd"/>
      <w:r>
        <w:t xml:space="preserve"> y </w:t>
      </w:r>
      <w:proofErr w:type="spellStart"/>
      <w:r>
        <w:t>los</w:t>
      </w:r>
      <w:proofErr w:type="spellEnd"/>
      <w:r>
        <w:t xml:space="preserve"> </w:t>
      </w:r>
      <w:proofErr w:type="spellStart"/>
      <w:r>
        <w:t>mecanismos</w:t>
      </w:r>
      <w:proofErr w:type="spellEnd"/>
      <w:r>
        <w:t xml:space="preserve"> de </w:t>
      </w:r>
      <w:proofErr w:type="spellStart"/>
      <w:r>
        <w:t>coordinación</w:t>
      </w:r>
      <w:proofErr w:type="spellEnd"/>
      <w:r>
        <w:t xml:space="preserve">; la </w:t>
      </w:r>
      <w:proofErr w:type="spellStart"/>
      <w:r>
        <w:t>respuesta</w:t>
      </w:r>
      <w:proofErr w:type="spellEnd"/>
      <w:r>
        <w:t xml:space="preserve"> global y la </w:t>
      </w:r>
      <w:proofErr w:type="spellStart"/>
      <w:r>
        <w:t>respuesta</w:t>
      </w:r>
      <w:proofErr w:type="spellEnd"/>
      <w:r>
        <w:t xml:space="preserve"> de PN; la </w:t>
      </w:r>
      <w:proofErr w:type="spellStart"/>
      <w:r>
        <w:t>situación</w:t>
      </w:r>
      <w:proofErr w:type="spellEnd"/>
      <w:r>
        <w:t xml:space="preserve"> de </w:t>
      </w:r>
      <w:proofErr w:type="spellStart"/>
      <w:r>
        <w:t>los</w:t>
      </w:r>
      <w:proofErr w:type="spellEnd"/>
      <w:r>
        <w:t xml:space="preserve"> NNA </w:t>
      </w:r>
      <w:proofErr w:type="spellStart"/>
      <w:r>
        <w:t>en</w:t>
      </w:r>
      <w:proofErr w:type="spellEnd"/>
      <w:r>
        <w:t xml:space="preserve"> un </w:t>
      </w:r>
      <w:proofErr w:type="spellStart"/>
      <w:r>
        <w:t>contexto</w:t>
      </w:r>
      <w:proofErr w:type="spellEnd"/>
      <w:r>
        <w:t xml:space="preserve"> </w:t>
      </w:r>
      <w:proofErr w:type="spellStart"/>
      <w:r>
        <w:t>determinado</w:t>
      </w:r>
      <w:proofErr w:type="spellEnd"/>
      <w:r>
        <w:t xml:space="preserve">; </w:t>
      </w:r>
      <w:proofErr w:type="spellStart"/>
      <w:r>
        <w:t>información</w:t>
      </w:r>
      <w:proofErr w:type="spellEnd"/>
      <w:r>
        <w:t xml:space="preserve"> </w:t>
      </w:r>
      <w:proofErr w:type="spellStart"/>
      <w:r>
        <w:t>sobre</w:t>
      </w:r>
      <w:proofErr w:type="spellEnd"/>
      <w:r>
        <w:t xml:space="preserve"> NNA </w:t>
      </w:r>
      <w:proofErr w:type="spellStart"/>
      <w:r>
        <w:t>concretos</w:t>
      </w:r>
      <w:proofErr w:type="spellEnd"/>
      <w:r>
        <w:t xml:space="preserve"> que se </w:t>
      </w:r>
      <w:proofErr w:type="spellStart"/>
      <w:r>
        <w:t>enfrentan</w:t>
      </w:r>
      <w:proofErr w:type="spellEnd"/>
      <w:r>
        <w:t xml:space="preserve"> a </w:t>
      </w:r>
      <w:proofErr w:type="spellStart"/>
      <w:r>
        <w:t>problemas</w:t>
      </w:r>
      <w:proofErr w:type="spellEnd"/>
      <w:r>
        <w:t xml:space="preserve"> de </w:t>
      </w:r>
      <w:proofErr w:type="spellStart"/>
      <w:r>
        <w:t>protección</w:t>
      </w:r>
      <w:proofErr w:type="spellEnd"/>
      <w:r>
        <w:t xml:space="preserve">. </w:t>
      </w:r>
      <w:proofErr w:type="spellStart"/>
      <w:r>
        <w:t>Estas</w:t>
      </w:r>
      <w:proofErr w:type="spellEnd"/>
      <w:r>
        <w:t xml:space="preserve"> </w:t>
      </w:r>
      <w:proofErr w:type="spellStart"/>
      <w:r>
        <w:t>categorías</w:t>
      </w:r>
      <w:proofErr w:type="spellEnd"/>
      <w:r>
        <w:t xml:space="preserve"> de </w:t>
      </w:r>
      <w:proofErr w:type="spellStart"/>
      <w:r>
        <w:t>información</w:t>
      </w:r>
      <w:proofErr w:type="spellEnd"/>
      <w:r>
        <w:t xml:space="preserve"> </w:t>
      </w:r>
      <w:proofErr w:type="spellStart"/>
      <w:r>
        <w:t>deben</w:t>
      </w:r>
      <w:proofErr w:type="spellEnd"/>
      <w:r>
        <w:t xml:space="preserve"> </w:t>
      </w:r>
      <w:proofErr w:type="spellStart"/>
      <w:r>
        <w:t>hacerse</w:t>
      </w:r>
      <w:proofErr w:type="spellEnd"/>
      <w:r>
        <w:t xml:space="preserve"> </w:t>
      </w:r>
      <w:proofErr w:type="spellStart"/>
      <w:r>
        <w:t>anónimas</w:t>
      </w:r>
      <w:proofErr w:type="spellEnd"/>
      <w:r>
        <w:t xml:space="preserve">, </w:t>
      </w:r>
      <w:proofErr w:type="spellStart"/>
      <w:r>
        <w:t>procesarse</w:t>
      </w:r>
      <w:proofErr w:type="spellEnd"/>
      <w:r>
        <w:t xml:space="preserve">, </w:t>
      </w:r>
      <w:proofErr w:type="spellStart"/>
      <w:r>
        <w:t>analizarse</w:t>
      </w:r>
      <w:proofErr w:type="spellEnd"/>
      <w:r>
        <w:t xml:space="preserve"> y </w:t>
      </w:r>
      <w:proofErr w:type="spellStart"/>
      <w:r>
        <w:t>compartirse</w:t>
      </w:r>
      <w:proofErr w:type="spellEnd"/>
      <w:r>
        <w:t xml:space="preserve"> para </w:t>
      </w:r>
      <w:proofErr w:type="spellStart"/>
      <w:r>
        <w:t>fundamentar</w:t>
      </w:r>
      <w:proofErr w:type="spellEnd"/>
      <w:r>
        <w:t xml:space="preserve"> las </w:t>
      </w:r>
      <w:proofErr w:type="spellStart"/>
      <w:r>
        <w:t>estrategias</w:t>
      </w:r>
      <w:proofErr w:type="spellEnd"/>
      <w:r>
        <w:t xml:space="preserve"> y </w:t>
      </w:r>
      <w:proofErr w:type="spellStart"/>
      <w:r>
        <w:t>decisiones</w:t>
      </w:r>
      <w:proofErr w:type="spellEnd"/>
      <w:r>
        <w:t xml:space="preserve"> </w:t>
      </w:r>
      <w:proofErr w:type="spellStart"/>
      <w:r>
        <w:t>programáticas</w:t>
      </w:r>
      <w:proofErr w:type="spellEnd"/>
      <w:r>
        <w:t xml:space="preserve"> para la </w:t>
      </w:r>
      <w:proofErr w:type="spellStart"/>
      <w:r>
        <w:t>protección</w:t>
      </w:r>
      <w:proofErr w:type="spellEnd"/>
      <w:r>
        <w:t xml:space="preserve"> de </w:t>
      </w:r>
      <w:proofErr w:type="spellStart"/>
      <w:r>
        <w:t>los</w:t>
      </w:r>
      <w:proofErr w:type="spellEnd"/>
      <w:r>
        <w:t xml:space="preserve"> NNA. </w:t>
      </w:r>
      <w:proofErr w:type="spellStart"/>
      <w:r>
        <w:t>Cuando</w:t>
      </w:r>
      <w:proofErr w:type="spellEnd"/>
      <w:r>
        <w:t xml:space="preserve"> </w:t>
      </w:r>
      <w:proofErr w:type="spellStart"/>
      <w:r>
        <w:t>proceda</w:t>
      </w:r>
      <w:proofErr w:type="spellEnd"/>
      <w:r>
        <w:t xml:space="preserve">, la </w:t>
      </w:r>
      <w:proofErr w:type="spellStart"/>
      <w:r>
        <w:t>información</w:t>
      </w:r>
      <w:proofErr w:type="spellEnd"/>
      <w:r>
        <w:t xml:space="preserve"> </w:t>
      </w:r>
      <w:proofErr w:type="spellStart"/>
      <w:r>
        <w:t>debe</w:t>
      </w:r>
      <w:proofErr w:type="spellEnd"/>
      <w:r>
        <w:t xml:space="preserve"> </w:t>
      </w:r>
      <w:proofErr w:type="spellStart"/>
      <w:r>
        <w:t>compartirse</w:t>
      </w:r>
      <w:proofErr w:type="spellEnd"/>
      <w:r>
        <w:t xml:space="preserve"> con </w:t>
      </w:r>
      <w:proofErr w:type="spellStart"/>
      <w:r>
        <w:t>los</w:t>
      </w:r>
      <w:proofErr w:type="spellEnd"/>
      <w:r>
        <w:t xml:space="preserve"> </w:t>
      </w:r>
      <w:proofErr w:type="spellStart"/>
      <w:r>
        <w:t>actores</w:t>
      </w:r>
      <w:proofErr w:type="spellEnd"/>
      <w:r>
        <w:t xml:space="preserve"> </w:t>
      </w:r>
      <w:proofErr w:type="spellStart"/>
      <w:r>
        <w:t>pertinentes</w:t>
      </w:r>
      <w:proofErr w:type="spellEnd"/>
      <w:r>
        <w:t xml:space="preserve"> para </w:t>
      </w:r>
      <w:proofErr w:type="spellStart"/>
      <w:r>
        <w:t>reforzar</w:t>
      </w:r>
      <w:proofErr w:type="spellEnd"/>
      <w:r>
        <w:t xml:space="preserve"> la </w:t>
      </w:r>
      <w:proofErr w:type="spellStart"/>
      <w:r>
        <w:t>coordinación</w:t>
      </w:r>
      <w:proofErr w:type="spellEnd"/>
      <w:r>
        <w:t xml:space="preserve">, </w:t>
      </w:r>
      <w:proofErr w:type="spellStart"/>
      <w:r>
        <w:t>fundamentar</w:t>
      </w:r>
      <w:proofErr w:type="spellEnd"/>
      <w:r>
        <w:t xml:space="preserve"> la </w:t>
      </w:r>
      <w:proofErr w:type="spellStart"/>
      <w:r>
        <w:t>toma</w:t>
      </w:r>
      <w:proofErr w:type="spellEnd"/>
      <w:r>
        <w:t xml:space="preserve"> de </w:t>
      </w:r>
      <w:proofErr w:type="spellStart"/>
      <w:r>
        <w:t>decisiones</w:t>
      </w:r>
      <w:proofErr w:type="spellEnd"/>
      <w:r>
        <w:t xml:space="preserve"> </w:t>
      </w:r>
      <w:proofErr w:type="spellStart"/>
      <w:r>
        <w:t>estratégicas</w:t>
      </w:r>
      <w:proofErr w:type="spellEnd"/>
      <w:r>
        <w:t xml:space="preserve"> y </w:t>
      </w:r>
      <w:proofErr w:type="spellStart"/>
      <w:r>
        <w:t>apoyar</w:t>
      </w:r>
      <w:proofErr w:type="spellEnd"/>
      <w:r>
        <w:t xml:space="preserve"> la </w:t>
      </w:r>
      <w:proofErr w:type="spellStart"/>
      <w:r>
        <w:t>promoción</w:t>
      </w:r>
      <w:proofErr w:type="spellEnd"/>
      <w:r>
        <w:t xml:space="preserve">. La </w:t>
      </w:r>
      <w:proofErr w:type="spellStart"/>
      <w:r>
        <w:t>información</w:t>
      </w:r>
      <w:proofErr w:type="spellEnd"/>
      <w:r>
        <w:t xml:space="preserve"> </w:t>
      </w:r>
      <w:proofErr w:type="spellStart"/>
      <w:r>
        <w:t>sólo</w:t>
      </w:r>
      <w:proofErr w:type="spellEnd"/>
      <w:r>
        <w:t xml:space="preserve"> </w:t>
      </w:r>
      <w:proofErr w:type="spellStart"/>
      <w:r>
        <w:t>debe</w:t>
      </w:r>
      <w:proofErr w:type="spellEnd"/>
      <w:r>
        <w:t xml:space="preserve"> </w:t>
      </w:r>
      <w:proofErr w:type="spellStart"/>
      <w:r>
        <w:t>compartirse</w:t>
      </w:r>
      <w:proofErr w:type="spellEnd"/>
      <w:r>
        <w:t xml:space="preserve"> de </w:t>
      </w:r>
      <w:proofErr w:type="spellStart"/>
      <w:r>
        <w:t>acuerdo</w:t>
      </w:r>
      <w:proofErr w:type="spellEnd"/>
      <w:r>
        <w:t xml:space="preserve"> con </w:t>
      </w:r>
      <w:proofErr w:type="spellStart"/>
      <w:r>
        <w:t>protocolos</w:t>
      </w:r>
      <w:proofErr w:type="spellEnd"/>
      <w:r>
        <w:t xml:space="preserve"> </w:t>
      </w:r>
      <w:proofErr w:type="spellStart"/>
      <w:r>
        <w:t>contextualizados</w:t>
      </w:r>
      <w:proofErr w:type="spellEnd"/>
      <w:r>
        <w:t xml:space="preserve"> de </w:t>
      </w:r>
      <w:proofErr w:type="spellStart"/>
      <w:r>
        <w:t>protección</w:t>
      </w:r>
      <w:proofErr w:type="spellEnd"/>
      <w:r>
        <w:t xml:space="preserve"> de </w:t>
      </w:r>
      <w:proofErr w:type="spellStart"/>
      <w:r>
        <w:t>datos</w:t>
      </w:r>
      <w:proofErr w:type="spellEnd"/>
      <w:r>
        <w:t xml:space="preserve"> e </w:t>
      </w:r>
      <w:proofErr w:type="spellStart"/>
      <w:r>
        <w:t>intercambio</w:t>
      </w:r>
      <w:proofErr w:type="spellEnd"/>
      <w:r>
        <w:t xml:space="preserve"> de </w:t>
      </w:r>
      <w:proofErr w:type="spellStart"/>
      <w:r>
        <w:t>información</w:t>
      </w:r>
      <w:proofErr w:type="spellEnd"/>
      <w:r>
        <w:t>.</w:t>
      </w:r>
    </w:p>
    <w:p w14:paraId="66017A24" w14:textId="77777777" w:rsidR="00AE5975" w:rsidRDefault="00AE5975" w:rsidP="00AE5975">
      <w:pPr>
        <w:pStyle w:val="NormalTextBulletsLevel1"/>
      </w:pPr>
      <w:r>
        <w:t xml:space="preserve">El </w:t>
      </w:r>
      <w:proofErr w:type="spellStart"/>
      <w:r>
        <w:t>monitoreo</w:t>
      </w:r>
      <w:proofErr w:type="spellEnd"/>
      <w:r>
        <w:t xml:space="preserve"> de la </w:t>
      </w:r>
      <w:proofErr w:type="spellStart"/>
      <w:r>
        <w:t>protección</w:t>
      </w:r>
      <w:proofErr w:type="spellEnd"/>
      <w:r>
        <w:t xml:space="preserve"> de </w:t>
      </w:r>
      <w:proofErr w:type="spellStart"/>
      <w:r>
        <w:t>los</w:t>
      </w:r>
      <w:proofErr w:type="spellEnd"/>
      <w:r>
        <w:t xml:space="preserve"> NNA se </w:t>
      </w:r>
      <w:proofErr w:type="spellStart"/>
      <w:r>
        <w:t>refiere</w:t>
      </w:r>
      <w:proofErr w:type="spellEnd"/>
      <w:r>
        <w:t xml:space="preserve"> al examen (</w:t>
      </w:r>
      <w:proofErr w:type="spellStart"/>
      <w:r>
        <w:t>monitoreo</w:t>
      </w:r>
      <w:proofErr w:type="spellEnd"/>
      <w:r>
        <w:t xml:space="preserve">) regular y </w:t>
      </w:r>
      <w:proofErr w:type="spellStart"/>
      <w:r>
        <w:t>sistemático</w:t>
      </w:r>
      <w:proofErr w:type="spellEnd"/>
      <w:r>
        <w:t xml:space="preserve"> de </w:t>
      </w:r>
      <w:proofErr w:type="spellStart"/>
      <w:r>
        <w:t>los</w:t>
      </w:r>
      <w:proofErr w:type="spellEnd"/>
      <w:r>
        <w:t xml:space="preserve"> </w:t>
      </w:r>
      <w:proofErr w:type="spellStart"/>
      <w:r>
        <w:t>riesgos</w:t>
      </w:r>
      <w:proofErr w:type="spellEnd"/>
      <w:r>
        <w:t xml:space="preserve">, </w:t>
      </w:r>
      <w:proofErr w:type="spellStart"/>
      <w:r>
        <w:t>violaciones</w:t>
      </w:r>
      <w:proofErr w:type="spellEnd"/>
      <w:r>
        <w:t xml:space="preserve"> y </w:t>
      </w:r>
      <w:proofErr w:type="spellStart"/>
      <w:r>
        <w:t>capacidades</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protección</w:t>
      </w:r>
      <w:proofErr w:type="spellEnd"/>
      <w:r>
        <w:t xml:space="preserve"> de </w:t>
      </w:r>
      <w:proofErr w:type="spellStart"/>
      <w:r>
        <w:t>los</w:t>
      </w:r>
      <w:proofErr w:type="spellEnd"/>
      <w:r>
        <w:t xml:space="preserve"> NNA </w:t>
      </w:r>
      <w:proofErr w:type="spellStart"/>
      <w:r>
        <w:t>en</w:t>
      </w:r>
      <w:proofErr w:type="spellEnd"/>
      <w:r>
        <w:t xml:space="preserve"> un </w:t>
      </w:r>
      <w:proofErr w:type="spellStart"/>
      <w:r>
        <w:t>contexto</w:t>
      </w:r>
      <w:proofErr w:type="spellEnd"/>
      <w:r>
        <w:t xml:space="preserve"> </w:t>
      </w:r>
      <w:proofErr w:type="spellStart"/>
      <w:r>
        <w:t>humanitario</w:t>
      </w:r>
      <w:proofErr w:type="spellEnd"/>
      <w:r>
        <w:t xml:space="preserve"> </w:t>
      </w:r>
      <w:proofErr w:type="spellStart"/>
      <w:r>
        <w:t>específico</w:t>
      </w:r>
      <w:proofErr w:type="spellEnd"/>
      <w:r>
        <w:t xml:space="preserve">. El </w:t>
      </w:r>
      <w:proofErr w:type="spellStart"/>
      <w:r>
        <w:t>objetivo</w:t>
      </w:r>
      <w:proofErr w:type="spellEnd"/>
      <w:r>
        <w:t xml:space="preserve"> es </w:t>
      </w:r>
      <w:proofErr w:type="spellStart"/>
      <w:r>
        <w:t>producir</w:t>
      </w:r>
      <w:proofErr w:type="spellEnd"/>
      <w:r>
        <w:t xml:space="preserve"> </w:t>
      </w:r>
      <w:proofErr w:type="spellStart"/>
      <w:r>
        <w:t>pruebas</w:t>
      </w:r>
      <w:proofErr w:type="spellEnd"/>
      <w:r>
        <w:t xml:space="preserve"> que </w:t>
      </w:r>
      <w:proofErr w:type="spellStart"/>
      <w:r>
        <w:t>sirvan</w:t>
      </w:r>
      <w:proofErr w:type="spellEnd"/>
      <w:r>
        <w:t xml:space="preserve"> de base para </w:t>
      </w:r>
      <w:proofErr w:type="spellStart"/>
      <w:r>
        <w:t>los</w:t>
      </w:r>
      <w:proofErr w:type="spellEnd"/>
      <w:r>
        <w:t xml:space="preserve"> </w:t>
      </w:r>
      <w:proofErr w:type="spellStart"/>
      <w:r>
        <w:t>análisis</w:t>
      </w:r>
      <w:proofErr w:type="spellEnd"/>
      <w:r>
        <w:t xml:space="preserve">, las </w:t>
      </w:r>
      <w:proofErr w:type="spellStart"/>
      <w:r>
        <w:t>estrategias</w:t>
      </w:r>
      <w:proofErr w:type="spellEnd"/>
      <w:r>
        <w:t xml:space="preserve"> y las </w:t>
      </w:r>
      <w:proofErr w:type="spellStart"/>
      <w:r>
        <w:t>respuestas</w:t>
      </w:r>
      <w:proofErr w:type="spellEnd"/>
      <w:r>
        <w:t xml:space="preserve">. La </w:t>
      </w:r>
      <w:proofErr w:type="spellStart"/>
      <w:r>
        <w:t>supervisión</w:t>
      </w:r>
      <w:proofErr w:type="spellEnd"/>
      <w:r>
        <w:t xml:space="preserve"> </w:t>
      </w:r>
      <w:proofErr w:type="spellStart"/>
      <w:r>
        <w:t>eficaz</w:t>
      </w:r>
      <w:proofErr w:type="spellEnd"/>
      <w:r>
        <w:t xml:space="preserve"> es </w:t>
      </w:r>
      <w:proofErr w:type="spellStart"/>
      <w:r>
        <w:t>colaborativa</w:t>
      </w:r>
      <w:proofErr w:type="spellEnd"/>
      <w:r>
        <w:t xml:space="preserve">, </w:t>
      </w:r>
      <w:proofErr w:type="spellStart"/>
      <w:r>
        <w:t>coordinada</w:t>
      </w:r>
      <w:proofErr w:type="spellEnd"/>
      <w:r>
        <w:t xml:space="preserve"> y </w:t>
      </w:r>
      <w:proofErr w:type="spellStart"/>
      <w:r>
        <w:t>multisectorial</w:t>
      </w:r>
      <w:proofErr w:type="spellEnd"/>
      <w:r>
        <w:t xml:space="preserve">. Los </w:t>
      </w:r>
      <w:proofErr w:type="spellStart"/>
      <w:r>
        <w:t>datos</w:t>
      </w:r>
      <w:proofErr w:type="spellEnd"/>
      <w:r>
        <w:t xml:space="preserve"> y la </w:t>
      </w:r>
      <w:proofErr w:type="spellStart"/>
      <w:r>
        <w:t>información</w:t>
      </w:r>
      <w:proofErr w:type="spellEnd"/>
      <w:r>
        <w:t xml:space="preserve"> </w:t>
      </w:r>
      <w:proofErr w:type="spellStart"/>
      <w:r>
        <w:t>recopilados</w:t>
      </w:r>
      <w:proofErr w:type="spellEnd"/>
      <w:r>
        <w:t xml:space="preserve"> </w:t>
      </w:r>
      <w:proofErr w:type="spellStart"/>
      <w:r>
        <w:t>deben</w:t>
      </w:r>
      <w:proofErr w:type="spellEnd"/>
      <w:r>
        <w:t xml:space="preserve"> </w:t>
      </w:r>
      <w:proofErr w:type="spellStart"/>
      <w:r>
        <w:t>reflejar</w:t>
      </w:r>
      <w:proofErr w:type="spellEnd"/>
      <w:r>
        <w:t xml:space="preserve"> la </w:t>
      </w:r>
      <w:proofErr w:type="spellStart"/>
      <w:r>
        <w:t>situación</w:t>
      </w:r>
      <w:proofErr w:type="spellEnd"/>
      <w:r>
        <w:t xml:space="preserve"> de </w:t>
      </w:r>
      <w:proofErr w:type="spellStart"/>
      <w:r>
        <w:t>todos</w:t>
      </w:r>
      <w:proofErr w:type="spellEnd"/>
      <w:r>
        <w:t xml:space="preserve"> </w:t>
      </w:r>
      <w:proofErr w:type="spellStart"/>
      <w:r>
        <w:t>los</w:t>
      </w:r>
      <w:proofErr w:type="spellEnd"/>
      <w:r>
        <w:t xml:space="preserve"> NNA y sus </w:t>
      </w:r>
      <w:proofErr w:type="spellStart"/>
      <w:r>
        <w:t>riesgos</w:t>
      </w:r>
      <w:proofErr w:type="spellEnd"/>
      <w:r>
        <w:t xml:space="preserve"> de </w:t>
      </w:r>
      <w:proofErr w:type="spellStart"/>
      <w:r>
        <w:t>protección</w:t>
      </w:r>
      <w:proofErr w:type="spellEnd"/>
      <w:r>
        <w:t xml:space="preserve">. Los </w:t>
      </w:r>
      <w:proofErr w:type="spellStart"/>
      <w:r>
        <w:t>riesgos</w:t>
      </w:r>
      <w:proofErr w:type="spellEnd"/>
      <w:r>
        <w:t xml:space="preserve"> son </w:t>
      </w:r>
      <w:proofErr w:type="spellStart"/>
      <w:r>
        <w:t>amplios</w:t>
      </w:r>
      <w:proofErr w:type="spellEnd"/>
      <w:r>
        <w:t xml:space="preserve"> y </w:t>
      </w:r>
      <w:proofErr w:type="spellStart"/>
      <w:r>
        <w:t>varían</w:t>
      </w:r>
      <w:proofErr w:type="spellEnd"/>
      <w:r>
        <w:t xml:space="preserve"> </w:t>
      </w:r>
      <w:proofErr w:type="spellStart"/>
      <w:r>
        <w:t>según</w:t>
      </w:r>
      <w:proofErr w:type="spellEnd"/>
      <w:r>
        <w:t xml:space="preserve"> </w:t>
      </w:r>
      <w:proofErr w:type="spellStart"/>
      <w:r>
        <w:t>el</w:t>
      </w:r>
      <w:proofErr w:type="spellEnd"/>
      <w:r>
        <w:t xml:space="preserve"> </w:t>
      </w:r>
      <w:proofErr w:type="spellStart"/>
      <w:r>
        <w:t>contexto</w:t>
      </w:r>
      <w:proofErr w:type="spellEnd"/>
      <w:r>
        <w:t>.</w:t>
      </w:r>
    </w:p>
    <w:p w14:paraId="61B7A479" w14:textId="77777777" w:rsidR="00AE5975" w:rsidRDefault="00AE5975" w:rsidP="00AE5975">
      <w:pPr>
        <w:pStyle w:val="NormalTextBulletsLevel1"/>
      </w:pPr>
      <w:r>
        <w:t xml:space="preserve">Las </w:t>
      </w:r>
      <w:proofErr w:type="spellStart"/>
      <w:r>
        <w:t>consideraciones</w:t>
      </w:r>
      <w:proofErr w:type="spellEnd"/>
      <w:r>
        <w:t xml:space="preserve"> </w:t>
      </w:r>
      <w:proofErr w:type="spellStart"/>
      <w:r>
        <w:t>éticas</w:t>
      </w:r>
      <w:proofErr w:type="spellEnd"/>
      <w:r>
        <w:t xml:space="preserve"> son </w:t>
      </w:r>
      <w:proofErr w:type="spellStart"/>
      <w:r>
        <w:t>esenciales</w:t>
      </w:r>
      <w:proofErr w:type="spellEnd"/>
      <w:r>
        <w:t xml:space="preserve"> para </w:t>
      </w:r>
      <w:proofErr w:type="spellStart"/>
      <w:r>
        <w:t>cualquier</w:t>
      </w:r>
      <w:proofErr w:type="spellEnd"/>
      <w:r>
        <w:t xml:space="preserve"> forma de </w:t>
      </w:r>
      <w:proofErr w:type="spellStart"/>
      <w:r>
        <w:t>recogida</w:t>
      </w:r>
      <w:proofErr w:type="spellEnd"/>
      <w:r>
        <w:t xml:space="preserve"> de </w:t>
      </w:r>
      <w:proofErr w:type="spellStart"/>
      <w:r>
        <w:t>datos</w:t>
      </w:r>
      <w:proofErr w:type="spellEnd"/>
      <w:r>
        <w:t xml:space="preserve"> </w:t>
      </w:r>
      <w:proofErr w:type="spellStart"/>
      <w:r>
        <w:t>en</w:t>
      </w:r>
      <w:proofErr w:type="spellEnd"/>
      <w:r>
        <w:t xml:space="preserve"> </w:t>
      </w:r>
      <w:proofErr w:type="spellStart"/>
      <w:r>
        <w:t>una</w:t>
      </w:r>
      <w:proofErr w:type="spellEnd"/>
      <w:r>
        <w:t xml:space="preserve"> </w:t>
      </w:r>
      <w:proofErr w:type="spellStart"/>
      <w:r>
        <w:t>operación</w:t>
      </w:r>
      <w:proofErr w:type="spellEnd"/>
      <w:r>
        <w:t xml:space="preserve"> </w:t>
      </w:r>
      <w:proofErr w:type="spellStart"/>
      <w:r>
        <w:t>humanitaria</w:t>
      </w:r>
      <w:proofErr w:type="spellEnd"/>
      <w:r>
        <w:t xml:space="preserve"> o </w:t>
      </w:r>
      <w:proofErr w:type="spellStart"/>
      <w:r>
        <w:t>en</w:t>
      </w:r>
      <w:proofErr w:type="spellEnd"/>
      <w:r>
        <w:t xml:space="preserve"> un </w:t>
      </w:r>
      <w:proofErr w:type="spellStart"/>
      <w:r>
        <w:t>entorno</w:t>
      </w:r>
      <w:proofErr w:type="spellEnd"/>
      <w:r>
        <w:t xml:space="preserve"> </w:t>
      </w:r>
      <w:proofErr w:type="spellStart"/>
      <w:r>
        <w:t>humanitario</w:t>
      </w:r>
      <w:proofErr w:type="spellEnd"/>
      <w:r>
        <w:t xml:space="preserve">. La </w:t>
      </w:r>
      <w:proofErr w:type="spellStart"/>
      <w:r>
        <w:t>recopilación</w:t>
      </w:r>
      <w:proofErr w:type="spellEnd"/>
      <w:r>
        <w:t xml:space="preserve"> de </w:t>
      </w:r>
      <w:proofErr w:type="spellStart"/>
      <w:r>
        <w:t>información</w:t>
      </w:r>
      <w:proofErr w:type="spellEnd"/>
      <w:r>
        <w:t xml:space="preserve"> para </w:t>
      </w:r>
      <w:proofErr w:type="spellStart"/>
      <w:r>
        <w:t>cualquier</w:t>
      </w:r>
      <w:proofErr w:type="spellEnd"/>
      <w:r>
        <w:t xml:space="preserve"> fin, </w:t>
      </w:r>
      <w:proofErr w:type="spellStart"/>
      <w:r>
        <w:t>incluidos</w:t>
      </w:r>
      <w:proofErr w:type="spellEnd"/>
      <w:r>
        <w:t xml:space="preserve"> </w:t>
      </w:r>
      <w:proofErr w:type="spellStart"/>
      <w:r>
        <w:t>el</w:t>
      </w:r>
      <w:proofErr w:type="spellEnd"/>
      <w:r>
        <w:t xml:space="preserve"> </w:t>
      </w:r>
      <w:proofErr w:type="spellStart"/>
      <w:r>
        <w:t>monitoreo</w:t>
      </w:r>
      <w:proofErr w:type="spellEnd"/>
      <w:r>
        <w:t xml:space="preserve">, las </w:t>
      </w:r>
      <w:proofErr w:type="spellStart"/>
      <w:r>
        <w:t>evaluaciones</w:t>
      </w:r>
      <w:proofErr w:type="spellEnd"/>
      <w:r>
        <w:t xml:space="preserve"> o las </w:t>
      </w:r>
      <w:proofErr w:type="spellStart"/>
      <w:r>
        <w:t>encuestas</w:t>
      </w:r>
      <w:proofErr w:type="spellEnd"/>
      <w:r>
        <w:t xml:space="preserve">, </w:t>
      </w:r>
      <w:proofErr w:type="spellStart"/>
      <w:r>
        <w:t>puede</w:t>
      </w:r>
      <w:proofErr w:type="spellEnd"/>
      <w:r>
        <w:t xml:space="preserve"> </w:t>
      </w:r>
      <w:proofErr w:type="spellStart"/>
      <w:r>
        <w:t>poner</w:t>
      </w:r>
      <w:proofErr w:type="spellEnd"/>
      <w:r>
        <w:t xml:space="preserve"> </w:t>
      </w:r>
      <w:proofErr w:type="spellStart"/>
      <w:r>
        <w:t>en</w:t>
      </w:r>
      <w:proofErr w:type="spellEnd"/>
      <w:r>
        <w:t xml:space="preserve"> </w:t>
      </w:r>
      <w:proofErr w:type="spellStart"/>
      <w:r>
        <w:t>peligro</w:t>
      </w:r>
      <w:proofErr w:type="spellEnd"/>
      <w:r>
        <w:t xml:space="preserve"> a las personas, no </w:t>
      </w:r>
      <w:proofErr w:type="spellStart"/>
      <w:r>
        <w:t>sólo</w:t>
      </w:r>
      <w:proofErr w:type="spellEnd"/>
      <w:r>
        <w:t xml:space="preserve"> </w:t>
      </w:r>
      <w:proofErr w:type="spellStart"/>
      <w:r>
        <w:t>por</w:t>
      </w:r>
      <w:proofErr w:type="spellEnd"/>
      <w:r>
        <w:t xml:space="preserve"> la </w:t>
      </w:r>
      <w:proofErr w:type="spellStart"/>
      <w:r>
        <w:t>naturaleza</w:t>
      </w:r>
      <w:proofErr w:type="spellEnd"/>
      <w:r>
        <w:t xml:space="preserve"> sensible de la </w:t>
      </w:r>
      <w:proofErr w:type="spellStart"/>
      <w:r>
        <w:t>información</w:t>
      </w:r>
      <w:proofErr w:type="spellEnd"/>
      <w:r>
        <w:t xml:space="preserve"> </w:t>
      </w:r>
      <w:proofErr w:type="spellStart"/>
      <w:r>
        <w:t>recopilada</w:t>
      </w:r>
      <w:proofErr w:type="spellEnd"/>
      <w:r>
        <w:t xml:space="preserve">, </w:t>
      </w:r>
      <w:proofErr w:type="spellStart"/>
      <w:r>
        <w:t>sino</w:t>
      </w:r>
      <w:proofErr w:type="spellEnd"/>
      <w:r>
        <w:t xml:space="preserve"> </w:t>
      </w:r>
      <w:proofErr w:type="spellStart"/>
      <w:r>
        <w:t>también</w:t>
      </w:r>
      <w:proofErr w:type="spellEnd"/>
      <w:r>
        <w:t xml:space="preserve"> </w:t>
      </w:r>
      <w:proofErr w:type="spellStart"/>
      <w:r>
        <w:t>porque</w:t>
      </w:r>
      <w:proofErr w:type="spellEnd"/>
      <w:r>
        <w:t xml:space="preserve"> </w:t>
      </w:r>
      <w:proofErr w:type="spellStart"/>
      <w:r>
        <w:t>el</w:t>
      </w:r>
      <w:proofErr w:type="spellEnd"/>
      <w:r>
        <w:t xml:space="preserve"> </w:t>
      </w:r>
      <w:proofErr w:type="spellStart"/>
      <w:r>
        <w:t>mero</w:t>
      </w:r>
      <w:proofErr w:type="spellEnd"/>
      <w:r>
        <w:t xml:space="preserve"> </w:t>
      </w:r>
      <w:proofErr w:type="spellStart"/>
      <w:r>
        <w:t>hecho</w:t>
      </w:r>
      <w:proofErr w:type="spellEnd"/>
      <w:r>
        <w:t xml:space="preserve"> de </w:t>
      </w:r>
      <w:proofErr w:type="spellStart"/>
      <w:r>
        <w:t>participar</w:t>
      </w:r>
      <w:proofErr w:type="spellEnd"/>
      <w:r>
        <w:t xml:space="preserve"> </w:t>
      </w:r>
      <w:proofErr w:type="spellStart"/>
      <w:r>
        <w:t>en</w:t>
      </w:r>
      <w:proofErr w:type="spellEnd"/>
      <w:r>
        <w:t xml:space="preserve"> </w:t>
      </w:r>
      <w:proofErr w:type="spellStart"/>
      <w:r>
        <w:t>el</w:t>
      </w:r>
      <w:proofErr w:type="spellEnd"/>
      <w:r>
        <w:t xml:space="preserve"> </w:t>
      </w:r>
      <w:proofErr w:type="spellStart"/>
      <w:r>
        <w:t>proceso</w:t>
      </w:r>
      <w:proofErr w:type="spellEnd"/>
      <w:r>
        <w:t xml:space="preserve"> </w:t>
      </w:r>
      <w:proofErr w:type="spellStart"/>
      <w:r>
        <w:t>puede</w:t>
      </w:r>
      <w:proofErr w:type="spellEnd"/>
      <w:r>
        <w:t xml:space="preserve"> </w:t>
      </w:r>
      <w:proofErr w:type="spellStart"/>
      <w:r>
        <w:t>hacer</w:t>
      </w:r>
      <w:proofErr w:type="spellEnd"/>
      <w:r>
        <w:t xml:space="preserve"> que las personas se </w:t>
      </w:r>
      <w:proofErr w:type="spellStart"/>
      <w:r>
        <w:t>conviertan</w:t>
      </w:r>
      <w:proofErr w:type="spellEnd"/>
      <w:r>
        <w:t xml:space="preserve"> </w:t>
      </w:r>
      <w:proofErr w:type="spellStart"/>
      <w:r>
        <w:t>en</w:t>
      </w:r>
      <w:proofErr w:type="spellEnd"/>
      <w:r>
        <w:t xml:space="preserve"> </w:t>
      </w:r>
      <w:proofErr w:type="spellStart"/>
      <w:r>
        <w:t>objetivo</w:t>
      </w:r>
      <w:proofErr w:type="spellEnd"/>
      <w:r>
        <w:t xml:space="preserve">. Los </w:t>
      </w:r>
      <w:proofErr w:type="spellStart"/>
      <w:r>
        <w:t>riesgos</w:t>
      </w:r>
      <w:proofErr w:type="spellEnd"/>
      <w:r>
        <w:t xml:space="preserve"> </w:t>
      </w:r>
      <w:proofErr w:type="spellStart"/>
      <w:r>
        <w:t>pueden</w:t>
      </w:r>
      <w:proofErr w:type="spellEnd"/>
      <w:r>
        <w:t xml:space="preserve"> </w:t>
      </w:r>
      <w:proofErr w:type="spellStart"/>
      <w:r>
        <w:t>ir</w:t>
      </w:r>
      <w:proofErr w:type="spellEnd"/>
      <w:r>
        <w:t xml:space="preserve"> </w:t>
      </w:r>
      <w:proofErr w:type="spellStart"/>
      <w:r>
        <w:t>desde</w:t>
      </w:r>
      <w:proofErr w:type="spellEnd"/>
      <w:r>
        <w:t xml:space="preserve"> la </w:t>
      </w:r>
      <w:proofErr w:type="spellStart"/>
      <w:r>
        <w:t>violencia</w:t>
      </w:r>
      <w:proofErr w:type="spellEnd"/>
      <w:r>
        <w:t xml:space="preserve"> </w:t>
      </w:r>
      <w:proofErr w:type="spellStart"/>
      <w:r>
        <w:t>física</w:t>
      </w:r>
      <w:proofErr w:type="spellEnd"/>
      <w:r>
        <w:t xml:space="preserve"> hasta la </w:t>
      </w:r>
      <w:proofErr w:type="spellStart"/>
      <w:r>
        <w:t>marginación</w:t>
      </w:r>
      <w:proofErr w:type="spellEnd"/>
      <w:r>
        <w:t xml:space="preserve"> social, y a menudo son </w:t>
      </w:r>
      <w:proofErr w:type="spellStart"/>
      <w:r>
        <w:t>desconocidos</w:t>
      </w:r>
      <w:proofErr w:type="spellEnd"/>
      <w:r>
        <w:t xml:space="preserve"> para la persona que </w:t>
      </w:r>
      <w:proofErr w:type="spellStart"/>
      <w:r>
        <w:t>solicita</w:t>
      </w:r>
      <w:proofErr w:type="spellEnd"/>
      <w:r>
        <w:t xml:space="preserve"> la </w:t>
      </w:r>
      <w:proofErr w:type="spellStart"/>
      <w:r>
        <w:t>información</w:t>
      </w:r>
      <w:proofErr w:type="spellEnd"/>
      <w:r>
        <w:t>.</w:t>
      </w:r>
    </w:p>
    <w:p w14:paraId="7488DEA0" w14:textId="77777777" w:rsidR="00B15EA5" w:rsidRDefault="00B15EA5" w:rsidP="00B15EA5">
      <w:pPr>
        <w:pStyle w:val="NormalTextBulletsLevel1"/>
        <w:numPr>
          <w:ilvl w:val="0"/>
          <w:numId w:val="0"/>
        </w:numPr>
        <w:ind w:left="641" w:hanging="357"/>
        <w:rPr>
          <w:highlight w:val="white"/>
        </w:rPr>
      </w:pPr>
    </w:p>
    <w:p w14:paraId="003B9888" w14:textId="77777777" w:rsidR="00B15EA5" w:rsidRDefault="00B15EA5" w:rsidP="00AE5975">
      <w:pPr>
        <w:pStyle w:val="NormalTextBulletsLevel1"/>
        <w:numPr>
          <w:ilvl w:val="0"/>
          <w:numId w:val="0"/>
        </w:numPr>
        <w:rPr>
          <w:highlight w:val="white"/>
        </w:rPr>
      </w:pPr>
    </w:p>
    <w:p w14:paraId="127095AF" w14:textId="77777777" w:rsidR="00B15EA5" w:rsidRPr="00052AE1" w:rsidRDefault="00B15EA5" w:rsidP="00B15EA5">
      <w:pPr>
        <w:pStyle w:val="NormalTextBulletsLevel1"/>
        <w:numPr>
          <w:ilvl w:val="0"/>
          <w:numId w:val="0"/>
        </w:numPr>
        <w:ind w:left="641" w:hanging="357"/>
        <w:rPr>
          <w:highlight w:val="white"/>
        </w:rPr>
      </w:pPr>
    </w:p>
    <w:p w14:paraId="49D333BA" w14:textId="0DD113A0" w:rsidR="00052AE1" w:rsidRPr="005A52E2" w:rsidRDefault="005A52E2" w:rsidP="005A52E2">
      <w:pPr>
        <w:pStyle w:val="1Heading1"/>
        <w:rPr>
          <w:rFonts w:eastAsia="Arial"/>
        </w:rPr>
      </w:pPr>
      <w:r w:rsidRPr="005A52E2">
        <w:rPr>
          <w:rFonts w:eastAsia="Arial"/>
        </w:rPr>
        <w:lastRenderedPageBreak/>
        <w:t>Resumen de la sesión</w:t>
      </w:r>
    </w:p>
    <w:p w14:paraId="5F0ABF48" w14:textId="6BFA37A1" w:rsidR="00AD45CF" w:rsidRPr="00AD45CF" w:rsidRDefault="00815E57" w:rsidP="00B15EA5">
      <w:pPr>
        <w:pStyle w:val="Mormal03CMIndent"/>
      </w:pPr>
      <w:r w:rsidRPr="00815E57">
        <w:t>*</w:t>
      </w:r>
      <w:proofErr w:type="spellStart"/>
      <w:r w:rsidRPr="00815E57">
        <w:t>Asegurarse</w:t>
      </w:r>
      <w:proofErr w:type="spellEnd"/>
      <w:r w:rsidRPr="00815E57">
        <w:t xml:space="preserve"> de </w:t>
      </w:r>
      <w:proofErr w:type="spellStart"/>
      <w:r w:rsidRPr="00815E57">
        <w:t>facilitar</w:t>
      </w:r>
      <w:proofErr w:type="spellEnd"/>
      <w:r w:rsidRPr="00815E57">
        <w:t xml:space="preserve"> </w:t>
      </w:r>
      <w:proofErr w:type="spellStart"/>
      <w:r w:rsidRPr="00815E57">
        <w:t>los</w:t>
      </w:r>
      <w:proofErr w:type="spellEnd"/>
      <w:r w:rsidRPr="00815E57">
        <w:t xml:space="preserve"> </w:t>
      </w:r>
      <w:proofErr w:type="spellStart"/>
      <w:r w:rsidRPr="00815E57">
        <w:t>descansos</w:t>
      </w:r>
      <w:proofErr w:type="spellEnd"/>
      <w:r w:rsidRPr="00815E57">
        <w:t xml:space="preserve"> e </w:t>
      </w:r>
      <w:proofErr w:type="spellStart"/>
      <w:r w:rsidRPr="00815E57">
        <w:t>incluir</w:t>
      </w:r>
      <w:proofErr w:type="spellEnd"/>
      <w:r w:rsidRPr="00815E57">
        <w:t xml:space="preserve"> </w:t>
      </w:r>
      <w:proofErr w:type="spellStart"/>
      <w:r w:rsidRPr="00815E57">
        <w:t>pausas</w:t>
      </w:r>
      <w:proofErr w:type="spellEnd"/>
      <w:r w:rsidRPr="00815E57">
        <w:t xml:space="preserve"> </w:t>
      </w:r>
      <w:proofErr w:type="spellStart"/>
      <w:r w:rsidRPr="00815E57">
        <w:t>energéticas</w:t>
      </w:r>
      <w:proofErr w:type="spellEnd"/>
      <w:r w:rsidRPr="00815E57">
        <w:t xml:space="preserve"> </w:t>
      </w:r>
      <w:proofErr w:type="spellStart"/>
      <w:r w:rsidRPr="00815E57">
        <w:t>según</w:t>
      </w:r>
      <w:proofErr w:type="spellEnd"/>
      <w:r w:rsidRPr="00815E57">
        <w:t xml:space="preserve"> sea </w:t>
      </w:r>
      <w:proofErr w:type="spellStart"/>
      <w:r w:rsidRPr="00815E57">
        <w:t>necesario</w:t>
      </w:r>
      <w:proofErr w:type="spellEnd"/>
      <w:r w:rsidRPr="00815E57">
        <w:t>.</w:t>
      </w:r>
    </w:p>
    <w:tbl>
      <w:tblPr>
        <w:tblW w:w="1119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105F6F">
        <w:trPr>
          <w:trHeight w:val="452"/>
        </w:trPr>
        <w:tc>
          <w:tcPr>
            <w:tcW w:w="5246" w:type="dxa"/>
            <w:shd w:val="clear" w:color="auto" w:fill="415E78"/>
            <w:tcMar>
              <w:top w:w="0" w:type="dxa"/>
              <w:left w:w="0" w:type="dxa"/>
              <w:bottom w:w="0" w:type="dxa"/>
              <w:right w:w="0" w:type="dxa"/>
            </w:tcMar>
            <w:vAlign w:val="center"/>
          </w:tcPr>
          <w:p w14:paraId="137BD724" w14:textId="509235B8" w:rsidR="00E63327" w:rsidRPr="00145685" w:rsidRDefault="00B1335A" w:rsidP="00B15EA5">
            <w:pPr>
              <w:pStyle w:val="TableWhiteHeadings"/>
            </w:pPr>
            <w:r w:rsidRPr="00B1335A">
              <w:t>Tema</w:t>
            </w:r>
          </w:p>
        </w:tc>
        <w:tc>
          <w:tcPr>
            <w:tcW w:w="4820" w:type="dxa"/>
            <w:shd w:val="clear" w:color="auto" w:fill="415E78"/>
            <w:tcMar>
              <w:top w:w="0" w:type="dxa"/>
              <w:left w:w="0" w:type="dxa"/>
              <w:bottom w:w="0" w:type="dxa"/>
              <w:right w:w="0" w:type="dxa"/>
            </w:tcMar>
            <w:vAlign w:val="center"/>
          </w:tcPr>
          <w:p w14:paraId="10F940F8" w14:textId="79BF4192" w:rsidR="00E63327" w:rsidRPr="00145685" w:rsidRDefault="009908E4" w:rsidP="00B15EA5">
            <w:pPr>
              <w:pStyle w:val="TableWhiteHeadings"/>
            </w:pPr>
            <w:proofErr w:type="spellStart"/>
            <w:r w:rsidRPr="009908E4">
              <w:t>Metodología</w:t>
            </w:r>
            <w:proofErr w:type="spellEnd"/>
          </w:p>
        </w:tc>
        <w:tc>
          <w:tcPr>
            <w:tcW w:w="1124" w:type="dxa"/>
            <w:shd w:val="clear" w:color="auto" w:fill="415E78"/>
            <w:tcMar>
              <w:top w:w="0" w:type="dxa"/>
              <w:left w:w="0" w:type="dxa"/>
              <w:bottom w:w="0" w:type="dxa"/>
              <w:right w:w="0" w:type="dxa"/>
            </w:tcMar>
            <w:vAlign w:val="center"/>
          </w:tcPr>
          <w:p w14:paraId="453E291C" w14:textId="2422303D" w:rsidR="00E63327" w:rsidRPr="00145685" w:rsidRDefault="00664179" w:rsidP="00B15EA5">
            <w:pPr>
              <w:pStyle w:val="TableWhiteHeadings"/>
            </w:pPr>
            <w:r w:rsidRPr="00664179">
              <w:t>Tiempo</w:t>
            </w:r>
          </w:p>
        </w:tc>
      </w:tr>
      <w:tr w:rsidR="00972E4E" w14:paraId="3C9B36A7" w14:textId="77777777" w:rsidTr="00105F6F">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0D4064A7" w:rsidR="00972E4E" w:rsidRPr="00B07F17" w:rsidRDefault="00176DFC" w:rsidP="00B15EA5">
            <w:pPr>
              <w:pStyle w:val="NormalFontForTable"/>
            </w:pPr>
            <w:proofErr w:type="spellStart"/>
            <w:r w:rsidRPr="00176DFC">
              <w:t>Introducción</w:t>
            </w:r>
            <w:proofErr w:type="spellEnd"/>
            <w:r w:rsidRPr="00176DFC">
              <w:t xml:space="preserve"> de la </w:t>
            </w:r>
            <w:proofErr w:type="spellStart"/>
            <w:r w:rsidRPr="00176DFC">
              <w:t>sesión</w:t>
            </w:r>
            <w:proofErr w:type="spellEnd"/>
          </w:p>
        </w:tc>
        <w:tc>
          <w:tcPr>
            <w:tcW w:w="4820" w:type="dxa"/>
            <w:shd w:val="clear" w:color="auto" w:fill="F2F2F2" w:themeFill="background1" w:themeFillShade="F2"/>
            <w:tcMar>
              <w:top w:w="0" w:type="dxa"/>
              <w:left w:w="0" w:type="dxa"/>
              <w:bottom w:w="0" w:type="dxa"/>
              <w:right w:w="0" w:type="dxa"/>
            </w:tcMar>
            <w:vAlign w:val="center"/>
          </w:tcPr>
          <w:p w14:paraId="6ABC1EC0" w14:textId="5CFACFD0" w:rsidR="00972E4E" w:rsidRPr="00B07F17" w:rsidRDefault="00CE0D68" w:rsidP="00B15EA5">
            <w:pPr>
              <w:pStyle w:val="NormalFontForTable"/>
            </w:pPr>
            <w:proofErr w:type="spellStart"/>
            <w:r w:rsidRPr="00CE0D68">
              <w:t>Aporte</w:t>
            </w:r>
            <w:proofErr w:type="spellEnd"/>
            <w:r w:rsidRPr="00CE0D68">
              <w:t xml:space="preserve"> del </w:t>
            </w:r>
            <w:proofErr w:type="spellStart"/>
            <w:r w:rsidRPr="00CE0D68">
              <w:t>facilitador</w:t>
            </w:r>
            <w:proofErr w:type="spellEnd"/>
          </w:p>
        </w:tc>
        <w:tc>
          <w:tcPr>
            <w:tcW w:w="1124" w:type="dxa"/>
            <w:shd w:val="clear" w:color="auto" w:fill="F2F2F2" w:themeFill="background1" w:themeFillShade="F2"/>
            <w:tcMar>
              <w:top w:w="0" w:type="dxa"/>
              <w:left w:w="0" w:type="dxa"/>
              <w:bottom w:w="0" w:type="dxa"/>
              <w:right w:w="0" w:type="dxa"/>
            </w:tcMar>
            <w:vAlign w:val="center"/>
          </w:tcPr>
          <w:p w14:paraId="4DF49F97" w14:textId="355549E8" w:rsidR="00972E4E" w:rsidRPr="00B07F17" w:rsidRDefault="00127D71" w:rsidP="00B15EA5">
            <w:pPr>
              <w:pStyle w:val="NormalFontForTable"/>
            </w:pPr>
            <w:r w:rsidRPr="00B07F17">
              <w:t>2</w:t>
            </w:r>
            <w:r w:rsidR="00972E4E" w:rsidRPr="00B07F17">
              <w:t xml:space="preserve"> min</w:t>
            </w:r>
          </w:p>
        </w:tc>
      </w:tr>
      <w:tr w:rsidR="009F1484" w14:paraId="61153655" w14:textId="77777777" w:rsidTr="00105F6F">
        <w:trPr>
          <w:trHeight w:val="452"/>
        </w:trPr>
        <w:tc>
          <w:tcPr>
            <w:tcW w:w="5246" w:type="dxa"/>
            <w:shd w:val="clear" w:color="auto" w:fill="FFFFFF"/>
            <w:tcMar>
              <w:top w:w="0" w:type="dxa"/>
              <w:left w:w="0" w:type="dxa"/>
              <w:bottom w:w="0" w:type="dxa"/>
              <w:right w:w="0" w:type="dxa"/>
            </w:tcMar>
            <w:vAlign w:val="center"/>
          </w:tcPr>
          <w:p w14:paraId="298C737F" w14:textId="610ED00E" w:rsidR="009F1484" w:rsidRPr="00B07F17" w:rsidRDefault="003B0F4C" w:rsidP="00B15EA5">
            <w:pPr>
              <w:pStyle w:val="NormalFontForTable"/>
            </w:pPr>
            <w:proofErr w:type="spellStart"/>
            <w:r w:rsidRPr="003B0F4C">
              <w:t>Introducción</w:t>
            </w:r>
            <w:proofErr w:type="spellEnd"/>
            <w:r w:rsidRPr="003B0F4C">
              <w:t xml:space="preserve"> a las </w:t>
            </w:r>
            <w:proofErr w:type="spellStart"/>
            <w:r w:rsidRPr="003B0F4C">
              <w:t>normas</w:t>
            </w:r>
            <w:proofErr w:type="spellEnd"/>
          </w:p>
        </w:tc>
        <w:tc>
          <w:tcPr>
            <w:tcW w:w="4820" w:type="dxa"/>
            <w:shd w:val="clear" w:color="auto" w:fill="FFFFFF"/>
            <w:tcMar>
              <w:top w:w="0" w:type="dxa"/>
              <w:left w:w="0" w:type="dxa"/>
              <w:bottom w:w="0" w:type="dxa"/>
              <w:right w:w="0" w:type="dxa"/>
            </w:tcMar>
            <w:vAlign w:val="center"/>
          </w:tcPr>
          <w:p w14:paraId="0C3785EA" w14:textId="43375940" w:rsidR="009F1484" w:rsidRPr="00B07F17" w:rsidRDefault="00CE0D68" w:rsidP="00B15EA5">
            <w:pPr>
              <w:pStyle w:val="NormalFontForTable"/>
            </w:pPr>
            <w:proofErr w:type="spellStart"/>
            <w:r w:rsidRPr="00CE0D68">
              <w:t>Aporte</w:t>
            </w:r>
            <w:proofErr w:type="spellEnd"/>
            <w:r w:rsidRPr="00CE0D68">
              <w:t xml:space="preserve"> del </w:t>
            </w:r>
            <w:proofErr w:type="spellStart"/>
            <w:r w:rsidRPr="00CE0D68">
              <w:t>facilitador</w:t>
            </w:r>
            <w:proofErr w:type="spellEnd"/>
          </w:p>
        </w:tc>
        <w:tc>
          <w:tcPr>
            <w:tcW w:w="1124" w:type="dxa"/>
            <w:shd w:val="clear" w:color="auto" w:fill="FFFFFF"/>
            <w:tcMar>
              <w:top w:w="0" w:type="dxa"/>
              <w:left w:w="0" w:type="dxa"/>
              <w:bottom w:w="0" w:type="dxa"/>
              <w:right w:w="0" w:type="dxa"/>
            </w:tcMar>
            <w:vAlign w:val="center"/>
          </w:tcPr>
          <w:p w14:paraId="49190D04" w14:textId="791841B4" w:rsidR="009F1484" w:rsidRPr="00B07F17" w:rsidRDefault="004D0009" w:rsidP="00B15EA5">
            <w:pPr>
              <w:pStyle w:val="NormalFontForTable"/>
            </w:pPr>
            <w:r>
              <w:t>5</w:t>
            </w:r>
            <w:r w:rsidR="009F1484" w:rsidRPr="00B07F17">
              <w:t xml:space="preserve"> min</w:t>
            </w:r>
          </w:p>
        </w:tc>
      </w:tr>
      <w:tr w:rsidR="00CD51C0" w14:paraId="16806087" w14:textId="77777777" w:rsidTr="00105F6F">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0273CD1A" w:rsidR="00CD51C0" w:rsidRPr="00B07F17" w:rsidRDefault="00EC0016" w:rsidP="00B15EA5">
            <w:pPr>
              <w:pStyle w:val="NormalFontForTable"/>
            </w:pPr>
            <w:proofErr w:type="spellStart"/>
            <w:r w:rsidRPr="00EC0016">
              <w:t>Información</w:t>
            </w:r>
            <w:proofErr w:type="spellEnd"/>
            <w:r w:rsidRPr="00EC0016">
              <w:t xml:space="preserve"> </w:t>
            </w:r>
            <w:proofErr w:type="spellStart"/>
            <w:r w:rsidRPr="00EC0016">
              <w:t>necesaria</w:t>
            </w:r>
            <w:proofErr w:type="spellEnd"/>
          </w:p>
        </w:tc>
        <w:tc>
          <w:tcPr>
            <w:tcW w:w="4820" w:type="dxa"/>
            <w:shd w:val="clear" w:color="auto" w:fill="F2F2F2" w:themeFill="background1" w:themeFillShade="F2"/>
            <w:tcMar>
              <w:top w:w="0" w:type="dxa"/>
              <w:left w:w="0" w:type="dxa"/>
              <w:bottom w:w="0" w:type="dxa"/>
              <w:right w:w="0" w:type="dxa"/>
            </w:tcMar>
            <w:vAlign w:val="center"/>
          </w:tcPr>
          <w:p w14:paraId="6CF8201B" w14:textId="0B32253C" w:rsidR="00CD51C0" w:rsidRPr="00B07F17" w:rsidRDefault="007D65A7" w:rsidP="00B15EA5">
            <w:pPr>
              <w:pStyle w:val="NormalFontForTable"/>
            </w:pPr>
            <w:proofErr w:type="spellStart"/>
            <w:r w:rsidRPr="007D65A7">
              <w:t>Ejercicio</w:t>
            </w:r>
            <w:proofErr w:type="spellEnd"/>
            <w:r w:rsidRPr="007D65A7">
              <w:t xml:space="preserve"> </w:t>
            </w:r>
            <w:proofErr w:type="spellStart"/>
            <w:r w:rsidRPr="007D65A7">
              <w:t>en</w:t>
            </w:r>
            <w:proofErr w:type="spellEnd"/>
            <w:r w:rsidRPr="007D65A7">
              <w:t xml:space="preserve"> </w:t>
            </w:r>
            <w:proofErr w:type="spellStart"/>
            <w:r w:rsidRPr="007D65A7">
              <w:t>grupo</w:t>
            </w:r>
            <w:proofErr w:type="spellEnd"/>
          </w:p>
        </w:tc>
        <w:tc>
          <w:tcPr>
            <w:tcW w:w="1124" w:type="dxa"/>
            <w:shd w:val="clear" w:color="auto" w:fill="F2F2F2" w:themeFill="background1" w:themeFillShade="F2"/>
            <w:tcMar>
              <w:top w:w="0" w:type="dxa"/>
              <w:left w:w="0" w:type="dxa"/>
              <w:bottom w:w="0" w:type="dxa"/>
              <w:right w:w="0" w:type="dxa"/>
            </w:tcMar>
            <w:vAlign w:val="center"/>
          </w:tcPr>
          <w:p w14:paraId="05F4AC3D" w14:textId="311FE905" w:rsidR="00CD51C0" w:rsidRPr="00B07F17" w:rsidRDefault="00B92B31" w:rsidP="00B15EA5">
            <w:pPr>
              <w:pStyle w:val="NormalFontForTable"/>
            </w:pPr>
            <w:r>
              <w:t>20</w:t>
            </w:r>
            <w:r w:rsidR="00CD51C0" w:rsidRPr="00B07F17">
              <w:t xml:space="preserve"> min</w:t>
            </w:r>
          </w:p>
        </w:tc>
      </w:tr>
      <w:tr w:rsidR="00C7494A" w14:paraId="22AFDF3E" w14:textId="77777777" w:rsidTr="00105F6F">
        <w:trPr>
          <w:trHeight w:val="452"/>
        </w:trPr>
        <w:tc>
          <w:tcPr>
            <w:tcW w:w="5246" w:type="dxa"/>
            <w:shd w:val="clear" w:color="auto" w:fill="FFFFFF"/>
            <w:tcMar>
              <w:top w:w="0" w:type="dxa"/>
              <w:left w:w="0" w:type="dxa"/>
              <w:bottom w:w="0" w:type="dxa"/>
              <w:right w:w="0" w:type="dxa"/>
            </w:tcMar>
            <w:vAlign w:val="center"/>
          </w:tcPr>
          <w:p w14:paraId="5603CFA4" w14:textId="44240290" w:rsidR="00C7494A" w:rsidRPr="00B07F17" w:rsidRDefault="008C7B63" w:rsidP="00B15EA5">
            <w:pPr>
              <w:pStyle w:val="NormalFontForTable"/>
            </w:pPr>
            <w:proofErr w:type="spellStart"/>
            <w:r w:rsidRPr="008C7B63">
              <w:t>Comprender</w:t>
            </w:r>
            <w:proofErr w:type="spellEnd"/>
            <w:r w:rsidRPr="008C7B63">
              <w:t xml:space="preserve"> las </w:t>
            </w:r>
            <w:proofErr w:type="spellStart"/>
            <w:r w:rsidRPr="008C7B63">
              <w:t>normas</w:t>
            </w:r>
            <w:proofErr w:type="spellEnd"/>
          </w:p>
        </w:tc>
        <w:tc>
          <w:tcPr>
            <w:tcW w:w="4820" w:type="dxa"/>
            <w:shd w:val="clear" w:color="auto" w:fill="FFFFFF"/>
            <w:tcMar>
              <w:top w:w="0" w:type="dxa"/>
              <w:left w:w="0" w:type="dxa"/>
              <w:bottom w:w="0" w:type="dxa"/>
              <w:right w:w="0" w:type="dxa"/>
            </w:tcMar>
            <w:vAlign w:val="center"/>
          </w:tcPr>
          <w:p w14:paraId="6B41B40C" w14:textId="602AAE87" w:rsidR="00C7494A" w:rsidRPr="00B07F17" w:rsidRDefault="007D65A7" w:rsidP="00B15EA5">
            <w:pPr>
              <w:pStyle w:val="NormalFontForTable"/>
            </w:pPr>
            <w:proofErr w:type="spellStart"/>
            <w:r w:rsidRPr="007D65A7">
              <w:t>Ejercicio</w:t>
            </w:r>
            <w:proofErr w:type="spellEnd"/>
            <w:r w:rsidRPr="007D65A7">
              <w:t xml:space="preserve"> </w:t>
            </w:r>
            <w:proofErr w:type="spellStart"/>
            <w:r w:rsidRPr="007D65A7">
              <w:t>en</w:t>
            </w:r>
            <w:proofErr w:type="spellEnd"/>
            <w:r w:rsidRPr="007D65A7">
              <w:t xml:space="preserve"> </w:t>
            </w:r>
            <w:proofErr w:type="spellStart"/>
            <w:r w:rsidRPr="007D65A7">
              <w:t>grupo</w:t>
            </w:r>
            <w:proofErr w:type="spellEnd"/>
          </w:p>
        </w:tc>
        <w:tc>
          <w:tcPr>
            <w:tcW w:w="1124" w:type="dxa"/>
            <w:shd w:val="clear" w:color="auto" w:fill="FFFFFF"/>
            <w:tcMar>
              <w:top w:w="0" w:type="dxa"/>
              <w:left w:w="0" w:type="dxa"/>
              <w:bottom w:w="0" w:type="dxa"/>
              <w:right w:w="0" w:type="dxa"/>
            </w:tcMar>
            <w:vAlign w:val="center"/>
          </w:tcPr>
          <w:p w14:paraId="52A518A9" w14:textId="6957DE31" w:rsidR="00C7494A" w:rsidRPr="00B07F17" w:rsidRDefault="00A83634" w:rsidP="00B15EA5">
            <w:pPr>
              <w:pStyle w:val="NormalFontForTable"/>
            </w:pPr>
            <w:r>
              <w:t>30</w:t>
            </w:r>
            <w:r w:rsidR="00C7494A" w:rsidRPr="00B07F17">
              <w:t xml:space="preserve"> min</w:t>
            </w:r>
          </w:p>
        </w:tc>
      </w:tr>
      <w:tr w:rsidR="00EF48B2" w14:paraId="3B56AED3" w14:textId="77777777" w:rsidTr="00105F6F">
        <w:trPr>
          <w:trHeight w:val="452"/>
        </w:trPr>
        <w:tc>
          <w:tcPr>
            <w:tcW w:w="5246" w:type="dxa"/>
            <w:shd w:val="clear" w:color="auto" w:fill="F2F2F2" w:themeFill="background1" w:themeFillShade="F2"/>
            <w:tcMar>
              <w:top w:w="0" w:type="dxa"/>
              <w:left w:w="0" w:type="dxa"/>
              <w:bottom w:w="0" w:type="dxa"/>
              <w:right w:w="0" w:type="dxa"/>
            </w:tcMar>
            <w:vAlign w:val="center"/>
          </w:tcPr>
          <w:p w14:paraId="2F4CA95E" w14:textId="43BA326D" w:rsidR="00EF48B2" w:rsidRPr="00B07F17" w:rsidRDefault="008C6B2F" w:rsidP="00B15EA5">
            <w:pPr>
              <w:pStyle w:val="NormalFontForTable"/>
            </w:pPr>
            <w:r w:rsidRPr="008C6B2F">
              <w:t xml:space="preserve">Presentación de las </w:t>
            </w:r>
            <w:proofErr w:type="spellStart"/>
            <w:r w:rsidRPr="008C6B2F">
              <w:t>normas</w:t>
            </w:r>
            <w:proofErr w:type="spellEnd"/>
          </w:p>
        </w:tc>
        <w:tc>
          <w:tcPr>
            <w:tcW w:w="4820" w:type="dxa"/>
            <w:shd w:val="clear" w:color="auto" w:fill="F2F2F2" w:themeFill="background1" w:themeFillShade="F2"/>
            <w:tcMar>
              <w:top w:w="0" w:type="dxa"/>
              <w:left w:w="0" w:type="dxa"/>
              <w:bottom w:w="0" w:type="dxa"/>
              <w:right w:w="0" w:type="dxa"/>
            </w:tcMar>
            <w:vAlign w:val="center"/>
          </w:tcPr>
          <w:p w14:paraId="2B0A45B4" w14:textId="00097585" w:rsidR="00EF48B2" w:rsidRPr="00B07F17" w:rsidRDefault="002571B4" w:rsidP="00B15EA5">
            <w:pPr>
              <w:pStyle w:val="NormalFontForTable"/>
            </w:pPr>
            <w:proofErr w:type="spellStart"/>
            <w:r w:rsidRPr="002571B4">
              <w:t>Presentaciones</w:t>
            </w:r>
            <w:proofErr w:type="spellEnd"/>
            <w:r w:rsidRPr="002571B4">
              <w:t xml:space="preserve"> </w:t>
            </w:r>
            <w:proofErr w:type="spellStart"/>
            <w:r w:rsidRPr="002571B4">
              <w:t>en</w:t>
            </w:r>
            <w:proofErr w:type="spellEnd"/>
            <w:r w:rsidRPr="002571B4">
              <w:t xml:space="preserve"> </w:t>
            </w:r>
            <w:proofErr w:type="spellStart"/>
            <w:r w:rsidRPr="002571B4">
              <w:t>sesión</w:t>
            </w:r>
            <w:proofErr w:type="spellEnd"/>
            <w:r w:rsidRPr="002571B4">
              <w:t xml:space="preserve"> </w:t>
            </w:r>
            <w:proofErr w:type="spellStart"/>
            <w:r w:rsidRPr="002571B4">
              <w:t>plenaria</w:t>
            </w:r>
            <w:proofErr w:type="spellEnd"/>
          </w:p>
        </w:tc>
        <w:tc>
          <w:tcPr>
            <w:tcW w:w="1124" w:type="dxa"/>
            <w:shd w:val="clear" w:color="auto" w:fill="F2F2F2" w:themeFill="background1" w:themeFillShade="F2"/>
            <w:tcMar>
              <w:top w:w="0" w:type="dxa"/>
              <w:left w:w="0" w:type="dxa"/>
              <w:bottom w:w="0" w:type="dxa"/>
              <w:right w:w="0" w:type="dxa"/>
            </w:tcMar>
            <w:vAlign w:val="center"/>
          </w:tcPr>
          <w:p w14:paraId="4420D9F7" w14:textId="03E9DBA0" w:rsidR="00EF48B2" w:rsidRPr="00B07F17" w:rsidRDefault="00A83634" w:rsidP="00B15EA5">
            <w:pPr>
              <w:pStyle w:val="NormalFontForTable"/>
            </w:pPr>
            <w:r>
              <w:t>20</w:t>
            </w:r>
            <w:r w:rsidR="00127D71" w:rsidRPr="00B07F17">
              <w:t xml:space="preserve"> min</w:t>
            </w:r>
          </w:p>
        </w:tc>
      </w:tr>
      <w:tr w:rsidR="00DC0B40" w14:paraId="7814CBBE" w14:textId="77777777" w:rsidTr="00105F6F">
        <w:trPr>
          <w:trHeight w:val="452"/>
        </w:trPr>
        <w:tc>
          <w:tcPr>
            <w:tcW w:w="5246" w:type="dxa"/>
            <w:shd w:val="clear" w:color="auto" w:fill="FFFFFF" w:themeFill="background1"/>
            <w:tcMar>
              <w:top w:w="0" w:type="dxa"/>
              <w:left w:w="0" w:type="dxa"/>
              <w:bottom w:w="0" w:type="dxa"/>
              <w:right w:w="0" w:type="dxa"/>
            </w:tcMar>
            <w:vAlign w:val="center"/>
          </w:tcPr>
          <w:p w14:paraId="79D903ED" w14:textId="340B1ABB" w:rsidR="00DC0B40" w:rsidRDefault="002A1ABF" w:rsidP="00B15EA5">
            <w:pPr>
              <w:pStyle w:val="NormalFontForTable"/>
            </w:pPr>
            <w:proofErr w:type="spellStart"/>
            <w:r w:rsidRPr="002A1ABF">
              <w:t>Consideraciones</w:t>
            </w:r>
            <w:proofErr w:type="spellEnd"/>
            <w:r w:rsidRPr="002A1ABF">
              <w:t xml:space="preserve"> </w:t>
            </w:r>
            <w:proofErr w:type="spellStart"/>
            <w:r w:rsidRPr="002A1ABF">
              <w:t>éticas</w:t>
            </w:r>
            <w:proofErr w:type="spellEnd"/>
            <w:r w:rsidRPr="002A1ABF">
              <w:t xml:space="preserve"> </w:t>
            </w:r>
            <w:proofErr w:type="spellStart"/>
            <w:r w:rsidRPr="002A1ABF">
              <w:t>en</w:t>
            </w:r>
            <w:proofErr w:type="spellEnd"/>
            <w:r w:rsidRPr="002A1ABF">
              <w:t xml:space="preserve"> la </w:t>
            </w:r>
            <w:proofErr w:type="spellStart"/>
            <w:r w:rsidRPr="002A1ABF">
              <w:t>recogida</w:t>
            </w:r>
            <w:proofErr w:type="spellEnd"/>
            <w:r w:rsidRPr="002A1ABF">
              <w:t xml:space="preserve"> de </w:t>
            </w:r>
            <w:proofErr w:type="spellStart"/>
            <w:r w:rsidRPr="002A1ABF">
              <w:t>datos</w:t>
            </w:r>
            <w:proofErr w:type="spellEnd"/>
          </w:p>
        </w:tc>
        <w:tc>
          <w:tcPr>
            <w:tcW w:w="4820" w:type="dxa"/>
            <w:shd w:val="clear" w:color="auto" w:fill="FFFFFF" w:themeFill="background1"/>
            <w:tcMar>
              <w:top w:w="0" w:type="dxa"/>
              <w:left w:w="0" w:type="dxa"/>
              <w:bottom w:w="0" w:type="dxa"/>
              <w:right w:w="0" w:type="dxa"/>
            </w:tcMar>
            <w:vAlign w:val="center"/>
          </w:tcPr>
          <w:p w14:paraId="1578A053" w14:textId="286E253F" w:rsidR="00DC0B40" w:rsidRPr="00B07F17" w:rsidRDefault="00BF5993" w:rsidP="00B15EA5">
            <w:pPr>
              <w:pStyle w:val="NormalFontForTable"/>
            </w:pPr>
            <w:proofErr w:type="spellStart"/>
            <w:r w:rsidRPr="00BF5993">
              <w:t>Ejercicio</w:t>
            </w:r>
            <w:proofErr w:type="spellEnd"/>
            <w:r w:rsidRPr="00BF5993">
              <w:t xml:space="preserve"> de </w:t>
            </w:r>
            <w:proofErr w:type="spellStart"/>
            <w:r w:rsidRPr="00BF5993">
              <w:t>emparejamiento</w:t>
            </w:r>
            <w:proofErr w:type="spellEnd"/>
            <w:r w:rsidRPr="00BF5993">
              <w:t xml:space="preserve"> </w:t>
            </w:r>
            <w:proofErr w:type="spellStart"/>
            <w:r w:rsidRPr="00BF5993">
              <w:t>en</w:t>
            </w:r>
            <w:proofErr w:type="spellEnd"/>
            <w:r w:rsidRPr="00BF5993">
              <w:t xml:space="preserve"> </w:t>
            </w:r>
            <w:proofErr w:type="spellStart"/>
            <w:r w:rsidRPr="00BF5993">
              <w:t>grupo</w:t>
            </w:r>
            <w:proofErr w:type="spellEnd"/>
          </w:p>
        </w:tc>
        <w:tc>
          <w:tcPr>
            <w:tcW w:w="1124" w:type="dxa"/>
            <w:shd w:val="clear" w:color="auto" w:fill="FFFFFF" w:themeFill="background1"/>
            <w:tcMar>
              <w:top w:w="0" w:type="dxa"/>
              <w:left w:w="0" w:type="dxa"/>
              <w:bottom w:w="0" w:type="dxa"/>
              <w:right w:w="0" w:type="dxa"/>
            </w:tcMar>
            <w:vAlign w:val="center"/>
          </w:tcPr>
          <w:p w14:paraId="4FAB4221" w14:textId="67891A87" w:rsidR="00DC0B40" w:rsidRDefault="008D59B8" w:rsidP="00B15EA5">
            <w:pPr>
              <w:pStyle w:val="NormalFontForTable"/>
            </w:pPr>
            <w:r>
              <w:t xml:space="preserve">15 </w:t>
            </w:r>
            <w:r w:rsidRPr="00B07F17">
              <w:t>min</w:t>
            </w:r>
          </w:p>
        </w:tc>
      </w:tr>
      <w:tr w:rsidR="004D407C" w14:paraId="445B1FF1" w14:textId="77777777" w:rsidTr="00105F6F">
        <w:trPr>
          <w:trHeight w:val="452"/>
        </w:trPr>
        <w:tc>
          <w:tcPr>
            <w:tcW w:w="5246" w:type="dxa"/>
            <w:shd w:val="clear" w:color="auto" w:fill="F2F2F2" w:themeFill="background1" w:themeFillShade="F2"/>
            <w:tcMar>
              <w:top w:w="0" w:type="dxa"/>
              <w:left w:w="0" w:type="dxa"/>
              <w:bottom w:w="0" w:type="dxa"/>
              <w:right w:w="0" w:type="dxa"/>
            </w:tcMar>
            <w:vAlign w:val="center"/>
          </w:tcPr>
          <w:p w14:paraId="0F57E315" w14:textId="3F0F9780" w:rsidR="004D407C" w:rsidRDefault="00A25F86" w:rsidP="00B15EA5">
            <w:pPr>
              <w:pStyle w:val="NormalFontForTable"/>
            </w:pPr>
            <w:proofErr w:type="spellStart"/>
            <w:r w:rsidRPr="00A25F86">
              <w:t>Resumen</w:t>
            </w:r>
            <w:proofErr w:type="spellEnd"/>
            <w:r w:rsidRPr="00A25F86">
              <w:t xml:space="preserve"> de la </w:t>
            </w:r>
            <w:proofErr w:type="spellStart"/>
            <w:r w:rsidRPr="00A25F86">
              <w:t>sesión</w:t>
            </w:r>
            <w:proofErr w:type="spellEnd"/>
          </w:p>
        </w:tc>
        <w:tc>
          <w:tcPr>
            <w:tcW w:w="4820" w:type="dxa"/>
            <w:shd w:val="clear" w:color="auto" w:fill="F2F2F2" w:themeFill="background1" w:themeFillShade="F2"/>
            <w:tcMar>
              <w:top w:w="0" w:type="dxa"/>
              <w:left w:w="0" w:type="dxa"/>
              <w:bottom w:w="0" w:type="dxa"/>
              <w:right w:w="0" w:type="dxa"/>
            </w:tcMar>
            <w:vAlign w:val="center"/>
          </w:tcPr>
          <w:p w14:paraId="39AF45EA" w14:textId="5F178739" w:rsidR="004D407C" w:rsidRPr="00B07F17" w:rsidRDefault="00193E6C" w:rsidP="00B15EA5">
            <w:pPr>
              <w:pStyle w:val="NormalFontForTable"/>
            </w:pPr>
            <w:r w:rsidRPr="00193E6C">
              <w:t xml:space="preserve">Debate </w:t>
            </w:r>
            <w:proofErr w:type="spellStart"/>
            <w:r w:rsidRPr="00193E6C">
              <w:t>en</w:t>
            </w:r>
            <w:proofErr w:type="spellEnd"/>
            <w:r w:rsidRPr="00193E6C">
              <w:t xml:space="preserve"> </w:t>
            </w:r>
            <w:proofErr w:type="spellStart"/>
            <w:r w:rsidRPr="00193E6C">
              <w:t>sesión</w:t>
            </w:r>
            <w:proofErr w:type="spellEnd"/>
            <w:r w:rsidRPr="00193E6C">
              <w:t xml:space="preserve"> </w:t>
            </w:r>
            <w:proofErr w:type="spellStart"/>
            <w:r w:rsidRPr="00193E6C">
              <w:t>plenaria</w:t>
            </w:r>
            <w:proofErr w:type="spellEnd"/>
          </w:p>
        </w:tc>
        <w:tc>
          <w:tcPr>
            <w:tcW w:w="1124" w:type="dxa"/>
            <w:shd w:val="clear" w:color="auto" w:fill="F2F2F2" w:themeFill="background1" w:themeFillShade="F2"/>
            <w:tcMar>
              <w:top w:w="0" w:type="dxa"/>
              <w:left w:w="0" w:type="dxa"/>
              <w:bottom w:w="0" w:type="dxa"/>
              <w:right w:w="0" w:type="dxa"/>
            </w:tcMar>
            <w:vAlign w:val="center"/>
          </w:tcPr>
          <w:p w14:paraId="1419FF12" w14:textId="4EFAB6E2" w:rsidR="004D407C" w:rsidRDefault="008D59B8" w:rsidP="00B15EA5">
            <w:pPr>
              <w:pStyle w:val="NormalFontForTable"/>
            </w:pPr>
            <w:r>
              <w:t xml:space="preserve">8 </w:t>
            </w:r>
            <w:r w:rsidRPr="00B07F17">
              <w:t>min</w:t>
            </w:r>
          </w:p>
        </w:tc>
      </w:tr>
      <w:tr w:rsidR="00E85FBB" w14:paraId="2E114B1F" w14:textId="77777777" w:rsidTr="00105F6F">
        <w:trPr>
          <w:trHeight w:val="452"/>
        </w:trPr>
        <w:tc>
          <w:tcPr>
            <w:tcW w:w="52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086A62F9" w14:textId="1B311B3D" w:rsidR="00E85FBB" w:rsidRPr="00B07F17" w:rsidRDefault="00E85FBB" w:rsidP="00B15EA5">
            <w:pPr>
              <w:pStyle w:val="NormalFontForTable"/>
            </w:pPr>
            <w:r w:rsidRPr="00B07F17">
              <w:t>Total</w:t>
            </w:r>
          </w:p>
        </w:tc>
        <w:tc>
          <w:tcPr>
            <w:tcW w:w="4820"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463A739" w14:textId="45EEB76B" w:rsidR="00E85FBB" w:rsidRPr="00B07F17" w:rsidRDefault="00E85FBB" w:rsidP="00B15EA5">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2E131B76" w14:textId="4896E3CB" w:rsidR="00E85FBB" w:rsidRPr="00B07F17" w:rsidRDefault="008D59B8" w:rsidP="00B15EA5">
            <w:pPr>
              <w:pStyle w:val="NormalFontForTable"/>
            </w:pPr>
            <w:r>
              <w:t>100</w:t>
            </w:r>
            <w:r w:rsidR="00E85FBB" w:rsidRPr="00B07F17">
              <w:t xml:space="preserve"> min</w:t>
            </w:r>
          </w:p>
        </w:tc>
      </w:tr>
    </w:tbl>
    <w:p w14:paraId="28C6A920" w14:textId="77777777" w:rsidR="00FC56D3" w:rsidRDefault="00FC56D3" w:rsidP="00B15EA5">
      <w:pPr>
        <w:pStyle w:val="BulletsLevel2"/>
        <w:numPr>
          <w:ilvl w:val="0"/>
          <w:numId w:val="0"/>
        </w:numPr>
        <w:ind w:left="1208"/>
      </w:pPr>
    </w:p>
    <w:p w14:paraId="5F25182B" w14:textId="77777777" w:rsidR="00105F6F" w:rsidRDefault="00105F6F" w:rsidP="00B15EA5">
      <w:pPr>
        <w:pStyle w:val="BulletsLevel2"/>
        <w:numPr>
          <w:ilvl w:val="0"/>
          <w:numId w:val="0"/>
        </w:numPr>
        <w:ind w:left="1208"/>
      </w:pPr>
    </w:p>
    <w:p w14:paraId="4E6528AA" w14:textId="77777777" w:rsidR="00105F6F" w:rsidRDefault="00105F6F" w:rsidP="00B15EA5">
      <w:pPr>
        <w:pStyle w:val="BulletsLevel2"/>
        <w:numPr>
          <w:ilvl w:val="0"/>
          <w:numId w:val="0"/>
        </w:numPr>
        <w:ind w:left="1208"/>
      </w:pPr>
    </w:p>
    <w:p w14:paraId="3FFC8439" w14:textId="77777777" w:rsidR="00105F6F" w:rsidRDefault="00105F6F" w:rsidP="00B15EA5">
      <w:pPr>
        <w:pStyle w:val="BulletsLevel2"/>
        <w:numPr>
          <w:ilvl w:val="0"/>
          <w:numId w:val="0"/>
        </w:numPr>
        <w:ind w:left="1208"/>
      </w:pPr>
    </w:p>
    <w:p w14:paraId="45E6DF7D" w14:textId="77777777" w:rsidR="00105F6F" w:rsidRDefault="00105F6F" w:rsidP="00B15EA5">
      <w:pPr>
        <w:pStyle w:val="BulletsLevel2"/>
        <w:numPr>
          <w:ilvl w:val="0"/>
          <w:numId w:val="0"/>
        </w:numPr>
        <w:ind w:left="1208"/>
      </w:pPr>
    </w:p>
    <w:p w14:paraId="5A6D8E3E" w14:textId="77777777" w:rsidR="00105F6F" w:rsidRDefault="00105F6F" w:rsidP="00B15EA5">
      <w:pPr>
        <w:pStyle w:val="BulletsLevel2"/>
        <w:numPr>
          <w:ilvl w:val="0"/>
          <w:numId w:val="0"/>
        </w:numPr>
        <w:ind w:left="1208"/>
      </w:pPr>
    </w:p>
    <w:p w14:paraId="0FA5EFF8" w14:textId="77777777" w:rsidR="00105F6F" w:rsidRDefault="00105F6F" w:rsidP="00B15EA5">
      <w:pPr>
        <w:pStyle w:val="BulletsLevel2"/>
        <w:numPr>
          <w:ilvl w:val="0"/>
          <w:numId w:val="0"/>
        </w:numPr>
        <w:ind w:left="1208"/>
      </w:pPr>
    </w:p>
    <w:p w14:paraId="7F4AFCE3" w14:textId="77777777" w:rsidR="00105F6F" w:rsidRDefault="00105F6F" w:rsidP="00B15EA5">
      <w:pPr>
        <w:pStyle w:val="BulletsLevel2"/>
        <w:numPr>
          <w:ilvl w:val="0"/>
          <w:numId w:val="0"/>
        </w:numPr>
        <w:ind w:left="1208"/>
      </w:pPr>
    </w:p>
    <w:p w14:paraId="31BAA326" w14:textId="4981936A" w:rsidR="0059398D" w:rsidRDefault="003D3F99" w:rsidP="003D3F99">
      <w:pPr>
        <w:pStyle w:val="1Heading1"/>
      </w:pPr>
      <w:r w:rsidRPr="003D3F99">
        <w:lastRenderedPageBreak/>
        <w:t xml:space="preserve">Instrucciones para los Participantes </w:t>
      </w:r>
      <w:bookmarkStart w:id="2" w:name="_Toc522623220"/>
    </w:p>
    <w:bookmarkEnd w:id="2"/>
    <w:p w14:paraId="26DCE0D7" w14:textId="77777777" w:rsidR="00E11AE8" w:rsidRDefault="00E11AE8" w:rsidP="00B15EA5"/>
    <w:tbl>
      <w:tblPr>
        <w:tblStyle w:val="TableGrid"/>
        <w:tblW w:w="0" w:type="auto"/>
        <w:tblLook w:val="04A0" w:firstRow="1" w:lastRow="0" w:firstColumn="1" w:lastColumn="0" w:noHBand="0" w:noVBand="1"/>
      </w:tblPr>
      <w:tblGrid>
        <w:gridCol w:w="7246"/>
        <w:gridCol w:w="6040"/>
        <w:gridCol w:w="1032"/>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78022C6E" w:rsidR="00CE316F" w:rsidRPr="00B464D0" w:rsidRDefault="006054D7" w:rsidP="00B15EA5">
            <w:pPr>
              <w:pStyle w:val="TablWhiteHeading0MArgins"/>
            </w:pPr>
            <w:proofErr w:type="spellStart"/>
            <w:r w:rsidRPr="006054D7">
              <w:t>Metodologías</w:t>
            </w:r>
            <w:proofErr w:type="spellEnd"/>
            <w:r w:rsidRPr="006054D7">
              <w:t xml:space="preserve"> </w:t>
            </w:r>
            <w:proofErr w:type="spellStart"/>
            <w:r w:rsidRPr="006054D7">
              <w:t>Presenciales</w:t>
            </w:r>
            <w:proofErr w:type="spellEnd"/>
          </w:p>
        </w:tc>
        <w:tc>
          <w:tcPr>
            <w:tcW w:w="6058" w:type="dxa"/>
            <w:tcBorders>
              <w:top w:val="nil"/>
              <w:left w:val="nil"/>
              <w:bottom w:val="single" w:sz="4" w:space="0" w:color="BFBFBF" w:themeColor="background1" w:themeShade="BF"/>
              <w:right w:val="nil"/>
            </w:tcBorders>
            <w:shd w:val="clear" w:color="auto" w:fill="415E78"/>
            <w:vAlign w:val="center"/>
          </w:tcPr>
          <w:p w14:paraId="0FD1DE17" w14:textId="547650F3" w:rsidR="00CE316F" w:rsidRPr="00B464D0" w:rsidRDefault="00BD78A5" w:rsidP="00B15EA5">
            <w:pPr>
              <w:pStyle w:val="TablWhiteHeading0MArgins"/>
            </w:pPr>
            <w:proofErr w:type="spellStart"/>
            <w:r w:rsidRPr="00BD78A5">
              <w:t>Metodologías</w:t>
            </w:r>
            <w:proofErr w:type="spellEnd"/>
            <w:r w:rsidRPr="00BD78A5">
              <w:t xml:space="preserve"> a </w:t>
            </w:r>
            <w:proofErr w:type="spellStart"/>
            <w:r w:rsidRPr="00BD78A5">
              <w:t>Distancia</w:t>
            </w:r>
            <w:proofErr w:type="spellEnd"/>
          </w:p>
        </w:tc>
        <w:tc>
          <w:tcPr>
            <w:tcW w:w="993" w:type="dxa"/>
            <w:tcBorders>
              <w:top w:val="nil"/>
              <w:left w:val="nil"/>
              <w:bottom w:val="single" w:sz="4" w:space="0" w:color="BFBFBF" w:themeColor="background1" w:themeShade="BF"/>
              <w:right w:val="nil"/>
            </w:tcBorders>
            <w:shd w:val="clear" w:color="auto" w:fill="415E78"/>
            <w:vAlign w:val="center"/>
          </w:tcPr>
          <w:p w14:paraId="0141BF79" w14:textId="75B86BC4" w:rsidR="00CE316F" w:rsidRPr="00B464D0" w:rsidRDefault="00A14359" w:rsidP="00B15EA5">
            <w:pPr>
              <w:pStyle w:val="TablWhiteHeading0MArgins"/>
            </w:pPr>
            <w:r w:rsidRPr="00A14359">
              <w:rPr>
                <w:rStyle w:val="Emphasis"/>
                <w:i w:val="0"/>
                <w:iCs w:val="0"/>
              </w:rPr>
              <w:t>Tiempo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F151828" w14:textId="726933AF" w:rsidR="00B96FA2" w:rsidRPr="00641BC1" w:rsidRDefault="00FF171F" w:rsidP="00B15EA5">
            <w:pPr>
              <w:pStyle w:val="TableSmallBlueHeading"/>
            </w:pPr>
            <w:proofErr w:type="spellStart"/>
            <w:r w:rsidRPr="00FF171F">
              <w:t>Introducción</w:t>
            </w:r>
            <w:proofErr w:type="spellEnd"/>
            <w:r w:rsidRPr="00FF171F">
              <w:t xml:space="preserve"> de la </w:t>
            </w:r>
            <w:proofErr w:type="spellStart"/>
            <w:r w:rsidRPr="00FF171F">
              <w:t>sesión</w:t>
            </w:r>
            <w:proofErr w:type="spellEnd"/>
          </w:p>
          <w:p w14:paraId="393B66EC" w14:textId="01091CC9" w:rsidR="002F31F0" w:rsidRPr="00E72409" w:rsidRDefault="00D80590" w:rsidP="00B15EA5">
            <w:proofErr w:type="spellStart"/>
            <w:r w:rsidRPr="00D80590">
              <w:t>Dé</w:t>
            </w:r>
            <w:proofErr w:type="spellEnd"/>
            <w:r w:rsidRPr="00D80590">
              <w:t xml:space="preserve"> la </w:t>
            </w:r>
            <w:proofErr w:type="spellStart"/>
            <w:r w:rsidRPr="00D80590">
              <w:t>bienvenida</w:t>
            </w:r>
            <w:proofErr w:type="spellEnd"/>
            <w:r w:rsidRPr="00D80590">
              <w:t xml:space="preserve"> a </w:t>
            </w:r>
            <w:proofErr w:type="spellStart"/>
            <w:r w:rsidRPr="00D80590">
              <w:t>los</w:t>
            </w:r>
            <w:proofErr w:type="spellEnd"/>
            <w:r w:rsidRPr="00D80590">
              <w:t xml:space="preserve"> </w:t>
            </w:r>
            <w:proofErr w:type="spellStart"/>
            <w:r w:rsidRPr="00D80590">
              <w:t>participantes</w:t>
            </w:r>
            <w:proofErr w:type="spellEnd"/>
            <w:r w:rsidRPr="00D80590">
              <w:t xml:space="preserve"> y </w:t>
            </w:r>
            <w:proofErr w:type="spellStart"/>
            <w:r w:rsidRPr="00D80590">
              <w:t>presente</w:t>
            </w:r>
            <w:proofErr w:type="spellEnd"/>
            <w:r w:rsidRPr="00D80590">
              <w:t xml:space="preserve"> </w:t>
            </w:r>
            <w:proofErr w:type="spellStart"/>
            <w:r w:rsidRPr="00D80590">
              <w:t>los</w:t>
            </w:r>
            <w:proofErr w:type="spellEnd"/>
            <w:r w:rsidRPr="00D80590">
              <w:t xml:space="preserve"> </w:t>
            </w:r>
            <w:proofErr w:type="spellStart"/>
            <w:r w:rsidRPr="00D80590">
              <w:t>objetivos</w:t>
            </w:r>
            <w:proofErr w:type="spellEnd"/>
            <w:r w:rsidRPr="00D80590">
              <w:t xml:space="preserve"> de la </w:t>
            </w:r>
            <w:proofErr w:type="spellStart"/>
            <w:r w:rsidRPr="00D80590">
              <w:t>sesión</w:t>
            </w:r>
            <w:proofErr w:type="spellEnd"/>
            <w:r w:rsidRPr="00D80590">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253616A3" w:rsidR="00CE316F" w:rsidRPr="00F32A42" w:rsidRDefault="00CE316F" w:rsidP="00B15EA5"/>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Default="00CE316F" w:rsidP="00B15EA5">
            <w:pPr>
              <w:rPr>
                <w:rStyle w:val="Emphasis"/>
                <w:i w:val="0"/>
                <w:iCs w:val="0"/>
              </w:rPr>
            </w:pPr>
          </w:p>
          <w:p w14:paraId="06C21597" w14:textId="54C998F7" w:rsidR="00CE316F" w:rsidRPr="00B11BDB" w:rsidRDefault="003F5443" w:rsidP="00B15EA5">
            <w:r>
              <w:rPr>
                <w:rStyle w:val="Emphasis"/>
                <w:i w:val="0"/>
                <w:iCs w:val="0"/>
              </w:rPr>
              <w:t>2</w:t>
            </w:r>
            <w:r w:rsidR="00CE316F" w:rsidRPr="00B11BDB">
              <w:rPr>
                <w:rStyle w:val="Emphasis"/>
                <w:i w:val="0"/>
                <w:iCs w:val="0"/>
              </w:rPr>
              <w:t xml:space="preserve"> min</w:t>
            </w:r>
          </w:p>
        </w:tc>
      </w:tr>
      <w:tr w:rsidR="00CE316F" w:rsidRPr="00B11BDB" w14:paraId="27F4A492"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08320E" w14:textId="05063DFD" w:rsidR="00724079" w:rsidRPr="0038643A" w:rsidRDefault="00772B08" w:rsidP="00B15EA5">
            <w:pPr>
              <w:pStyle w:val="TableSmallBlueHeading"/>
              <w:rPr>
                <w:highlight w:val="white"/>
              </w:rPr>
            </w:pPr>
            <w:proofErr w:type="spellStart"/>
            <w:r w:rsidRPr="00772B08">
              <w:t>Introducción</w:t>
            </w:r>
            <w:proofErr w:type="spellEnd"/>
            <w:r w:rsidRPr="00772B08">
              <w:t xml:space="preserve"> a las </w:t>
            </w:r>
            <w:proofErr w:type="spellStart"/>
            <w:r w:rsidRPr="00772B08">
              <w:t>normas</w:t>
            </w:r>
            <w:proofErr w:type="spellEnd"/>
          </w:p>
          <w:p w14:paraId="7B93B99B" w14:textId="02C0D4DE" w:rsidR="007F5824" w:rsidRDefault="007F5824" w:rsidP="007F5824">
            <w:pPr>
              <w:jc w:val="left"/>
            </w:pPr>
            <w:proofErr w:type="spellStart"/>
            <w:r>
              <w:t>Presente</w:t>
            </w:r>
            <w:proofErr w:type="spellEnd"/>
            <w:r>
              <w:t xml:space="preserve"> </w:t>
            </w:r>
            <w:proofErr w:type="spellStart"/>
            <w:r>
              <w:t>una</w:t>
            </w:r>
            <w:proofErr w:type="spellEnd"/>
            <w:r>
              <w:t xml:space="preserve"> </w:t>
            </w:r>
            <w:proofErr w:type="spellStart"/>
            <w:r>
              <w:t>introducción</w:t>
            </w:r>
            <w:proofErr w:type="spellEnd"/>
            <w:r>
              <w:t xml:space="preserve"> a </w:t>
            </w:r>
            <w:proofErr w:type="spellStart"/>
            <w:r>
              <w:t>cada</w:t>
            </w:r>
            <w:proofErr w:type="spellEnd"/>
            <w:r>
              <w:t xml:space="preserve"> norma </w:t>
            </w:r>
            <w:proofErr w:type="spellStart"/>
            <w:r>
              <w:t>mostrando</w:t>
            </w:r>
            <w:proofErr w:type="spellEnd"/>
            <w:r>
              <w:t xml:space="preserve"> la </w:t>
            </w:r>
            <w:proofErr w:type="spellStart"/>
            <w:r>
              <w:t>diapositiva</w:t>
            </w:r>
            <w:proofErr w:type="spellEnd"/>
            <w:r>
              <w:t xml:space="preserve"> 44:</w:t>
            </w:r>
          </w:p>
          <w:p w14:paraId="760F1F68" w14:textId="14FF844F" w:rsidR="007F5824" w:rsidRDefault="007F5824" w:rsidP="007F5824">
            <w:pPr>
              <w:jc w:val="left"/>
            </w:pPr>
            <w:r>
              <w:t xml:space="preserve">Norma 5: Se </w:t>
            </w:r>
            <w:proofErr w:type="spellStart"/>
            <w:r>
              <w:t>recopila</w:t>
            </w:r>
            <w:proofErr w:type="spellEnd"/>
            <w:r>
              <w:t xml:space="preserve">, </w:t>
            </w:r>
            <w:proofErr w:type="spellStart"/>
            <w:r>
              <w:t>procesa</w:t>
            </w:r>
            <w:proofErr w:type="spellEnd"/>
            <w:r>
              <w:t>/</w:t>
            </w:r>
            <w:proofErr w:type="spellStart"/>
            <w:r>
              <w:t>analiza</w:t>
            </w:r>
            <w:proofErr w:type="spellEnd"/>
            <w:r>
              <w:t xml:space="preserve"> y </w:t>
            </w:r>
            <w:proofErr w:type="spellStart"/>
            <w:r>
              <w:t>comparte</w:t>
            </w:r>
            <w:proofErr w:type="spellEnd"/>
            <w:r>
              <w:t xml:space="preserve"> la </w:t>
            </w:r>
            <w:proofErr w:type="spellStart"/>
            <w:r>
              <w:t>información</w:t>
            </w:r>
            <w:proofErr w:type="spellEnd"/>
            <w:r>
              <w:t xml:space="preserve"> </w:t>
            </w:r>
            <w:proofErr w:type="spellStart"/>
            <w:r>
              <w:t>actualizada</w:t>
            </w:r>
            <w:proofErr w:type="spellEnd"/>
            <w:r>
              <w:t xml:space="preserve"> </w:t>
            </w:r>
            <w:proofErr w:type="spellStart"/>
            <w:r>
              <w:t>necesaria</w:t>
            </w:r>
            <w:proofErr w:type="spellEnd"/>
            <w:r>
              <w:t xml:space="preserve"> para la </w:t>
            </w:r>
            <w:proofErr w:type="spellStart"/>
            <w:r>
              <w:t>acción</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de </w:t>
            </w:r>
            <w:proofErr w:type="spellStart"/>
            <w:r>
              <w:t>acuerdo</w:t>
            </w:r>
            <w:proofErr w:type="spellEnd"/>
            <w:r>
              <w:t xml:space="preserve"> con </w:t>
            </w:r>
            <w:proofErr w:type="spellStart"/>
            <w:r>
              <w:t>los</w:t>
            </w:r>
            <w:proofErr w:type="spellEnd"/>
            <w:r>
              <w:t xml:space="preserve"> </w:t>
            </w:r>
            <w:proofErr w:type="spellStart"/>
            <w:r>
              <w:t>principios</w:t>
            </w:r>
            <w:proofErr w:type="spellEnd"/>
            <w:r>
              <w:t xml:space="preserve"> </w:t>
            </w:r>
            <w:proofErr w:type="spellStart"/>
            <w:r>
              <w:t>internacionales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y </w:t>
            </w:r>
            <w:proofErr w:type="spellStart"/>
            <w:r>
              <w:t>respetando</w:t>
            </w:r>
            <w:proofErr w:type="spellEnd"/>
            <w:r>
              <w:t xml:space="preserve"> </w:t>
            </w:r>
            <w:proofErr w:type="spellStart"/>
            <w:r>
              <w:t>plenamente</w:t>
            </w:r>
            <w:proofErr w:type="spellEnd"/>
            <w:r>
              <w:t xml:space="preserve"> la </w:t>
            </w:r>
            <w:proofErr w:type="spellStart"/>
            <w:r>
              <w:t>confidencialidad</w:t>
            </w:r>
            <w:proofErr w:type="spellEnd"/>
            <w:r>
              <w:t xml:space="preserve">, la </w:t>
            </w:r>
            <w:proofErr w:type="spellStart"/>
            <w:r>
              <w:t>protección</w:t>
            </w:r>
            <w:proofErr w:type="spellEnd"/>
            <w:r>
              <w:t xml:space="preserve"> de </w:t>
            </w:r>
            <w:proofErr w:type="spellStart"/>
            <w:r>
              <w:t>datos</w:t>
            </w:r>
            <w:proofErr w:type="spellEnd"/>
            <w:r>
              <w:t xml:space="preserve"> y </w:t>
            </w:r>
            <w:proofErr w:type="spellStart"/>
            <w:r>
              <w:t>los</w:t>
            </w:r>
            <w:proofErr w:type="spellEnd"/>
            <w:r>
              <w:t xml:space="preserve"> </w:t>
            </w:r>
            <w:proofErr w:type="spellStart"/>
            <w:r>
              <w:t>protocolos</w:t>
            </w:r>
            <w:proofErr w:type="spellEnd"/>
            <w:r>
              <w:t xml:space="preserve"> de </w:t>
            </w:r>
            <w:proofErr w:type="spellStart"/>
            <w:r>
              <w:t>intercambio</w:t>
            </w:r>
            <w:proofErr w:type="spellEnd"/>
            <w:r>
              <w:t xml:space="preserve"> de </w:t>
            </w:r>
            <w:proofErr w:type="spellStart"/>
            <w:r>
              <w:t>información</w:t>
            </w:r>
            <w:proofErr w:type="spellEnd"/>
            <w:r>
              <w:t>.</w:t>
            </w:r>
          </w:p>
          <w:p w14:paraId="2B6A3BDA" w14:textId="7695A1B2" w:rsidR="007F5824" w:rsidRDefault="007F5824" w:rsidP="007F5824">
            <w:pPr>
              <w:jc w:val="left"/>
            </w:pPr>
            <w:r>
              <w:t xml:space="preserve">Norma 6: Se </w:t>
            </w:r>
            <w:proofErr w:type="spellStart"/>
            <w:r>
              <w:t>recopilan</w:t>
            </w:r>
            <w:proofErr w:type="spellEnd"/>
            <w:r>
              <w:t xml:space="preserve">, </w:t>
            </w:r>
            <w:proofErr w:type="spellStart"/>
            <w:r>
              <w:t>gestionan</w:t>
            </w:r>
            <w:proofErr w:type="spellEnd"/>
            <w:r>
              <w:t xml:space="preserve">, </w:t>
            </w:r>
            <w:proofErr w:type="spellStart"/>
            <w:r>
              <w:t>analizan</w:t>
            </w:r>
            <w:proofErr w:type="spellEnd"/>
            <w:r>
              <w:t xml:space="preserve"> y </w:t>
            </w:r>
            <w:proofErr w:type="spellStart"/>
            <w:r>
              <w:t>utilizan</w:t>
            </w:r>
            <w:proofErr w:type="spellEnd"/>
            <w:r>
              <w:t xml:space="preserve"> </w:t>
            </w:r>
            <w:proofErr w:type="spellStart"/>
            <w:r>
              <w:t>datos</w:t>
            </w:r>
            <w:proofErr w:type="spellEnd"/>
            <w:r>
              <w:t xml:space="preserve"> e </w:t>
            </w:r>
            <w:proofErr w:type="spellStart"/>
            <w:r>
              <w:t>información</w:t>
            </w:r>
            <w:proofErr w:type="spellEnd"/>
            <w:r>
              <w:t xml:space="preserve"> </w:t>
            </w:r>
            <w:proofErr w:type="spellStart"/>
            <w:r>
              <w:t>objetivos</w:t>
            </w:r>
            <w:proofErr w:type="spellEnd"/>
            <w:r>
              <w:t xml:space="preserve"> y </w:t>
            </w:r>
            <w:proofErr w:type="spellStart"/>
            <w:r>
              <w:t>oportunos</w:t>
            </w:r>
            <w:proofErr w:type="spellEnd"/>
            <w:r>
              <w:t xml:space="preserve"> </w:t>
            </w:r>
            <w:proofErr w:type="spellStart"/>
            <w:r>
              <w:t>sobre</w:t>
            </w:r>
            <w:proofErr w:type="spellEnd"/>
            <w:r>
              <w:t xml:space="preserve"> </w:t>
            </w:r>
            <w:proofErr w:type="spellStart"/>
            <w:r>
              <w:t>los</w:t>
            </w:r>
            <w:proofErr w:type="spellEnd"/>
            <w:r>
              <w:t xml:space="preserve"> </w:t>
            </w:r>
            <w:proofErr w:type="spellStart"/>
            <w:r>
              <w:t>riesgos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de </w:t>
            </w:r>
            <w:proofErr w:type="spellStart"/>
            <w:r>
              <w:t>una</w:t>
            </w:r>
            <w:proofErr w:type="spellEnd"/>
            <w:r>
              <w:t xml:space="preserve"> </w:t>
            </w:r>
            <w:proofErr w:type="spellStart"/>
            <w:r>
              <w:t>manera</w:t>
            </w:r>
            <w:proofErr w:type="spellEnd"/>
            <w:r>
              <w:t xml:space="preserve"> </w:t>
            </w:r>
            <w:proofErr w:type="spellStart"/>
            <w:r>
              <w:t>basada</w:t>
            </w:r>
            <w:proofErr w:type="spellEnd"/>
            <w:r>
              <w:t xml:space="preserve"> </w:t>
            </w:r>
            <w:proofErr w:type="spellStart"/>
            <w:r>
              <w:t>en</w:t>
            </w:r>
            <w:proofErr w:type="spellEnd"/>
            <w:r>
              <w:t xml:space="preserve"> </w:t>
            </w:r>
            <w:proofErr w:type="spellStart"/>
            <w:r>
              <w:t>principios</w:t>
            </w:r>
            <w:proofErr w:type="spellEnd"/>
            <w:r>
              <w:t xml:space="preserve">, </w:t>
            </w:r>
            <w:proofErr w:type="spellStart"/>
            <w:r>
              <w:t>segura</w:t>
            </w:r>
            <w:proofErr w:type="spellEnd"/>
            <w:r>
              <w:t xml:space="preserve"> y </w:t>
            </w:r>
            <w:proofErr w:type="spellStart"/>
            <w:r>
              <w:t>colaborativa</w:t>
            </w:r>
            <w:proofErr w:type="spellEnd"/>
            <w:r>
              <w:t xml:space="preserve"> para </w:t>
            </w:r>
            <w:proofErr w:type="spellStart"/>
            <w:r>
              <w:t>permitir</w:t>
            </w:r>
            <w:proofErr w:type="spellEnd"/>
            <w:r>
              <w:t xml:space="preserve"> </w:t>
            </w:r>
            <w:proofErr w:type="spellStart"/>
            <w:r>
              <w:t>acciones</w:t>
            </w:r>
            <w:proofErr w:type="spellEnd"/>
            <w:r>
              <w:t xml:space="preserve"> de </w:t>
            </w:r>
            <w:proofErr w:type="spellStart"/>
            <w:r>
              <w:t>prevención</w:t>
            </w:r>
            <w:proofErr w:type="spellEnd"/>
            <w:r>
              <w:t xml:space="preserve"> y </w:t>
            </w:r>
            <w:proofErr w:type="spellStart"/>
            <w:r>
              <w:t>respuesta</w:t>
            </w:r>
            <w:proofErr w:type="spellEnd"/>
            <w:r>
              <w:t xml:space="preserve"> </w:t>
            </w:r>
            <w:proofErr w:type="spellStart"/>
            <w:r>
              <w:t>basadas</w:t>
            </w:r>
            <w:proofErr w:type="spellEnd"/>
            <w:r>
              <w:t xml:space="preserve"> </w:t>
            </w:r>
            <w:proofErr w:type="spellStart"/>
            <w:r>
              <w:t>en</w:t>
            </w:r>
            <w:proofErr w:type="spellEnd"/>
            <w:r>
              <w:t xml:space="preserve"> </w:t>
            </w:r>
            <w:proofErr w:type="spellStart"/>
            <w:r>
              <w:t>pruebas</w:t>
            </w:r>
            <w:proofErr w:type="spellEnd"/>
            <w:r>
              <w:t>.</w:t>
            </w:r>
          </w:p>
          <w:p w14:paraId="4463F96B" w14:textId="3C9CE7B7" w:rsidR="007F5824" w:rsidRDefault="007F5824" w:rsidP="007F5824">
            <w:pPr>
              <w:jc w:val="left"/>
            </w:pPr>
            <w:r>
              <w:lastRenderedPageBreak/>
              <w:t xml:space="preserve">El </w:t>
            </w:r>
            <w:proofErr w:type="spellStart"/>
            <w:r>
              <w:t>Monitoreo</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se </w:t>
            </w:r>
            <w:proofErr w:type="spellStart"/>
            <w:r>
              <w:t>refiere</w:t>
            </w:r>
            <w:proofErr w:type="spellEnd"/>
            <w:r>
              <w:t xml:space="preserve"> al examen (</w:t>
            </w:r>
            <w:proofErr w:type="spellStart"/>
            <w:r>
              <w:t>monitoreo</w:t>
            </w:r>
            <w:proofErr w:type="spellEnd"/>
            <w:r>
              <w:t xml:space="preserve">) regular y </w:t>
            </w:r>
            <w:proofErr w:type="spellStart"/>
            <w:r>
              <w:t>sistemático</w:t>
            </w:r>
            <w:proofErr w:type="spellEnd"/>
            <w:r>
              <w:t xml:space="preserve"> de </w:t>
            </w:r>
            <w:proofErr w:type="spellStart"/>
            <w:r>
              <w:t>los</w:t>
            </w:r>
            <w:proofErr w:type="spellEnd"/>
            <w:r>
              <w:t xml:space="preserve"> </w:t>
            </w:r>
            <w:proofErr w:type="spellStart"/>
            <w:r>
              <w:t>riesgos</w:t>
            </w:r>
            <w:proofErr w:type="spellEnd"/>
            <w:r>
              <w:t xml:space="preserve">, las </w:t>
            </w:r>
            <w:proofErr w:type="spellStart"/>
            <w:r>
              <w:t>violaciones</w:t>
            </w:r>
            <w:proofErr w:type="spellEnd"/>
            <w:r>
              <w:t xml:space="preserve"> y las </w:t>
            </w:r>
            <w:proofErr w:type="spellStart"/>
            <w:r>
              <w:t>capacidades</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un </w:t>
            </w:r>
            <w:proofErr w:type="spellStart"/>
            <w:r>
              <w:t>contexto</w:t>
            </w:r>
            <w:proofErr w:type="spellEnd"/>
            <w:r>
              <w:t xml:space="preserve"> </w:t>
            </w:r>
            <w:proofErr w:type="spellStart"/>
            <w:r>
              <w:t>humanitario</w:t>
            </w:r>
            <w:proofErr w:type="spellEnd"/>
            <w:r>
              <w:t xml:space="preserve"> </w:t>
            </w:r>
            <w:proofErr w:type="spellStart"/>
            <w:r>
              <w:t>específico</w:t>
            </w:r>
            <w:proofErr w:type="spellEnd"/>
            <w:r>
              <w:t xml:space="preserve">, con </w:t>
            </w:r>
            <w:proofErr w:type="spellStart"/>
            <w:r>
              <w:t>el</w:t>
            </w:r>
            <w:proofErr w:type="spellEnd"/>
            <w:r>
              <w:t xml:space="preserve"> fin de </w:t>
            </w:r>
            <w:proofErr w:type="spellStart"/>
            <w:r>
              <w:t>obtener</w:t>
            </w:r>
            <w:proofErr w:type="spellEnd"/>
            <w:r>
              <w:t xml:space="preserve"> </w:t>
            </w:r>
            <w:proofErr w:type="spellStart"/>
            <w:r>
              <w:t>pruebas</w:t>
            </w:r>
            <w:proofErr w:type="spellEnd"/>
            <w:r>
              <w:t xml:space="preserve"> que </w:t>
            </w:r>
            <w:proofErr w:type="spellStart"/>
            <w:r>
              <w:t>sirvan</w:t>
            </w:r>
            <w:proofErr w:type="spellEnd"/>
            <w:r>
              <w:t xml:space="preserve"> de base a </w:t>
            </w:r>
            <w:proofErr w:type="spellStart"/>
            <w:r>
              <w:t>los</w:t>
            </w:r>
            <w:proofErr w:type="spellEnd"/>
            <w:r>
              <w:t xml:space="preserve"> </w:t>
            </w:r>
            <w:proofErr w:type="spellStart"/>
            <w:r>
              <w:t>análisis</w:t>
            </w:r>
            <w:proofErr w:type="spellEnd"/>
            <w:r>
              <w:t xml:space="preserve">, las </w:t>
            </w:r>
            <w:proofErr w:type="spellStart"/>
            <w:r>
              <w:t>estrategias</w:t>
            </w:r>
            <w:proofErr w:type="spellEnd"/>
            <w:r>
              <w:t xml:space="preserve"> y las </w:t>
            </w:r>
            <w:proofErr w:type="spellStart"/>
            <w:r>
              <w:t>respuestas</w:t>
            </w:r>
            <w:proofErr w:type="spellEnd"/>
            <w:r>
              <w:t>.</w:t>
            </w:r>
          </w:p>
          <w:p w14:paraId="4738758A" w14:textId="253FE28D" w:rsidR="00710FF4" w:rsidRPr="009D02EB" w:rsidRDefault="007F5824" w:rsidP="007F5824">
            <w:pPr>
              <w:jc w:val="left"/>
              <w:rPr>
                <w:highlight w:val="white"/>
              </w:rPr>
            </w:pPr>
            <w:proofErr w:type="spellStart"/>
            <w:r>
              <w:t>Comprueba</w:t>
            </w:r>
            <w:proofErr w:type="spellEnd"/>
            <w:r>
              <w:t xml:space="preserve"> las </w:t>
            </w:r>
            <w:proofErr w:type="spellStart"/>
            <w:r>
              <w:t>preguntas</w:t>
            </w:r>
            <w:proofErr w:type="spellEnd"/>
            <w:r>
              <w:t xml:space="preserve"> hasta </w:t>
            </w:r>
            <w:proofErr w:type="spellStart"/>
            <w:r>
              <w:t>el</w:t>
            </w:r>
            <w:proofErr w:type="spellEnd"/>
            <w:r>
              <w:t xml:space="preserve"> </w:t>
            </w:r>
            <w:proofErr w:type="spellStart"/>
            <w:r>
              <w:t>momento</w:t>
            </w:r>
            <w:proofErr w:type="spellEnd"/>
            <w:r>
              <w:t>.</w:t>
            </w:r>
            <w:r w:rsidR="009D02EB" w:rsidRPr="0038643A">
              <w:rPr>
                <w:highlight w:val="white"/>
              </w:rPr>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00A78" w14:textId="77777777" w:rsidR="00AD4B0A" w:rsidRDefault="00AD4B0A" w:rsidP="00B15EA5"/>
          <w:p w14:paraId="21A53C8D" w14:textId="2099B368" w:rsidR="00CE316F" w:rsidRPr="008D06BF" w:rsidRDefault="00CE316F" w:rsidP="00B15EA5">
            <w:r>
              <w:br/>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CE316F" w:rsidRPr="00AD4B0A" w:rsidRDefault="00CE316F" w:rsidP="00B15EA5">
            <w:pPr>
              <w:rPr>
                <w:rStyle w:val="Emphasis"/>
                <w:i w:val="0"/>
                <w:iCs w:val="0"/>
              </w:rPr>
            </w:pPr>
          </w:p>
          <w:p w14:paraId="5B10A0C6" w14:textId="13F91563" w:rsidR="00CE316F" w:rsidRPr="00AD4B0A" w:rsidRDefault="00993CC6" w:rsidP="00B15EA5">
            <w:pPr>
              <w:rPr>
                <w:i/>
                <w:iCs/>
              </w:rPr>
            </w:pPr>
            <w:r>
              <w:rPr>
                <w:rStyle w:val="Emphasis"/>
                <w:i w:val="0"/>
                <w:iCs w:val="0"/>
              </w:rPr>
              <w:t>5</w:t>
            </w:r>
            <w:r w:rsidR="00CE316F" w:rsidRPr="00AD4B0A">
              <w:rPr>
                <w:rStyle w:val="Emphasis"/>
                <w:i w:val="0"/>
                <w:iCs w:val="0"/>
              </w:rPr>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82CCDC6" w14:textId="3AF4247C" w:rsidR="002732F5" w:rsidRPr="002732F5" w:rsidRDefault="00E265CD" w:rsidP="00B15EA5">
            <w:pPr>
              <w:pStyle w:val="TableSmallBlueHeading"/>
            </w:pPr>
            <w:proofErr w:type="spellStart"/>
            <w:r w:rsidRPr="00E265CD">
              <w:t>Información</w:t>
            </w:r>
            <w:proofErr w:type="spellEnd"/>
            <w:r w:rsidRPr="00E265CD">
              <w:t xml:space="preserve"> </w:t>
            </w:r>
            <w:proofErr w:type="spellStart"/>
            <w:r w:rsidRPr="00E265CD">
              <w:t>necesaria</w:t>
            </w:r>
            <w:proofErr w:type="spellEnd"/>
            <w:r w:rsidRPr="00E265CD">
              <w:t>:</w:t>
            </w:r>
            <w:r w:rsidR="002732F5" w:rsidRPr="002732F5">
              <w:t xml:space="preserve"> </w:t>
            </w:r>
          </w:p>
          <w:p w14:paraId="5D968D8D" w14:textId="53B299B6" w:rsidR="005F4E15" w:rsidRPr="005F4E15" w:rsidRDefault="00523BFF" w:rsidP="00B15EA5">
            <w:proofErr w:type="spellStart"/>
            <w:r w:rsidRPr="00523BFF">
              <w:t>Explicar</w:t>
            </w:r>
            <w:proofErr w:type="spellEnd"/>
            <w:r w:rsidRPr="00523BFF">
              <w:t xml:space="preserve"> </w:t>
            </w:r>
            <w:proofErr w:type="spellStart"/>
            <w:r w:rsidRPr="00523BFF">
              <w:t>utilizando</w:t>
            </w:r>
            <w:proofErr w:type="spellEnd"/>
            <w:r w:rsidRPr="00523BFF">
              <w:t xml:space="preserve"> la </w:t>
            </w:r>
            <w:proofErr w:type="spellStart"/>
            <w:r w:rsidRPr="00523BFF">
              <w:t>diapositiva</w:t>
            </w:r>
            <w:proofErr w:type="spellEnd"/>
            <w:r w:rsidRPr="00523BFF">
              <w:t xml:space="preserve"> 45: Es </w:t>
            </w:r>
            <w:proofErr w:type="spellStart"/>
            <w:r w:rsidRPr="00523BFF">
              <w:t>necesario</w:t>
            </w:r>
            <w:proofErr w:type="spellEnd"/>
            <w:r w:rsidRPr="00523BFF">
              <w:t xml:space="preserve"> </w:t>
            </w:r>
            <w:proofErr w:type="spellStart"/>
            <w:r w:rsidRPr="00523BFF">
              <w:t>gestionar</w:t>
            </w:r>
            <w:proofErr w:type="spellEnd"/>
            <w:r w:rsidRPr="00523BFF">
              <w:t xml:space="preserve"> cuatro </w:t>
            </w:r>
            <w:proofErr w:type="spellStart"/>
            <w:r w:rsidRPr="00523BFF">
              <w:t>grandes</w:t>
            </w:r>
            <w:proofErr w:type="spellEnd"/>
            <w:r w:rsidRPr="00523BFF">
              <w:t xml:space="preserve"> </w:t>
            </w:r>
            <w:proofErr w:type="spellStart"/>
            <w:r w:rsidRPr="00523BFF">
              <w:t>categorías</w:t>
            </w:r>
            <w:proofErr w:type="spellEnd"/>
            <w:r w:rsidRPr="00523BFF">
              <w:t xml:space="preserve"> de </w:t>
            </w:r>
            <w:proofErr w:type="spellStart"/>
            <w:r w:rsidRPr="00523BFF">
              <w:t>información</w:t>
            </w:r>
            <w:proofErr w:type="spellEnd"/>
            <w:r w:rsidRPr="00523BFF">
              <w:t xml:space="preserve"> para la </w:t>
            </w:r>
            <w:proofErr w:type="spellStart"/>
            <w:r w:rsidRPr="00523BFF">
              <w:t>protección</w:t>
            </w:r>
            <w:proofErr w:type="spellEnd"/>
            <w:r w:rsidRPr="00523BFF">
              <w:t xml:space="preserve"> de la </w:t>
            </w:r>
            <w:proofErr w:type="spellStart"/>
            <w:r w:rsidRPr="00523BFF">
              <w:t>niñez</w:t>
            </w:r>
            <w:proofErr w:type="spellEnd"/>
            <w:r w:rsidRPr="00523BFF">
              <w:t xml:space="preserve"> y </w:t>
            </w:r>
            <w:proofErr w:type="spellStart"/>
            <w:r w:rsidRPr="00523BFF">
              <w:t>adolescencia</w:t>
            </w:r>
            <w:proofErr w:type="spellEnd"/>
            <w:r w:rsidRPr="00523BFF">
              <w:t xml:space="preserve"> </w:t>
            </w:r>
            <w:proofErr w:type="spellStart"/>
            <w:r w:rsidRPr="00523BFF">
              <w:t>en</w:t>
            </w:r>
            <w:proofErr w:type="spellEnd"/>
            <w:r w:rsidRPr="00523BFF">
              <w:t xml:space="preserve"> la </w:t>
            </w:r>
            <w:proofErr w:type="spellStart"/>
            <w:r w:rsidRPr="00523BFF">
              <w:t>acción</w:t>
            </w:r>
            <w:proofErr w:type="spellEnd"/>
            <w:r w:rsidRPr="00523BFF">
              <w:t xml:space="preserve"> </w:t>
            </w:r>
            <w:proofErr w:type="spellStart"/>
            <w:r w:rsidRPr="00523BFF">
              <w:t>humanitaria</w:t>
            </w:r>
            <w:proofErr w:type="spellEnd"/>
            <w:r w:rsidRPr="00523BFF">
              <w:t xml:space="preserve"> (PNAH): </w:t>
            </w:r>
            <w:proofErr w:type="spellStart"/>
            <w:r w:rsidRPr="00523BFF">
              <w:t>información</w:t>
            </w:r>
            <w:proofErr w:type="spellEnd"/>
            <w:r w:rsidRPr="00523BFF">
              <w:t xml:space="preserve"> </w:t>
            </w:r>
            <w:proofErr w:type="spellStart"/>
            <w:r w:rsidRPr="00523BFF">
              <w:t>sobre</w:t>
            </w:r>
            <w:proofErr w:type="spellEnd"/>
            <w:r w:rsidRPr="00523BFF">
              <w:t>:</w:t>
            </w:r>
            <w:r w:rsidR="005F4E15" w:rsidRPr="005F4E15">
              <w:t xml:space="preserve"> </w:t>
            </w:r>
          </w:p>
          <w:p w14:paraId="6E9D535A" w14:textId="77777777" w:rsidR="00001486" w:rsidRDefault="00001486" w:rsidP="00001486">
            <w:pPr>
              <w:pStyle w:val="NormalTextBulletsLevel1"/>
            </w:pPr>
            <w:r>
              <w:t xml:space="preserve">la </w:t>
            </w:r>
            <w:proofErr w:type="spellStart"/>
            <w:r>
              <w:t>situación</w:t>
            </w:r>
            <w:proofErr w:type="spellEnd"/>
            <w:r>
              <w:t xml:space="preserve"> de </w:t>
            </w:r>
            <w:proofErr w:type="spellStart"/>
            <w:r>
              <w:t>emergencia</w:t>
            </w:r>
            <w:proofErr w:type="spellEnd"/>
            <w:r>
              <w:t xml:space="preserve"> y </w:t>
            </w:r>
            <w:proofErr w:type="spellStart"/>
            <w:r>
              <w:t>los</w:t>
            </w:r>
            <w:proofErr w:type="spellEnd"/>
            <w:r>
              <w:t xml:space="preserve"> </w:t>
            </w:r>
            <w:proofErr w:type="spellStart"/>
            <w:r>
              <w:t>mecanismos</w:t>
            </w:r>
            <w:proofErr w:type="spellEnd"/>
            <w:r>
              <w:t xml:space="preserve"> de </w:t>
            </w:r>
            <w:proofErr w:type="spellStart"/>
            <w:r>
              <w:t>coordinación</w:t>
            </w:r>
            <w:proofErr w:type="spellEnd"/>
            <w:r>
              <w:t>,</w:t>
            </w:r>
          </w:p>
          <w:p w14:paraId="2493A699" w14:textId="77777777" w:rsidR="00001486" w:rsidRDefault="00001486" w:rsidP="00001486">
            <w:pPr>
              <w:pStyle w:val="NormalTextBulletsLevel1"/>
            </w:pPr>
            <w:r>
              <w:t xml:space="preserve">la </w:t>
            </w:r>
            <w:proofErr w:type="spellStart"/>
            <w:r>
              <w:t>respuesta</w:t>
            </w:r>
            <w:proofErr w:type="spellEnd"/>
            <w:r>
              <w:t xml:space="preserve"> global y la </w:t>
            </w:r>
            <w:proofErr w:type="spellStart"/>
            <w:r>
              <w:t>respuesta</w:t>
            </w:r>
            <w:proofErr w:type="spellEnd"/>
            <w:r>
              <w:t xml:space="preserve"> PN, </w:t>
            </w:r>
          </w:p>
          <w:p w14:paraId="4F6AFBA5" w14:textId="77777777" w:rsidR="00001486" w:rsidRDefault="00001486" w:rsidP="00001486">
            <w:pPr>
              <w:pStyle w:val="NormalTextBulletsLevel1"/>
            </w:pPr>
            <w:r>
              <w:t xml:space="preserve">la </w:t>
            </w:r>
            <w:proofErr w:type="spellStart"/>
            <w:r>
              <w:t>situación</w:t>
            </w:r>
            <w:proofErr w:type="spellEnd"/>
            <w:r>
              <w:t xml:space="preserve"> de </w:t>
            </w:r>
            <w:proofErr w:type="spellStart"/>
            <w:r>
              <w:t>los</w:t>
            </w:r>
            <w:proofErr w:type="spellEnd"/>
            <w:r>
              <w:t xml:space="preserve"> NNA </w:t>
            </w:r>
            <w:proofErr w:type="spellStart"/>
            <w:r>
              <w:t>en</w:t>
            </w:r>
            <w:proofErr w:type="spellEnd"/>
            <w:r>
              <w:t xml:space="preserve"> </w:t>
            </w:r>
            <w:proofErr w:type="spellStart"/>
            <w:r>
              <w:t>el</w:t>
            </w:r>
            <w:proofErr w:type="spellEnd"/>
            <w:r>
              <w:t xml:space="preserve"> </w:t>
            </w:r>
            <w:proofErr w:type="spellStart"/>
            <w:r>
              <w:t>contexto</w:t>
            </w:r>
            <w:proofErr w:type="spellEnd"/>
            <w:r>
              <w:t xml:space="preserve"> dado, y </w:t>
            </w:r>
          </w:p>
          <w:p w14:paraId="5644CE65" w14:textId="77777777" w:rsidR="00001486" w:rsidRDefault="00001486" w:rsidP="00001486">
            <w:pPr>
              <w:pStyle w:val="NormalTextBulletsLevel1"/>
            </w:pPr>
            <w:proofErr w:type="spellStart"/>
            <w:r>
              <w:t>información</w:t>
            </w:r>
            <w:proofErr w:type="spellEnd"/>
            <w:r>
              <w:t xml:space="preserve"> </w:t>
            </w:r>
            <w:proofErr w:type="spellStart"/>
            <w:r>
              <w:t>sobre</w:t>
            </w:r>
            <w:proofErr w:type="spellEnd"/>
            <w:r>
              <w:t xml:space="preserve"> NNA </w:t>
            </w:r>
            <w:proofErr w:type="spellStart"/>
            <w:r>
              <w:t>concretos</w:t>
            </w:r>
            <w:proofErr w:type="spellEnd"/>
            <w:r>
              <w:t xml:space="preserve"> que se </w:t>
            </w:r>
            <w:proofErr w:type="spellStart"/>
            <w:r>
              <w:t>enfrentan</w:t>
            </w:r>
            <w:proofErr w:type="spellEnd"/>
            <w:r>
              <w:t xml:space="preserve"> a </w:t>
            </w:r>
            <w:proofErr w:type="spellStart"/>
            <w:r>
              <w:t>problemas</w:t>
            </w:r>
            <w:proofErr w:type="spellEnd"/>
            <w:r>
              <w:t xml:space="preserve"> de </w:t>
            </w:r>
            <w:proofErr w:type="spellStart"/>
            <w:r>
              <w:t>protección</w:t>
            </w:r>
            <w:proofErr w:type="spellEnd"/>
            <w:r>
              <w:t>.</w:t>
            </w:r>
          </w:p>
          <w:p w14:paraId="529A6536" w14:textId="5FB32E1A" w:rsidR="00AC1694" w:rsidRDefault="00AC1694" w:rsidP="00AC1694">
            <w:r>
              <w:t xml:space="preserve">Si se </w:t>
            </w:r>
            <w:proofErr w:type="spellStart"/>
            <w:r>
              <w:t>comparte</w:t>
            </w:r>
            <w:proofErr w:type="spellEnd"/>
            <w:r>
              <w:t xml:space="preserve"> la </w:t>
            </w:r>
            <w:proofErr w:type="spellStart"/>
            <w:r>
              <w:t>información</w:t>
            </w:r>
            <w:proofErr w:type="spellEnd"/>
            <w:r>
              <w:t xml:space="preserve">, </w:t>
            </w:r>
            <w:proofErr w:type="spellStart"/>
            <w:r>
              <w:t>cómo</w:t>
            </w:r>
            <w:proofErr w:type="spellEnd"/>
            <w:r>
              <w:t xml:space="preserve"> y </w:t>
            </w:r>
            <w:proofErr w:type="spellStart"/>
            <w:r>
              <w:t>por</w:t>
            </w:r>
            <w:proofErr w:type="spellEnd"/>
            <w:r>
              <w:t xml:space="preserve"> </w:t>
            </w:r>
            <w:proofErr w:type="spellStart"/>
            <w:r>
              <w:t>qué</w:t>
            </w:r>
            <w:proofErr w:type="spellEnd"/>
            <w:r>
              <w:t xml:space="preserve"> </w:t>
            </w:r>
            <w:proofErr w:type="spellStart"/>
            <w:r>
              <w:t>debe</w:t>
            </w:r>
            <w:proofErr w:type="spellEnd"/>
            <w:r>
              <w:t xml:space="preserve"> </w:t>
            </w:r>
            <w:proofErr w:type="spellStart"/>
            <w:r>
              <w:t>considerarse</w:t>
            </w:r>
            <w:proofErr w:type="spellEnd"/>
            <w:r>
              <w:t xml:space="preserve"> </w:t>
            </w:r>
            <w:proofErr w:type="spellStart"/>
            <w:r>
              <w:t>cuidadosamente</w:t>
            </w:r>
            <w:proofErr w:type="spellEnd"/>
            <w:r>
              <w:t xml:space="preserve">, y </w:t>
            </w:r>
            <w:proofErr w:type="spellStart"/>
            <w:r>
              <w:t>esta</w:t>
            </w:r>
            <w:proofErr w:type="spellEnd"/>
            <w:r>
              <w:t xml:space="preserve"> norma </w:t>
            </w:r>
            <w:proofErr w:type="spellStart"/>
            <w:r>
              <w:t>ofrece</w:t>
            </w:r>
            <w:proofErr w:type="spellEnd"/>
            <w:r>
              <w:t xml:space="preserve"> </w:t>
            </w:r>
            <w:proofErr w:type="spellStart"/>
            <w:r>
              <w:t>orientación</w:t>
            </w:r>
            <w:proofErr w:type="spellEnd"/>
            <w:r>
              <w:t xml:space="preserve"> al </w:t>
            </w:r>
            <w:proofErr w:type="spellStart"/>
            <w:r>
              <w:t>respecto</w:t>
            </w:r>
            <w:proofErr w:type="spellEnd"/>
            <w:r>
              <w:t>.</w:t>
            </w:r>
          </w:p>
          <w:p w14:paraId="7A559577" w14:textId="77FC82C5" w:rsidR="006012A5" w:rsidRPr="005D2465" w:rsidRDefault="00AC1694" w:rsidP="00AC1694">
            <w:pPr>
              <w:rPr>
                <w:rStyle w:val="Emphasis"/>
                <w:i w:val="0"/>
                <w:iCs w:val="0"/>
              </w:rPr>
            </w:pPr>
            <w:proofErr w:type="spellStart"/>
            <w:r>
              <w:t>Instrucciones</w:t>
            </w:r>
            <w:proofErr w:type="spellEnd"/>
            <w:r>
              <w:t>: (</w:t>
            </w:r>
            <w:proofErr w:type="spellStart"/>
            <w:r>
              <w:t>Diapositiva</w:t>
            </w:r>
            <w:proofErr w:type="spellEnd"/>
            <w:r>
              <w:t xml:space="preserve"> 46) Escriba </w:t>
            </w:r>
            <w:proofErr w:type="spellStart"/>
            <w:r>
              <w:t>una</w:t>
            </w:r>
            <w:proofErr w:type="spellEnd"/>
            <w:r>
              <w:t xml:space="preserve"> </w:t>
            </w:r>
            <w:proofErr w:type="spellStart"/>
            <w:r>
              <w:t>categoría</w:t>
            </w:r>
            <w:proofErr w:type="spellEnd"/>
            <w:r>
              <w:t xml:space="preserve"> de </w:t>
            </w:r>
            <w:proofErr w:type="spellStart"/>
            <w:r>
              <w:t>información</w:t>
            </w:r>
            <w:proofErr w:type="spellEnd"/>
            <w:r>
              <w:t xml:space="preserve"> </w:t>
            </w:r>
            <w:proofErr w:type="spellStart"/>
            <w:r>
              <w:t>en</w:t>
            </w:r>
            <w:proofErr w:type="spellEnd"/>
            <w:r>
              <w:t xml:space="preserve"> </w:t>
            </w:r>
            <w:proofErr w:type="spellStart"/>
            <w:r>
              <w:t>cada</w:t>
            </w:r>
            <w:proofErr w:type="spellEnd"/>
            <w:r>
              <w:t xml:space="preserve"> uno de </w:t>
            </w:r>
            <w:proofErr w:type="spellStart"/>
            <w:r>
              <w:t>los</w:t>
            </w:r>
            <w:proofErr w:type="spellEnd"/>
            <w:r>
              <w:t xml:space="preserve"> 4 </w:t>
            </w:r>
            <w:proofErr w:type="spellStart"/>
            <w:r>
              <w:t>rotafolios</w:t>
            </w:r>
            <w:proofErr w:type="spellEnd"/>
            <w:r>
              <w:t xml:space="preserve"> y </w:t>
            </w:r>
            <w:proofErr w:type="spellStart"/>
            <w:r>
              <w:t>cuelguenlos</w:t>
            </w:r>
            <w:proofErr w:type="spellEnd"/>
            <w:r>
              <w:t xml:space="preserve"> </w:t>
            </w:r>
            <w:proofErr w:type="spellStart"/>
            <w:r>
              <w:t>por</w:t>
            </w:r>
            <w:proofErr w:type="spellEnd"/>
            <w:r>
              <w:t xml:space="preserve"> la sala. Pida a </w:t>
            </w:r>
            <w:proofErr w:type="spellStart"/>
            <w:r>
              <w:t>los</w:t>
            </w:r>
            <w:proofErr w:type="spellEnd"/>
            <w:r>
              <w:t xml:space="preserve"> </w:t>
            </w:r>
            <w:proofErr w:type="spellStart"/>
            <w:r>
              <w:t>participantes</w:t>
            </w:r>
            <w:proofErr w:type="spellEnd"/>
            <w:r>
              <w:t xml:space="preserve"> que </w:t>
            </w:r>
            <w:proofErr w:type="spellStart"/>
            <w:r>
              <w:t>aporten</w:t>
            </w:r>
            <w:proofErr w:type="spellEnd"/>
            <w:r>
              <w:t xml:space="preserve"> tantos </w:t>
            </w:r>
            <w:proofErr w:type="spellStart"/>
            <w:r>
              <w:t>ejemplos</w:t>
            </w:r>
            <w:proofErr w:type="spellEnd"/>
            <w:r>
              <w:t xml:space="preserve"> </w:t>
            </w:r>
            <w:proofErr w:type="spellStart"/>
            <w:r>
              <w:t>como</w:t>
            </w:r>
            <w:proofErr w:type="spellEnd"/>
            <w:r>
              <w:t xml:space="preserve"> </w:t>
            </w:r>
            <w:proofErr w:type="spellStart"/>
            <w:r>
              <w:t>puedan</w:t>
            </w:r>
            <w:proofErr w:type="spellEnd"/>
            <w:r>
              <w:t xml:space="preserve"> de </w:t>
            </w:r>
            <w:proofErr w:type="spellStart"/>
            <w:r>
              <w:t>su</w:t>
            </w:r>
            <w:proofErr w:type="spellEnd"/>
            <w:r>
              <w:t xml:space="preserve"> </w:t>
            </w:r>
            <w:proofErr w:type="spellStart"/>
            <w:r>
              <w:t>propio</w:t>
            </w:r>
            <w:proofErr w:type="spellEnd"/>
            <w:r>
              <w:t xml:space="preserve"> </w:t>
            </w:r>
            <w:proofErr w:type="spellStart"/>
            <w:r>
              <w:t>contexto</w:t>
            </w:r>
            <w:proofErr w:type="spellEnd"/>
            <w:r>
              <w:t xml:space="preserve">, de la </w:t>
            </w:r>
            <w:proofErr w:type="spellStart"/>
            <w:r>
              <w:t>información</w:t>
            </w:r>
            <w:proofErr w:type="spellEnd"/>
            <w:r>
              <w:t xml:space="preserve"> que </w:t>
            </w:r>
            <w:proofErr w:type="spellStart"/>
            <w:r>
              <w:t>podría</w:t>
            </w:r>
            <w:proofErr w:type="spellEnd"/>
            <w:r>
              <w:t xml:space="preserve"> </w:t>
            </w:r>
            <w:proofErr w:type="spellStart"/>
            <w:r>
              <w:t>recopilarse</w:t>
            </w:r>
            <w:proofErr w:type="spellEnd"/>
            <w:r>
              <w:t xml:space="preserve"> para </w:t>
            </w:r>
            <w:proofErr w:type="spellStart"/>
            <w:r>
              <w:t>cada</w:t>
            </w:r>
            <w:proofErr w:type="spellEnd"/>
            <w:r>
              <w:t xml:space="preserve"> </w:t>
            </w:r>
            <w:proofErr w:type="spellStart"/>
            <w:r>
              <w:lastRenderedPageBreak/>
              <w:t>categoría</w:t>
            </w:r>
            <w:proofErr w:type="spellEnd"/>
            <w:r>
              <w:t xml:space="preserve">. </w:t>
            </w:r>
            <w:proofErr w:type="spellStart"/>
            <w:r>
              <w:t>Deberán</w:t>
            </w:r>
            <w:proofErr w:type="spellEnd"/>
            <w:r>
              <w:t xml:space="preserve"> </w:t>
            </w:r>
            <w:proofErr w:type="spellStart"/>
            <w:r>
              <w:t>escribirlos</w:t>
            </w:r>
            <w:proofErr w:type="spellEnd"/>
            <w:r>
              <w:t xml:space="preserve"> </w:t>
            </w:r>
            <w:proofErr w:type="spellStart"/>
            <w:r>
              <w:t>en</w:t>
            </w:r>
            <w:proofErr w:type="spellEnd"/>
            <w:r>
              <w:t xml:space="preserve"> </w:t>
            </w:r>
            <w:proofErr w:type="spellStart"/>
            <w:r>
              <w:t>notas</w:t>
            </w:r>
            <w:proofErr w:type="spellEnd"/>
            <w:r>
              <w:t xml:space="preserve"> </w:t>
            </w:r>
            <w:proofErr w:type="spellStart"/>
            <w:r>
              <w:t>adhesivas</w:t>
            </w:r>
            <w:proofErr w:type="spellEnd"/>
            <w:r>
              <w:t xml:space="preserve"> y </w:t>
            </w:r>
            <w:proofErr w:type="spellStart"/>
            <w:r>
              <w:t>colocarlos</w:t>
            </w:r>
            <w:proofErr w:type="spellEnd"/>
            <w:r>
              <w:t xml:space="preserve"> </w:t>
            </w:r>
            <w:proofErr w:type="spellStart"/>
            <w:r>
              <w:t>rápidamente</w:t>
            </w:r>
            <w:proofErr w:type="spellEnd"/>
            <w:r>
              <w:t xml:space="preserve"> </w:t>
            </w:r>
            <w:proofErr w:type="spellStart"/>
            <w:r>
              <w:t>en</w:t>
            </w:r>
            <w:proofErr w:type="spellEnd"/>
            <w:r>
              <w:t xml:space="preserve"> </w:t>
            </w:r>
            <w:proofErr w:type="spellStart"/>
            <w:r>
              <w:t>el</w:t>
            </w:r>
            <w:proofErr w:type="spellEnd"/>
            <w:r>
              <w:t xml:space="preserve"> </w:t>
            </w:r>
            <w:proofErr w:type="spellStart"/>
            <w:r>
              <w:t>rotafolio</w:t>
            </w:r>
            <w:proofErr w:type="spellEnd"/>
            <w:r>
              <w:t xml:space="preserve"> </w:t>
            </w:r>
            <w:proofErr w:type="spellStart"/>
            <w:r>
              <w:t>correspondiente</w:t>
            </w:r>
            <w:proofErr w:type="spellEnd"/>
            <w:r>
              <w:t xml:space="preserve">. </w:t>
            </w:r>
            <w:proofErr w:type="spellStart"/>
            <w:r>
              <w:t>Dedique</w:t>
            </w:r>
            <w:proofErr w:type="spellEnd"/>
            <w:r>
              <w:t xml:space="preserve"> de 5 a 10 </w:t>
            </w:r>
            <w:proofErr w:type="spellStart"/>
            <w:r>
              <w:t>minutos</w:t>
            </w:r>
            <w:proofErr w:type="spellEnd"/>
            <w:r>
              <w:t xml:space="preserve"> a la </w:t>
            </w:r>
            <w:proofErr w:type="spellStart"/>
            <w:r>
              <w:t>lluvia</w:t>
            </w:r>
            <w:proofErr w:type="spellEnd"/>
            <w:r>
              <w:t xml:space="preserve"> de ideas. Revise y </w:t>
            </w:r>
            <w:proofErr w:type="spellStart"/>
            <w:r>
              <w:t>complemente</w:t>
            </w:r>
            <w:proofErr w:type="spellEnd"/>
            <w:r>
              <w:t xml:space="preserve"> </w:t>
            </w:r>
            <w:proofErr w:type="spellStart"/>
            <w:r>
              <w:t>cuando</w:t>
            </w:r>
            <w:proofErr w:type="spellEnd"/>
            <w:r>
              <w:t xml:space="preserve"> sea </w:t>
            </w:r>
            <w:proofErr w:type="spellStart"/>
            <w:r>
              <w:t>necesario</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F6FB54" w14:textId="77777777" w:rsidR="00C36BCB" w:rsidRDefault="00C36BCB" w:rsidP="00B15EA5"/>
          <w:p w14:paraId="4FF6F322" w14:textId="77777777" w:rsidR="006A568E" w:rsidRDefault="006A568E" w:rsidP="00B15EA5"/>
          <w:p w14:paraId="023859D2" w14:textId="77777777" w:rsidR="006A568E" w:rsidRDefault="006A568E" w:rsidP="00B15EA5"/>
          <w:p w14:paraId="483CE8DC" w14:textId="77777777" w:rsidR="006A568E" w:rsidRDefault="006A568E" w:rsidP="00B15EA5"/>
          <w:p w14:paraId="0E84C44D" w14:textId="77777777" w:rsidR="006A568E" w:rsidRDefault="006A568E" w:rsidP="00B15EA5"/>
          <w:p w14:paraId="32B57CE8" w14:textId="77777777" w:rsidR="006A568E" w:rsidRDefault="006A568E" w:rsidP="00B15EA5"/>
          <w:p w14:paraId="21E369B4" w14:textId="77777777" w:rsidR="0084174D" w:rsidRDefault="0084174D" w:rsidP="0084174D">
            <w:proofErr w:type="spellStart"/>
            <w:r>
              <w:t>Crea</w:t>
            </w:r>
            <w:proofErr w:type="spellEnd"/>
            <w:r>
              <w:t xml:space="preserve"> </w:t>
            </w:r>
            <w:proofErr w:type="spellStart"/>
            <w:r>
              <w:t>una</w:t>
            </w:r>
            <w:proofErr w:type="spellEnd"/>
            <w:r>
              <w:t xml:space="preserve"> </w:t>
            </w:r>
            <w:proofErr w:type="spellStart"/>
            <w:r>
              <w:t>pizarra</w:t>
            </w:r>
            <w:proofErr w:type="spellEnd"/>
            <w:r>
              <w:t xml:space="preserve"> virtual con </w:t>
            </w:r>
            <w:proofErr w:type="spellStart"/>
            <w:r>
              <w:t>una</w:t>
            </w:r>
            <w:proofErr w:type="spellEnd"/>
            <w:r>
              <w:t xml:space="preserve"> </w:t>
            </w:r>
            <w:proofErr w:type="spellStart"/>
            <w:r>
              <w:t>sección</w:t>
            </w:r>
            <w:proofErr w:type="spellEnd"/>
            <w:r>
              <w:t xml:space="preserve"> o </w:t>
            </w:r>
            <w:proofErr w:type="spellStart"/>
            <w:r>
              <w:t>página</w:t>
            </w:r>
            <w:proofErr w:type="spellEnd"/>
            <w:r>
              <w:t xml:space="preserve"> para </w:t>
            </w:r>
            <w:proofErr w:type="spellStart"/>
            <w:r>
              <w:t>cada</w:t>
            </w:r>
            <w:proofErr w:type="spellEnd"/>
            <w:r>
              <w:t xml:space="preserve"> </w:t>
            </w:r>
            <w:proofErr w:type="spellStart"/>
            <w:r>
              <w:t>categoría</w:t>
            </w:r>
            <w:proofErr w:type="spellEnd"/>
            <w:r>
              <w:t xml:space="preserve"> de </w:t>
            </w:r>
            <w:proofErr w:type="spellStart"/>
            <w:r>
              <w:t>información</w:t>
            </w:r>
            <w:proofErr w:type="spellEnd"/>
            <w:r>
              <w:t xml:space="preserve">. </w:t>
            </w:r>
          </w:p>
          <w:p w14:paraId="2C5AEE1E" w14:textId="77777777" w:rsidR="0084174D" w:rsidRDefault="0084174D" w:rsidP="0084174D"/>
          <w:p w14:paraId="376DB291" w14:textId="77777777" w:rsidR="0084174D" w:rsidRDefault="0084174D" w:rsidP="0084174D"/>
          <w:p w14:paraId="06682AF6" w14:textId="77777777" w:rsidR="0084174D" w:rsidRDefault="0084174D" w:rsidP="0084174D"/>
          <w:p w14:paraId="05DF16EB" w14:textId="6544E161" w:rsidR="00BE0CCA" w:rsidRDefault="0084174D" w:rsidP="0084174D">
            <w:r>
              <w:t xml:space="preserve">De forma individual, </w:t>
            </w:r>
            <w:proofErr w:type="spellStart"/>
            <w:r>
              <w:t>pida</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añadan</w:t>
            </w:r>
            <w:proofErr w:type="spellEnd"/>
            <w:r>
              <w:t xml:space="preserve"> </w:t>
            </w:r>
            <w:proofErr w:type="spellStart"/>
            <w:r>
              <w:t>notas</w:t>
            </w:r>
            <w:proofErr w:type="spellEnd"/>
            <w:r>
              <w:t xml:space="preserve"> </w:t>
            </w:r>
            <w:proofErr w:type="spellStart"/>
            <w:r>
              <w:t>adhesivas</w:t>
            </w:r>
            <w:proofErr w:type="spellEnd"/>
            <w:r>
              <w:t xml:space="preserve"> a </w:t>
            </w:r>
            <w:proofErr w:type="spellStart"/>
            <w:r>
              <w:t>cada</w:t>
            </w:r>
            <w:proofErr w:type="spellEnd"/>
            <w:r>
              <w:t xml:space="preserve"> </w:t>
            </w:r>
            <w:proofErr w:type="spellStart"/>
            <w:r>
              <w:t>sección</w:t>
            </w:r>
            <w:proofErr w:type="spellEnd"/>
            <w:r>
              <w:t xml:space="preserve"> de la </w:t>
            </w:r>
            <w:proofErr w:type="spellStart"/>
            <w:r>
              <w:t>pizarra</w:t>
            </w:r>
            <w:proofErr w:type="spellEnd"/>
            <w:r>
              <w:t xml:space="preserve"> virtual con </w:t>
            </w:r>
            <w:proofErr w:type="spellStart"/>
            <w:r>
              <w:lastRenderedPageBreak/>
              <w:t>ejemplos</w:t>
            </w:r>
            <w:proofErr w:type="spellEnd"/>
            <w:r>
              <w:t xml:space="preserve"> de </w:t>
            </w:r>
            <w:proofErr w:type="spellStart"/>
            <w:r>
              <w:t>información</w:t>
            </w:r>
            <w:proofErr w:type="spellEnd"/>
            <w:r>
              <w:t xml:space="preserve"> que </w:t>
            </w:r>
            <w:proofErr w:type="spellStart"/>
            <w:r>
              <w:t>podría</w:t>
            </w:r>
            <w:proofErr w:type="spellEnd"/>
            <w:r>
              <w:t xml:space="preserve"> </w:t>
            </w:r>
            <w:proofErr w:type="spellStart"/>
            <w:r>
              <w:t>recopilarse</w:t>
            </w:r>
            <w:proofErr w:type="spellEnd"/>
            <w:r>
              <w:t xml:space="preserve"> para </w:t>
            </w:r>
            <w:proofErr w:type="spellStart"/>
            <w:r>
              <w:t>cada</w:t>
            </w:r>
            <w:proofErr w:type="spellEnd"/>
            <w:r>
              <w:t xml:space="preserve"> </w:t>
            </w:r>
            <w:proofErr w:type="spellStart"/>
            <w:r>
              <w:t>categoría</w:t>
            </w:r>
            <w:proofErr w:type="spellEnd"/>
            <w:r>
              <w:t xml:space="preserve">. </w:t>
            </w:r>
          </w:p>
          <w:p w14:paraId="7067AC8C" w14:textId="1A1B2572" w:rsidR="00C36BCB" w:rsidRPr="00C36BCB" w:rsidRDefault="00C36BCB" w:rsidP="00B15EA5"/>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Default="00CE316F" w:rsidP="00B15EA5">
            <w:pPr>
              <w:rPr>
                <w:rStyle w:val="Emphasis"/>
                <w:i w:val="0"/>
                <w:iCs w:val="0"/>
              </w:rPr>
            </w:pPr>
          </w:p>
          <w:p w14:paraId="54536621" w14:textId="01F04DE6" w:rsidR="00CE316F" w:rsidRPr="005B51B4" w:rsidRDefault="005D2465" w:rsidP="00B15EA5">
            <w:pPr>
              <w:rPr>
                <w:rStyle w:val="Emphasis"/>
                <w:i w:val="0"/>
                <w:iCs w:val="0"/>
              </w:rPr>
            </w:pPr>
            <w:r>
              <w:rPr>
                <w:rStyle w:val="Emphasis"/>
                <w:i w:val="0"/>
                <w:iCs w:val="0"/>
              </w:rPr>
              <w:t>2</w:t>
            </w:r>
            <w:r w:rsidR="005B51B4" w:rsidRPr="005B51B4">
              <w:rPr>
                <w:rStyle w:val="Emphasis"/>
                <w:i w:val="0"/>
                <w:iCs w:val="0"/>
              </w:rPr>
              <w:t>0</w:t>
            </w:r>
            <w:r w:rsidR="00CE316F" w:rsidRPr="005B51B4">
              <w:rPr>
                <w:rStyle w:val="Emphasis"/>
                <w:i w:val="0"/>
                <w:iCs w:val="0"/>
              </w:rPr>
              <w:t xml:space="preserve"> Min</w:t>
            </w:r>
          </w:p>
        </w:tc>
      </w:tr>
      <w:tr w:rsidR="00CE316F" w:rsidRPr="00B11BDB" w14:paraId="677507C4"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1A5505" w14:textId="41381961" w:rsidR="006012A5" w:rsidRPr="0038643A" w:rsidRDefault="000939C8" w:rsidP="00B15EA5">
            <w:pPr>
              <w:pStyle w:val="TableSmallBlueHeading"/>
              <w:rPr>
                <w:highlight w:val="white"/>
              </w:rPr>
            </w:pPr>
            <w:proofErr w:type="spellStart"/>
            <w:r w:rsidRPr="000939C8">
              <w:t>Comprender</w:t>
            </w:r>
            <w:proofErr w:type="spellEnd"/>
            <w:r w:rsidRPr="000939C8">
              <w:t xml:space="preserve"> las </w:t>
            </w:r>
            <w:proofErr w:type="spellStart"/>
            <w:r w:rsidRPr="000939C8">
              <w:t>normas</w:t>
            </w:r>
            <w:proofErr w:type="spellEnd"/>
          </w:p>
          <w:p w14:paraId="0E433A86" w14:textId="3A66C64C" w:rsidR="009C2BB6" w:rsidRPr="0038643A" w:rsidRDefault="00497E24" w:rsidP="00B15EA5">
            <w:pPr>
              <w:rPr>
                <w:highlight w:val="white"/>
              </w:rPr>
            </w:pPr>
            <w:r w:rsidRPr="00497E24">
              <w:t>(</w:t>
            </w:r>
            <w:proofErr w:type="spellStart"/>
            <w:r w:rsidRPr="00497E24">
              <w:t>Diapositiva</w:t>
            </w:r>
            <w:proofErr w:type="spellEnd"/>
            <w:r w:rsidRPr="00497E24">
              <w:t xml:space="preserve"> 47) </w:t>
            </w:r>
            <w:proofErr w:type="spellStart"/>
            <w:r w:rsidRPr="00497E24">
              <w:t>Explique</w:t>
            </w:r>
            <w:proofErr w:type="spellEnd"/>
            <w:r w:rsidRPr="00497E24">
              <w:t xml:space="preserve"> que </w:t>
            </w:r>
            <w:proofErr w:type="spellStart"/>
            <w:r w:rsidRPr="00497E24">
              <w:t>dividirá</w:t>
            </w:r>
            <w:proofErr w:type="spellEnd"/>
            <w:r w:rsidRPr="00497E24">
              <w:t xml:space="preserve"> a </w:t>
            </w:r>
            <w:proofErr w:type="spellStart"/>
            <w:r w:rsidRPr="00497E24">
              <w:t>los</w:t>
            </w:r>
            <w:proofErr w:type="spellEnd"/>
            <w:r w:rsidRPr="00497E24">
              <w:t xml:space="preserve"> </w:t>
            </w:r>
            <w:proofErr w:type="spellStart"/>
            <w:r w:rsidRPr="00497E24">
              <w:t>participantes</w:t>
            </w:r>
            <w:proofErr w:type="spellEnd"/>
            <w:r w:rsidRPr="00497E24">
              <w:t xml:space="preserve"> </w:t>
            </w:r>
            <w:proofErr w:type="spellStart"/>
            <w:r w:rsidRPr="00497E24">
              <w:t>en</w:t>
            </w:r>
            <w:proofErr w:type="spellEnd"/>
            <w:r w:rsidRPr="00497E24">
              <w:t xml:space="preserve"> </w:t>
            </w:r>
            <w:proofErr w:type="spellStart"/>
            <w:r w:rsidRPr="00497E24">
              <w:t>pequeños</w:t>
            </w:r>
            <w:proofErr w:type="spellEnd"/>
            <w:r w:rsidRPr="00497E24">
              <w:t xml:space="preserve"> </w:t>
            </w:r>
            <w:proofErr w:type="spellStart"/>
            <w:r w:rsidRPr="00497E24">
              <w:t>grupos</w:t>
            </w:r>
            <w:proofErr w:type="spellEnd"/>
            <w:r w:rsidRPr="00497E24">
              <w:t xml:space="preserve"> (nota, lo ideal son </w:t>
            </w:r>
            <w:proofErr w:type="spellStart"/>
            <w:r w:rsidRPr="00497E24">
              <w:t>grupos</w:t>
            </w:r>
            <w:proofErr w:type="spellEnd"/>
            <w:r w:rsidRPr="00497E24">
              <w:t xml:space="preserve"> de 3-4 personas y un </w:t>
            </w:r>
            <w:proofErr w:type="spellStart"/>
            <w:r w:rsidRPr="00497E24">
              <w:t>número</w:t>
            </w:r>
            <w:proofErr w:type="spellEnd"/>
            <w:r w:rsidRPr="00497E24">
              <w:t xml:space="preserve"> par de </w:t>
            </w:r>
            <w:proofErr w:type="spellStart"/>
            <w:r w:rsidRPr="00497E24">
              <w:t>grupos</w:t>
            </w:r>
            <w:proofErr w:type="spellEnd"/>
            <w:r w:rsidRPr="00497E24">
              <w:t xml:space="preserve">). </w:t>
            </w:r>
          </w:p>
          <w:p w14:paraId="4428CDB8" w14:textId="3972B426" w:rsidR="009C2BB6" w:rsidRDefault="007107AE" w:rsidP="00B15EA5">
            <w:pPr>
              <w:rPr>
                <w:highlight w:val="white"/>
              </w:rPr>
            </w:pPr>
            <w:r w:rsidRPr="007107AE">
              <w:t xml:space="preserve">A </w:t>
            </w:r>
            <w:proofErr w:type="spellStart"/>
            <w:r w:rsidRPr="007107AE">
              <w:t>cada</w:t>
            </w:r>
            <w:proofErr w:type="spellEnd"/>
            <w:r w:rsidRPr="007107AE">
              <w:t xml:space="preserve"> </w:t>
            </w:r>
            <w:proofErr w:type="spellStart"/>
            <w:r w:rsidRPr="007107AE">
              <w:t>grupo</w:t>
            </w:r>
            <w:proofErr w:type="spellEnd"/>
            <w:r w:rsidRPr="007107AE">
              <w:t xml:space="preserve"> se le </w:t>
            </w:r>
            <w:proofErr w:type="spellStart"/>
            <w:r w:rsidRPr="007107AE">
              <w:t>asignará</w:t>
            </w:r>
            <w:proofErr w:type="spellEnd"/>
            <w:r w:rsidRPr="007107AE">
              <w:t xml:space="preserve"> </w:t>
            </w:r>
            <w:proofErr w:type="spellStart"/>
            <w:r w:rsidRPr="007107AE">
              <w:t>una</w:t>
            </w:r>
            <w:proofErr w:type="spellEnd"/>
            <w:r w:rsidRPr="007107AE">
              <w:t xml:space="preserve"> de las dos </w:t>
            </w:r>
            <w:proofErr w:type="spellStart"/>
            <w:r w:rsidRPr="007107AE">
              <w:t>normas</w:t>
            </w:r>
            <w:proofErr w:type="spellEnd"/>
            <w:r w:rsidRPr="007107AE">
              <w:t xml:space="preserve"> que se </w:t>
            </w:r>
            <w:proofErr w:type="spellStart"/>
            <w:r w:rsidRPr="007107AE">
              <w:t>acaban</w:t>
            </w:r>
            <w:proofErr w:type="spellEnd"/>
            <w:r w:rsidRPr="007107AE">
              <w:t xml:space="preserve"> de </w:t>
            </w:r>
            <w:proofErr w:type="spellStart"/>
            <w:r w:rsidRPr="007107AE">
              <w:t>presentar</w:t>
            </w:r>
            <w:proofErr w:type="spellEnd"/>
            <w:r w:rsidRPr="007107AE">
              <w:t xml:space="preserve">. </w:t>
            </w:r>
            <w:proofErr w:type="spellStart"/>
            <w:r w:rsidRPr="007107AE">
              <w:t>Dispondrán</w:t>
            </w:r>
            <w:proofErr w:type="spellEnd"/>
            <w:r w:rsidRPr="007107AE">
              <w:t xml:space="preserve"> de 30 </w:t>
            </w:r>
            <w:proofErr w:type="spellStart"/>
            <w:r w:rsidRPr="007107AE">
              <w:t>minutos</w:t>
            </w:r>
            <w:proofErr w:type="spellEnd"/>
            <w:r w:rsidRPr="007107AE">
              <w:t xml:space="preserve"> para </w:t>
            </w:r>
            <w:proofErr w:type="spellStart"/>
            <w:r w:rsidRPr="007107AE">
              <w:t>preparar</w:t>
            </w:r>
            <w:proofErr w:type="spellEnd"/>
            <w:r w:rsidRPr="007107AE">
              <w:t xml:space="preserve"> un </w:t>
            </w:r>
            <w:proofErr w:type="spellStart"/>
            <w:r w:rsidRPr="007107AE">
              <w:t>anuncio</w:t>
            </w:r>
            <w:proofErr w:type="spellEnd"/>
            <w:r w:rsidRPr="007107AE">
              <w:t xml:space="preserve"> de radio o </w:t>
            </w:r>
            <w:proofErr w:type="spellStart"/>
            <w:r w:rsidRPr="007107AE">
              <w:t>televisión</w:t>
            </w:r>
            <w:proofErr w:type="spellEnd"/>
            <w:r w:rsidRPr="007107AE">
              <w:t xml:space="preserve"> </w:t>
            </w:r>
            <w:proofErr w:type="spellStart"/>
            <w:r w:rsidRPr="007107AE">
              <w:t>sobre</w:t>
            </w:r>
            <w:proofErr w:type="spellEnd"/>
            <w:r w:rsidRPr="007107AE">
              <w:t xml:space="preserve"> </w:t>
            </w:r>
            <w:proofErr w:type="spellStart"/>
            <w:r w:rsidRPr="007107AE">
              <w:t>esa</w:t>
            </w:r>
            <w:proofErr w:type="spellEnd"/>
            <w:r w:rsidRPr="007107AE">
              <w:t xml:space="preserve"> norma. El </w:t>
            </w:r>
            <w:proofErr w:type="spellStart"/>
            <w:r w:rsidRPr="007107AE">
              <w:t>anuncio</w:t>
            </w:r>
            <w:proofErr w:type="spellEnd"/>
            <w:r w:rsidRPr="007107AE">
              <w:t xml:space="preserve"> </w:t>
            </w:r>
            <w:proofErr w:type="spellStart"/>
            <w:r w:rsidRPr="007107AE">
              <w:t>debe</w:t>
            </w:r>
            <w:proofErr w:type="spellEnd"/>
            <w:r w:rsidRPr="007107AE">
              <w:t xml:space="preserve"> </w:t>
            </w:r>
            <w:proofErr w:type="spellStart"/>
            <w:r w:rsidRPr="007107AE">
              <w:t>explicar</w:t>
            </w:r>
            <w:proofErr w:type="spellEnd"/>
            <w:r w:rsidRPr="007107AE">
              <w:t>:</w:t>
            </w:r>
          </w:p>
          <w:p w14:paraId="6E7659CD" w14:textId="77777777" w:rsidR="00DC2D6F" w:rsidRDefault="00DC2D6F" w:rsidP="00DC2D6F">
            <w:pPr>
              <w:pStyle w:val="NormalTextBulletsLevel1"/>
            </w:pPr>
            <w:proofErr w:type="spellStart"/>
            <w:r>
              <w:t>qué</w:t>
            </w:r>
            <w:proofErr w:type="spellEnd"/>
            <w:r>
              <w:t xml:space="preserve"> </w:t>
            </w:r>
            <w:proofErr w:type="spellStart"/>
            <w:r>
              <w:t>significa</w:t>
            </w:r>
            <w:proofErr w:type="spellEnd"/>
            <w:r>
              <w:t xml:space="preserve"> la norma</w:t>
            </w:r>
          </w:p>
          <w:p w14:paraId="4D600E33" w14:textId="77777777" w:rsidR="00DC2D6F" w:rsidRDefault="00DC2D6F" w:rsidP="00DC2D6F">
            <w:pPr>
              <w:pStyle w:val="NormalTextBulletsLevel1"/>
            </w:pPr>
            <w:proofErr w:type="spellStart"/>
            <w:r>
              <w:t>por</w:t>
            </w:r>
            <w:proofErr w:type="spellEnd"/>
            <w:r>
              <w:t xml:space="preserve"> </w:t>
            </w:r>
            <w:proofErr w:type="spellStart"/>
            <w:r>
              <w:t>qué</w:t>
            </w:r>
            <w:proofErr w:type="spellEnd"/>
            <w:r>
              <w:t xml:space="preserve"> es </w:t>
            </w:r>
            <w:proofErr w:type="spellStart"/>
            <w:r>
              <w:t>importante</w:t>
            </w:r>
            <w:proofErr w:type="spellEnd"/>
            <w:r>
              <w:t xml:space="preserve"> para </w:t>
            </w:r>
            <w:proofErr w:type="spellStart"/>
            <w:r>
              <w:t>una</w:t>
            </w:r>
            <w:proofErr w:type="spellEnd"/>
            <w:r>
              <w:t xml:space="preserve"> </w:t>
            </w:r>
            <w:proofErr w:type="spellStart"/>
            <w:r>
              <w:t>respuesta</w:t>
            </w:r>
            <w:proofErr w:type="spellEnd"/>
            <w:r>
              <w:t xml:space="preserve"> de </w:t>
            </w:r>
            <w:proofErr w:type="spellStart"/>
            <w:r>
              <w:t>calidad</w:t>
            </w:r>
            <w:proofErr w:type="spellEnd"/>
            <w:r>
              <w:t xml:space="preserve"> de la PN</w:t>
            </w:r>
          </w:p>
          <w:p w14:paraId="022BB9FA" w14:textId="4B0C4484" w:rsidR="009C2BB6" w:rsidRPr="00DC2D6F" w:rsidRDefault="00DC2D6F" w:rsidP="00B15EA5">
            <w:pPr>
              <w:pStyle w:val="NormalTextBulletsLevel1"/>
            </w:pPr>
            <w:proofErr w:type="spellStart"/>
            <w:r>
              <w:t>principales</w:t>
            </w:r>
            <w:proofErr w:type="spellEnd"/>
            <w:r>
              <w:t xml:space="preserve"> </w:t>
            </w:r>
            <w:proofErr w:type="spellStart"/>
            <w:r>
              <w:t>consejos</w:t>
            </w:r>
            <w:proofErr w:type="spellEnd"/>
            <w:r>
              <w:t xml:space="preserve"> para </w:t>
            </w:r>
            <w:proofErr w:type="spellStart"/>
            <w:r>
              <w:t>aplicar</w:t>
            </w:r>
            <w:proofErr w:type="spellEnd"/>
            <w:r>
              <w:t xml:space="preserve"> la norma (</w:t>
            </w:r>
            <w:proofErr w:type="spellStart"/>
            <w:r>
              <w:t>extraídos</w:t>
            </w:r>
            <w:proofErr w:type="spellEnd"/>
            <w:r>
              <w:t xml:space="preserve"> de las </w:t>
            </w:r>
            <w:proofErr w:type="spellStart"/>
            <w:r>
              <w:t>acciones</w:t>
            </w:r>
            <w:proofErr w:type="spellEnd"/>
            <w:r>
              <w:t xml:space="preserve"> clave).</w:t>
            </w:r>
          </w:p>
          <w:p w14:paraId="541A34CE" w14:textId="77777777" w:rsidR="003E04C4" w:rsidRDefault="003E04C4" w:rsidP="003E04C4">
            <w:proofErr w:type="spellStart"/>
            <w:r>
              <w:t>Recordar</w:t>
            </w:r>
            <w:proofErr w:type="spellEnd"/>
            <w:r>
              <w:t xml:space="preserve"> a </w:t>
            </w:r>
            <w:proofErr w:type="spellStart"/>
            <w:r>
              <w:t>los</w:t>
            </w:r>
            <w:proofErr w:type="spellEnd"/>
            <w:r>
              <w:t xml:space="preserve"> </w:t>
            </w:r>
            <w:proofErr w:type="spellStart"/>
            <w:r>
              <w:t>grupos</w:t>
            </w:r>
            <w:proofErr w:type="spellEnd"/>
            <w:r>
              <w:t xml:space="preserve"> que </w:t>
            </w:r>
            <w:proofErr w:type="spellStart"/>
            <w:r>
              <w:t>pueden</w:t>
            </w:r>
            <w:proofErr w:type="spellEnd"/>
            <w:r>
              <w:t xml:space="preserve"> </w:t>
            </w:r>
            <w:proofErr w:type="spellStart"/>
            <w:r>
              <w:t>consultar</w:t>
            </w:r>
            <w:proofErr w:type="spellEnd"/>
            <w:r>
              <w:t xml:space="preserve"> las </w:t>
            </w:r>
            <w:proofErr w:type="spellStart"/>
            <w:r>
              <w:t>copias</w:t>
            </w:r>
            <w:proofErr w:type="spellEnd"/>
            <w:r>
              <w:t xml:space="preserve"> (impresas o </w:t>
            </w:r>
            <w:proofErr w:type="spellStart"/>
            <w:r>
              <w:t>digitales</w:t>
            </w:r>
            <w:proofErr w:type="spellEnd"/>
            <w:r>
              <w:t xml:space="preserve">) de las NMPNA </w:t>
            </w:r>
            <w:proofErr w:type="spellStart"/>
            <w:r>
              <w:t>disponibles</w:t>
            </w:r>
            <w:proofErr w:type="spellEnd"/>
            <w:r>
              <w:t xml:space="preserve"> </w:t>
            </w:r>
            <w:proofErr w:type="spellStart"/>
            <w:r>
              <w:t>en</w:t>
            </w:r>
            <w:proofErr w:type="spellEnd"/>
            <w:r>
              <w:t xml:space="preserve"> </w:t>
            </w:r>
            <w:proofErr w:type="spellStart"/>
            <w:r>
              <w:t>su</w:t>
            </w:r>
            <w:proofErr w:type="spellEnd"/>
            <w:r>
              <w:t xml:space="preserve"> </w:t>
            </w:r>
            <w:proofErr w:type="spellStart"/>
            <w:r>
              <w:t>preparación</w:t>
            </w:r>
            <w:proofErr w:type="spellEnd"/>
            <w:r>
              <w:t xml:space="preserve">. Ten </w:t>
            </w:r>
            <w:proofErr w:type="spellStart"/>
            <w:r>
              <w:t>en</w:t>
            </w:r>
            <w:proofErr w:type="spellEnd"/>
            <w:r>
              <w:t xml:space="preserve"> </w:t>
            </w:r>
            <w:proofErr w:type="spellStart"/>
            <w:r>
              <w:t>cuenta</w:t>
            </w:r>
            <w:proofErr w:type="spellEnd"/>
            <w:r>
              <w:t xml:space="preserve"> que las </w:t>
            </w:r>
            <w:proofErr w:type="spellStart"/>
            <w:r>
              <w:t>orientaciones</w:t>
            </w:r>
            <w:proofErr w:type="spellEnd"/>
            <w:r>
              <w:t xml:space="preserve"> </w:t>
            </w:r>
            <w:proofErr w:type="spellStart"/>
            <w:r>
              <w:t>sobre</w:t>
            </w:r>
            <w:proofErr w:type="spellEnd"/>
            <w:r>
              <w:t xml:space="preserve"> </w:t>
            </w:r>
            <w:proofErr w:type="spellStart"/>
            <w:r>
              <w:t>cada</w:t>
            </w:r>
            <w:proofErr w:type="spellEnd"/>
            <w:r>
              <w:t xml:space="preserve"> norma </w:t>
            </w:r>
            <w:proofErr w:type="spellStart"/>
            <w:r>
              <w:t>serán</w:t>
            </w:r>
            <w:proofErr w:type="spellEnd"/>
            <w:r>
              <w:t xml:space="preserve"> </w:t>
            </w:r>
            <w:proofErr w:type="spellStart"/>
            <w:r>
              <w:t>útiles</w:t>
            </w:r>
            <w:proofErr w:type="spellEnd"/>
            <w:r>
              <w:t xml:space="preserve">. Sus </w:t>
            </w:r>
            <w:proofErr w:type="spellStart"/>
            <w:r>
              <w:t>anuncios</w:t>
            </w:r>
            <w:proofErr w:type="spellEnd"/>
            <w:r>
              <w:t xml:space="preserve"> </w:t>
            </w:r>
            <w:proofErr w:type="spellStart"/>
            <w:r>
              <w:t>deberán</w:t>
            </w:r>
            <w:proofErr w:type="spellEnd"/>
            <w:r>
              <w:t xml:space="preserve"> </w:t>
            </w:r>
            <w:proofErr w:type="spellStart"/>
            <w:r>
              <w:t>durar</w:t>
            </w:r>
            <w:proofErr w:type="spellEnd"/>
            <w:r>
              <w:t xml:space="preserve"> entre 2 y 3 </w:t>
            </w:r>
            <w:proofErr w:type="spellStart"/>
            <w:r>
              <w:t>minutos</w:t>
            </w:r>
            <w:proofErr w:type="spellEnd"/>
            <w:r>
              <w:t xml:space="preserve">, y </w:t>
            </w:r>
            <w:proofErr w:type="spellStart"/>
            <w:r>
              <w:t>los</w:t>
            </w:r>
            <w:proofErr w:type="spellEnd"/>
            <w:r>
              <w:t xml:space="preserve"> </w:t>
            </w:r>
            <w:proofErr w:type="spellStart"/>
            <w:r>
              <w:t>presentarán</w:t>
            </w:r>
            <w:proofErr w:type="spellEnd"/>
            <w:r>
              <w:t xml:space="preserve"> al resto del </w:t>
            </w:r>
            <w:proofErr w:type="spellStart"/>
            <w:r>
              <w:t>grupo</w:t>
            </w:r>
            <w:proofErr w:type="spellEnd"/>
            <w:r>
              <w:t xml:space="preserve"> </w:t>
            </w:r>
            <w:proofErr w:type="spellStart"/>
            <w:r>
              <w:t>más</w:t>
            </w:r>
            <w:proofErr w:type="spellEnd"/>
            <w:r>
              <w:t xml:space="preserve"> </w:t>
            </w:r>
            <w:proofErr w:type="spellStart"/>
            <w:r>
              <w:t>adelante</w:t>
            </w:r>
            <w:proofErr w:type="spellEnd"/>
            <w:r>
              <w:t xml:space="preserve"> </w:t>
            </w:r>
            <w:proofErr w:type="spellStart"/>
            <w:r>
              <w:t>en</w:t>
            </w:r>
            <w:proofErr w:type="spellEnd"/>
            <w:r>
              <w:t xml:space="preserve"> la </w:t>
            </w:r>
            <w:proofErr w:type="spellStart"/>
            <w:r>
              <w:t>sesión</w:t>
            </w:r>
            <w:proofErr w:type="spellEnd"/>
            <w:r>
              <w:t xml:space="preserve">. </w:t>
            </w:r>
          </w:p>
          <w:p w14:paraId="0C68A2E6" w14:textId="77777777" w:rsidR="003E04C4" w:rsidRDefault="003E04C4" w:rsidP="003E04C4"/>
          <w:p w14:paraId="2563EAB0" w14:textId="253DFFCA" w:rsidR="000945C7" w:rsidRPr="00F7245B" w:rsidRDefault="003E04C4" w:rsidP="003E04C4">
            <w:pPr>
              <w:rPr>
                <w:rStyle w:val="Emphasis"/>
                <w:rFonts w:cs="Arial"/>
                <w:i w:val="0"/>
                <w:iCs w:val="0"/>
                <w:highlight w:val="white"/>
              </w:rPr>
            </w:pPr>
            <w:proofErr w:type="spellStart"/>
            <w:r>
              <w:lastRenderedPageBreak/>
              <w:t>Compruebe</w:t>
            </w:r>
            <w:proofErr w:type="spellEnd"/>
            <w:r>
              <w:t xml:space="preserve"> </w:t>
            </w:r>
            <w:proofErr w:type="spellStart"/>
            <w:r>
              <w:t>si</w:t>
            </w:r>
            <w:proofErr w:type="spellEnd"/>
            <w:r>
              <w:t xml:space="preserve"> hay </w:t>
            </w:r>
            <w:proofErr w:type="spellStart"/>
            <w:r>
              <w:t>preguntas</w:t>
            </w:r>
            <w:proofErr w:type="spellEnd"/>
            <w:r>
              <w:t xml:space="preserve">. </w:t>
            </w:r>
            <w:proofErr w:type="spellStart"/>
            <w:r>
              <w:t>Circule</w:t>
            </w:r>
            <w:proofErr w:type="spellEnd"/>
            <w:r>
              <w:t xml:space="preserve"> entre </w:t>
            </w:r>
            <w:proofErr w:type="spellStart"/>
            <w:r>
              <w:t>los</w:t>
            </w:r>
            <w:proofErr w:type="spellEnd"/>
            <w:r>
              <w:t xml:space="preserve"> </w:t>
            </w:r>
            <w:proofErr w:type="spellStart"/>
            <w:r>
              <w:t>grupos</w:t>
            </w:r>
            <w:proofErr w:type="spellEnd"/>
            <w:r>
              <w:t xml:space="preserve"> para </w:t>
            </w:r>
            <w:proofErr w:type="spellStart"/>
            <w:r>
              <w:t>comprobar</w:t>
            </w:r>
            <w:proofErr w:type="spellEnd"/>
            <w:r>
              <w:t xml:space="preserve"> que se </w:t>
            </w:r>
            <w:proofErr w:type="spellStart"/>
            <w:r>
              <w:t>están</w:t>
            </w:r>
            <w:proofErr w:type="spellEnd"/>
            <w:r>
              <w:t xml:space="preserve"> </w:t>
            </w:r>
            <w:proofErr w:type="spellStart"/>
            <w:r>
              <w:t>centrando</w:t>
            </w:r>
            <w:proofErr w:type="spellEnd"/>
            <w:r>
              <w:t xml:space="preserve"> </w:t>
            </w:r>
            <w:proofErr w:type="spellStart"/>
            <w:r>
              <w:t>en</w:t>
            </w:r>
            <w:proofErr w:type="spellEnd"/>
            <w:r>
              <w:t xml:space="preserve"> la </w:t>
            </w:r>
            <w:proofErr w:type="spellStart"/>
            <w:r>
              <w:t>tarea</w:t>
            </w:r>
            <w:proofErr w:type="spellEnd"/>
            <w:r>
              <w:t xml:space="preserve"> y </w:t>
            </w:r>
            <w:proofErr w:type="spellStart"/>
            <w:r>
              <w:t>preste</w:t>
            </w:r>
            <w:proofErr w:type="spellEnd"/>
            <w:r>
              <w:t xml:space="preserve"> </w:t>
            </w:r>
            <w:proofErr w:type="spellStart"/>
            <w:r>
              <w:t>el</w:t>
            </w:r>
            <w:proofErr w:type="spellEnd"/>
            <w:r>
              <w:t xml:space="preserve"> </w:t>
            </w:r>
            <w:proofErr w:type="spellStart"/>
            <w:r>
              <w:t>apoyo</w:t>
            </w:r>
            <w:proofErr w:type="spellEnd"/>
            <w:r>
              <w:t xml:space="preserve"> </w:t>
            </w:r>
            <w:proofErr w:type="spellStart"/>
            <w:r>
              <w:t>necesario</w:t>
            </w:r>
            <w:proofErr w:type="spellEnd"/>
            <w:r>
              <w:t xml:space="preserve">. Informa del </w:t>
            </w:r>
            <w:proofErr w:type="spellStart"/>
            <w:r>
              <w:t>tiempo</w:t>
            </w:r>
            <w:proofErr w:type="spellEnd"/>
            <w:r>
              <w:t xml:space="preserve"> que </w:t>
            </w:r>
            <w:proofErr w:type="spellStart"/>
            <w:r>
              <w:t>queda</w:t>
            </w:r>
            <w:proofErr w:type="spellEnd"/>
            <w:r>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C78A5" w14:textId="77777777" w:rsidR="002E1C49" w:rsidRDefault="002E1C49" w:rsidP="00B15EA5"/>
          <w:p w14:paraId="49D63139" w14:textId="77777777" w:rsidR="0093026E" w:rsidRDefault="0093026E" w:rsidP="0093026E">
            <w:r>
              <w:t xml:space="preserve">Prepare salas de </w:t>
            </w:r>
            <w:proofErr w:type="spellStart"/>
            <w:r>
              <w:t>reunión</w:t>
            </w:r>
            <w:proofErr w:type="spellEnd"/>
            <w:r>
              <w:t xml:space="preserve"> y </w:t>
            </w:r>
            <w:proofErr w:type="spellStart"/>
            <w:r>
              <w:t>nómbrelas</w:t>
            </w:r>
            <w:proofErr w:type="spellEnd"/>
            <w:r>
              <w:t xml:space="preserve"> </w:t>
            </w:r>
            <w:proofErr w:type="spellStart"/>
            <w:r>
              <w:t>según</w:t>
            </w:r>
            <w:proofErr w:type="spellEnd"/>
            <w:r>
              <w:t xml:space="preserve"> las </w:t>
            </w:r>
            <w:proofErr w:type="spellStart"/>
            <w:r>
              <w:t>normas</w:t>
            </w:r>
            <w:proofErr w:type="spellEnd"/>
            <w:r>
              <w:t xml:space="preserve"> que </w:t>
            </w:r>
            <w:proofErr w:type="spellStart"/>
            <w:r>
              <w:t>estudie</w:t>
            </w:r>
            <w:proofErr w:type="spellEnd"/>
            <w:r>
              <w:t xml:space="preserve"> </w:t>
            </w:r>
            <w:proofErr w:type="spellStart"/>
            <w:r>
              <w:t>cada</w:t>
            </w:r>
            <w:proofErr w:type="spellEnd"/>
            <w:r>
              <w:t xml:space="preserve"> </w:t>
            </w:r>
            <w:proofErr w:type="spellStart"/>
            <w:r>
              <w:t>grupo</w:t>
            </w:r>
            <w:proofErr w:type="spellEnd"/>
            <w:r>
              <w:t xml:space="preserve">, </w:t>
            </w:r>
            <w:proofErr w:type="spellStart"/>
            <w:r>
              <w:t>por</w:t>
            </w:r>
            <w:proofErr w:type="spellEnd"/>
            <w:r>
              <w:t xml:space="preserve"> </w:t>
            </w:r>
            <w:proofErr w:type="spellStart"/>
            <w:r>
              <w:t>ejemplo</w:t>
            </w:r>
            <w:proofErr w:type="spellEnd"/>
            <w:r>
              <w:t xml:space="preserve">, MI 1, MI 2, </w:t>
            </w:r>
            <w:proofErr w:type="spellStart"/>
            <w:r>
              <w:t>Monitoreo</w:t>
            </w:r>
            <w:proofErr w:type="spellEnd"/>
            <w:r>
              <w:t xml:space="preserve"> 1, </w:t>
            </w:r>
            <w:proofErr w:type="spellStart"/>
            <w:r>
              <w:t>Monitoreo</w:t>
            </w:r>
            <w:proofErr w:type="spellEnd"/>
            <w:r>
              <w:t xml:space="preserve"> 2.</w:t>
            </w:r>
          </w:p>
          <w:p w14:paraId="392B2542" w14:textId="77777777" w:rsidR="0093026E" w:rsidRDefault="0093026E" w:rsidP="0093026E"/>
          <w:p w14:paraId="47412EBE" w14:textId="77777777" w:rsidR="0093026E" w:rsidRDefault="0093026E" w:rsidP="0093026E">
            <w:r>
              <w:t xml:space="preserve">En </w:t>
            </w:r>
            <w:proofErr w:type="spellStart"/>
            <w:r>
              <w:t>el</w:t>
            </w:r>
            <w:proofErr w:type="spellEnd"/>
            <w:r>
              <w:t xml:space="preserve"> </w:t>
            </w:r>
            <w:proofErr w:type="spellStart"/>
            <w:r>
              <w:t>caso</w:t>
            </w:r>
            <w:proofErr w:type="spellEnd"/>
            <w:r>
              <w:t xml:space="preserve"> de las </w:t>
            </w:r>
            <w:proofErr w:type="spellStart"/>
            <w:r>
              <w:t>transmisiones</w:t>
            </w:r>
            <w:proofErr w:type="spellEnd"/>
            <w:r>
              <w:t xml:space="preserve"> a </w:t>
            </w:r>
            <w:proofErr w:type="spellStart"/>
            <w:r>
              <w:t>distancia</w:t>
            </w:r>
            <w:proofErr w:type="spellEnd"/>
            <w:r>
              <w:t xml:space="preserve">, </w:t>
            </w:r>
            <w:proofErr w:type="spellStart"/>
            <w:r>
              <w:t>sólo</w:t>
            </w:r>
            <w:proofErr w:type="spellEnd"/>
            <w:r>
              <w:t xml:space="preserve"> </w:t>
            </w:r>
            <w:proofErr w:type="spellStart"/>
            <w:r>
              <w:t>será</w:t>
            </w:r>
            <w:proofErr w:type="spellEnd"/>
            <w:r>
              <w:t xml:space="preserve"> </w:t>
            </w:r>
            <w:proofErr w:type="spellStart"/>
            <w:r>
              <w:t>posible</w:t>
            </w:r>
            <w:proofErr w:type="spellEnd"/>
            <w:r>
              <w:t xml:space="preserve"> la </w:t>
            </w:r>
            <w:proofErr w:type="spellStart"/>
            <w:r>
              <w:t>reproducción</w:t>
            </w:r>
            <w:proofErr w:type="spellEnd"/>
            <w:r>
              <w:t xml:space="preserve"> </w:t>
            </w:r>
            <w:proofErr w:type="spellStart"/>
            <w:r>
              <w:t>por</w:t>
            </w:r>
            <w:proofErr w:type="spellEnd"/>
            <w:r>
              <w:t xml:space="preserve"> radio, </w:t>
            </w:r>
            <w:proofErr w:type="spellStart"/>
            <w:r>
              <w:t>por</w:t>
            </w:r>
            <w:proofErr w:type="spellEnd"/>
            <w:r>
              <w:t xml:space="preserve"> lo que </w:t>
            </w:r>
            <w:proofErr w:type="spellStart"/>
            <w:r>
              <w:t>sólo</w:t>
            </w:r>
            <w:proofErr w:type="spellEnd"/>
            <w:r>
              <w:t xml:space="preserve"> se </w:t>
            </w:r>
            <w:proofErr w:type="spellStart"/>
            <w:r>
              <w:t>ofrecerá</w:t>
            </w:r>
            <w:proofErr w:type="spellEnd"/>
            <w:r>
              <w:t xml:space="preserve"> </w:t>
            </w:r>
            <w:proofErr w:type="spellStart"/>
            <w:r>
              <w:t>esta</w:t>
            </w:r>
            <w:proofErr w:type="spellEnd"/>
            <w:r>
              <w:t xml:space="preserve"> </w:t>
            </w:r>
            <w:proofErr w:type="spellStart"/>
            <w:r>
              <w:t>opción</w:t>
            </w:r>
            <w:proofErr w:type="spellEnd"/>
            <w:r>
              <w:t xml:space="preserve">. </w:t>
            </w:r>
          </w:p>
          <w:p w14:paraId="2AAAF9BB" w14:textId="77777777" w:rsidR="0093026E" w:rsidRDefault="0093026E" w:rsidP="0093026E"/>
          <w:p w14:paraId="7C3B3214" w14:textId="77777777" w:rsidR="0093026E" w:rsidRDefault="0093026E" w:rsidP="0093026E">
            <w:proofErr w:type="spellStart"/>
            <w:r>
              <w:t>Copia</w:t>
            </w:r>
            <w:proofErr w:type="spellEnd"/>
            <w:r>
              <w:t xml:space="preserve"> y </w:t>
            </w:r>
            <w:proofErr w:type="spellStart"/>
            <w:r>
              <w:t>pega</w:t>
            </w:r>
            <w:proofErr w:type="spellEnd"/>
            <w:r>
              <w:t xml:space="preserve"> las </w:t>
            </w:r>
            <w:proofErr w:type="spellStart"/>
            <w:r>
              <w:t>viñetas</w:t>
            </w:r>
            <w:proofErr w:type="spellEnd"/>
            <w:r>
              <w:t xml:space="preserve"> </w:t>
            </w:r>
            <w:proofErr w:type="spellStart"/>
            <w:r>
              <w:t>en</w:t>
            </w:r>
            <w:proofErr w:type="spellEnd"/>
            <w:r>
              <w:t xml:space="preserve"> </w:t>
            </w:r>
            <w:proofErr w:type="spellStart"/>
            <w:r>
              <w:t>el</w:t>
            </w:r>
            <w:proofErr w:type="spellEnd"/>
            <w:r>
              <w:t xml:space="preserve"> chat.</w:t>
            </w:r>
          </w:p>
          <w:p w14:paraId="05FD1D7C" w14:textId="77777777" w:rsidR="0093026E" w:rsidRDefault="0093026E" w:rsidP="0093026E"/>
          <w:p w14:paraId="5A60C708" w14:textId="77777777" w:rsidR="0093026E" w:rsidRDefault="0093026E" w:rsidP="0093026E"/>
          <w:p w14:paraId="4DC06575" w14:textId="77777777" w:rsidR="0093026E" w:rsidRDefault="0093026E" w:rsidP="0093026E"/>
          <w:p w14:paraId="50F7263D" w14:textId="77777777" w:rsidR="0093026E" w:rsidRDefault="0093026E" w:rsidP="0093026E"/>
          <w:p w14:paraId="3482CDF3" w14:textId="77777777" w:rsidR="0093026E" w:rsidRDefault="0093026E" w:rsidP="0093026E">
            <w:proofErr w:type="spellStart"/>
            <w:r>
              <w:t>Ponga</w:t>
            </w:r>
            <w:proofErr w:type="spellEnd"/>
            <w:r>
              <w:t xml:space="preserve"> </w:t>
            </w:r>
            <w:proofErr w:type="spellStart"/>
            <w:r>
              <w:t>en</w:t>
            </w:r>
            <w:proofErr w:type="spellEnd"/>
            <w:r>
              <w:t xml:space="preserve"> </w:t>
            </w:r>
            <w:proofErr w:type="spellStart"/>
            <w:r>
              <w:t>marcha</w:t>
            </w:r>
            <w:proofErr w:type="spellEnd"/>
            <w:r>
              <w:t xml:space="preserve"> las salas de </w:t>
            </w:r>
            <w:proofErr w:type="spellStart"/>
            <w:r>
              <w:t>descanso</w:t>
            </w:r>
            <w:proofErr w:type="spellEnd"/>
            <w:r>
              <w:t>.</w:t>
            </w:r>
          </w:p>
          <w:p w14:paraId="1923AA50" w14:textId="77777777" w:rsidR="0093026E" w:rsidRDefault="0093026E" w:rsidP="0093026E"/>
          <w:p w14:paraId="052F2826" w14:textId="08497A09" w:rsidR="00CE316F" w:rsidRPr="00C6026E" w:rsidRDefault="0093026E" w:rsidP="0093026E">
            <w:pPr>
              <w:rPr>
                <w:rStyle w:val="Emphasis"/>
                <w:rFonts w:cs="Arial"/>
                <w:b/>
                <w:i w:val="0"/>
                <w:iCs w:val="0"/>
              </w:rPr>
            </w:pPr>
            <w:proofErr w:type="spellStart"/>
            <w:r>
              <w:lastRenderedPageBreak/>
              <w:t>Circule</w:t>
            </w:r>
            <w:proofErr w:type="spellEnd"/>
            <w:r>
              <w:t xml:space="preserve"> entre las salas para </w:t>
            </w:r>
            <w:proofErr w:type="spellStart"/>
            <w:r>
              <w:t>ayudar</w:t>
            </w:r>
            <w:proofErr w:type="spellEnd"/>
            <w:r>
              <w:t xml:space="preserve"> </w:t>
            </w:r>
            <w:proofErr w:type="spellStart"/>
            <w:r>
              <w:t>en</w:t>
            </w:r>
            <w:proofErr w:type="spellEnd"/>
            <w:r>
              <w:t xml:space="preserve"> </w:t>
            </w:r>
            <w:proofErr w:type="spellStart"/>
            <w:r>
              <w:t>caso</w:t>
            </w:r>
            <w:proofErr w:type="spellEnd"/>
            <w:r>
              <w:t xml:space="preserve"> </w:t>
            </w:r>
            <w:proofErr w:type="spellStart"/>
            <w:r>
              <w:t>necesario</w:t>
            </w:r>
            <w:proofErr w:type="spellEnd"/>
            <w:r>
              <w:t xml:space="preserve">. </w:t>
            </w:r>
            <w:proofErr w:type="spellStart"/>
            <w:r>
              <w:t>Ponga</w:t>
            </w:r>
            <w:proofErr w:type="spellEnd"/>
            <w:r>
              <w:t xml:space="preserve"> un </w:t>
            </w:r>
            <w:proofErr w:type="spellStart"/>
            <w:r>
              <w:t>temporizador</w:t>
            </w:r>
            <w:proofErr w:type="spellEnd"/>
            <w:r>
              <w:t xml:space="preserve"> </w:t>
            </w:r>
            <w:proofErr w:type="spellStart"/>
            <w:r>
              <w:t>en</w:t>
            </w:r>
            <w:proofErr w:type="spellEnd"/>
            <w:r>
              <w:t xml:space="preserve"> las salas o </w:t>
            </w:r>
            <w:proofErr w:type="spellStart"/>
            <w:r>
              <w:t>difunda</w:t>
            </w:r>
            <w:proofErr w:type="spellEnd"/>
            <w:r>
              <w:t xml:space="preserve"> </w:t>
            </w:r>
            <w:proofErr w:type="spellStart"/>
            <w:r>
              <w:t>actualizaciones</w:t>
            </w:r>
            <w:proofErr w:type="spellEnd"/>
            <w:r>
              <w:t xml:space="preserve"> </w:t>
            </w:r>
            <w:proofErr w:type="spellStart"/>
            <w:r>
              <w:t>sobre</w:t>
            </w:r>
            <w:proofErr w:type="spellEnd"/>
            <w:r>
              <w:t xml:space="preserve"> </w:t>
            </w:r>
            <w:proofErr w:type="spellStart"/>
            <w:r>
              <w:t>el</w:t>
            </w:r>
            <w:proofErr w:type="spellEnd"/>
            <w:r>
              <w:t xml:space="preserve"> </w:t>
            </w:r>
            <w:proofErr w:type="spellStart"/>
            <w:r>
              <w:t>tiempo</w:t>
            </w:r>
            <w:proofErr w:type="spellEnd"/>
            <w:r>
              <w:t xml:space="preserve"> restante.</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CE316F" w:rsidRPr="00954EDB" w:rsidRDefault="00CE316F" w:rsidP="00B15EA5">
            <w:pPr>
              <w:rPr>
                <w:rStyle w:val="Emphasis"/>
                <w:i w:val="0"/>
                <w:iCs w:val="0"/>
              </w:rPr>
            </w:pPr>
          </w:p>
          <w:p w14:paraId="7D23F4D8" w14:textId="14541ED6" w:rsidR="00CE316F" w:rsidRPr="00954EDB" w:rsidRDefault="0047366E" w:rsidP="00B15EA5">
            <w:pPr>
              <w:rPr>
                <w:rStyle w:val="Emphasis"/>
                <w:i w:val="0"/>
                <w:iCs w:val="0"/>
              </w:rPr>
            </w:pPr>
            <w:r>
              <w:rPr>
                <w:rStyle w:val="Emphasis"/>
                <w:i w:val="0"/>
                <w:iCs w:val="0"/>
              </w:rPr>
              <w:t>3</w:t>
            </w:r>
            <w:r w:rsidR="002E1C49" w:rsidRPr="00954EDB">
              <w:rPr>
                <w:rStyle w:val="Emphasis"/>
                <w:i w:val="0"/>
                <w:iCs w:val="0"/>
              </w:rPr>
              <w:t>0</w:t>
            </w:r>
            <w:r w:rsidR="00CE316F" w:rsidRPr="00954EDB">
              <w:rPr>
                <w:rStyle w:val="Emphasis"/>
                <w:i w:val="0"/>
                <w:iCs w:val="0"/>
              </w:rPr>
              <w:t xml:space="preserve"> min</w:t>
            </w:r>
          </w:p>
        </w:tc>
      </w:tr>
      <w:tr w:rsidR="007C0D63" w:rsidRPr="00B11BDB" w14:paraId="46CABD12" w14:textId="77777777" w:rsidTr="007C0D6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2373058" w14:textId="4CEBB884" w:rsidR="00643226" w:rsidRPr="00B251FC" w:rsidRDefault="005F4201" w:rsidP="00B15EA5">
            <w:pPr>
              <w:pStyle w:val="TableSmallBlueHeading"/>
            </w:pPr>
            <w:r w:rsidRPr="005F4201">
              <w:rPr>
                <w:rFonts w:eastAsia="Helvetica Neue"/>
              </w:rPr>
              <w:t xml:space="preserve">Presentación de las </w:t>
            </w:r>
            <w:proofErr w:type="spellStart"/>
            <w:r w:rsidRPr="005F4201">
              <w:rPr>
                <w:rFonts w:eastAsia="Helvetica Neue"/>
              </w:rPr>
              <w:t>normas</w:t>
            </w:r>
            <w:proofErr w:type="spellEnd"/>
          </w:p>
          <w:p w14:paraId="37062D5A" w14:textId="03B027A8" w:rsidR="008E5AD7" w:rsidRDefault="008E5AD7" w:rsidP="008E5AD7">
            <w:proofErr w:type="spellStart"/>
            <w:r>
              <w:t>Reúna</w:t>
            </w:r>
            <w:proofErr w:type="spellEnd"/>
            <w:r>
              <w:t xml:space="preserve"> al </w:t>
            </w:r>
            <w:proofErr w:type="spellStart"/>
            <w:r>
              <w:t>grupo</w:t>
            </w:r>
            <w:proofErr w:type="spellEnd"/>
            <w:r>
              <w:t xml:space="preserve"> y </w:t>
            </w:r>
            <w:proofErr w:type="spellStart"/>
            <w:r>
              <w:t>dé</w:t>
            </w:r>
            <w:proofErr w:type="spellEnd"/>
            <w:r>
              <w:t xml:space="preserve"> la </w:t>
            </w:r>
            <w:proofErr w:type="spellStart"/>
            <w:r>
              <w:t>bienvenida</w:t>
            </w:r>
            <w:proofErr w:type="spellEnd"/>
            <w:r>
              <w:t xml:space="preserve"> a </w:t>
            </w:r>
            <w:proofErr w:type="spellStart"/>
            <w:r>
              <w:t>todos</w:t>
            </w:r>
            <w:proofErr w:type="spellEnd"/>
            <w:r>
              <w:t xml:space="preserve">. </w:t>
            </w:r>
          </w:p>
          <w:p w14:paraId="30A04DE4" w14:textId="5279800A" w:rsidR="008E5AD7" w:rsidRDefault="008E5AD7" w:rsidP="008E5AD7">
            <w:proofErr w:type="spellStart"/>
            <w:r>
              <w:t>Trabajando</w:t>
            </w:r>
            <w:proofErr w:type="spellEnd"/>
            <w:r>
              <w:t xml:space="preserve"> </w:t>
            </w:r>
            <w:proofErr w:type="spellStart"/>
            <w:r>
              <w:t>una</w:t>
            </w:r>
            <w:proofErr w:type="spellEnd"/>
            <w:r>
              <w:t xml:space="preserve"> norma </w:t>
            </w:r>
            <w:proofErr w:type="spellStart"/>
            <w:r>
              <w:t>cada</w:t>
            </w:r>
            <w:proofErr w:type="spellEnd"/>
            <w:r>
              <w:t xml:space="preserve"> </w:t>
            </w:r>
            <w:proofErr w:type="spellStart"/>
            <w:r>
              <w:t>vez</w:t>
            </w:r>
            <w:proofErr w:type="spellEnd"/>
            <w:r>
              <w:t xml:space="preserve">, </w:t>
            </w:r>
            <w:proofErr w:type="spellStart"/>
            <w:r>
              <w:t>invita</w:t>
            </w:r>
            <w:proofErr w:type="spellEnd"/>
            <w:r>
              <w:t xml:space="preserve"> a </w:t>
            </w:r>
            <w:proofErr w:type="spellStart"/>
            <w:r>
              <w:t>cada</w:t>
            </w:r>
            <w:proofErr w:type="spellEnd"/>
            <w:r>
              <w:t xml:space="preserve"> </w:t>
            </w:r>
            <w:proofErr w:type="spellStart"/>
            <w:r>
              <w:t>grupo</w:t>
            </w:r>
            <w:proofErr w:type="spellEnd"/>
            <w:r>
              <w:t xml:space="preserve"> a </w:t>
            </w:r>
            <w:proofErr w:type="spellStart"/>
            <w:r>
              <w:t>presentar</w:t>
            </w:r>
            <w:proofErr w:type="spellEnd"/>
            <w:r>
              <w:t xml:space="preserve"> </w:t>
            </w:r>
            <w:proofErr w:type="spellStart"/>
            <w:r>
              <w:t>su</w:t>
            </w:r>
            <w:proofErr w:type="spellEnd"/>
            <w:r>
              <w:t xml:space="preserve"> </w:t>
            </w:r>
            <w:proofErr w:type="spellStart"/>
            <w:r>
              <w:t>anuncio</w:t>
            </w:r>
            <w:proofErr w:type="spellEnd"/>
            <w:r>
              <w:t xml:space="preserve">. Si </w:t>
            </w:r>
            <w:proofErr w:type="spellStart"/>
            <w:r>
              <w:t>más</w:t>
            </w:r>
            <w:proofErr w:type="spellEnd"/>
            <w:r>
              <w:t xml:space="preserve"> de un </w:t>
            </w:r>
            <w:proofErr w:type="spellStart"/>
            <w:r>
              <w:t>grupo</w:t>
            </w:r>
            <w:proofErr w:type="spellEnd"/>
            <w:r>
              <w:t xml:space="preserve"> ha </w:t>
            </w:r>
            <w:proofErr w:type="spellStart"/>
            <w:r>
              <w:t>trabajado</w:t>
            </w:r>
            <w:proofErr w:type="spellEnd"/>
            <w:r>
              <w:t xml:space="preserve"> </w:t>
            </w:r>
            <w:proofErr w:type="spellStart"/>
            <w:r>
              <w:t>sobre</w:t>
            </w:r>
            <w:proofErr w:type="spellEnd"/>
            <w:r>
              <w:t xml:space="preserve"> la </w:t>
            </w:r>
            <w:proofErr w:type="spellStart"/>
            <w:r>
              <w:t>misma</w:t>
            </w:r>
            <w:proofErr w:type="spellEnd"/>
            <w:r>
              <w:t xml:space="preserve"> norma, </w:t>
            </w:r>
            <w:proofErr w:type="spellStart"/>
            <w:r>
              <w:t>pídales</w:t>
            </w:r>
            <w:proofErr w:type="spellEnd"/>
            <w:r>
              <w:t xml:space="preserve"> que </w:t>
            </w:r>
            <w:proofErr w:type="spellStart"/>
            <w:r>
              <w:t>presenten</w:t>
            </w:r>
            <w:proofErr w:type="spellEnd"/>
            <w:r>
              <w:t xml:space="preserve"> uno </w:t>
            </w:r>
            <w:proofErr w:type="spellStart"/>
            <w:r>
              <w:t>tras</w:t>
            </w:r>
            <w:proofErr w:type="spellEnd"/>
            <w:r>
              <w:t xml:space="preserve"> </w:t>
            </w:r>
            <w:proofErr w:type="spellStart"/>
            <w:r>
              <w:t>otro</w:t>
            </w:r>
            <w:proofErr w:type="spellEnd"/>
            <w:r>
              <w:t xml:space="preserve">, y luego </w:t>
            </w:r>
            <w:proofErr w:type="spellStart"/>
            <w:r>
              <w:t>pase</w:t>
            </w:r>
            <w:proofErr w:type="spellEnd"/>
            <w:r>
              <w:t xml:space="preserve"> a las </w:t>
            </w:r>
            <w:proofErr w:type="spellStart"/>
            <w:r>
              <w:t>preguntas</w:t>
            </w:r>
            <w:proofErr w:type="spellEnd"/>
            <w:r>
              <w:t xml:space="preserve"> </w:t>
            </w:r>
            <w:proofErr w:type="spellStart"/>
            <w:r>
              <w:t>plenarias</w:t>
            </w:r>
            <w:proofErr w:type="spellEnd"/>
            <w:r>
              <w:t xml:space="preserve"> (no </w:t>
            </w:r>
            <w:proofErr w:type="spellStart"/>
            <w:r>
              <w:t>haga</w:t>
            </w:r>
            <w:proofErr w:type="spellEnd"/>
            <w:r>
              <w:t xml:space="preserve"> las </w:t>
            </w:r>
            <w:proofErr w:type="spellStart"/>
            <w:r>
              <w:t>preguntas</w:t>
            </w:r>
            <w:proofErr w:type="spellEnd"/>
            <w:r>
              <w:t xml:space="preserve"> de debate entre dos </w:t>
            </w:r>
            <w:proofErr w:type="spellStart"/>
            <w:r>
              <w:t>anuncios</w:t>
            </w:r>
            <w:proofErr w:type="spellEnd"/>
            <w:r>
              <w:t xml:space="preserve"> </w:t>
            </w:r>
            <w:proofErr w:type="spellStart"/>
            <w:r>
              <w:t>sobre</w:t>
            </w:r>
            <w:proofErr w:type="spellEnd"/>
            <w:r>
              <w:t xml:space="preserve"> la </w:t>
            </w:r>
            <w:proofErr w:type="spellStart"/>
            <w:r>
              <w:t>misma</w:t>
            </w:r>
            <w:proofErr w:type="spellEnd"/>
            <w:r>
              <w:t xml:space="preserve"> norma). </w:t>
            </w:r>
          </w:p>
          <w:p w14:paraId="549CF813" w14:textId="09DE7790" w:rsidR="00405F52" w:rsidRPr="00B251FC" w:rsidRDefault="008E5AD7" w:rsidP="008E5AD7">
            <w:proofErr w:type="spellStart"/>
            <w:r>
              <w:t>Después</w:t>
            </w:r>
            <w:proofErr w:type="spellEnd"/>
            <w:r>
              <w:t xml:space="preserve"> de </w:t>
            </w:r>
            <w:proofErr w:type="spellStart"/>
            <w:r>
              <w:t>cada</w:t>
            </w:r>
            <w:proofErr w:type="spellEnd"/>
            <w:r>
              <w:t xml:space="preserve"> </w:t>
            </w:r>
            <w:proofErr w:type="spellStart"/>
            <w:r>
              <w:t>anuncio</w:t>
            </w:r>
            <w:proofErr w:type="spellEnd"/>
            <w:r>
              <w:t xml:space="preserve">, </w:t>
            </w:r>
            <w:proofErr w:type="spellStart"/>
            <w:r>
              <w:t>pregunte</w:t>
            </w:r>
            <w:proofErr w:type="spellEnd"/>
            <w:r>
              <w:t xml:space="preserve"> al resto del pleno </w:t>
            </w:r>
            <w:proofErr w:type="spellStart"/>
            <w:r>
              <w:t>mostrando</w:t>
            </w:r>
            <w:proofErr w:type="spellEnd"/>
            <w:r>
              <w:t xml:space="preserve"> la </w:t>
            </w:r>
            <w:proofErr w:type="spellStart"/>
            <w:r>
              <w:t>diapositiva</w:t>
            </w:r>
            <w:proofErr w:type="spellEnd"/>
            <w:r>
              <w:t xml:space="preserve"> 48:</w:t>
            </w:r>
          </w:p>
          <w:p w14:paraId="0F748A36" w14:textId="77777777" w:rsidR="00D7025A" w:rsidRDefault="00D7025A" w:rsidP="00D7025A">
            <w:pPr>
              <w:pStyle w:val="NormalTextBulletsLevel1"/>
            </w:pPr>
            <w:r>
              <w:t xml:space="preserve">¿De </w:t>
            </w:r>
            <w:proofErr w:type="spellStart"/>
            <w:r>
              <w:t>qué</w:t>
            </w:r>
            <w:proofErr w:type="spellEnd"/>
            <w:r>
              <w:t xml:space="preserve"> </w:t>
            </w:r>
            <w:proofErr w:type="spellStart"/>
            <w:r>
              <w:t>trata</w:t>
            </w:r>
            <w:proofErr w:type="spellEnd"/>
            <w:r>
              <w:t xml:space="preserve"> </w:t>
            </w:r>
            <w:proofErr w:type="spellStart"/>
            <w:r>
              <w:t>esta</w:t>
            </w:r>
            <w:proofErr w:type="spellEnd"/>
            <w:r>
              <w:t xml:space="preserve"> norma?</w:t>
            </w:r>
          </w:p>
          <w:p w14:paraId="04E6F916" w14:textId="77777777" w:rsidR="00D7025A" w:rsidRDefault="00D7025A" w:rsidP="00D7025A">
            <w:pPr>
              <w:pStyle w:val="NormalTextBulletsLevel1"/>
            </w:pPr>
            <w:r>
              <w:t>¿</w:t>
            </w:r>
            <w:proofErr w:type="spellStart"/>
            <w:r>
              <w:t>Cuál</w:t>
            </w:r>
            <w:proofErr w:type="spellEnd"/>
            <w:r>
              <w:t xml:space="preserve"> es la </w:t>
            </w:r>
            <w:proofErr w:type="spellStart"/>
            <w:r>
              <w:t>importancia</w:t>
            </w:r>
            <w:proofErr w:type="spellEnd"/>
            <w:r>
              <w:t xml:space="preserve"> de la </w:t>
            </w:r>
            <w:proofErr w:type="spellStart"/>
            <w:r>
              <w:t>gestión</w:t>
            </w:r>
            <w:proofErr w:type="spellEnd"/>
            <w:r>
              <w:t xml:space="preserve"> de la </w:t>
            </w:r>
            <w:proofErr w:type="spellStart"/>
            <w:r>
              <w:t>información</w:t>
            </w:r>
            <w:proofErr w:type="spellEnd"/>
            <w:r>
              <w:t xml:space="preserve"> y </w:t>
            </w:r>
            <w:proofErr w:type="spellStart"/>
            <w:r>
              <w:t>el</w:t>
            </w:r>
            <w:proofErr w:type="spellEnd"/>
            <w:r>
              <w:t xml:space="preserve"> </w:t>
            </w:r>
            <w:proofErr w:type="spellStart"/>
            <w:r>
              <w:t>monitoreo</w:t>
            </w:r>
            <w:proofErr w:type="spellEnd"/>
            <w:r>
              <w:t xml:space="preserve"> de PN para </w:t>
            </w:r>
            <w:proofErr w:type="spellStart"/>
            <w:r>
              <w:t>una</w:t>
            </w:r>
            <w:proofErr w:type="spellEnd"/>
            <w:r>
              <w:t xml:space="preserve"> </w:t>
            </w:r>
            <w:proofErr w:type="spellStart"/>
            <w:r>
              <w:t>respuesta</w:t>
            </w:r>
            <w:proofErr w:type="spellEnd"/>
            <w:r>
              <w:t xml:space="preserve"> de </w:t>
            </w:r>
            <w:proofErr w:type="spellStart"/>
            <w:r>
              <w:t>calidad</w:t>
            </w:r>
            <w:proofErr w:type="spellEnd"/>
            <w:r>
              <w:t>?</w:t>
            </w:r>
          </w:p>
          <w:p w14:paraId="2BEE6EB3" w14:textId="77777777" w:rsidR="00D7025A" w:rsidRDefault="00D7025A" w:rsidP="00D7025A">
            <w:pPr>
              <w:pStyle w:val="NormalTextBulletsLevel1"/>
            </w:pPr>
            <w:r>
              <w:t>¿</w:t>
            </w:r>
            <w:proofErr w:type="spellStart"/>
            <w:r>
              <w:t>Qué</w:t>
            </w:r>
            <w:proofErr w:type="spellEnd"/>
            <w:r>
              <w:t xml:space="preserve"> </w:t>
            </w:r>
            <w:proofErr w:type="spellStart"/>
            <w:r>
              <w:t>consejos</w:t>
            </w:r>
            <w:proofErr w:type="spellEnd"/>
            <w:r>
              <w:t xml:space="preserve"> </w:t>
            </w:r>
            <w:proofErr w:type="spellStart"/>
            <w:r>
              <w:t>le</w:t>
            </w:r>
            <w:proofErr w:type="spellEnd"/>
            <w:r>
              <w:t xml:space="preserve"> </w:t>
            </w:r>
            <w:proofErr w:type="spellStart"/>
            <w:r>
              <w:t>han</w:t>
            </w:r>
            <w:proofErr w:type="spellEnd"/>
            <w:r>
              <w:t xml:space="preserve"> dado?</w:t>
            </w:r>
          </w:p>
          <w:p w14:paraId="1DF56E5A" w14:textId="5C44E301" w:rsidR="001065DD" w:rsidRDefault="001065DD" w:rsidP="001065DD">
            <w:r>
              <w:t xml:space="preserve">Una </w:t>
            </w:r>
            <w:proofErr w:type="spellStart"/>
            <w:r>
              <w:t>vez</w:t>
            </w:r>
            <w:proofErr w:type="spellEnd"/>
            <w:r>
              <w:t xml:space="preserve"> </w:t>
            </w:r>
            <w:proofErr w:type="spellStart"/>
            <w:r>
              <w:t>realizados</w:t>
            </w:r>
            <w:proofErr w:type="spellEnd"/>
            <w:r>
              <w:t xml:space="preserve"> </w:t>
            </w:r>
            <w:proofErr w:type="spellStart"/>
            <w:r>
              <w:t>todos</w:t>
            </w:r>
            <w:proofErr w:type="spellEnd"/>
            <w:r>
              <w:t xml:space="preserve"> </w:t>
            </w:r>
            <w:proofErr w:type="spellStart"/>
            <w:r>
              <w:t>los</w:t>
            </w:r>
            <w:proofErr w:type="spellEnd"/>
            <w:r>
              <w:t xml:space="preserve"> </w:t>
            </w:r>
            <w:proofErr w:type="spellStart"/>
            <w:r>
              <w:t>anuncios</w:t>
            </w:r>
            <w:proofErr w:type="spellEnd"/>
            <w:r>
              <w:t xml:space="preserve"> de </w:t>
            </w:r>
            <w:proofErr w:type="spellStart"/>
            <w:r>
              <w:t>una</w:t>
            </w:r>
            <w:proofErr w:type="spellEnd"/>
            <w:r>
              <w:t xml:space="preserve"> norma, </w:t>
            </w:r>
            <w:proofErr w:type="spellStart"/>
            <w:r>
              <w:t>utilice</w:t>
            </w:r>
            <w:proofErr w:type="spellEnd"/>
            <w:r>
              <w:t xml:space="preserve"> </w:t>
            </w:r>
            <w:proofErr w:type="spellStart"/>
            <w:r>
              <w:t>el</w:t>
            </w:r>
            <w:proofErr w:type="spellEnd"/>
            <w:r>
              <w:t xml:space="preserve"> punto clave de </w:t>
            </w:r>
            <w:proofErr w:type="spellStart"/>
            <w:r>
              <w:t>aprendizaje</w:t>
            </w:r>
            <w:proofErr w:type="spellEnd"/>
            <w:r>
              <w:t xml:space="preserve"> </w:t>
            </w:r>
            <w:proofErr w:type="spellStart"/>
            <w:r>
              <w:t>correspondiente</w:t>
            </w:r>
            <w:proofErr w:type="spellEnd"/>
            <w:r>
              <w:t xml:space="preserve"> para </w:t>
            </w:r>
            <w:proofErr w:type="spellStart"/>
            <w:r>
              <w:t>ofrecer</w:t>
            </w:r>
            <w:proofErr w:type="spellEnd"/>
            <w:r>
              <w:t xml:space="preserve"> un </w:t>
            </w:r>
            <w:proofErr w:type="spellStart"/>
            <w:r>
              <w:t>resumen</w:t>
            </w:r>
            <w:proofErr w:type="spellEnd"/>
            <w:r>
              <w:t xml:space="preserve"> de </w:t>
            </w:r>
            <w:proofErr w:type="spellStart"/>
            <w:r>
              <w:t>los</w:t>
            </w:r>
            <w:proofErr w:type="spellEnd"/>
            <w:r>
              <w:t xml:space="preserve"> </w:t>
            </w:r>
            <w:proofErr w:type="spellStart"/>
            <w:r>
              <w:t>mensajes</w:t>
            </w:r>
            <w:proofErr w:type="spellEnd"/>
            <w:r>
              <w:t xml:space="preserve"> clave. </w:t>
            </w:r>
          </w:p>
          <w:p w14:paraId="2EB5B143" w14:textId="6B972E30" w:rsidR="007C0D63" w:rsidRPr="000945C7" w:rsidRDefault="001065DD" w:rsidP="001065DD">
            <w:pPr>
              <w:rPr>
                <w:b/>
                <w:bCs/>
              </w:rPr>
            </w:pPr>
            <w:proofErr w:type="spellStart"/>
            <w:r>
              <w:t>Repetir</w:t>
            </w:r>
            <w:proofErr w:type="spellEnd"/>
            <w:r>
              <w:t xml:space="preserve"> para </w:t>
            </w:r>
            <w:proofErr w:type="spellStart"/>
            <w:r>
              <w:t>cada</w:t>
            </w:r>
            <w:proofErr w:type="spellEnd"/>
            <w:r>
              <w:t xml:space="preserve"> norma.</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CFD285E" w14:textId="77777777" w:rsidR="007C0D63" w:rsidRDefault="007C0D63" w:rsidP="00B15EA5">
            <w:pPr>
              <w:rPr>
                <w:rStyle w:val="Emphasis"/>
                <w:b/>
                <w:i w:val="0"/>
                <w:iCs w:val="0"/>
              </w:rPr>
            </w:pPr>
          </w:p>
          <w:p w14:paraId="0B5E348E" w14:textId="4325EE52" w:rsidR="00DF3E30" w:rsidRDefault="00B30713" w:rsidP="00B15EA5">
            <w:pPr>
              <w:rPr>
                <w:rStyle w:val="Emphasis"/>
                <w:b/>
                <w:i w:val="0"/>
                <w:iCs w:val="0"/>
              </w:rPr>
            </w:pPr>
            <w:r w:rsidRPr="00B30713">
              <w:t xml:space="preserve">Invite a </w:t>
            </w:r>
            <w:proofErr w:type="spellStart"/>
            <w:r w:rsidRPr="00B30713">
              <w:t>los</w:t>
            </w:r>
            <w:proofErr w:type="spellEnd"/>
            <w:r w:rsidRPr="00B30713">
              <w:t xml:space="preserve"> </w:t>
            </w:r>
            <w:proofErr w:type="spellStart"/>
            <w:r w:rsidRPr="00B30713">
              <w:t>miembros</w:t>
            </w:r>
            <w:proofErr w:type="spellEnd"/>
            <w:r w:rsidRPr="00B30713">
              <w:t xml:space="preserve"> del </w:t>
            </w:r>
            <w:proofErr w:type="spellStart"/>
            <w:r w:rsidRPr="00B30713">
              <w:t>grupo</w:t>
            </w:r>
            <w:proofErr w:type="spellEnd"/>
            <w:r w:rsidRPr="00B30713">
              <w:t xml:space="preserve"> que </w:t>
            </w:r>
            <w:proofErr w:type="spellStart"/>
            <w:r w:rsidRPr="00B30713">
              <w:t>presenta</w:t>
            </w:r>
            <w:proofErr w:type="spellEnd"/>
            <w:r w:rsidRPr="00B30713">
              <w:t xml:space="preserve"> a que </w:t>
            </w:r>
            <w:proofErr w:type="spellStart"/>
            <w:r w:rsidRPr="00B30713">
              <w:t>enciendan</w:t>
            </w:r>
            <w:proofErr w:type="spellEnd"/>
            <w:r w:rsidRPr="00B30713">
              <w:t xml:space="preserve"> sus </w:t>
            </w:r>
            <w:proofErr w:type="spellStart"/>
            <w:r w:rsidRPr="00B30713">
              <w:t>vídeos</w:t>
            </w:r>
            <w:proofErr w:type="spellEnd"/>
            <w:r w:rsidRPr="00B30713">
              <w:t xml:space="preserve"> y, </w:t>
            </w:r>
            <w:proofErr w:type="spellStart"/>
            <w:r w:rsidRPr="00B30713">
              <w:t>si</w:t>
            </w:r>
            <w:proofErr w:type="spellEnd"/>
            <w:r w:rsidRPr="00B30713">
              <w:t xml:space="preserve"> es </w:t>
            </w:r>
            <w:proofErr w:type="spellStart"/>
            <w:r w:rsidRPr="00B30713">
              <w:t>posible</w:t>
            </w:r>
            <w:proofErr w:type="spellEnd"/>
            <w:r w:rsidRPr="00B30713">
              <w:t xml:space="preserve">, </w:t>
            </w:r>
            <w:proofErr w:type="spellStart"/>
            <w:r w:rsidRPr="00B30713">
              <w:t>destaque</w:t>
            </w:r>
            <w:proofErr w:type="spellEnd"/>
            <w:r w:rsidRPr="00B30713">
              <w:t xml:space="preserve"> </w:t>
            </w:r>
            <w:proofErr w:type="gramStart"/>
            <w:r w:rsidRPr="00B30713">
              <w:t>a</w:t>
            </w:r>
            <w:proofErr w:type="gramEnd"/>
            <w:r w:rsidRPr="00B30713">
              <w:t xml:space="preserve"> </w:t>
            </w:r>
            <w:proofErr w:type="spellStart"/>
            <w:r w:rsidRPr="00B30713">
              <w:t>estas</w:t>
            </w:r>
            <w:proofErr w:type="spellEnd"/>
            <w:r w:rsidRPr="00B30713">
              <w:t xml:space="preserve"> personas.</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4547CB18" w14:textId="77777777" w:rsidR="00D179E0" w:rsidRDefault="00D179E0" w:rsidP="00B15EA5">
            <w:pPr>
              <w:rPr>
                <w:rStyle w:val="Emphasis"/>
                <w:i w:val="0"/>
                <w:iCs w:val="0"/>
              </w:rPr>
            </w:pPr>
          </w:p>
          <w:p w14:paraId="3812DD90" w14:textId="0603D142" w:rsidR="007C0D63" w:rsidRPr="00C3519B" w:rsidRDefault="00C3519B" w:rsidP="00B15EA5">
            <w:pPr>
              <w:rPr>
                <w:rStyle w:val="Emphasis"/>
                <w:i w:val="0"/>
                <w:iCs w:val="0"/>
              </w:rPr>
            </w:pPr>
            <w:r w:rsidRPr="00C3519B">
              <w:rPr>
                <w:rStyle w:val="Emphasis"/>
                <w:i w:val="0"/>
                <w:iCs w:val="0"/>
              </w:rPr>
              <w:t>20</w:t>
            </w:r>
            <w:r w:rsidR="00D179E0" w:rsidRPr="00C3519B">
              <w:rPr>
                <w:rStyle w:val="Emphasis"/>
                <w:i w:val="0"/>
                <w:iCs w:val="0"/>
              </w:rPr>
              <w:t xml:space="preserve"> min</w:t>
            </w:r>
          </w:p>
        </w:tc>
      </w:tr>
      <w:tr w:rsidR="00DF3E30" w:rsidRPr="00B11BDB" w14:paraId="3F800F83" w14:textId="77777777" w:rsidTr="00303A5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0FE14B5" w14:textId="3734D005" w:rsidR="00417EE1" w:rsidRPr="00B251FC" w:rsidRDefault="0008532E" w:rsidP="00B15EA5">
            <w:pPr>
              <w:pStyle w:val="TableSmallBlueHeading"/>
            </w:pPr>
            <w:proofErr w:type="spellStart"/>
            <w:r w:rsidRPr="0008532E">
              <w:lastRenderedPageBreak/>
              <w:t>Consideraciones</w:t>
            </w:r>
            <w:proofErr w:type="spellEnd"/>
            <w:r w:rsidRPr="0008532E">
              <w:t xml:space="preserve"> </w:t>
            </w:r>
            <w:proofErr w:type="spellStart"/>
            <w:r w:rsidRPr="0008532E">
              <w:t>éticas</w:t>
            </w:r>
            <w:proofErr w:type="spellEnd"/>
            <w:r w:rsidRPr="0008532E">
              <w:t xml:space="preserve"> </w:t>
            </w:r>
            <w:proofErr w:type="spellStart"/>
            <w:r w:rsidRPr="0008532E">
              <w:t>sobre</w:t>
            </w:r>
            <w:proofErr w:type="spellEnd"/>
            <w:r w:rsidRPr="0008532E">
              <w:t xml:space="preserve"> la </w:t>
            </w:r>
            <w:proofErr w:type="spellStart"/>
            <w:r w:rsidRPr="0008532E">
              <w:t>recogida</w:t>
            </w:r>
            <w:proofErr w:type="spellEnd"/>
            <w:r w:rsidRPr="0008532E">
              <w:t xml:space="preserve"> de </w:t>
            </w:r>
            <w:proofErr w:type="spellStart"/>
            <w:r w:rsidRPr="0008532E">
              <w:t>datos</w:t>
            </w:r>
            <w:proofErr w:type="spellEnd"/>
            <w:r w:rsidRPr="0008532E">
              <w:t xml:space="preserve"> </w:t>
            </w:r>
            <w:proofErr w:type="spellStart"/>
            <w:r w:rsidRPr="0008532E">
              <w:t>en</w:t>
            </w:r>
            <w:proofErr w:type="spellEnd"/>
            <w:r w:rsidRPr="0008532E">
              <w:t xml:space="preserve"> </w:t>
            </w:r>
            <w:proofErr w:type="spellStart"/>
            <w:r w:rsidRPr="0008532E">
              <w:t>contextos</w:t>
            </w:r>
            <w:proofErr w:type="spellEnd"/>
            <w:r w:rsidRPr="0008532E">
              <w:t xml:space="preserve"> </w:t>
            </w:r>
            <w:proofErr w:type="spellStart"/>
            <w:r w:rsidRPr="0008532E">
              <w:t>humanitarios</w:t>
            </w:r>
            <w:proofErr w:type="spellEnd"/>
          </w:p>
          <w:p w14:paraId="07CC3ABD" w14:textId="5B3DEF54" w:rsidR="00871C71" w:rsidRDefault="00871C71" w:rsidP="00871C71">
            <w:pPr>
              <w:jc w:val="left"/>
            </w:pPr>
            <w:r w:rsidRPr="00871C71">
              <w:rPr>
                <w:b/>
                <w:bCs/>
              </w:rPr>
              <w:t>Diga:</w:t>
            </w:r>
            <w:r>
              <w:t xml:space="preserve"> Tres </w:t>
            </w:r>
            <w:proofErr w:type="spellStart"/>
            <w:r>
              <w:t>principios</w:t>
            </w:r>
            <w:proofErr w:type="spellEnd"/>
            <w:r>
              <w:t xml:space="preserve"> </w:t>
            </w:r>
            <w:proofErr w:type="spellStart"/>
            <w:r>
              <w:t>básicos</w:t>
            </w:r>
            <w:proofErr w:type="spellEnd"/>
            <w:r>
              <w:t xml:space="preserve"> de especial </w:t>
            </w:r>
            <w:proofErr w:type="spellStart"/>
            <w:r>
              <w:t>relevancia</w:t>
            </w:r>
            <w:proofErr w:type="spellEnd"/>
            <w:r>
              <w:t xml:space="preserve"> para la </w:t>
            </w:r>
            <w:proofErr w:type="spellStart"/>
            <w:r>
              <w:t>ética</w:t>
            </w:r>
            <w:proofErr w:type="spellEnd"/>
            <w:r>
              <w:t xml:space="preserve"> de la </w:t>
            </w:r>
            <w:proofErr w:type="spellStart"/>
            <w:r>
              <w:t>recogida</w:t>
            </w:r>
            <w:proofErr w:type="spellEnd"/>
            <w:r>
              <w:t xml:space="preserve"> de </w:t>
            </w:r>
            <w:proofErr w:type="spellStart"/>
            <w:r>
              <w:t>datos</w:t>
            </w:r>
            <w:proofErr w:type="spellEnd"/>
            <w:r>
              <w:t xml:space="preserve"> con </w:t>
            </w:r>
            <w:proofErr w:type="spellStart"/>
            <w:r>
              <w:t>participantes</w:t>
            </w:r>
            <w:proofErr w:type="spellEnd"/>
            <w:r>
              <w:t xml:space="preserve"> </w:t>
            </w:r>
            <w:proofErr w:type="spellStart"/>
            <w:r>
              <w:t>humanos</w:t>
            </w:r>
            <w:proofErr w:type="spellEnd"/>
            <w:r>
              <w:t xml:space="preserve"> son: </w:t>
            </w:r>
            <w:proofErr w:type="spellStart"/>
            <w:r>
              <w:t>respeto</w:t>
            </w:r>
            <w:proofErr w:type="spellEnd"/>
            <w:r>
              <w:t xml:space="preserve">, no </w:t>
            </w:r>
            <w:proofErr w:type="spellStart"/>
            <w:r>
              <w:t>hacer</w:t>
            </w:r>
            <w:proofErr w:type="spellEnd"/>
            <w:r>
              <w:t xml:space="preserve"> </w:t>
            </w:r>
            <w:proofErr w:type="spellStart"/>
            <w:r>
              <w:t>daño</w:t>
            </w:r>
            <w:proofErr w:type="spellEnd"/>
            <w:r>
              <w:t xml:space="preserve"> y no </w:t>
            </w:r>
            <w:proofErr w:type="spellStart"/>
            <w:r>
              <w:t>discriminación</w:t>
            </w:r>
            <w:proofErr w:type="spellEnd"/>
            <w:r>
              <w:t xml:space="preserve">. </w:t>
            </w:r>
          </w:p>
          <w:p w14:paraId="482C60B8" w14:textId="1743D134" w:rsidR="00871C71" w:rsidRDefault="00871C71" w:rsidP="00871C71">
            <w:pPr>
              <w:jc w:val="left"/>
            </w:pPr>
            <w:proofErr w:type="spellStart"/>
            <w:r>
              <w:t>Instrucciones</w:t>
            </w:r>
            <w:proofErr w:type="spellEnd"/>
            <w:r>
              <w:t xml:space="preserve">: </w:t>
            </w:r>
            <w:proofErr w:type="spellStart"/>
            <w:r>
              <w:t>mostrar</w:t>
            </w:r>
            <w:proofErr w:type="spellEnd"/>
            <w:r>
              <w:t xml:space="preserve"> la </w:t>
            </w:r>
            <w:proofErr w:type="spellStart"/>
            <w:r>
              <w:t>diapositiva</w:t>
            </w:r>
            <w:proofErr w:type="spellEnd"/>
            <w:r>
              <w:t xml:space="preserve"> 49 </w:t>
            </w:r>
            <w:proofErr w:type="spellStart"/>
            <w:r>
              <w:t>agrupar</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distribuir</w:t>
            </w:r>
            <w:proofErr w:type="spellEnd"/>
            <w:r>
              <w:t xml:space="preserve"> </w:t>
            </w:r>
            <w:proofErr w:type="spellStart"/>
            <w:r>
              <w:t>tarjetas</w:t>
            </w:r>
            <w:proofErr w:type="spellEnd"/>
            <w:r>
              <w:t xml:space="preserve"> con </w:t>
            </w:r>
            <w:proofErr w:type="spellStart"/>
            <w:r>
              <w:t>los</w:t>
            </w:r>
            <w:proofErr w:type="spellEnd"/>
            <w:r>
              <w:t xml:space="preserve"> 3 </w:t>
            </w:r>
            <w:proofErr w:type="spellStart"/>
            <w:r>
              <w:t>principios</w:t>
            </w:r>
            <w:proofErr w:type="spellEnd"/>
            <w:r>
              <w:t xml:space="preserve"> y sus </w:t>
            </w:r>
            <w:proofErr w:type="spellStart"/>
            <w:r>
              <w:t>definiciones</w:t>
            </w:r>
            <w:proofErr w:type="spellEnd"/>
            <w:r>
              <w:t xml:space="preserve"> y </w:t>
            </w:r>
            <w:proofErr w:type="spellStart"/>
            <w:r>
              <w:t>pedir</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los</w:t>
            </w:r>
            <w:proofErr w:type="spellEnd"/>
            <w:r>
              <w:t xml:space="preserve"> </w:t>
            </w:r>
            <w:proofErr w:type="spellStart"/>
            <w:r>
              <w:t>emparejen</w:t>
            </w:r>
            <w:proofErr w:type="spellEnd"/>
            <w:r>
              <w:t xml:space="preserve">. </w:t>
            </w:r>
          </w:p>
          <w:p w14:paraId="0910EAAB" w14:textId="4A66E47D" w:rsidR="00871C71" w:rsidRDefault="00871C71" w:rsidP="00871C71">
            <w:pPr>
              <w:jc w:val="left"/>
            </w:pPr>
            <w:proofErr w:type="spellStart"/>
            <w:r>
              <w:t>Cada</w:t>
            </w:r>
            <w:proofErr w:type="spellEnd"/>
            <w:r>
              <w:t xml:space="preserve"> persona se </w:t>
            </w:r>
            <w:proofErr w:type="spellStart"/>
            <w:r>
              <w:t>considera</w:t>
            </w:r>
            <w:proofErr w:type="spellEnd"/>
            <w:r>
              <w:t xml:space="preserve"> </w:t>
            </w:r>
            <w:proofErr w:type="spellStart"/>
            <w:r>
              <w:t>autónoma</w:t>
            </w:r>
            <w:proofErr w:type="spellEnd"/>
            <w:r>
              <w:t xml:space="preserve"> (es </w:t>
            </w:r>
            <w:proofErr w:type="spellStart"/>
            <w:r>
              <w:t>decir</w:t>
            </w:r>
            <w:proofErr w:type="spellEnd"/>
            <w:r>
              <w:t xml:space="preserve">, </w:t>
            </w:r>
            <w:proofErr w:type="spellStart"/>
            <w:r>
              <w:t>independiente</w:t>
            </w:r>
            <w:proofErr w:type="spellEnd"/>
            <w:r>
              <w:t xml:space="preserve"> y libre de </w:t>
            </w:r>
            <w:proofErr w:type="spellStart"/>
            <w:r>
              <w:t>tomar</w:t>
            </w:r>
            <w:proofErr w:type="spellEnd"/>
            <w:r>
              <w:t xml:space="preserve"> sus </w:t>
            </w:r>
            <w:proofErr w:type="spellStart"/>
            <w:r>
              <w:t>propias</w:t>
            </w:r>
            <w:proofErr w:type="spellEnd"/>
            <w:r>
              <w:t xml:space="preserve"> </w:t>
            </w:r>
            <w:proofErr w:type="spellStart"/>
            <w:r>
              <w:t>decisiones</w:t>
            </w:r>
            <w:proofErr w:type="spellEnd"/>
            <w:r>
              <w:t xml:space="preserve">) y </w:t>
            </w:r>
            <w:proofErr w:type="spellStart"/>
            <w:r>
              <w:t>debe</w:t>
            </w:r>
            <w:proofErr w:type="spellEnd"/>
            <w:r>
              <w:t xml:space="preserve"> </w:t>
            </w:r>
            <w:proofErr w:type="spellStart"/>
            <w:r>
              <w:t>recibir</w:t>
            </w:r>
            <w:proofErr w:type="spellEnd"/>
            <w:r>
              <w:t xml:space="preserve"> la </w:t>
            </w:r>
            <w:proofErr w:type="spellStart"/>
            <w:r>
              <w:t>información</w:t>
            </w:r>
            <w:proofErr w:type="spellEnd"/>
            <w:r>
              <w:t xml:space="preserve"> </w:t>
            </w:r>
            <w:proofErr w:type="spellStart"/>
            <w:r>
              <w:t>necesaria</w:t>
            </w:r>
            <w:proofErr w:type="spellEnd"/>
            <w:r>
              <w:t xml:space="preserve"> para </w:t>
            </w:r>
            <w:proofErr w:type="spellStart"/>
            <w:r>
              <w:t>decidir</w:t>
            </w:r>
            <w:proofErr w:type="spellEnd"/>
            <w:r>
              <w:t xml:space="preserve"> </w:t>
            </w:r>
            <w:proofErr w:type="spellStart"/>
            <w:r>
              <w:t>si</w:t>
            </w:r>
            <w:proofErr w:type="spellEnd"/>
            <w:r>
              <w:t xml:space="preserve"> </w:t>
            </w:r>
            <w:proofErr w:type="spellStart"/>
            <w:r>
              <w:t>participa</w:t>
            </w:r>
            <w:proofErr w:type="spellEnd"/>
            <w:r>
              <w:t xml:space="preserve"> o no </w:t>
            </w:r>
            <w:proofErr w:type="spellStart"/>
            <w:r>
              <w:t>voluntariamente</w:t>
            </w:r>
            <w:proofErr w:type="spellEnd"/>
            <w:r>
              <w:t xml:space="preserve"> </w:t>
            </w:r>
            <w:proofErr w:type="spellStart"/>
            <w:r>
              <w:t>en</w:t>
            </w:r>
            <w:proofErr w:type="spellEnd"/>
            <w:r>
              <w:t xml:space="preserve"> la </w:t>
            </w:r>
            <w:proofErr w:type="spellStart"/>
            <w:r>
              <w:t>recogida</w:t>
            </w:r>
            <w:proofErr w:type="spellEnd"/>
            <w:r>
              <w:t xml:space="preserve"> de </w:t>
            </w:r>
            <w:proofErr w:type="spellStart"/>
            <w:r>
              <w:t>datos</w:t>
            </w:r>
            <w:proofErr w:type="spellEnd"/>
            <w:r>
              <w:t xml:space="preserve">. </w:t>
            </w:r>
            <w:proofErr w:type="spellStart"/>
            <w:r>
              <w:t>También</w:t>
            </w:r>
            <w:proofErr w:type="spellEnd"/>
            <w:r>
              <w:t xml:space="preserve"> </w:t>
            </w:r>
            <w:proofErr w:type="spellStart"/>
            <w:r>
              <w:t>incluye</w:t>
            </w:r>
            <w:proofErr w:type="spellEnd"/>
            <w:r>
              <w:t xml:space="preserve"> </w:t>
            </w:r>
            <w:proofErr w:type="spellStart"/>
            <w:r>
              <w:t>comprender</w:t>
            </w:r>
            <w:proofErr w:type="spellEnd"/>
            <w:r>
              <w:t xml:space="preserve"> las </w:t>
            </w:r>
            <w:proofErr w:type="spellStart"/>
            <w:r>
              <w:t>normas</w:t>
            </w:r>
            <w:proofErr w:type="spellEnd"/>
            <w:r>
              <w:t xml:space="preserve"> </w:t>
            </w:r>
            <w:proofErr w:type="spellStart"/>
            <w:r>
              <w:t>culturales</w:t>
            </w:r>
            <w:proofErr w:type="spellEnd"/>
            <w:r>
              <w:t xml:space="preserve"> del </w:t>
            </w:r>
            <w:proofErr w:type="spellStart"/>
            <w:r>
              <w:t>grupo</w:t>
            </w:r>
            <w:proofErr w:type="spellEnd"/>
            <w:r>
              <w:t xml:space="preserve"> </w:t>
            </w:r>
            <w:proofErr w:type="spellStart"/>
            <w:r>
              <w:t>participante</w:t>
            </w:r>
            <w:proofErr w:type="spellEnd"/>
            <w:r>
              <w:t xml:space="preserve"> y </w:t>
            </w:r>
            <w:proofErr w:type="spellStart"/>
            <w:r>
              <w:t>tratar</w:t>
            </w:r>
            <w:proofErr w:type="spellEnd"/>
            <w:r>
              <w:t xml:space="preserve"> a las personas </w:t>
            </w:r>
            <w:proofErr w:type="spellStart"/>
            <w:r>
              <w:t>como</w:t>
            </w:r>
            <w:proofErr w:type="spellEnd"/>
            <w:r>
              <w:t xml:space="preserve"> </w:t>
            </w:r>
            <w:proofErr w:type="spellStart"/>
            <w:r>
              <w:t>participantes</w:t>
            </w:r>
            <w:proofErr w:type="spellEnd"/>
            <w:r>
              <w:t xml:space="preserve"> </w:t>
            </w:r>
            <w:proofErr w:type="spellStart"/>
            <w:r>
              <w:t>iguales</w:t>
            </w:r>
            <w:proofErr w:type="spellEnd"/>
            <w:r>
              <w:t xml:space="preserve"> </w:t>
            </w:r>
            <w:proofErr w:type="spellStart"/>
            <w:r>
              <w:t>en</w:t>
            </w:r>
            <w:proofErr w:type="spellEnd"/>
            <w:r>
              <w:t xml:space="preserve"> </w:t>
            </w:r>
            <w:proofErr w:type="spellStart"/>
            <w:r>
              <w:t>el</w:t>
            </w:r>
            <w:proofErr w:type="spellEnd"/>
            <w:r>
              <w:t xml:space="preserve"> </w:t>
            </w:r>
            <w:proofErr w:type="spellStart"/>
            <w:r>
              <w:t>proceso</w:t>
            </w:r>
            <w:proofErr w:type="spellEnd"/>
            <w:r>
              <w:t xml:space="preserve"> de </w:t>
            </w:r>
            <w:proofErr w:type="spellStart"/>
            <w:r>
              <w:t>recogida</w:t>
            </w:r>
            <w:proofErr w:type="spellEnd"/>
            <w:r>
              <w:t xml:space="preserve"> de </w:t>
            </w:r>
            <w:proofErr w:type="spellStart"/>
            <w:r>
              <w:t>datos</w:t>
            </w:r>
            <w:proofErr w:type="spellEnd"/>
            <w:r>
              <w:t xml:space="preserve">, </w:t>
            </w:r>
            <w:proofErr w:type="spellStart"/>
            <w:r>
              <w:t>en</w:t>
            </w:r>
            <w:proofErr w:type="spellEnd"/>
            <w:r>
              <w:t xml:space="preserve"> </w:t>
            </w:r>
            <w:proofErr w:type="spellStart"/>
            <w:r>
              <w:t>lugar</w:t>
            </w:r>
            <w:proofErr w:type="spellEnd"/>
            <w:r>
              <w:t xml:space="preserve"> de </w:t>
            </w:r>
            <w:proofErr w:type="spellStart"/>
            <w:r>
              <w:t>como</w:t>
            </w:r>
            <w:proofErr w:type="spellEnd"/>
            <w:r>
              <w:t xml:space="preserve"> </w:t>
            </w:r>
            <w:proofErr w:type="spellStart"/>
            <w:r>
              <w:t>víctimas</w:t>
            </w:r>
            <w:proofErr w:type="spellEnd"/>
            <w:r>
              <w:t xml:space="preserve"> (Respeto).</w:t>
            </w:r>
          </w:p>
          <w:p w14:paraId="45DE3F1E" w14:textId="1A282892" w:rsidR="00871C71" w:rsidRDefault="00871C71" w:rsidP="00871C71">
            <w:pPr>
              <w:jc w:val="left"/>
            </w:pPr>
            <w:r>
              <w:t xml:space="preserve">Es </w:t>
            </w:r>
            <w:proofErr w:type="spellStart"/>
            <w:r>
              <w:t>su</w:t>
            </w:r>
            <w:proofErr w:type="spellEnd"/>
            <w:r>
              <w:t xml:space="preserve"> </w:t>
            </w:r>
            <w:proofErr w:type="spellStart"/>
            <w:r>
              <w:t>responsabilidad</w:t>
            </w:r>
            <w:proofErr w:type="spellEnd"/>
            <w:r>
              <w:t xml:space="preserve"> </w:t>
            </w:r>
            <w:proofErr w:type="spellStart"/>
            <w:r>
              <w:t>proteger</w:t>
            </w:r>
            <w:proofErr w:type="spellEnd"/>
            <w:r>
              <w:t xml:space="preserve"> a </w:t>
            </w:r>
            <w:proofErr w:type="spellStart"/>
            <w:r>
              <w:t>los</w:t>
            </w:r>
            <w:proofErr w:type="spellEnd"/>
            <w:r>
              <w:t xml:space="preserve"> </w:t>
            </w:r>
            <w:proofErr w:type="spellStart"/>
            <w:r>
              <w:t>participantes</w:t>
            </w:r>
            <w:proofErr w:type="spellEnd"/>
            <w:r>
              <w:t xml:space="preserve"> y </w:t>
            </w:r>
            <w:proofErr w:type="spellStart"/>
            <w:r>
              <w:t>asegurarse</w:t>
            </w:r>
            <w:proofErr w:type="spellEnd"/>
            <w:r>
              <w:t xml:space="preserve"> de que </w:t>
            </w:r>
            <w:proofErr w:type="spellStart"/>
            <w:r>
              <w:t>experimentan</w:t>
            </w:r>
            <w:proofErr w:type="spellEnd"/>
            <w:r>
              <w:t xml:space="preserve"> </w:t>
            </w:r>
            <w:proofErr w:type="spellStart"/>
            <w:r>
              <w:t>los</w:t>
            </w:r>
            <w:proofErr w:type="spellEnd"/>
            <w:r>
              <w:t xml:space="preserve"> </w:t>
            </w:r>
            <w:proofErr w:type="spellStart"/>
            <w:r>
              <w:t>mayores</w:t>
            </w:r>
            <w:proofErr w:type="spellEnd"/>
            <w:r>
              <w:t xml:space="preserve"> </w:t>
            </w:r>
            <w:proofErr w:type="spellStart"/>
            <w:r>
              <w:t>beneficios</w:t>
            </w:r>
            <w:proofErr w:type="spellEnd"/>
            <w:r>
              <w:t xml:space="preserve"> </w:t>
            </w:r>
            <w:proofErr w:type="spellStart"/>
            <w:r>
              <w:t>posibles</w:t>
            </w:r>
            <w:proofErr w:type="spellEnd"/>
            <w:r>
              <w:t xml:space="preserve"> de </w:t>
            </w:r>
            <w:proofErr w:type="spellStart"/>
            <w:r>
              <w:t>su</w:t>
            </w:r>
            <w:proofErr w:type="spellEnd"/>
            <w:r>
              <w:t xml:space="preserve"> </w:t>
            </w:r>
            <w:proofErr w:type="spellStart"/>
            <w:r>
              <w:t>participación</w:t>
            </w:r>
            <w:proofErr w:type="spellEnd"/>
            <w:r>
              <w:t xml:space="preserve">. Al </w:t>
            </w:r>
            <w:proofErr w:type="spellStart"/>
            <w:r>
              <w:t>recopilar</w:t>
            </w:r>
            <w:proofErr w:type="spellEnd"/>
            <w:r>
              <w:t xml:space="preserve"> </w:t>
            </w:r>
            <w:proofErr w:type="spellStart"/>
            <w:r>
              <w:t>información</w:t>
            </w:r>
            <w:proofErr w:type="spellEnd"/>
            <w:r>
              <w:t xml:space="preserve">, la </w:t>
            </w:r>
            <w:proofErr w:type="spellStart"/>
            <w:r>
              <w:t>pregunta</w:t>
            </w:r>
            <w:proofErr w:type="spellEnd"/>
            <w:r>
              <w:t xml:space="preserve"> </w:t>
            </w:r>
            <w:proofErr w:type="spellStart"/>
            <w:r>
              <w:t>formulada</w:t>
            </w:r>
            <w:proofErr w:type="spellEnd"/>
            <w:r>
              <w:t xml:space="preserve"> no </w:t>
            </w:r>
            <w:proofErr w:type="spellStart"/>
            <w:r>
              <w:t>sólo</w:t>
            </w:r>
            <w:proofErr w:type="spellEnd"/>
            <w:r>
              <w:t xml:space="preserve"> </w:t>
            </w:r>
            <w:proofErr w:type="spellStart"/>
            <w:r>
              <w:t>debe</w:t>
            </w:r>
            <w:proofErr w:type="spellEnd"/>
            <w:r>
              <w:t xml:space="preserve"> </w:t>
            </w:r>
            <w:proofErr w:type="spellStart"/>
            <w:r>
              <w:t>añadir</w:t>
            </w:r>
            <w:proofErr w:type="spellEnd"/>
            <w:r>
              <w:t xml:space="preserve"> valor al </w:t>
            </w:r>
            <w:proofErr w:type="spellStart"/>
            <w:r>
              <w:t>ejercicio</w:t>
            </w:r>
            <w:proofErr w:type="spellEnd"/>
            <w:r>
              <w:t xml:space="preserve">, </w:t>
            </w:r>
            <w:proofErr w:type="spellStart"/>
            <w:r>
              <w:t>sino</w:t>
            </w:r>
            <w:proofErr w:type="spellEnd"/>
            <w:r>
              <w:t xml:space="preserve"> que </w:t>
            </w:r>
            <w:proofErr w:type="spellStart"/>
            <w:r>
              <w:t>también</w:t>
            </w:r>
            <w:proofErr w:type="spellEnd"/>
            <w:r>
              <w:t xml:space="preserve"> </w:t>
            </w:r>
            <w:proofErr w:type="spellStart"/>
            <w:r>
              <w:t>debe</w:t>
            </w:r>
            <w:proofErr w:type="spellEnd"/>
            <w:r>
              <w:t xml:space="preserve"> ser mayor que </w:t>
            </w:r>
            <w:proofErr w:type="spellStart"/>
            <w:r>
              <w:t>cualquier</w:t>
            </w:r>
            <w:proofErr w:type="spellEnd"/>
            <w:r>
              <w:t xml:space="preserve"> </w:t>
            </w:r>
            <w:proofErr w:type="spellStart"/>
            <w:r>
              <w:t>daño</w:t>
            </w:r>
            <w:proofErr w:type="spellEnd"/>
            <w:r>
              <w:t xml:space="preserve"> que se </w:t>
            </w:r>
            <w:proofErr w:type="spellStart"/>
            <w:r>
              <w:t>pueda</w:t>
            </w:r>
            <w:proofErr w:type="spellEnd"/>
            <w:r>
              <w:t xml:space="preserve"> </w:t>
            </w:r>
            <w:proofErr w:type="spellStart"/>
            <w:r>
              <w:t>causar</w:t>
            </w:r>
            <w:proofErr w:type="spellEnd"/>
            <w:r>
              <w:t xml:space="preserve">. Por </w:t>
            </w:r>
            <w:proofErr w:type="spellStart"/>
            <w:r>
              <w:t>ejemplo</w:t>
            </w:r>
            <w:proofErr w:type="spellEnd"/>
            <w:r>
              <w:t xml:space="preserve">, </w:t>
            </w:r>
            <w:proofErr w:type="spellStart"/>
            <w:r>
              <w:t>en</w:t>
            </w:r>
            <w:proofErr w:type="spellEnd"/>
            <w:r>
              <w:t xml:space="preserve"> </w:t>
            </w:r>
            <w:proofErr w:type="spellStart"/>
            <w:r>
              <w:t>determinadas</w:t>
            </w:r>
            <w:proofErr w:type="spellEnd"/>
            <w:r>
              <w:t xml:space="preserve"> </w:t>
            </w:r>
            <w:proofErr w:type="spellStart"/>
            <w:r>
              <w:t>circunstancias</w:t>
            </w:r>
            <w:proofErr w:type="spellEnd"/>
            <w:r>
              <w:t xml:space="preserve">, </w:t>
            </w:r>
            <w:proofErr w:type="spellStart"/>
            <w:r>
              <w:t>una</w:t>
            </w:r>
            <w:proofErr w:type="spellEnd"/>
            <w:r>
              <w:t xml:space="preserve"> </w:t>
            </w:r>
            <w:proofErr w:type="spellStart"/>
            <w:r>
              <w:t>pregunta</w:t>
            </w:r>
            <w:proofErr w:type="spellEnd"/>
            <w:r>
              <w:t xml:space="preserve"> </w:t>
            </w:r>
            <w:proofErr w:type="spellStart"/>
            <w:r>
              <w:t>como</w:t>
            </w:r>
            <w:proofErr w:type="spellEnd"/>
            <w:r>
              <w:t xml:space="preserve"> "¿es </w:t>
            </w:r>
            <w:proofErr w:type="spellStart"/>
            <w:r>
              <w:t>usted</w:t>
            </w:r>
            <w:proofErr w:type="spellEnd"/>
            <w:r>
              <w:t xml:space="preserve"> </w:t>
            </w:r>
            <w:proofErr w:type="spellStart"/>
            <w:r>
              <w:t>seropositivo</w:t>
            </w:r>
            <w:proofErr w:type="spellEnd"/>
            <w:r>
              <w:t xml:space="preserve">?" </w:t>
            </w:r>
            <w:proofErr w:type="spellStart"/>
            <w:r>
              <w:t>Puede</w:t>
            </w:r>
            <w:proofErr w:type="spellEnd"/>
            <w:r>
              <w:t xml:space="preserve"> </w:t>
            </w:r>
            <w:proofErr w:type="spellStart"/>
            <w:r>
              <w:t>añadir</w:t>
            </w:r>
            <w:proofErr w:type="spellEnd"/>
            <w:r>
              <w:t xml:space="preserve"> valor </w:t>
            </w:r>
            <w:proofErr w:type="spellStart"/>
            <w:r>
              <w:t>informativo</w:t>
            </w:r>
            <w:proofErr w:type="spellEnd"/>
            <w:r>
              <w:t xml:space="preserve">, </w:t>
            </w:r>
            <w:proofErr w:type="spellStart"/>
            <w:r>
              <w:t>pero</w:t>
            </w:r>
            <w:proofErr w:type="spellEnd"/>
            <w:r>
              <w:t xml:space="preserve"> ese valor </w:t>
            </w:r>
            <w:proofErr w:type="spellStart"/>
            <w:r>
              <w:t>puede</w:t>
            </w:r>
            <w:proofErr w:type="spellEnd"/>
            <w:r>
              <w:t xml:space="preserve"> verse </w:t>
            </w:r>
            <w:proofErr w:type="spellStart"/>
            <w:r>
              <w:t>suficientemente</w:t>
            </w:r>
            <w:proofErr w:type="spellEnd"/>
            <w:r>
              <w:t xml:space="preserve"> </w:t>
            </w:r>
            <w:proofErr w:type="spellStart"/>
            <w:r>
              <w:t>superado</w:t>
            </w:r>
            <w:proofErr w:type="spellEnd"/>
            <w:r>
              <w:t xml:space="preserve"> </w:t>
            </w:r>
            <w:proofErr w:type="spellStart"/>
            <w:r>
              <w:t>por</w:t>
            </w:r>
            <w:proofErr w:type="spellEnd"/>
            <w:r>
              <w:t xml:space="preserve"> las </w:t>
            </w:r>
            <w:proofErr w:type="spellStart"/>
            <w:r>
              <w:t>consecuencias</w:t>
            </w:r>
            <w:proofErr w:type="spellEnd"/>
            <w:r>
              <w:t xml:space="preserve"> </w:t>
            </w:r>
            <w:proofErr w:type="spellStart"/>
            <w:r>
              <w:t>negativas</w:t>
            </w:r>
            <w:proofErr w:type="spellEnd"/>
            <w:r>
              <w:t xml:space="preserve"> </w:t>
            </w:r>
            <w:proofErr w:type="spellStart"/>
            <w:r>
              <w:lastRenderedPageBreak/>
              <w:t>asociadas</w:t>
            </w:r>
            <w:proofErr w:type="spellEnd"/>
            <w:r>
              <w:t xml:space="preserve"> a que </w:t>
            </w:r>
            <w:proofErr w:type="spellStart"/>
            <w:r>
              <w:t>otros</w:t>
            </w:r>
            <w:proofErr w:type="spellEnd"/>
            <w:r>
              <w:t xml:space="preserve"> </w:t>
            </w:r>
            <w:proofErr w:type="spellStart"/>
            <w:r>
              <w:t>conozcan</w:t>
            </w:r>
            <w:proofErr w:type="spellEnd"/>
            <w:r>
              <w:t xml:space="preserve"> </w:t>
            </w:r>
            <w:proofErr w:type="spellStart"/>
            <w:r>
              <w:t>su</w:t>
            </w:r>
            <w:proofErr w:type="spellEnd"/>
            <w:r>
              <w:t xml:space="preserve"> </w:t>
            </w:r>
            <w:proofErr w:type="spellStart"/>
            <w:r>
              <w:t>estado</w:t>
            </w:r>
            <w:proofErr w:type="spellEnd"/>
            <w:r>
              <w:t xml:space="preserve"> </w:t>
            </w:r>
            <w:proofErr w:type="spellStart"/>
            <w:r>
              <w:t>serológico</w:t>
            </w:r>
            <w:proofErr w:type="spellEnd"/>
            <w:r>
              <w:t xml:space="preserve"> </w:t>
            </w:r>
            <w:proofErr w:type="spellStart"/>
            <w:r>
              <w:t>respecto</w:t>
            </w:r>
            <w:proofErr w:type="spellEnd"/>
            <w:r>
              <w:t xml:space="preserve"> al VIH; </w:t>
            </w:r>
            <w:proofErr w:type="spellStart"/>
            <w:r>
              <w:t>el</w:t>
            </w:r>
            <w:proofErr w:type="spellEnd"/>
            <w:r>
              <w:t xml:space="preserve"> </w:t>
            </w:r>
            <w:proofErr w:type="spellStart"/>
            <w:r>
              <w:t>análisis</w:t>
            </w:r>
            <w:proofErr w:type="spellEnd"/>
            <w:r>
              <w:t xml:space="preserve"> final </w:t>
            </w:r>
            <w:proofErr w:type="spellStart"/>
            <w:r>
              <w:t>puede</w:t>
            </w:r>
            <w:proofErr w:type="spellEnd"/>
            <w:r>
              <w:t xml:space="preserve"> ser que </w:t>
            </w:r>
            <w:proofErr w:type="spellStart"/>
            <w:r>
              <w:t>sea</w:t>
            </w:r>
            <w:proofErr w:type="spellEnd"/>
            <w:r>
              <w:t xml:space="preserve"> </w:t>
            </w:r>
            <w:proofErr w:type="spellStart"/>
            <w:r>
              <w:t>mejor</w:t>
            </w:r>
            <w:proofErr w:type="spellEnd"/>
            <w:r>
              <w:t xml:space="preserve"> no </w:t>
            </w:r>
            <w:proofErr w:type="spellStart"/>
            <w:r>
              <w:t>hacer</w:t>
            </w:r>
            <w:proofErr w:type="spellEnd"/>
            <w:r>
              <w:t xml:space="preserve"> la </w:t>
            </w:r>
            <w:proofErr w:type="spellStart"/>
            <w:r>
              <w:t>pregunta</w:t>
            </w:r>
            <w:proofErr w:type="spellEnd"/>
            <w:r>
              <w:t xml:space="preserve">. </w:t>
            </w:r>
            <w:proofErr w:type="spellStart"/>
            <w:r>
              <w:t>Otro</w:t>
            </w:r>
            <w:proofErr w:type="spellEnd"/>
            <w:r>
              <w:t xml:space="preserve"> </w:t>
            </w:r>
            <w:proofErr w:type="spellStart"/>
            <w:r>
              <w:t>ejemplo</w:t>
            </w:r>
            <w:proofErr w:type="spellEnd"/>
            <w:r>
              <w:t xml:space="preserve"> es la </w:t>
            </w:r>
            <w:proofErr w:type="spellStart"/>
            <w:r>
              <w:t>importante</w:t>
            </w:r>
            <w:proofErr w:type="spellEnd"/>
            <w:r>
              <w:t xml:space="preserve"> </w:t>
            </w:r>
            <w:proofErr w:type="spellStart"/>
            <w:r>
              <w:t>necesidad</w:t>
            </w:r>
            <w:proofErr w:type="spellEnd"/>
            <w:r>
              <w:t xml:space="preserve"> de </w:t>
            </w:r>
            <w:proofErr w:type="spellStart"/>
            <w:r>
              <w:t>considerar</w:t>
            </w:r>
            <w:proofErr w:type="spellEnd"/>
            <w:r>
              <w:t xml:space="preserve"> </w:t>
            </w:r>
            <w:proofErr w:type="spellStart"/>
            <w:r>
              <w:t>adecuadamente</w:t>
            </w:r>
            <w:proofErr w:type="spellEnd"/>
            <w:r>
              <w:t xml:space="preserve"> y ser sensible a la </w:t>
            </w:r>
            <w:proofErr w:type="spellStart"/>
            <w:r>
              <w:t>posibilidad</w:t>
            </w:r>
            <w:proofErr w:type="spellEnd"/>
            <w:r>
              <w:t xml:space="preserve"> de </w:t>
            </w:r>
            <w:proofErr w:type="spellStart"/>
            <w:r>
              <w:t>obligar</w:t>
            </w:r>
            <w:proofErr w:type="spellEnd"/>
            <w:r>
              <w:t xml:space="preserve"> a un </w:t>
            </w:r>
            <w:proofErr w:type="spellStart"/>
            <w:r>
              <w:t>participante</w:t>
            </w:r>
            <w:proofErr w:type="spellEnd"/>
            <w:r>
              <w:t xml:space="preserve"> a </w:t>
            </w:r>
            <w:proofErr w:type="spellStart"/>
            <w:r>
              <w:t>revivir</w:t>
            </w:r>
            <w:proofErr w:type="spellEnd"/>
            <w:r>
              <w:t xml:space="preserve"> </w:t>
            </w:r>
            <w:proofErr w:type="spellStart"/>
            <w:r>
              <w:t>acontecimientos</w:t>
            </w:r>
            <w:proofErr w:type="spellEnd"/>
            <w:r>
              <w:t xml:space="preserve"> </w:t>
            </w:r>
            <w:proofErr w:type="spellStart"/>
            <w:r>
              <w:t>traumáticos</w:t>
            </w:r>
            <w:proofErr w:type="spellEnd"/>
            <w:r>
              <w:t xml:space="preserve"> </w:t>
            </w:r>
            <w:proofErr w:type="spellStart"/>
            <w:r>
              <w:t>durante</w:t>
            </w:r>
            <w:proofErr w:type="spellEnd"/>
            <w:r>
              <w:t xml:space="preserve"> la </w:t>
            </w:r>
            <w:proofErr w:type="spellStart"/>
            <w:r>
              <w:t>recogida</w:t>
            </w:r>
            <w:proofErr w:type="spellEnd"/>
            <w:r>
              <w:t xml:space="preserve"> de </w:t>
            </w:r>
            <w:proofErr w:type="spellStart"/>
            <w:r>
              <w:t>datos</w:t>
            </w:r>
            <w:proofErr w:type="spellEnd"/>
            <w:r>
              <w:t xml:space="preserve">. (No </w:t>
            </w:r>
            <w:proofErr w:type="spellStart"/>
            <w:r>
              <w:t>hacer</w:t>
            </w:r>
            <w:proofErr w:type="spellEnd"/>
            <w:r>
              <w:t xml:space="preserve"> </w:t>
            </w:r>
            <w:proofErr w:type="spellStart"/>
            <w:r>
              <w:t>daño</w:t>
            </w:r>
            <w:proofErr w:type="spellEnd"/>
            <w:r>
              <w:t>)</w:t>
            </w:r>
          </w:p>
          <w:p w14:paraId="742C9778" w14:textId="5D0590D0" w:rsidR="00871C71" w:rsidRDefault="00871C71" w:rsidP="00871C71">
            <w:pPr>
              <w:jc w:val="left"/>
            </w:pPr>
            <w:r>
              <w:t xml:space="preserve">A menudo </w:t>
            </w:r>
            <w:proofErr w:type="spellStart"/>
            <w:r>
              <w:t>existen</w:t>
            </w:r>
            <w:proofErr w:type="spellEnd"/>
            <w:r>
              <w:t xml:space="preserve"> </w:t>
            </w:r>
            <w:proofErr w:type="spellStart"/>
            <w:r>
              <w:t>criterios</w:t>
            </w:r>
            <w:proofErr w:type="spellEnd"/>
            <w:r>
              <w:t xml:space="preserve"> que </w:t>
            </w:r>
            <w:proofErr w:type="spellStart"/>
            <w:r>
              <w:t>justifican</w:t>
            </w:r>
            <w:proofErr w:type="spellEnd"/>
            <w:r>
              <w:t xml:space="preserve"> un </w:t>
            </w:r>
            <w:proofErr w:type="spellStart"/>
            <w:r>
              <w:t>trato</w:t>
            </w:r>
            <w:proofErr w:type="spellEnd"/>
            <w:r>
              <w:t xml:space="preserve"> </w:t>
            </w:r>
            <w:proofErr w:type="spellStart"/>
            <w:r>
              <w:t>diferenciado</w:t>
            </w:r>
            <w:proofErr w:type="spellEnd"/>
            <w:r>
              <w:t xml:space="preserve"> para </w:t>
            </w:r>
            <w:proofErr w:type="spellStart"/>
            <w:r>
              <w:t>determinados</w:t>
            </w:r>
            <w:proofErr w:type="spellEnd"/>
            <w:r>
              <w:t xml:space="preserve"> fines, </w:t>
            </w:r>
            <w:proofErr w:type="spellStart"/>
            <w:r>
              <w:t>como</w:t>
            </w:r>
            <w:proofErr w:type="spellEnd"/>
            <w:r>
              <w:t xml:space="preserve"> la </w:t>
            </w:r>
            <w:proofErr w:type="spellStart"/>
            <w:r>
              <w:t>selección</w:t>
            </w:r>
            <w:proofErr w:type="spellEnd"/>
            <w:r>
              <w:t xml:space="preserve"> </w:t>
            </w:r>
            <w:proofErr w:type="spellStart"/>
            <w:r>
              <w:t>en</w:t>
            </w:r>
            <w:proofErr w:type="spellEnd"/>
            <w:r>
              <w:t xml:space="preserve"> </w:t>
            </w:r>
            <w:proofErr w:type="spellStart"/>
            <w:r>
              <w:t>función</w:t>
            </w:r>
            <w:proofErr w:type="spellEnd"/>
            <w:r>
              <w:t xml:space="preserve"> de la </w:t>
            </w:r>
            <w:proofErr w:type="spellStart"/>
            <w:r>
              <w:t>edad</w:t>
            </w:r>
            <w:proofErr w:type="spellEnd"/>
            <w:r>
              <w:t xml:space="preserve">, </w:t>
            </w:r>
            <w:proofErr w:type="spellStart"/>
            <w:r>
              <w:t>el</w:t>
            </w:r>
            <w:proofErr w:type="spellEnd"/>
            <w:r>
              <w:t xml:space="preserve"> </w:t>
            </w:r>
            <w:proofErr w:type="spellStart"/>
            <w:r>
              <w:t>sexo</w:t>
            </w:r>
            <w:proofErr w:type="spellEnd"/>
            <w:r>
              <w:t xml:space="preserve"> o un </w:t>
            </w:r>
            <w:proofErr w:type="spellStart"/>
            <w:r>
              <w:t>grupo</w:t>
            </w:r>
            <w:proofErr w:type="spellEnd"/>
            <w:r>
              <w:t xml:space="preserve"> </w:t>
            </w:r>
            <w:proofErr w:type="spellStart"/>
            <w:r>
              <w:t>concreto</w:t>
            </w:r>
            <w:proofErr w:type="spellEnd"/>
            <w:r>
              <w:t xml:space="preserve">. Sin embargo, </w:t>
            </w:r>
            <w:proofErr w:type="spellStart"/>
            <w:r>
              <w:t>una</w:t>
            </w:r>
            <w:proofErr w:type="spellEnd"/>
            <w:r>
              <w:t xml:space="preserve"> </w:t>
            </w:r>
            <w:proofErr w:type="spellStart"/>
            <w:r>
              <w:t>vez</w:t>
            </w:r>
            <w:proofErr w:type="spellEnd"/>
            <w:r>
              <w:t xml:space="preserve"> </w:t>
            </w:r>
            <w:proofErr w:type="spellStart"/>
            <w:r>
              <w:t>determinados</w:t>
            </w:r>
            <w:proofErr w:type="spellEnd"/>
            <w:r>
              <w:t xml:space="preserve"> </w:t>
            </w:r>
            <w:proofErr w:type="spellStart"/>
            <w:r>
              <w:t>los</w:t>
            </w:r>
            <w:proofErr w:type="spellEnd"/>
            <w:r>
              <w:t xml:space="preserve"> </w:t>
            </w:r>
            <w:proofErr w:type="spellStart"/>
            <w:r>
              <w:t>parámetros</w:t>
            </w:r>
            <w:proofErr w:type="spellEnd"/>
            <w:r>
              <w:t xml:space="preserve"> </w:t>
            </w:r>
            <w:proofErr w:type="spellStart"/>
            <w:r>
              <w:t>generales</w:t>
            </w:r>
            <w:proofErr w:type="spellEnd"/>
            <w:r>
              <w:t xml:space="preserve"> de </w:t>
            </w:r>
            <w:proofErr w:type="spellStart"/>
            <w:r>
              <w:t>selección</w:t>
            </w:r>
            <w:proofErr w:type="spellEnd"/>
            <w:r>
              <w:t xml:space="preserve">, la </w:t>
            </w:r>
            <w:proofErr w:type="spellStart"/>
            <w:r>
              <w:t>selección</w:t>
            </w:r>
            <w:proofErr w:type="spellEnd"/>
            <w:r>
              <w:t xml:space="preserve"> posterior </w:t>
            </w:r>
            <w:proofErr w:type="spellStart"/>
            <w:r>
              <w:t>debe</w:t>
            </w:r>
            <w:proofErr w:type="spellEnd"/>
            <w:r>
              <w:t xml:space="preserve"> ser </w:t>
            </w:r>
            <w:proofErr w:type="spellStart"/>
            <w:r>
              <w:t>equitativa</w:t>
            </w:r>
            <w:proofErr w:type="spellEnd"/>
            <w:r>
              <w:t xml:space="preserve"> y </w:t>
            </w:r>
            <w:proofErr w:type="spellStart"/>
            <w:r>
              <w:t>justa</w:t>
            </w:r>
            <w:proofErr w:type="spellEnd"/>
            <w:r>
              <w:t xml:space="preserve">. Por </w:t>
            </w:r>
            <w:proofErr w:type="spellStart"/>
            <w:r>
              <w:t>ejemplo</w:t>
            </w:r>
            <w:proofErr w:type="spellEnd"/>
            <w:r>
              <w:t xml:space="preserve">, ¿se </w:t>
            </w:r>
            <w:proofErr w:type="spellStart"/>
            <w:r>
              <w:t>selecciona</w:t>
            </w:r>
            <w:proofErr w:type="spellEnd"/>
            <w:r>
              <w:t xml:space="preserve"> </w:t>
            </w:r>
            <w:proofErr w:type="gramStart"/>
            <w:r>
              <w:t>a</w:t>
            </w:r>
            <w:proofErr w:type="gramEnd"/>
            <w:r>
              <w:t xml:space="preserve"> </w:t>
            </w:r>
            <w:proofErr w:type="spellStart"/>
            <w:r>
              <w:t>algunos</w:t>
            </w:r>
            <w:proofErr w:type="spellEnd"/>
            <w:r>
              <w:t xml:space="preserve"> </w:t>
            </w:r>
            <w:proofErr w:type="spellStart"/>
            <w:r>
              <w:t>grupos</w:t>
            </w:r>
            <w:proofErr w:type="spellEnd"/>
            <w:r>
              <w:t xml:space="preserve"> o personas </w:t>
            </w:r>
            <w:proofErr w:type="spellStart"/>
            <w:r>
              <w:t>simplemente</w:t>
            </w:r>
            <w:proofErr w:type="spellEnd"/>
            <w:r>
              <w:t xml:space="preserve"> </w:t>
            </w:r>
            <w:proofErr w:type="spellStart"/>
            <w:r>
              <w:t>por</w:t>
            </w:r>
            <w:proofErr w:type="spellEnd"/>
            <w:r>
              <w:t xml:space="preserve"> </w:t>
            </w:r>
            <w:proofErr w:type="spellStart"/>
            <w:r>
              <w:t>su</w:t>
            </w:r>
            <w:proofErr w:type="spellEnd"/>
            <w:r>
              <w:t xml:space="preserve"> </w:t>
            </w:r>
            <w:proofErr w:type="spellStart"/>
            <w:r>
              <w:t>accesibilidad</w:t>
            </w:r>
            <w:proofErr w:type="spellEnd"/>
            <w:r>
              <w:t xml:space="preserve">, </w:t>
            </w:r>
            <w:proofErr w:type="spellStart"/>
            <w:r>
              <w:t>su</w:t>
            </w:r>
            <w:proofErr w:type="spellEnd"/>
            <w:r>
              <w:t xml:space="preserve"> </w:t>
            </w:r>
            <w:proofErr w:type="spellStart"/>
            <w:r>
              <w:t>capacidad</w:t>
            </w:r>
            <w:proofErr w:type="spellEnd"/>
            <w:r>
              <w:t xml:space="preserve"> </w:t>
            </w:r>
            <w:proofErr w:type="spellStart"/>
            <w:r>
              <w:t>lingüística</w:t>
            </w:r>
            <w:proofErr w:type="spellEnd"/>
            <w:r>
              <w:t xml:space="preserve">, </w:t>
            </w:r>
            <w:proofErr w:type="spellStart"/>
            <w:r>
              <w:t>su</w:t>
            </w:r>
            <w:proofErr w:type="spellEnd"/>
            <w:r>
              <w:t xml:space="preserve"> </w:t>
            </w:r>
            <w:proofErr w:type="spellStart"/>
            <w:r>
              <w:t>nivel</w:t>
            </w:r>
            <w:proofErr w:type="spellEnd"/>
            <w:r>
              <w:t xml:space="preserve"> </w:t>
            </w:r>
            <w:proofErr w:type="spellStart"/>
            <w:r>
              <w:t>educativo</w:t>
            </w:r>
            <w:proofErr w:type="spellEnd"/>
            <w:r>
              <w:t xml:space="preserve"> o </w:t>
            </w:r>
            <w:proofErr w:type="spellStart"/>
            <w:r>
              <w:t>su</w:t>
            </w:r>
            <w:proofErr w:type="spellEnd"/>
            <w:r>
              <w:t xml:space="preserve"> </w:t>
            </w:r>
            <w:proofErr w:type="spellStart"/>
            <w:r>
              <w:t>posición</w:t>
            </w:r>
            <w:proofErr w:type="spellEnd"/>
            <w:r>
              <w:t xml:space="preserve"> </w:t>
            </w:r>
            <w:proofErr w:type="spellStart"/>
            <w:r>
              <w:t>en</w:t>
            </w:r>
            <w:proofErr w:type="spellEnd"/>
            <w:r>
              <w:t xml:space="preserve"> la </w:t>
            </w:r>
            <w:proofErr w:type="spellStart"/>
            <w:r>
              <w:t>sociedad</w:t>
            </w:r>
            <w:proofErr w:type="spellEnd"/>
            <w:r>
              <w:t xml:space="preserve">, </w:t>
            </w:r>
            <w:proofErr w:type="spellStart"/>
            <w:r>
              <w:t>mientras</w:t>
            </w:r>
            <w:proofErr w:type="spellEnd"/>
            <w:r>
              <w:t xml:space="preserve"> que a </w:t>
            </w:r>
            <w:proofErr w:type="spellStart"/>
            <w:r>
              <w:t>otros</w:t>
            </w:r>
            <w:proofErr w:type="spellEnd"/>
            <w:r>
              <w:t xml:space="preserve"> no? (No </w:t>
            </w:r>
            <w:proofErr w:type="spellStart"/>
            <w:r>
              <w:t>discriminación</w:t>
            </w:r>
            <w:proofErr w:type="spellEnd"/>
            <w:r>
              <w:t>)</w:t>
            </w:r>
          </w:p>
          <w:p w14:paraId="73340CF1" w14:textId="0D734D42" w:rsidR="00DF3E30" w:rsidRPr="00871C71" w:rsidRDefault="00871C71" w:rsidP="00871C71">
            <w:pPr>
              <w:jc w:val="left"/>
            </w:pPr>
            <w:r>
              <w:t xml:space="preserve">Si </w:t>
            </w:r>
            <w:proofErr w:type="spellStart"/>
            <w:r>
              <w:t>tiene</w:t>
            </w:r>
            <w:proofErr w:type="spellEnd"/>
            <w:r>
              <w:t xml:space="preserve"> </w:t>
            </w:r>
            <w:proofErr w:type="spellStart"/>
            <w:r>
              <w:t>alguna</w:t>
            </w:r>
            <w:proofErr w:type="spellEnd"/>
            <w:r>
              <w:t xml:space="preserve"> </w:t>
            </w:r>
            <w:proofErr w:type="spellStart"/>
            <w:r>
              <w:t>pregunta</w:t>
            </w:r>
            <w:proofErr w:type="spellEnd"/>
            <w:r>
              <w:t xml:space="preserve">, </w:t>
            </w:r>
            <w:proofErr w:type="spellStart"/>
            <w:r>
              <w:t>dígale</w:t>
            </w:r>
            <w:proofErr w:type="spellEnd"/>
            <w:r>
              <w:t xml:space="preserve"> que se </w:t>
            </w:r>
            <w:proofErr w:type="spellStart"/>
            <w:r>
              <w:t>trata</w:t>
            </w:r>
            <w:proofErr w:type="spellEnd"/>
            <w:r>
              <w:t xml:space="preserve"> de un </w:t>
            </w:r>
            <w:proofErr w:type="spellStart"/>
            <w:r>
              <w:t>tema</w:t>
            </w:r>
            <w:proofErr w:type="spellEnd"/>
            <w:r>
              <w:t xml:space="preserve"> </w:t>
            </w:r>
            <w:proofErr w:type="spellStart"/>
            <w:r>
              <w:t>muy</w:t>
            </w:r>
            <w:proofErr w:type="spellEnd"/>
            <w:r>
              <w:t xml:space="preserve"> </w:t>
            </w:r>
            <w:proofErr w:type="spellStart"/>
            <w:r>
              <w:t>amplio</w:t>
            </w:r>
            <w:proofErr w:type="spellEnd"/>
            <w:r>
              <w:t xml:space="preserve"> que </w:t>
            </w:r>
            <w:proofErr w:type="spellStart"/>
            <w:r>
              <w:t>requeriría</w:t>
            </w:r>
            <w:proofErr w:type="spellEnd"/>
            <w:r>
              <w:t xml:space="preserve"> </w:t>
            </w:r>
            <w:proofErr w:type="spellStart"/>
            <w:r>
              <w:t>una</w:t>
            </w:r>
            <w:proofErr w:type="spellEnd"/>
            <w:r>
              <w:t xml:space="preserve"> jornada de </w:t>
            </w:r>
            <w:proofErr w:type="spellStart"/>
            <w:r>
              <w:t>aprendizaje</w:t>
            </w:r>
            <w:proofErr w:type="spellEnd"/>
            <w:r>
              <w:t xml:space="preserve"> </w:t>
            </w:r>
            <w:proofErr w:type="spellStart"/>
            <w:r>
              <w:t>dedicada</w:t>
            </w:r>
            <w:proofErr w:type="spellEnd"/>
            <w:r>
              <w:t xml:space="preserve"> </w:t>
            </w:r>
            <w:proofErr w:type="spellStart"/>
            <w:r>
              <w:t>si</w:t>
            </w:r>
            <w:proofErr w:type="spellEnd"/>
            <w:r>
              <w:t xml:space="preserve"> la </w:t>
            </w:r>
            <w:proofErr w:type="spellStart"/>
            <w:r>
              <w:t>parte</w:t>
            </w:r>
            <w:proofErr w:type="spellEnd"/>
            <w:r>
              <w:t xml:space="preserve"> </w:t>
            </w:r>
            <w:proofErr w:type="spellStart"/>
            <w:r>
              <w:t>predominante</w:t>
            </w:r>
            <w:proofErr w:type="spellEnd"/>
            <w:r>
              <w:t xml:space="preserve"> de </w:t>
            </w:r>
            <w:proofErr w:type="spellStart"/>
            <w:r>
              <w:t>su</w:t>
            </w:r>
            <w:proofErr w:type="spellEnd"/>
            <w:r>
              <w:t xml:space="preserve"> </w:t>
            </w:r>
            <w:proofErr w:type="spellStart"/>
            <w:r>
              <w:t>perfil</w:t>
            </w:r>
            <w:proofErr w:type="spellEnd"/>
            <w:r>
              <w:t xml:space="preserve"> </w:t>
            </w:r>
            <w:proofErr w:type="spellStart"/>
            <w:r>
              <w:t>laboral</w:t>
            </w:r>
            <w:proofErr w:type="spellEnd"/>
            <w:r>
              <w:t xml:space="preserve"> </w:t>
            </w:r>
            <w:proofErr w:type="spellStart"/>
            <w:r>
              <w:t>exigiera</w:t>
            </w:r>
            <w:proofErr w:type="spellEnd"/>
            <w:r>
              <w:t xml:space="preserve"> </w:t>
            </w:r>
            <w:proofErr w:type="spellStart"/>
            <w:r>
              <w:t>conocimientos</w:t>
            </w:r>
            <w:proofErr w:type="spellEnd"/>
            <w:r>
              <w:t xml:space="preserve"> </w:t>
            </w:r>
            <w:proofErr w:type="spellStart"/>
            <w:r>
              <w:t>técnicos</w:t>
            </w:r>
            <w:proofErr w:type="spellEnd"/>
            <w:r>
              <w:t xml:space="preserve"> </w:t>
            </w:r>
            <w:proofErr w:type="spellStart"/>
            <w:r>
              <w:t>en</w:t>
            </w:r>
            <w:proofErr w:type="spellEnd"/>
            <w:r>
              <w:t xml:space="preserve"> </w:t>
            </w:r>
            <w:proofErr w:type="spellStart"/>
            <w:r>
              <w:t>este</w:t>
            </w:r>
            <w:proofErr w:type="spellEnd"/>
            <w:r>
              <w:t xml:space="preserve"> </w:t>
            </w:r>
            <w:proofErr w:type="spellStart"/>
            <w:r>
              <w:t>ámbito</w:t>
            </w:r>
            <w:proofErr w:type="spellEnd"/>
            <w:r>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7E54FB" w14:textId="186EC01A" w:rsidR="00A35E94" w:rsidRDefault="000945C7" w:rsidP="000945C7">
            <w:pPr>
              <w:pStyle w:val="TableSmallBlueHeading"/>
            </w:pPr>
            <w:r>
              <w:lastRenderedPageBreak/>
              <w:br/>
            </w:r>
          </w:p>
          <w:p w14:paraId="7C32E866" w14:textId="5F7CB025" w:rsidR="00A35E94" w:rsidRPr="00B251FC" w:rsidRDefault="00A35E94" w:rsidP="00B15EA5">
            <w:r w:rsidRPr="00B251FC">
              <w:t>Prepare whiteboards with the 3 terms and the definitions, each wri</w:t>
            </w:r>
            <w:r>
              <w:t xml:space="preserve">tten on a separate sticky note. </w:t>
            </w:r>
            <w:r w:rsidRPr="00B251FC">
              <w:t xml:space="preserve">Prepare breakout rooms of around 4 participants and share a link to the whiteboard where they can match the terms and definitions. </w:t>
            </w:r>
          </w:p>
          <w:p w14:paraId="480A89D7" w14:textId="77777777" w:rsidR="00A35E94" w:rsidRPr="00B251FC" w:rsidRDefault="00A35E94" w:rsidP="00B15EA5"/>
          <w:p w14:paraId="2EE17FAC" w14:textId="5756CF73" w:rsidR="00A35E94" w:rsidRDefault="00A35E94" w:rsidP="00B15EA5">
            <w:pPr>
              <w:rPr>
                <w:rStyle w:val="Emphasis"/>
                <w:b/>
                <w:i w:val="0"/>
                <w:iCs w:val="0"/>
              </w:rPr>
            </w:pPr>
            <w:r w:rsidRPr="00B251FC">
              <w:t>Review answers in plenary.</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02E9376" w14:textId="329A1BED" w:rsidR="00DF3E30" w:rsidRPr="00922033" w:rsidRDefault="00DF3E30" w:rsidP="00B15EA5">
            <w:pPr>
              <w:rPr>
                <w:lang w:val="en-GB" w:eastAsia="en-ZA"/>
              </w:rPr>
            </w:pPr>
          </w:p>
          <w:p w14:paraId="1BEBC8B9" w14:textId="0DCB07A9" w:rsidR="00922033" w:rsidRDefault="000945C7" w:rsidP="00B15EA5">
            <w:pPr>
              <w:rPr>
                <w:rStyle w:val="Emphasis"/>
                <w:i w:val="0"/>
                <w:iCs w:val="0"/>
              </w:rPr>
            </w:pPr>
            <w:r>
              <w:rPr>
                <w:rStyle w:val="Emphasis"/>
                <w:i w:val="0"/>
                <w:iCs w:val="0"/>
              </w:rPr>
              <w:t>15</w:t>
            </w:r>
            <w:r w:rsidR="00922033" w:rsidRPr="00C3519B">
              <w:rPr>
                <w:rStyle w:val="Emphasis"/>
                <w:i w:val="0"/>
                <w:iCs w:val="0"/>
              </w:rPr>
              <w:t xml:space="preserve"> min</w:t>
            </w:r>
          </w:p>
        </w:tc>
      </w:tr>
      <w:tr w:rsidR="00CF0D22" w:rsidRPr="00B11BDB" w14:paraId="73AE4112" w14:textId="77777777" w:rsidTr="007C0D6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52F9B44" w14:textId="43B5476E" w:rsidR="00303A56" w:rsidRDefault="00BB507C" w:rsidP="00B15EA5">
            <w:pPr>
              <w:pStyle w:val="TableSmallBlueHeading"/>
            </w:pPr>
            <w:proofErr w:type="spellStart"/>
            <w:r w:rsidRPr="00BB507C">
              <w:t>Resumen</w:t>
            </w:r>
            <w:proofErr w:type="spellEnd"/>
            <w:r w:rsidRPr="00BB507C">
              <w:t xml:space="preserve"> de la </w:t>
            </w:r>
            <w:proofErr w:type="spellStart"/>
            <w:r w:rsidRPr="00BB507C">
              <w:t>sesión</w:t>
            </w:r>
            <w:proofErr w:type="spellEnd"/>
          </w:p>
          <w:p w14:paraId="79C3EEE8" w14:textId="34A78374" w:rsidR="00337A55" w:rsidRDefault="00337A55" w:rsidP="00337A55">
            <w:proofErr w:type="spellStart"/>
            <w:r>
              <w:t>Compruebe</w:t>
            </w:r>
            <w:proofErr w:type="spellEnd"/>
            <w:r>
              <w:t xml:space="preserve"> </w:t>
            </w:r>
            <w:proofErr w:type="spellStart"/>
            <w:r>
              <w:t>si</w:t>
            </w:r>
            <w:proofErr w:type="spellEnd"/>
            <w:r>
              <w:t xml:space="preserve"> hay </w:t>
            </w:r>
            <w:proofErr w:type="spellStart"/>
            <w:r>
              <w:t>preguntas</w:t>
            </w:r>
            <w:proofErr w:type="spellEnd"/>
            <w:r>
              <w:t xml:space="preserve">. </w:t>
            </w:r>
            <w:proofErr w:type="spellStart"/>
            <w:r>
              <w:t>Recordar</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w:t>
            </w:r>
            <w:r>
              <w:lastRenderedPageBreak/>
              <w:t xml:space="preserve">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concluya</w:t>
            </w:r>
            <w:proofErr w:type="spellEnd"/>
            <w:r>
              <w:t xml:space="preserve"> la </w:t>
            </w:r>
            <w:proofErr w:type="spellStart"/>
            <w:r>
              <w:t>sesión</w:t>
            </w:r>
            <w:proofErr w:type="spellEnd"/>
            <w:r>
              <w:t xml:space="preserve"> </w:t>
            </w:r>
            <w:proofErr w:type="spellStart"/>
            <w:r>
              <w:t>mostrando</w:t>
            </w:r>
            <w:proofErr w:type="spellEnd"/>
            <w:r>
              <w:t xml:space="preserve"> la </w:t>
            </w:r>
            <w:proofErr w:type="spellStart"/>
            <w:r>
              <w:t>diapositiva</w:t>
            </w:r>
            <w:proofErr w:type="spellEnd"/>
            <w:r>
              <w:t xml:space="preserve"> 50. </w:t>
            </w:r>
          </w:p>
          <w:p w14:paraId="6CB12DE5" w14:textId="77777777" w:rsidR="00337A55" w:rsidRDefault="00337A55" w:rsidP="00337A55">
            <w:proofErr w:type="spellStart"/>
            <w:r>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t xml:space="preserve">: </w:t>
            </w:r>
          </w:p>
          <w:p w14:paraId="643A8E85" w14:textId="77777777" w:rsidR="00337A55" w:rsidRDefault="00337A55" w:rsidP="00E030F7">
            <w:pPr>
              <w:pStyle w:val="NormalTextBulletsLevel1"/>
            </w:pPr>
            <w:r>
              <w:t>¿</w:t>
            </w:r>
            <w:proofErr w:type="spellStart"/>
            <w:r>
              <w:t>Qué</w:t>
            </w:r>
            <w:proofErr w:type="spellEnd"/>
            <w:r>
              <w:t xml:space="preserve"> ha </w:t>
            </w:r>
            <w:proofErr w:type="spellStart"/>
            <w:r>
              <w:t>aprendido</w:t>
            </w:r>
            <w:proofErr w:type="spellEnd"/>
            <w:r>
              <w:t xml:space="preserve"> </w:t>
            </w:r>
            <w:proofErr w:type="spellStart"/>
            <w:r>
              <w:t>en</w:t>
            </w:r>
            <w:proofErr w:type="spellEnd"/>
            <w:r>
              <w:t xml:space="preserve"> </w:t>
            </w:r>
            <w:proofErr w:type="spellStart"/>
            <w:r>
              <w:t>esta</w:t>
            </w:r>
            <w:proofErr w:type="spellEnd"/>
            <w:r>
              <w:t xml:space="preserve"> </w:t>
            </w:r>
            <w:proofErr w:type="spellStart"/>
            <w:r>
              <w:t>sesión</w:t>
            </w:r>
            <w:proofErr w:type="spellEnd"/>
            <w:r>
              <w:t>?</w:t>
            </w:r>
          </w:p>
          <w:p w14:paraId="4E1C9A12" w14:textId="357A668C" w:rsidR="00CF0D22" w:rsidRPr="00EA3AA0" w:rsidRDefault="00337A55" w:rsidP="00337A55">
            <w:pPr>
              <w:pStyle w:val="NormalTextBulletsLevel1"/>
            </w:pPr>
            <w:r>
              <w:t>¿</w:t>
            </w:r>
            <w:proofErr w:type="spellStart"/>
            <w:r>
              <w:t>Qué</w:t>
            </w:r>
            <w:proofErr w:type="spellEnd"/>
            <w:r>
              <w:t xml:space="preserve"> le ha </w:t>
            </w:r>
            <w:proofErr w:type="spellStart"/>
            <w:r>
              <w:t>sorprendido</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A4F8E1D" w14:textId="77777777" w:rsidR="00CF0D22" w:rsidRDefault="00CF0D22" w:rsidP="00B15EA5">
            <w:pPr>
              <w:rPr>
                <w:rStyle w:val="Emphasis"/>
                <w:b/>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FFDE7E2" w14:textId="2235F0B5" w:rsidR="00922033" w:rsidRPr="00922033" w:rsidRDefault="00922033" w:rsidP="00B15EA5">
            <w:pPr>
              <w:rPr>
                <w:lang w:val="en-GB" w:eastAsia="en-ZA"/>
              </w:rPr>
            </w:pPr>
          </w:p>
          <w:p w14:paraId="190BC5C1" w14:textId="26D2BF76" w:rsidR="00CF0D22" w:rsidRPr="00922033" w:rsidRDefault="000945C7" w:rsidP="00B15EA5">
            <w:pPr>
              <w:rPr>
                <w:rStyle w:val="Emphasis"/>
                <w:i w:val="0"/>
                <w:iCs w:val="0"/>
              </w:rPr>
            </w:pPr>
            <w:r>
              <w:rPr>
                <w:rStyle w:val="Emphasis"/>
                <w:i w:val="0"/>
                <w:iCs w:val="0"/>
              </w:rPr>
              <w:t>8</w:t>
            </w:r>
            <w:r w:rsidR="00922033" w:rsidRPr="00922033">
              <w:rPr>
                <w:rStyle w:val="Emphasis"/>
                <w:i w:val="0"/>
                <w:iCs w:val="0"/>
              </w:rPr>
              <w:t xml:space="preserve"> min</w:t>
            </w:r>
          </w:p>
        </w:tc>
      </w:tr>
    </w:tbl>
    <w:p w14:paraId="571E01A3" w14:textId="77777777" w:rsidR="00B11BDB" w:rsidRPr="008C2B38" w:rsidRDefault="00B11BDB" w:rsidP="00B15EA5"/>
    <w:p w14:paraId="1823FB13" w14:textId="77777777" w:rsidR="00C92BE5" w:rsidRDefault="00C92BE5" w:rsidP="00B15EA5"/>
    <w:p w14:paraId="06F5F6FA" w14:textId="77777777" w:rsidR="00C92BE5" w:rsidRDefault="00C92BE5" w:rsidP="00B15EA5"/>
    <w:p w14:paraId="425D6988" w14:textId="3CBE1E46" w:rsidR="00C53D96" w:rsidRPr="00F96683" w:rsidRDefault="00F11B8A" w:rsidP="00B15EA5">
      <w:pPr>
        <w:pStyle w:val="1Heading1"/>
      </w:pPr>
      <w:r w:rsidRPr="00857BA0">
        <w:t>Supporting Information</w:t>
      </w:r>
    </w:p>
    <w:p w14:paraId="62792946" w14:textId="77777777" w:rsidR="006C25F4" w:rsidRDefault="006C25F4" w:rsidP="00B15EA5"/>
    <w:p w14:paraId="67AE7EAD" w14:textId="65370CF2" w:rsidR="00F11B8A" w:rsidRPr="00F11B8A" w:rsidRDefault="00F11B8A" w:rsidP="00B15EA5">
      <w:pPr>
        <w:pStyle w:val="1Heading1"/>
      </w:pPr>
      <w:r w:rsidRPr="00F11B8A">
        <w:t>Additional Resources</w:t>
      </w:r>
    </w:p>
    <w:p w14:paraId="4B1BD33D" w14:textId="6C1214E4" w:rsidR="00D556FE" w:rsidRPr="00272DB4" w:rsidRDefault="00D556FE" w:rsidP="00B15EA5"/>
    <w:sectPr w:rsidR="00D556FE" w:rsidRPr="00272DB4" w:rsidSect="004F0AF1">
      <w:headerReference w:type="default" r:id="rId9"/>
      <w:footerReference w:type="even" r:id="rId10"/>
      <w:footerReference w:type="default" r:id="rId1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B352B" w14:textId="77777777" w:rsidR="008B71AA" w:rsidRDefault="008B71AA" w:rsidP="00B15EA5">
      <w:r>
        <w:separator/>
      </w:r>
    </w:p>
  </w:endnote>
  <w:endnote w:type="continuationSeparator" w:id="0">
    <w:p w14:paraId="548C9A9D" w14:textId="77777777" w:rsidR="008B71AA" w:rsidRDefault="008B71AA" w:rsidP="00B1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B15EA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B15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B15EA5">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0ABB0" w14:textId="77777777" w:rsidR="008B71AA" w:rsidRDefault="008B71AA" w:rsidP="00B15EA5">
      <w:r>
        <w:separator/>
      </w:r>
    </w:p>
  </w:footnote>
  <w:footnote w:type="continuationSeparator" w:id="0">
    <w:p w14:paraId="0AF61859" w14:textId="77777777" w:rsidR="008B71AA" w:rsidRDefault="008B71AA" w:rsidP="00B1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B15EA5">
    <w:pPr>
      <w:pStyle w:val="Header"/>
    </w:pPr>
    <w:r>
      <w:rPr>
        <w:noProof/>
      </w:rPr>
      <w:drawing>
        <wp:anchor distT="0" distB="0" distL="114300" distR="114300" simplePos="0" relativeHeight="251662336" behindDoc="0" locked="0" layoutInCell="1" allowOverlap="1" wp14:anchorId="4DDB4EB9" wp14:editId="3CB60AA9">
          <wp:simplePos x="0" y="0"/>
          <wp:positionH relativeFrom="margin">
            <wp:posOffset>7094667</wp:posOffset>
          </wp:positionH>
          <wp:positionV relativeFrom="paragraph">
            <wp:posOffset>-285750</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18"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3"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5"/>
  </w:num>
  <w:num w:numId="8" w16cid:durableId="209920770">
    <w:abstractNumId w:val="7"/>
  </w:num>
  <w:num w:numId="9" w16cid:durableId="1488205232">
    <w:abstractNumId w:val="13"/>
  </w:num>
  <w:num w:numId="10" w16cid:durableId="1967618515">
    <w:abstractNumId w:val="27"/>
  </w:num>
  <w:num w:numId="11" w16cid:durableId="1737974695">
    <w:abstractNumId w:val="14"/>
  </w:num>
  <w:num w:numId="12" w16cid:durableId="778765163">
    <w:abstractNumId w:val="24"/>
  </w:num>
  <w:num w:numId="13" w16cid:durableId="1449592286">
    <w:abstractNumId w:val="6"/>
  </w:num>
  <w:num w:numId="14" w16cid:durableId="603268405">
    <w:abstractNumId w:val="15"/>
  </w:num>
  <w:num w:numId="15" w16cid:durableId="2137290702">
    <w:abstractNumId w:val="26"/>
  </w:num>
  <w:num w:numId="16" w16cid:durableId="265190426">
    <w:abstractNumId w:val="22"/>
  </w:num>
  <w:num w:numId="17" w16cid:durableId="1801337311">
    <w:abstractNumId w:val="8"/>
  </w:num>
  <w:num w:numId="18" w16cid:durableId="1542093204">
    <w:abstractNumId w:val="18"/>
  </w:num>
  <w:num w:numId="19" w16cid:durableId="869688884">
    <w:abstractNumId w:val="12"/>
  </w:num>
  <w:num w:numId="20" w16cid:durableId="1306278755">
    <w:abstractNumId w:val="23"/>
  </w:num>
  <w:num w:numId="21" w16cid:durableId="2021734704">
    <w:abstractNumId w:val="11"/>
  </w:num>
  <w:num w:numId="22" w16cid:durableId="1223516852">
    <w:abstractNumId w:val="19"/>
  </w:num>
  <w:num w:numId="23" w16cid:durableId="888153701">
    <w:abstractNumId w:val="28"/>
  </w:num>
  <w:num w:numId="24" w16cid:durableId="1508013002">
    <w:abstractNumId w:val="21"/>
  </w:num>
  <w:num w:numId="25" w16cid:durableId="850992696">
    <w:abstractNumId w:val="17"/>
  </w:num>
  <w:num w:numId="26" w16cid:durableId="1212577455">
    <w:abstractNumId w:val="20"/>
  </w:num>
  <w:num w:numId="27" w16cid:durableId="1924871539">
    <w:abstractNumId w:val="16"/>
  </w:num>
  <w:num w:numId="28" w16cid:durableId="1665359137">
    <w:abstractNumId w:val="9"/>
  </w:num>
  <w:num w:numId="29" w16cid:durableId="84929221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486"/>
    <w:rsid w:val="0000175C"/>
    <w:rsid w:val="00003AE2"/>
    <w:rsid w:val="000063FB"/>
    <w:rsid w:val="00007299"/>
    <w:rsid w:val="00023570"/>
    <w:rsid w:val="000256A3"/>
    <w:rsid w:val="00025BEE"/>
    <w:rsid w:val="0003222E"/>
    <w:rsid w:val="00036837"/>
    <w:rsid w:val="00037DF8"/>
    <w:rsid w:val="0004041A"/>
    <w:rsid w:val="00042EFD"/>
    <w:rsid w:val="00043DF4"/>
    <w:rsid w:val="00052AE1"/>
    <w:rsid w:val="000551C1"/>
    <w:rsid w:val="00066E4E"/>
    <w:rsid w:val="00070047"/>
    <w:rsid w:val="00071860"/>
    <w:rsid w:val="000815D8"/>
    <w:rsid w:val="00082945"/>
    <w:rsid w:val="0008532E"/>
    <w:rsid w:val="000856F0"/>
    <w:rsid w:val="000939C8"/>
    <w:rsid w:val="000945C7"/>
    <w:rsid w:val="00096A42"/>
    <w:rsid w:val="000A1F74"/>
    <w:rsid w:val="000A6D48"/>
    <w:rsid w:val="000B3112"/>
    <w:rsid w:val="000C03A8"/>
    <w:rsid w:val="000C40FD"/>
    <w:rsid w:val="000C544D"/>
    <w:rsid w:val="000D2C9A"/>
    <w:rsid w:val="000E2D08"/>
    <w:rsid w:val="000E567A"/>
    <w:rsid w:val="000E5BBA"/>
    <w:rsid w:val="000F7D38"/>
    <w:rsid w:val="00100884"/>
    <w:rsid w:val="001011B5"/>
    <w:rsid w:val="001020F3"/>
    <w:rsid w:val="00102C0A"/>
    <w:rsid w:val="00105F6F"/>
    <w:rsid w:val="001065DD"/>
    <w:rsid w:val="00111353"/>
    <w:rsid w:val="00114F49"/>
    <w:rsid w:val="001162ED"/>
    <w:rsid w:val="0011712B"/>
    <w:rsid w:val="0011763C"/>
    <w:rsid w:val="00120045"/>
    <w:rsid w:val="00121CD4"/>
    <w:rsid w:val="00122885"/>
    <w:rsid w:val="00123469"/>
    <w:rsid w:val="0012570E"/>
    <w:rsid w:val="00126022"/>
    <w:rsid w:val="001262E9"/>
    <w:rsid w:val="00127D71"/>
    <w:rsid w:val="001372C6"/>
    <w:rsid w:val="00151C57"/>
    <w:rsid w:val="00165BDB"/>
    <w:rsid w:val="001665BA"/>
    <w:rsid w:val="00167184"/>
    <w:rsid w:val="00167E70"/>
    <w:rsid w:val="00171CFC"/>
    <w:rsid w:val="0017581E"/>
    <w:rsid w:val="00176DFC"/>
    <w:rsid w:val="0018100B"/>
    <w:rsid w:val="001822CD"/>
    <w:rsid w:val="00182998"/>
    <w:rsid w:val="00193E6C"/>
    <w:rsid w:val="001949B4"/>
    <w:rsid w:val="00195A6F"/>
    <w:rsid w:val="001A4E51"/>
    <w:rsid w:val="001A5B2E"/>
    <w:rsid w:val="001B459E"/>
    <w:rsid w:val="001C787A"/>
    <w:rsid w:val="001D2890"/>
    <w:rsid w:val="001D3BF0"/>
    <w:rsid w:val="001E0E49"/>
    <w:rsid w:val="001E1507"/>
    <w:rsid w:val="001E4F9D"/>
    <w:rsid w:val="001E7894"/>
    <w:rsid w:val="001F1091"/>
    <w:rsid w:val="001F12EA"/>
    <w:rsid w:val="001F3115"/>
    <w:rsid w:val="00200147"/>
    <w:rsid w:val="00200E93"/>
    <w:rsid w:val="00221051"/>
    <w:rsid w:val="00222921"/>
    <w:rsid w:val="0022703F"/>
    <w:rsid w:val="00227177"/>
    <w:rsid w:val="00232D1A"/>
    <w:rsid w:val="00237C12"/>
    <w:rsid w:val="0024593E"/>
    <w:rsid w:val="002571B4"/>
    <w:rsid w:val="002615E9"/>
    <w:rsid w:val="00261C71"/>
    <w:rsid w:val="002649C8"/>
    <w:rsid w:val="00264B8C"/>
    <w:rsid w:val="00270A09"/>
    <w:rsid w:val="00272DB4"/>
    <w:rsid w:val="002732F5"/>
    <w:rsid w:val="00273A0A"/>
    <w:rsid w:val="00274746"/>
    <w:rsid w:val="00283FC8"/>
    <w:rsid w:val="00290E26"/>
    <w:rsid w:val="002A1ABF"/>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3A56"/>
    <w:rsid w:val="00306D58"/>
    <w:rsid w:val="0031183C"/>
    <w:rsid w:val="003148E3"/>
    <w:rsid w:val="0031555B"/>
    <w:rsid w:val="00315FD3"/>
    <w:rsid w:val="00322BDC"/>
    <w:rsid w:val="00332C25"/>
    <w:rsid w:val="0033320B"/>
    <w:rsid w:val="00335E68"/>
    <w:rsid w:val="0033683E"/>
    <w:rsid w:val="00336EDF"/>
    <w:rsid w:val="00337A55"/>
    <w:rsid w:val="00337DD9"/>
    <w:rsid w:val="003452B8"/>
    <w:rsid w:val="00351A6B"/>
    <w:rsid w:val="0035251E"/>
    <w:rsid w:val="0035522E"/>
    <w:rsid w:val="00361A4C"/>
    <w:rsid w:val="00362AFF"/>
    <w:rsid w:val="00365D7C"/>
    <w:rsid w:val="003742FA"/>
    <w:rsid w:val="00375BF5"/>
    <w:rsid w:val="0038071B"/>
    <w:rsid w:val="00380AD6"/>
    <w:rsid w:val="003812E5"/>
    <w:rsid w:val="00383E42"/>
    <w:rsid w:val="0038590D"/>
    <w:rsid w:val="00390ECC"/>
    <w:rsid w:val="003954E3"/>
    <w:rsid w:val="00395B8B"/>
    <w:rsid w:val="00397DD3"/>
    <w:rsid w:val="003A729C"/>
    <w:rsid w:val="003B0F4C"/>
    <w:rsid w:val="003B184F"/>
    <w:rsid w:val="003B209D"/>
    <w:rsid w:val="003B2E76"/>
    <w:rsid w:val="003C57B2"/>
    <w:rsid w:val="003C637E"/>
    <w:rsid w:val="003C7AFF"/>
    <w:rsid w:val="003D0BF0"/>
    <w:rsid w:val="003D1A61"/>
    <w:rsid w:val="003D3F99"/>
    <w:rsid w:val="003D684C"/>
    <w:rsid w:val="003E0223"/>
    <w:rsid w:val="003E04C4"/>
    <w:rsid w:val="003E3C90"/>
    <w:rsid w:val="003F18FE"/>
    <w:rsid w:val="003F5443"/>
    <w:rsid w:val="003F7E98"/>
    <w:rsid w:val="00400517"/>
    <w:rsid w:val="00404A60"/>
    <w:rsid w:val="00405880"/>
    <w:rsid w:val="00405F52"/>
    <w:rsid w:val="0041017E"/>
    <w:rsid w:val="00411AF2"/>
    <w:rsid w:val="00417EE1"/>
    <w:rsid w:val="00431CCD"/>
    <w:rsid w:val="004339B1"/>
    <w:rsid w:val="004361C5"/>
    <w:rsid w:val="0044124C"/>
    <w:rsid w:val="00442077"/>
    <w:rsid w:val="00442CC5"/>
    <w:rsid w:val="00443D9A"/>
    <w:rsid w:val="00461C65"/>
    <w:rsid w:val="0046463A"/>
    <w:rsid w:val="00464ABA"/>
    <w:rsid w:val="0046604C"/>
    <w:rsid w:val="00472B81"/>
    <w:rsid w:val="0047366E"/>
    <w:rsid w:val="00475B9B"/>
    <w:rsid w:val="00481F23"/>
    <w:rsid w:val="004825A4"/>
    <w:rsid w:val="0048645E"/>
    <w:rsid w:val="00492300"/>
    <w:rsid w:val="00493694"/>
    <w:rsid w:val="00496859"/>
    <w:rsid w:val="00497E24"/>
    <w:rsid w:val="004A69D8"/>
    <w:rsid w:val="004B2FBC"/>
    <w:rsid w:val="004B3392"/>
    <w:rsid w:val="004C6180"/>
    <w:rsid w:val="004C7B82"/>
    <w:rsid w:val="004D0009"/>
    <w:rsid w:val="004D125A"/>
    <w:rsid w:val="004D2441"/>
    <w:rsid w:val="004D2A08"/>
    <w:rsid w:val="004D407C"/>
    <w:rsid w:val="004D42B9"/>
    <w:rsid w:val="004D463D"/>
    <w:rsid w:val="004D5499"/>
    <w:rsid w:val="004E4D53"/>
    <w:rsid w:val="004E50CD"/>
    <w:rsid w:val="004E5908"/>
    <w:rsid w:val="004F0180"/>
    <w:rsid w:val="004F0AF1"/>
    <w:rsid w:val="004F7CEE"/>
    <w:rsid w:val="00500D53"/>
    <w:rsid w:val="005072D6"/>
    <w:rsid w:val="005136AB"/>
    <w:rsid w:val="0051459F"/>
    <w:rsid w:val="00514C65"/>
    <w:rsid w:val="00520DE6"/>
    <w:rsid w:val="00520FF2"/>
    <w:rsid w:val="00522C3E"/>
    <w:rsid w:val="00523BFF"/>
    <w:rsid w:val="005265F0"/>
    <w:rsid w:val="005360E1"/>
    <w:rsid w:val="0055332C"/>
    <w:rsid w:val="0055659B"/>
    <w:rsid w:val="00565C03"/>
    <w:rsid w:val="00566755"/>
    <w:rsid w:val="0057162C"/>
    <w:rsid w:val="00577067"/>
    <w:rsid w:val="00582B20"/>
    <w:rsid w:val="00583EBE"/>
    <w:rsid w:val="00586250"/>
    <w:rsid w:val="00591CD5"/>
    <w:rsid w:val="0059398D"/>
    <w:rsid w:val="005A07DB"/>
    <w:rsid w:val="005A41ED"/>
    <w:rsid w:val="005A52E2"/>
    <w:rsid w:val="005A73AB"/>
    <w:rsid w:val="005B313E"/>
    <w:rsid w:val="005B51B4"/>
    <w:rsid w:val="005B638D"/>
    <w:rsid w:val="005C243B"/>
    <w:rsid w:val="005D2465"/>
    <w:rsid w:val="005E160D"/>
    <w:rsid w:val="005E16E1"/>
    <w:rsid w:val="005E2B0B"/>
    <w:rsid w:val="005E3A50"/>
    <w:rsid w:val="005E44A4"/>
    <w:rsid w:val="005E6D26"/>
    <w:rsid w:val="005F203E"/>
    <w:rsid w:val="005F2378"/>
    <w:rsid w:val="005F39C1"/>
    <w:rsid w:val="005F4201"/>
    <w:rsid w:val="005F4E15"/>
    <w:rsid w:val="005F77B2"/>
    <w:rsid w:val="005F78C7"/>
    <w:rsid w:val="006012A5"/>
    <w:rsid w:val="0060204C"/>
    <w:rsid w:val="006054D7"/>
    <w:rsid w:val="006057FC"/>
    <w:rsid w:val="0060646B"/>
    <w:rsid w:val="00612D9A"/>
    <w:rsid w:val="006138A5"/>
    <w:rsid w:val="006154AB"/>
    <w:rsid w:val="00622517"/>
    <w:rsid w:val="0062330A"/>
    <w:rsid w:val="00625385"/>
    <w:rsid w:val="006269A6"/>
    <w:rsid w:val="0062766C"/>
    <w:rsid w:val="00631B59"/>
    <w:rsid w:val="00636859"/>
    <w:rsid w:val="00641BC1"/>
    <w:rsid w:val="00642DCD"/>
    <w:rsid w:val="00643226"/>
    <w:rsid w:val="00644903"/>
    <w:rsid w:val="00653019"/>
    <w:rsid w:val="00657E43"/>
    <w:rsid w:val="006606A3"/>
    <w:rsid w:val="00664179"/>
    <w:rsid w:val="0067105C"/>
    <w:rsid w:val="006815DF"/>
    <w:rsid w:val="00681E1E"/>
    <w:rsid w:val="00683E91"/>
    <w:rsid w:val="0068737E"/>
    <w:rsid w:val="006901CE"/>
    <w:rsid w:val="00693399"/>
    <w:rsid w:val="006A0D14"/>
    <w:rsid w:val="006A568E"/>
    <w:rsid w:val="006A6E15"/>
    <w:rsid w:val="006A77BF"/>
    <w:rsid w:val="006B20CF"/>
    <w:rsid w:val="006B357B"/>
    <w:rsid w:val="006B787E"/>
    <w:rsid w:val="006C25F4"/>
    <w:rsid w:val="006C6094"/>
    <w:rsid w:val="006D4315"/>
    <w:rsid w:val="006D7B92"/>
    <w:rsid w:val="006E1365"/>
    <w:rsid w:val="006F3201"/>
    <w:rsid w:val="006F5E08"/>
    <w:rsid w:val="007011B6"/>
    <w:rsid w:val="00702F6B"/>
    <w:rsid w:val="007048D2"/>
    <w:rsid w:val="007056C9"/>
    <w:rsid w:val="007107AE"/>
    <w:rsid w:val="00710FF4"/>
    <w:rsid w:val="007139CF"/>
    <w:rsid w:val="00716D84"/>
    <w:rsid w:val="00716F73"/>
    <w:rsid w:val="007225B3"/>
    <w:rsid w:val="00724079"/>
    <w:rsid w:val="007305D4"/>
    <w:rsid w:val="00730614"/>
    <w:rsid w:val="00730F05"/>
    <w:rsid w:val="007314B0"/>
    <w:rsid w:val="007355DD"/>
    <w:rsid w:val="00744B65"/>
    <w:rsid w:val="0074643B"/>
    <w:rsid w:val="00753919"/>
    <w:rsid w:val="00763989"/>
    <w:rsid w:val="0076516F"/>
    <w:rsid w:val="00772A49"/>
    <w:rsid w:val="00772B08"/>
    <w:rsid w:val="007744AD"/>
    <w:rsid w:val="00781414"/>
    <w:rsid w:val="00795AC5"/>
    <w:rsid w:val="00796E2C"/>
    <w:rsid w:val="007A1A42"/>
    <w:rsid w:val="007A2A5B"/>
    <w:rsid w:val="007A52A6"/>
    <w:rsid w:val="007B355F"/>
    <w:rsid w:val="007B51F8"/>
    <w:rsid w:val="007C0D63"/>
    <w:rsid w:val="007C60E5"/>
    <w:rsid w:val="007C6D87"/>
    <w:rsid w:val="007D4390"/>
    <w:rsid w:val="007D5D53"/>
    <w:rsid w:val="007D6403"/>
    <w:rsid w:val="007D65A7"/>
    <w:rsid w:val="007E0B29"/>
    <w:rsid w:val="007E0DCC"/>
    <w:rsid w:val="007F0134"/>
    <w:rsid w:val="007F0B4D"/>
    <w:rsid w:val="007F281B"/>
    <w:rsid w:val="007F5824"/>
    <w:rsid w:val="00802017"/>
    <w:rsid w:val="008021B3"/>
    <w:rsid w:val="00806858"/>
    <w:rsid w:val="00806F90"/>
    <w:rsid w:val="00807F81"/>
    <w:rsid w:val="00815E57"/>
    <w:rsid w:val="00832676"/>
    <w:rsid w:val="0083382F"/>
    <w:rsid w:val="0084174D"/>
    <w:rsid w:val="00844299"/>
    <w:rsid w:val="00856CC3"/>
    <w:rsid w:val="00857BA0"/>
    <w:rsid w:val="008615D7"/>
    <w:rsid w:val="00862B76"/>
    <w:rsid w:val="00864647"/>
    <w:rsid w:val="00864971"/>
    <w:rsid w:val="0086548E"/>
    <w:rsid w:val="00871A58"/>
    <w:rsid w:val="00871C71"/>
    <w:rsid w:val="0087299D"/>
    <w:rsid w:val="00875428"/>
    <w:rsid w:val="00875EA4"/>
    <w:rsid w:val="008829D9"/>
    <w:rsid w:val="00885F7C"/>
    <w:rsid w:val="00890358"/>
    <w:rsid w:val="00890858"/>
    <w:rsid w:val="00892759"/>
    <w:rsid w:val="00893E48"/>
    <w:rsid w:val="008A1ECF"/>
    <w:rsid w:val="008B039D"/>
    <w:rsid w:val="008B051C"/>
    <w:rsid w:val="008B1735"/>
    <w:rsid w:val="008B3B6A"/>
    <w:rsid w:val="008B462C"/>
    <w:rsid w:val="008B4B3D"/>
    <w:rsid w:val="008B71AA"/>
    <w:rsid w:val="008C2B38"/>
    <w:rsid w:val="008C6B2F"/>
    <w:rsid w:val="008C7B63"/>
    <w:rsid w:val="008D06BF"/>
    <w:rsid w:val="008D073D"/>
    <w:rsid w:val="008D2CF6"/>
    <w:rsid w:val="008D3663"/>
    <w:rsid w:val="008D59B8"/>
    <w:rsid w:val="008E5AD7"/>
    <w:rsid w:val="008F1B5D"/>
    <w:rsid w:val="008F2FAD"/>
    <w:rsid w:val="00901D03"/>
    <w:rsid w:val="00902254"/>
    <w:rsid w:val="00903A62"/>
    <w:rsid w:val="00904182"/>
    <w:rsid w:val="009136B5"/>
    <w:rsid w:val="00917B82"/>
    <w:rsid w:val="00920D95"/>
    <w:rsid w:val="00922033"/>
    <w:rsid w:val="009262C9"/>
    <w:rsid w:val="00927D93"/>
    <w:rsid w:val="0093026E"/>
    <w:rsid w:val="00931691"/>
    <w:rsid w:val="0093582A"/>
    <w:rsid w:val="00954ABB"/>
    <w:rsid w:val="00954EDB"/>
    <w:rsid w:val="00955F0D"/>
    <w:rsid w:val="00955FE1"/>
    <w:rsid w:val="0095615B"/>
    <w:rsid w:val="009626FF"/>
    <w:rsid w:val="0096534F"/>
    <w:rsid w:val="00972E4E"/>
    <w:rsid w:val="00975D77"/>
    <w:rsid w:val="00985A5C"/>
    <w:rsid w:val="00986AA0"/>
    <w:rsid w:val="009908E4"/>
    <w:rsid w:val="009913AE"/>
    <w:rsid w:val="00993CC6"/>
    <w:rsid w:val="00994647"/>
    <w:rsid w:val="00995B3B"/>
    <w:rsid w:val="009A2389"/>
    <w:rsid w:val="009A2600"/>
    <w:rsid w:val="009A4709"/>
    <w:rsid w:val="009A4F3C"/>
    <w:rsid w:val="009B2DE6"/>
    <w:rsid w:val="009C2BB6"/>
    <w:rsid w:val="009C756A"/>
    <w:rsid w:val="009C7619"/>
    <w:rsid w:val="009D02EB"/>
    <w:rsid w:val="009D4400"/>
    <w:rsid w:val="009D6313"/>
    <w:rsid w:val="009D72DF"/>
    <w:rsid w:val="009E2DF3"/>
    <w:rsid w:val="009F0410"/>
    <w:rsid w:val="009F1484"/>
    <w:rsid w:val="009F2223"/>
    <w:rsid w:val="009F38FF"/>
    <w:rsid w:val="009F3BC4"/>
    <w:rsid w:val="009F4CD1"/>
    <w:rsid w:val="009F4F07"/>
    <w:rsid w:val="009F58D9"/>
    <w:rsid w:val="009F5C9B"/>
    <w:rsid w:val="00A000C1"/>
    <w:rsid w:val="00A05555"/>
    <w:rsid w:val="00A12BE1"/>
    <w:rsid w:val="00A14359"/>
    <w:rsid w:val="00A22DC4"/>
    <w:rsid w:val="00A25F86"/>
    <w:rsid w:val="00A341D9"/>
    <w:rsid w:val="00A34B39"/>
    <w:rsid w:val="00A35E94"/>
    <w:rsid w:val="00A3621E"/>
    <w:rsid w:val="00A47B94"/>
    <w:rsid w:val="00A54234"/>
    <w:rsid w:val="00A55FA7"/>
    <w:rsid w:val="00A5633F"/>
    <w:rsid w:val="00A5708C"/>
    <w:rsid w:val="00A63219"/>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703C"/>
    <w:rsid w:val="00AC020F"/>
    <w:rsid w:val="00AC1694"/>
    <w:rsid w:val="00AC392E"/>
    <w:rsid w:val="00AC4257"/>
    <w:rsid w:val="00AC4DA9"/>
    <w:rsid w:val="00AD45CF"/>
    <w:rsid w:val="00AD4B0A"/>
    <w:rsid w:val="00AD6C6D"/>
    <w:rsid w:val="00AE2006"/>
    <w:rsid w:val="00AE3120"/>
    <w:rsid w:val="00AE5975"/>
    <w:rsid w:val="00AF1F68"/>
    <w:rsid w:val="00B01D4F"/>
    <w:rsid w:val="00B03446"/>
    <w:rsid w:val="00B07F17"/>
    <w:rsid w:val="00B10652"/>
    <w:rsid w:val="00B11BDB"/>
    <w:rsid w:val="00B1335A"/>
    <w:rsid w:val="00B15EA5"/>
    <w:rsid w:val="00B16526"/>
    <w:rsid w:val="00B16FFF"/>
    <w:rsid w:val="00B1716F"/>
    <w:rsid w:val="00B1753A"/>
    <w:rsid w:val="00B2036D"/>
    <w:rsid w:val="00B2335A"/>
    <w:rsid w:val="00B30713"/>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2B31"/>
    <w:rsid w:val="00B94ECB"/>
    <w:rsid w:val="00B96FA2"/>
    <w:rsid w:val="00BA2D17"/>
    <w:rsid w:val="00BA330C"/>
    <w:rsid w:val="00BB499B"/>
    <w:rsid w:val="00BB507C"/>
    <w:rsid w:val="00BB6AB0"/>
    <w:rsid w:val="00BC3463"/>
    <w:rsid w:val="00BD5FF8"/>
    <w:rsid w:val="00BD78A5"/>
    <w:rsid w:val="00BE0CCA"/>
    <w:rsid w:val="00BE1A5E"/>
    <w:rsid w:val="00BE3942"/>
    <w:rsid w:val="00BE5504"/>
    <w:rsid w:val="00BF0E95"/>
    <w:rsid w:val="00BF0FE6"/>
    <w:rsid w:val="00BF46B5"/>
    <w:rsid w:val="00BF5183"/>
    <w:rsid w:val="00BF5993"/>
    <w:rsid w:val="00BF6052"/>
    <w:rsid w:val="00BF76FC"/>
    <w:rsid w:val="00C0084A"/>
    <w:rsid w:val="00C01F3A"/>
    <w:rsid w:val="00C0538F"/>
    <w:rsid w:val="00C147C2"/>
    <w:rsid w:val="00C3519B"/>
    <w:rsid w:val="00C36BCB"/>
    <w:rsid w:val="00C4247E"/>
    <w:rsid w:val="00C44085"/>
    <w:rsid w:val="00C455B1"/>
    <w:rsid w:val="00C51A81"/>
    <w:rsid w:val="00C53D96"/>
    <w:rsid w:val="00C6026E"/>
    <w:rsid w:val="00C61869"/>
    <w:rsid w:val="00C705B7"/>
    <w:rsid w:val="00C70E50"/>
    <w:rsid w:val="00C719CF"/>
    <w:rsid w:val="00C722A7"/>
    <w:rsid w:val="00C7494A"/>
    <w:rsid w:val="00C810E0"/>
    <w:rsid w:val="00C8203B"/>
    <w:rsid w:val="00C87A43"/>
    <w:rsid w:val="00C908A7"/>
    <w:rsid w:val="00C9183D"/>
    <w:rsid w:val="00C922A4"/>
    <w:rsid w:val="00C92BE5"/>
    <w:rsid w:val="00C96D28"/>
    <w:rsid w:val="00C96D9F"/>
    <w:rsid w:val="00CA47E8"/>
    <w:rsid w:val="00CA5852"/>
    <w:rsid w:val="00CB4F5C"/>
    <w:rsid w:val="00CC21C2"/>
    <w:rsid w:val="00CC5192"/>
    <w:rsid w:val="00CD026E"/>
    <w:rsid w:val="00CD4FAA"/>
    <w:rsid w:val="00CD51C0"/>
    <w:rsid w:val="00CE0D68"/>
    <w:rsid w:val="00CE1C4E"/>
    <w:rsid w:val="00CE316F"/>
    <w:rsid w:val="00CE68EA"/>
    <w:rsid w:val="00CE72ED"/>
    <w:rsid w:val="00CF0D22"/>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3663E"/>
    <w:rsid w:val="00D53831"/>
    <w:rsid w:val="00D53F8C"/>
    <w:rsid w:val="00D54152"/>
    <w:rsid w:val="00D556FE"/>
    <w:rsid w:val="00D56360"/>
    <w:rsid w:val="00D7025A"/>
    <w:rsid w:val="00D75DB5"/>
    <w:rsid w:val="00D80590"/>
    <w:rsid w:val="00D82F58"/>
    <w:rsid w:val="00D85A71"/>
    <w:rsid w:val="00D9456F"/>
    <w:rsid w:val="00D95110"/>
    <w:rsid w:val="00DA6DDF"/>
    <w:rsid w:val="00DA75AC"/>
    <w:rsid w:val="00DB318A"/>
    <w:rsid w:val="00DB3372"/>
    <w:rsid w:val="00DB40A1"/>
    <w:rsid w:val="00DB508A"/>
    <w:rsid w:val="00DB61AC"/>
    <w:rsid w:val="00DC0276"/>
    <w:rsid w:val="00DC0B40"/>
    <w:rsid w:val="00DC1BDA"/>
    <w:rsid w:val="00DC2D6F"/>
    <w:rsid w:val="00DC53DB"/>
    <w:rsid w:val="00DD0F5B"/>
    <w:rsid w:val="00DD2883"/>
    <w:rsid w:val="00DD30FA"/>
    <w:rsid w:val="00DD6C58"/>
    <w:rsid w:val="00DD7BD2"/>
    <w:rsid w:val="00DE2830"/>
    <w:rsid w:val="00DE7BA6"/>
    <w:rsid w:val="00DF3E30"/>
    <w:rsid w:val="00DF51B8"/>
    <w:rsid w:val="00DF5CB2"/>
    <w:rsid w:val="00E030F7"/>
    <w:rsid w:val="00E0506C"/>
    <w:rsid w:val="00E11AE8"/>
    <w:rsid w:val="00E14236"/>
    <w:rsid w:val="00E15B59"/>
    <w:rsid w:val="00E1691E"/>
    <w:rsid w:val="00E234E3"/>
    <w:rsid w:val="00E2352A"/>
    <w:rsid w:val="00E251DE"/>
    <w:rsid w:val="00E265CD"/>
    <w:rsid w:val="00E41763"/>
    <w:rsid w:val="00E462FB"/>
    <w:rsid w:val="00E4643A"/>
    <w:rsid w:val="00E47570"/>
    <w:rsid w:val="00E54B53"/>
    <w:rsid w:val="00E62A52"/>
    <w:rsid w:val="00E63327"/>
    <w:rsid w:val="00E64495"/>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AA0"/>
    <w:rsid w:val="00EA3B39"/>
    <w:rsid w:val="00EA546B"/>
    <w:rsid w:val="00EB1CBF"/>
    <w:rsid w:val="00EC0016"/>
    <w:rsid w:val="00EC0390"/>
    <w:rsid w:val="00EC0862"/>
    <w:rsid w:val="00EC768B"/>
    <w:rsid w:val="00ED1EA3"/>
    <w:rsid w:val="00ED33C7"/>
    <w:rsid w:val="00ED7227"/>
    <w:rsid w:val="00EF06A8"/>
    <w:rsid w:val="00EF48B2"/>
    <w:rsid w:val="00F11AEB"/>
    <w:rsid w:val="00F11B8A"/>
    <w:rsid w:val="00F172E9"/>
    <w:rsid w:val="00F174DA"/>
    <w:rsid w:val="00F22D66"/>
    <w:rsid w:val="00F24611"/>
    <w:rsid w:val="00F31A8A"/>
    <w:rsid w:val="00F32A42"/>
    <w:rsid w:val="00F35795"/>
    <w:rsid w:val="00F441F4"/>
    <w:rsid w:val="00F448BE"/>
    <w:rsid w:val="00F60686"/>
    <w:rsid w:val="00F60FCC"/>
    <w:rsid w:val="00F629A2"/>
    <w:rsid w:val="00F71D9E"/>
    <w:rsid w:val="00F7245B"/>
    <w:rsid w:val="00F72BAC"/>
    <w:rsid w:val="00F812CC"/>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15EA5"/>
    <w:pPr>
      <w:pBdr>
        <w:top w:val="nil"/>
        <w:left w:val="nil"/>
        <w:bottom w:val="nil"/>
        <w:right w:val="nil"/>
        <w:between w:val="nil"/>
      </w:pBdr>
      <w:spacing w:after="120" w:line="300" w:lineRule="auto"/>
      <w:jc w:val="both"/>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121</cp:revision>
  <dcterms:created xsi:type="dcterms:W3CDTF">2024-05-10T15:20:00Z</dcterms:created>
  <dcterms:modified xsi:type="dcterms:W3CDTF">2024-05-28T17:47:00Z</dcterms:modified>
</cp:coreProperties>
</file>