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6CDCA" w14:textId="77777777" w:rsidR="002C30F9" w:rsidRDefault="002C30F9" w:rsidP="002C30F9">
      <w:pPr>
        <w:pStyle w:val="TableParagraph"/>
        <w:spacing w:line="1139" w:lineRule="exact"/>
        <w:ind w:left="200"/>
        <w:rPr>
          <w:b/>
          <w:sz w:val="100"/>
        </w:rPr>
      </w:pPr>
      <w:r>
        <w:rPr>
          <w:b/>
          <w:w w:val="95"/>
          <w:sz w:val="100"/>
        </w:rPr>
        <w:t>PROPOSAL</w:t>
      </w:r>
    </w:p>
    <w:p w14:paraId="7251AE19" w14:textId="77777777" w:rsidR="002C30F9" w:rsidRDefault="002C30F9" w:rsidP="002C30F9">
      <w:pPr>
        <w:pStyle w:val="TableParagraph"/>
        <w:rPr>
          <w:b/>
          <w:sz w:val="95"/>
        </w:rPr>
      </w:pPr>
    </w:p>
    <w:p w14:paraId="4290EEB1" w14:textId="77777777" w:rsidR="002C30F9" w:rsidRDefault="002C30F9" w:rsidP="002C30F9">
      <w:pPr>
        <w:pStyle w:val="TableParagraph"/>
        <w:spacing w:before="1" w:line="288" w:lineRule="auto"/>
        <w:ind w:left="200" w:right="198"/>
        <w:jc w:val="both"/>
        <w:rPr>
          <w:b/>
          <w:sz w:val="72"/>
        </w:rPr>
      </w:pPr>
      <w:r>
        <w:rPr>
          <w:b/>
          <w:color w:val="DA291C"/>
          <w:w w:val="80"/>
          <w:sz w:val="72"/>
        </w:rPr>
        <w:t>EDUCATION</w:t>
      </w:r>
      <w:r>
        <w:rPr>
          <w:b/>
          <w:color w:val="DA291C"/>
          <w:spacing w:val="-171"/>
          <w:w w:val="80"/>
          <w:sz w:val="72"/>
        </w:rPr>
        <w:t xml:space="preserve">                                                                   </w:t>
      </w:r>
      <w:r>
        <w:rPr>
          <w:b/>
          <w:color w:val="DA291C"/>
          <w:w w:val="85"/>
          <w:sz w:val="72"/>
        </w:rPr>
        <w:t>IN</w:t>
      </w:r>
      <w:r>
        <w:rPr>
          <w:b/>
          <w:color w:val="DA291C"/>
          <w:spacing w:val="-26"/>
          <w:w w:val="85"/>
          <w:sz w:val="72"/>
        </w:rPr>
        <w:t xml:space="preserve"> </w:t>
      </w:r>
      <w:r>
        <w:rPr>
          <w:b/>
          <w:color w:val="DA291C"/>
          <w:w w:val="85"/>
          <w:sz w:val="72"/>
        </w:rPr>
        <w:t>EMERGENCIES</w:t>
      </w:r>
      <w:r>
        <w:rPr>
          <w:b/>
          <w:color w:val="DA291C"/>
          <w:spacing w:val="-19"/>
          <w:w w:val="85"/>
          <w:sz w:val="72"/>
        </w:rPr>
        <w:t xml:space="preserve"> </w:t>
      </w:r>
    </w:p>
    <w:p w14:paraId="4D21CEA6" w14:textId="77777777" w:rsidR="002C30F9" w:rsidRDefault="002C30F9" w:rsidP="002C30F9"/>
    <w:p w14:paraId="250181AF" w14:textId="77777777" w:rsidR="002C30F9" w:rsidRDefault="002C30F9" w:rsidP="002C30F9"/>
    <w:p w14:paraId="4E20EA1F" w14:textId="2AF5C218" w:rsidR="00093B4E" w:rsidRDefault="00093B4E"/>
    <w:p w14:paraId="3123D75B" w14:textId="47098038" w:rsidR="002C30F9" w:rsidRDefault="002C30F9"/>
    <w:p w14:paraId="5288CD18" w14:textId="6530E902" w:rsidR="002C30F9" w:rsidRDefault="002C30F9"/>
    <w:p w14:paraId="2067E305" w14:textId="4C7D02DE" w:rsidR="002C30F9" w:rsidRDefault="002C30F9"/>
    <w:p w14:paraId="72E3E67F" w14:textId="2C0E8CE6" w:rsidR="002C30F9" w:rsidRDefault="002C30F9"/>
    <w:p w14:paraId="454029A6" w14:textId="498A93D4" w:rsidR="002C30F9" w:rsidRDefault="002C30F9"/>
    <w:p w14:paraId="645613A4" w14:textId="553C5C6F" w:rsidR="002C30F9" w:rsidRDefault="002C30F9"/>
    <w:p w14:paraId="07B2F0B5" w14:textId="76C9162F" w:rsidR="002C30F9" w:rsidRDefault="002C30F9"/>
    <w:p w14:paraId="1B64FF63" w14:textId="0CA64B9D" w:rsidR="002C30F9" w:rsidRDefault="002C30F9"/>
    <w:p w14:paraId="62AF86EC" w14:textId="02D7F11E" w:rsidR="002C30F9" w:rsidRDefault="002C30F9"/>
    <w:p w14:paraId="3149B629" w14:textId="73DE0774" w:rsidR="002C30F9" w:rsidRDefault="002C30F9"/>
    <w:p w14:paraId="27D0E5B4" w14:textId="1408E7E9" w:rsidR="002C30F9" w:rsidRDefault="002C30F9"/>
    <w:p w14:paraId="34B58DFE" w14:textId="34151387" w:rsidR="002C30F9" w:rsidRDefault="002C30F9"/>
    <w:p w14:paraId="279AFC1C" w14:textId="7FC67E62" w:rsidR="002C30F9" w:rsidRDefault="002C30F9"/>
    <w:p w14:paraId="7CEB68FD" w14:textId="6E27A79F" w:rsidR="002C30F9" w:rsidRDefault="002C30F9"/>
    <w:p w14:paraId="02566664" w14:textId="47A2C5E5" w:rsidR="002C30F9" w:rsidRDefault="002C30F9"/>
    <w:p w14:paraId="4A8ECB8B" w14:textId="63236CCF" w:rsidR="002C30F9" w:rsidRDefault="002C30F9"/>
    <w:p w14:paraId="61122ED1" w14:textId="119AFE2A" w:rsidR="002C30F9" w:rsidRDefault="002C30F9"/>
    <w:p w14:paraId="02155CDD" w14:textId="08984854" w:rsidR="002C30F9" w:rsidRDefault="002C30F9"/>
    <w:p w14:paraId="551B8147" w14:textId="1B3B6B8F" w:rsidR="002C30F9" w:rsidRDefault="002C30F9"/>
    <w:p w14:paraId="519A1148" w14:textId="1E95EA2C" w:rsidR="002C30F9" w:rsidRDefault="002C30F9"/>
    <w:p w14:paraId="78456CDA" w14:textId="1A6DE35B" w:rsidR="002C30F9" w:rsidRDefault="002C30F9"/>
    <w:p w14:paraId="064F0795" w14:textId="77777777" w:rsidR="00FA71E5" w:rsidRDefault="00FA71E5" w:rsidP="00FA71E5">
      <w:pPr>
        <w:rPr>
          <w:rFonts w:ascii="Arial" w:hAnsi="Arial" w:cs="Arial"/>
          <w:sz w:val="20"/>
          <w:szCs w:val="20"/>
        </w:rPr>
      </w:pPr>
    </w:p>
    <w:p w14:paraId="7AF051B3" w14:textId="0BF5C094" w:rsidR="00FA71E5" w:rsidRPr="00FA71E5" w:rsidRDefault="00FA71E5" w:rsidP="00FA71E5">
      <w:pPr>
        <w:rPr>
          <w:rFonts w:ascii="Arial" w:hAnsi="Arial" w:cs="Arial"/>
          <w:b/>
          <w:bCs/>
          <w:sz w:val="20"/>
          <w:szCs w:val="20"/>
        </w:rPr>
      </w:pPr>
      <w:r w:rsidRPr="00FA71E5">
        <w:rPr>
          <w:rFonts w:ascii="Arial" w:hAnsi="Arial" w:cs="Arial"/>
          <w:b/>
          <w:bCs/>
          <w:sz w:val="20"/>
          <w:szCs w:val="20"/>
        </w:rPr>
        <w:lastRenderedPageBreak/>
        <w:t>Small voices, big impact</w:t>
      </w:r>
      <w:r w:rsidR="00561CBF">
        <w:rPr>
          <w:rFonts w:ascii="Arial" w:hAnsi="Arial" w:cs="Arial"/>
          <w:b/>
          <w:bCs/>
          <w:sz w:val="20"/>
          <w:szCs w:val="20"/>
        </w:rPr>
        <w:t>:</w:t>
      </w:r>
      <w:r w:rsidRPr="00FA71E5">
        <w:rPr>
          <w:rFonts w:ascii="Arial" w:hAnsi="Arial" w:cs="Arial"/>
          <w:b/>
          <w:bCs/>
          <w:sz w:val="20"/>
          <w:szCs w:val="20"/>
        </w:rPr>
        <w:t xml:space="preserve"> responding to education and accountability following Cyclone Jane</w:t>
      </w:r>
    </w:p>
    <w:p w14:paraId="0205B7F1" w14:textId="167B974B" w:rsidR="00FA71E5" w:rsidRPr="00FA71E5" w:rsidRDefault="00FA71E5" w:rsidP="000010AD">
      <w:pPr>
        <w:jc w:val="both"/>
        <w:rPr>
          <w:rFonts w:ascii="Arial" w:hAnsi="Arial" w:cs="Arial"/>
          <w:b/>
          <w:bCs/>
          <w:sz w:val="20"/>
          <w:szCs w:val="20"/>
        </w:rPr>
      </w:pPr>
      <w:r w:rsidRPr="00FA71E5">
        <w:rPr>
          <w:rFonts w:ascii="Arial" w:hAnsi="Arial" w:cs="Arial"/>
          <w:b/>
          <w:bCs/>
          <w:sz w:val="20"/>
          <w:szCs w:val="20"/>
        </w:rPr>
        <w:t>Education needs</w:t>
      </w:r>
    </w:p>
    <w:p w14:paraId="0F97A307" w14:textId="12E7B32E" w:rsidR="00FA71E5" w:rsidRDefault="00FA71E5" w:rsidP="000010AD">
      <w:pPr>
        <w:tabs>
          <w:tab w:val="left" w:pos="360"/>
        </w:tabs>
        <w:jc w:val="both"/>
        <w:rPr>
          <w:rFonts w:ascii="Arial" w:hAnsi="Arial" w:cs="Arial"/>
          <w:sz w:val="20"/>
          <w:szCs w:val="20"/>
        </w:rPr>
      </w:pPr>
      <w:r>
        <w:rPr>
          <w:rFonts w:ascii="Arial" w:hAnsi="Arial" w:cs="Arial"/>
          <w:sz w:val="20"/>
          <w:szCs w:val="20"/>
        </w:rPr>
        <w:t>The Education Cluster a</w:t>
      </w:r>
      <w:r w:rsidR="00F41269">
        <w:rPr>
          <w:rFonts w:ascii="Arial" w:hAnsi="Arial" w:cs="Arial"/>
          <w:sz w:val="20"/>
          <w:szCs w:val="20"/>
        </w:rPr>
        <w:t>ims to reach 500,000 school-age</w:t>
      </w:r>
      <w:r w:rsidR="00561CBF">
        <w:rPr>
          <w:rFonts w:ascii="Arial" w:hAnsi="Arial" w:cs="Arial"/>
          <w:sz w:val="20"/>
          <w:szCs w:val="20"/>
        </w:rPr>
        <w:t xml:space="preserve"> children </w:t>
      </w:r>
      <w:r>
        <w:rPr>
          <w:rFonts w:ascii="Arial" w:hAnsi="Arial" w:cs="Arial"/>
          <w:sz w:val="20"/>
          <w:szCs w:val="20"/>
        </w:rPr>
        <w:t>between 3-17 years and an estimated 12,000 teach</w:t>
      </w:r>
      <w:r w:rsidR="00561CBF">
        <w:rPr>
          <w:rFonts w:ascii="Arial" w:hAnsi="Arial" w:cs="Arial"/>
          <w:sz w:val="20"/>
          <w:szCs w:val="20"/>
        </w:rPr>
        <w:t>ers will be supported in response</w:t>
      </w:r>
      <w:r w:rsidR="00F41269">
        <w:rPr>
          <w:rFonts w:ascii="Arial" w:hAnsi="Arial" w:cs="Arial"/>
          <w:sz w:val="20"/>
          <w:szCs w:val="20"/>
        </w:rPr>
        <w:t xml:space="preserve"> to</w:t>
      </w:r>
      <w:r>
        <w:rPr>
          <w:rFonts w:ascii="Arial" w:hAnsi="Arial" w:cs="Arial"/>
          <w:sz w:val="20"/>
          <w:szCs w:val="20"/>
        </w:rPr>
        <w:t xml:space="preserve"> the immediate</w:t>
      </w:r>
      <w:r w:rsidR="00561CBF">
        <w:rPr>
          <w:rFonts w:ascii="Arial" w:hAnsi="Arial" w:cs="Arial"/>
          <w:sz w:val="20"/>
          <w:szCs w:val="20"/>
        </w:rPr>
        <w:t xml:space="preserve"> and ongoing needs of emergency-</w:t>
      </w:r>
      <w:r>
        <w:rPr>
          <w:rFonts w:ascii="Arial" w:hAnsi="Arial" w:cs="Arial"/>
          <w:sz w:val="20"/>
          <w:szCs w:val="20"/>
        </w:rPr>
        <w:t xml:space="preserve">affected children. </w:t>
      </w:r>
    </w:p>
    <w:p w14:paraId="47560255" w14:textId="1D079321" w:rsidR="00FA71E5" w:rsidRDefault="00FA71E5" w:rsidP="000010AD">
      <w:pPr>
        <w:tabs>
          <w:tab w:val="left" w:pos="360"/>
        </w:tabs>
        <w:jc w:val="both"/>
        <w:rPr>
          <w:rFonts w:ascii="Arial" w:hAnsi="Arial" w:cs="Arial"/>
          <w:sz w:val="20"/>
          <w:szCs w:val="20"/>
        </w:rPr>
      </w:pPr>
      <w:r>
        <w:rPr>
          <w:rFonts w:ascii="Arial" w:hAnsi="Arial" w:cs="Arial"/>
          <w:sz w:val="20"/>
          <w:szCs w:val="20"/>
        </w:rPr>
        <w:t>Existing enrolment rates show that girls tend to be at a disadvantage in relation to boys. For example, i</w:t>
      </w:r>
      <w:r w:rsidR="00F41269">
        <w:rPr>
          <w:rFonts w:ascii="Arial" w:hAnsi="Arial" w:cs="Arial"/>
          <w:sz w:val="20"/>
          <w:szCs w:val="20"/>
        </w:rPr>
        <w:t>n 2018, the primary gross enrol</w:t>
      </w:r>
      <w:r>
        <w:rPr>
          <w:rFonts w:ascii="Arial" w:hAnsi="Arial" w:cs="Arial"/>
          <w:sz w:val="20"/>
          <w:szCs w:val="20"/>
        </w:rPr>
        <w:t xml:space="preserve">ment rate (GER) and net enrolment rate (NER) for boys were 125.9% and 98% respectively; for girls, 115.5% and 95.2%. The secondary GER was 39% for boys and 37% for girls whilst the NER was 22% for boys and 23% for girls. </w:t>
      </w:r>
    </w:p>
    <w:p w14:paraId="49A458F6" w14:textId="12DF576D" w:rsidR="00FA71E5" w:rsidRDefault="00FA71E5" w:rsidP="000010AD">
      <w:pPr>
        <w:jc w:val="both"/>
        <w:rPr>
          <w:rFonts w:ascii="Arial" w:hAnsi="Arial" w:cs="Arial"/>
          <w:sz w:val="20"/>
          <w:szCs w:val="20"/>
        </w:rPr>
      </w:pPr>
      <w:r>
        <w:rPr>
          <w:rFonts w:ascii="Arial" w:hAnsi="Arial" w:cs="Arial"/>
          <w:sz w:val="20"/>
          <w:szCs w:val="20"/>
        </w:rPr>
        <w:t>In addition to this, thousands of children are at risk of missing extended periods of school and of experiencing further protection concerns exacerbated by the chaotic situation. Children who are out of school for prolonged periods of time after a disaster are less and less likely to ever return to the classroo</w:t>
      </w:r>
      <w:r w:rsidR="00561CBF">
        <w:rPr>
          <w:rFonts w:ascii="Arial" w:hAnsi="Arial" w:cs="Arial"/>
          <w:sz w:val="20"/>
          <w:szCs w:val="20"/>
        </w:rPr>
        <w:t xml:space="preserve">m and can </w:t>
      </w:r>
      <w:r w:rsidR="00503F68">
        <w:rPr>
          <w:rFonts w:ascii="Arial" w:hAnsi="Arial" w:cs="Arial"/>
          <w:sz w:val="20"/>
          <w:szCs w:val="20"/>
        </w:rPr>
        <w:t>potentially</w:t>
      </w:r>
      <w:r w:rsidR="00561CBF">
        <w:rPr>
          <w:rFonts w:ascii="Arial" w:hAnsi="Arial" w:cs="Arial"/>
          <w:sz w:val="20"/>
          <w:szCs w:val="20"/>
        </w:rPr>
        <w:t xml:space="preserve"> be</w:t>
      </w:r>
      <w:r w:rsidR="00503F68">
        <w:rPr>
          <w:rFonts w:ascii="Arial" w:hAnsi="Arial" w:cs="Arial"/>
          <w:sz w:val="20"/>
          <w:szCs w:val="20"/>
        </w:rPr>
        <w:t xml:space="preserve"> pressure</w:t>
      </w:r>
      <w:r>
        <w:rPr>
          <w:rFonts w:ascii="Arial" w:hAnsi="Arial" w:cs="Arial"/>
          <w:sz w:val="20"/>
          <w:szCs w:val="20"/>
        </w:rPr>
        <w:t xml:space="preserve">d </w:t>
      </w:r>
      <w:r w:rsidR="00503F68">
        <w:rPr>
          <w:rFonts w:ascii="Arial" w:hAnsi="Arial" w:cs="Arial"/>
          <w:sz w:val="20"/>
          <w:szCs w:val="20"/>
        </w:rPr>
        <w:t>into</w:t>
      </w:r>
      <w:r>
        <w:rPr>
          <w:rFonts w:ascii="Arial" w:hAnsi="Arial" w:cs="Arial"/>
          <w:sz w:val="20"/>
          <w:szCs w:val="20"/>
        </w:rPr>
        <w:t xml:space="preserve"> unsafe and harmful practices such as child labour, </w:t>
      </w:r>
      <w:r w:rsidR="00561CBF">
        <w:rPr>
          <w:rFonts w:ascii="Arial" w:hAnsi="Arial" w:cs="Arial"/>
          <w:sz w:val="20"/>
          <w:szCs w:val="20"/>
        </w:rPr>
        <w:t>child marriage and trafficking in order to</w:t>
      </w:r>
      <w:r w:rsidR="00F41269">
        <w:rPr>
          <w:rFonts w:ascii="Arial" w:hAnsi="Arial" w:cs="Arial"/>
          <w:sz w:val="20"/>
          <w:szCs w:val="20"/>
        </w:rPr>
        <w:t xml:space="preserve"> </w:t>
      </w:r>
      <w:r>
        <w:rPr>
          <w:rFonts w:ascii="Arial" w:hAnsi="Arial" w:cs="Arial"/>
          <w:sz w:val="20"/>
          <w:szCs w:val="20"/>
        </w:rPr>
        <w:t>cope with</w:t>
      </w:r>
      <w:r w:rsidR="00F41269">
        <w:rPr>
          <w:rFonts w:ascii="Arial" w:hAnsi="Arial" w:cs="Arial"/>
          <w:sz w:val="20"/>
          <w:szCs w:val="20"/>
        </w:rPr>
        <w:t xml:space="preserve"> the</w:t>
      </w:r>
      <w:r>
        <w:rPr>
          <w:rFonts w:ascii="Arial" w:hAnsi="Arial" w:cs="Arial"/>
          <w:sz w:val="20"/>
          <w:szCs w:val="20"/>
        </w:rPr>
        <w:t xml:space="preserve"> current situation.</w:t>
      </w:r>
    </w:p>
    <w:p w14:paraId="40F5A64A" w14:textId="142D3B27" w:rsidR="00FA71E5" w:rsidRDefault="00FA71E5" w:rsidP="000010AD">
      <w:pPr>
        <w:spacing w:line="288" w:lineRule="auto"/>
        <w:jc w:val="both"/>
        <w:rPr>
          <w:rFonts w:ascii="Arial" w:hAnsi="Arial" w:cs="Arial"/>
          <w:sz w:val="20"/>
          <w:szCs w:val="20"/>
        </w:rPr>
      </w:pPr>
      <w:r>
        <w:rPr>
          <w:rFonts w:ascii="Arial" w:hAnsi="Arial" w:cs="Arial"/>
          <w:sz w:val="20"/>
          <w:szCs w:val="20"/>
        </w:rPr>
        <w:t xml:space="preserve">We have also secured funding through </w:t>
      </w:r>
      <w:r w:rsidR="008B7AC0">
        <w:rPr>
          <w:rFonts w:ascii="Arial" w:hAnsi="Arial" w:cs="Arial"/>
          <w:sz w:val="20"/>
          <w:szCs w:val="20"/>
        </w:rPr>
        <w:t>‘</w:t>
      </w:r>
      <w:r>
        <w:rPr>
          <w:rFonts w:ascii="Arial" w:hAnsi="Arial" w:cs="Arial"/>
          <w:sz w:val="20"/>
          <w:szCs w:val="20"/>
        </w:rPr>
        <w:t>Education Cannot Wait</w:t>
      </w:r>
      <w:r w:rsidR="008B7AC0">
        <w:rPr>
          <w:rFonts w:ascii="Arial" w:hAnsi="Arial" w:cs="Arial"/>
          <w:sz w:val="20"/>
          <w:szCs w:val="20"/>
        </w:rPr>
        <w:t>’</w:t>
      </w:r>
      <w:r>
        <w:rPr>
          <w:rFonts w:ascii="Arial" w:hAnsi="Arial" w:cs="Arial"/>
          <w:sz w:val="20"/>
          <w:szCs w:val="20"/>
        </w:rPr>
        <w:t xml:space="preserve"> to begin EiE programming. This includes undertaking more comprehensive school assessments including looking at hazards the schools </w:t>
      </w:r>
      <w:r w:rsidR="00F41269">
        <w:rPr>
          <w:rFonts w:ascii="Arial" w:hAnsi="Arial" w:cs="Arial"/>
          <w:sz w:val="20"/>
          <w:szCs w:val="20"/>
        </w:rPr>
        <w:t>are exposed to, WASH, enrolment and</w:t>
      </w:r>
      <w:r>
        <w:rPr>
          <w:rFonts w:ascii="Arial" w:hAnsi="Arial" w:cs="Arial"/>
          <w:sz w:val="20"/>
          <w:szCs w:val="20"/>
        </w:rPr>
        <w:t xml:space="preserve"> access barriers. These schools will be</w:t>
      </w:r>
      <w:r w:rsidR="00F41269">
        <w:rPr>
          <w:rFonts w:ascii="Arial" w:hAnsi="Arial" w:cs="Arial"/>
          <w:sz w:val="20"/>
          <w:szCs w:val="20"/>
        </w:rPr>
        <w:t xml:space="preserve"> the same ones supported by </w:t>
      </w:r>
      <w:r>
        <w:rPr>
          <w:rFonts w:ascii="Arial" w:hAnsi="Arial" w:cs="Arial"/>
          <w:sz w:val="20"/>
          <w:szCs w:val="20"/>
        </w:rPr>
        <w:t>this project in an effort to make our programmes more comprehensive and holistic. As such the implementation of activities will be informed by the risk analysis and recommendations of these assessment</w:t>
      </w:r>
      <w:r w:rsidR="00F41269">
        <w:rPr>
          <w:rFonts w:ascii="Arial" w:hAnsi="Arial" w:cs="Arial"/>
          <w:sz w:val="20"/>
          <w:szCs w:val="20"/>
        </w:rPr>
        <w:t>s</w:t>
      </w:r>
      <w:r>
        <w:rPr>
          <w:rFonts w:ascii="Arial" w:hAnsi="Arial" w:cs="Arial"/>
          <w:sz w:val="20"/>
          <w:szCs w:val="20"/>
        </w:rPr>
        <w:t xml:space="preserve">. </w:t>
      </w:r>
    </w:p>
    <w:p w14:paraId="2651ECB2" w14:textId="2FF23A30" w:rsidR="00F65AD5" w:rsidRDefault="00F65AD5" w:rsidP="000010AD">
      <w:pPr>
        <w:spacing w:line="288" w:lineRule="auto"/>
        <w:jc w:val="both"/>
        <w:rPr>
          <w:rFonts w:ascii="Arial" w:hAnsi="Arial" w:cs="Arial"/>
          <w:sz w:val="20"/>
          <w:szCs w:val="20"/>
        </w:rPr>
      </w:pPr>
    </w:p>
    <w:p w14:paraId="7AAF0EE3" w14:textId="1F168BCE" w:rsidR="00F65AD5" w:rsidRPr="00F65AD5" w:rsidRDefault="00F65AD5" w:rsidP="000010AD">
      <w:pPr>
        <w:spacing w:line="288" w:lineRule="auto"/>
        <w:jc w:val="both"/>
        <w:rPr>
          <w:rFonts w:ascii="Arial" w:hAnsi="Arial" w:cs="Arial"/>
          <w:b/>
          <w:bCs/>
          <w:sz w:val="20"/>
          <w:szCs w:val="20"/>
        </w:rPr>
      </w:pPr>
      <w:r w:rsidRPr="00F65AD5">
        <w:rPr>
          <w:rFonts w:ascii="Arial" w:hAnsi="Arial" w:cs="Arial"/>
          <w:b/>
          <w:bCs/>
          <w:sz w:val="20"/>
          <w:szCs w:val="20"/>
        </w:rPr>
        <w:t>Programme Outcomes</w:t>
      </w:r>
    </w:p>
    <w:p w14:paraId="54BC3258" w14:textId="77777777" w:rsidR="00F65AD5" w:rsidRPr="00F65AD5" w:rsidRDefault="00F65AD5" w:rsidP="000010AD">
      <w:pPr>
        <w:pStyle w:val="ListParagraph"/>
        <w:numPr>
          <w:ilvl w:val="0"/>
          <w:numId w:val="1"/>
        </w:numPr>
        <w:jc w:val="both"/>
        <w:rPr>
          <w:rFonts w:ascii="Arial" w:hAnsi="Arial" w:cs="Arial"/>
          <w:sz w:val="20"/>
          <w:szCs w:val="20"/>
        </w:rPr>
      </w:pPr>
      <w:r w:rsidRPr="00F65AD5">
        <w:rPr>
          <w:rFonts w:ascii="Arial" w:hAnsi="Arial" w:cs="Arial"/>
          <w:sz w:val="20"/>
          <w:szCs w:val="20"/>
        </w:rPr>
        <w:t>Improve access to a safe quality learning school environment for primary school children with a focus on girls</w:t>
      </w:r>
    </w:p>
    <w:p w14:paraId="19286C6A" w14:textId="0EF17BCB" w:rsidR="00F65AD5" w:rsidRPr="00F65AD5" w:rsidRDefault="00F65AD5" w:rsidP="000010AD">
      <w:pPr>
        <w:pStyle w:val="ListParagraph"/>
        <w:numPr>
          <w:ilvl w:val="0"/>
          <w:numId w:val="1"/>
        </w:numPr>
        <w:jc w:val="both"/>
        <w:rPr>
          <w:rFonts w:ascii="Arial" w:hAnsi="Arial" w:cs="Arial"/>
          <w:sz w:val="20"/>
          <w:szCs w:val="20"/>
        </w:rPr>
      </w:pPr>
      <w:r w:rsidRPr="00F65AD5">
        <w:rPr>
          <w:rFonts w:ascii="Arial" w:hAnsi="Arial" w:cs="Arial"/>
          <w:sz w:val="20"/>
          <w:szCs w:val="20"/>
        </w:rPr>
        <w:t>Children, especially g</w:t>
      </w:r>
      <w:r w:rsidR="00561CBF">
        <w:rPr>
          <w:rFonts w:ascii="Arial" w:hAnsi="Arial" w:cs="Arial"/>
          <w:sz w:val="20"/>
          <w:szCs w:val="20"/>
        </w:rPr>
        <w:t xml:space="preserve">irls (ages 6 to 13 years), gain </w:t>
      </w:r>
      <w:r w:rsidRPr="00F65AD5">
        <w:rPr>
          <w:rFonts w:ascii="Arial" w:hAnsi="Arial" w:cs="Arial"/>
          <w:sz w:val="20"/>
          <w:szCs w:val="20"/>
        </w:rPr>
        <w:t>access to child-friendly feedback mechanisms that are listened to and acted upon by the Mozambiquan humanitarian</w:t>
      </w:r>
      <w:r w:rsidR="00F41269">
        <w:rPr>
          <w:rFonts w:ascii="Arial" w:hAnsi="Arial" w:cs="Arial"/>
          <w:sz w:val="20"/>
          <w:szCs w:val="20"/>
        </w:rPr>
        <w:t xml:space="preserve"> services</w:t>
      </w:r>
    </w:p>
    <w:p w14:paraId="3EFE15A8" w14:textId="3ED3E4A4" w:rsidR="00F65AD5" w:rsidRDefault="00F65AD5" w:rsidP="000010AD">
      <w:pPr>
        <w:spacing w:line="288" w:lineRule="auto"/>
        <w:jc w:val="both"/>
        <w:rPr>
          <w:rFonts w:ascii="Arial" w:hAnsi="Arial" w:cs="Arial"/>
          <w:sz w:val="20"/>
          <w:szCs w:val="20"/>
        </w:rPr>
      </w:pPr>
    </w:p>
    <w:p w14:paraId="61F74204" w14:textId="2B090919" w:rsidR="00F65AD5" w:rsidRPr="00F65AD5" w:rsidRDefault="00F65AD5" w:rsidP="000010AD">
      <w:pPr>
        <w:spacing w:line="288" w:lineRule="auto"/>
        <w:jc w:val="both"/>
        <w:rPr>
          <w:rFonts w:ascii="Arial" w:hAnsi="Arial" w:cs="Arial"/>
          <w:b/>
          <w:bCs/>
          <w:sz w:val="20"/>
          <w:szCs w:val="20"/>
        </w:rPr>
      </w:pPr>
      <w:r w:rsidRPr="00F65AD5">
        <w:rPr>
          <w:rFonts w:ascii="Arial" w:hAnsi="Arial" w:cs="Arial"/>
          <w:b/>
          <w:bCs/>
          <w:sz w:val="20"/>
          <w:szCs w:val="20"/>
        </w:rPr>
        <w:t>Duration</w:t>
      </w:r>
    </w:p>
    <w:p w14:paraId="14AEBBAF" w14:textId="7F3421E5" w:rsidR="00F65AD5" w:rsidRDefault="00F65AD5" w:rsidP="000010AD">
      <w:pPr>
        <w:spacing w:line="288" w:lineRule="auto"/>
        <w:jc w:val="both"/>
        <w:rPr>
          <w:rFonts w:ascii="Arial" w:hAnsi="Arial" w:cs="Arial"/>
          <w:sz w:val="20"/>
          <w:szCs w:val="20"/>
        </w:rPr>
      </w:pPr>
      <w:r>
        <w:rPr>
          <w:rFonts w:ascii="Arial" w:hAnsi="Arial" w:cs="Arial"/>
          <w:sz w:val="20"/>
          <w:szCs w:val="20"/>
        </w:rPr>
        <w:t>6 months</w:t>
      </w:r>
      <w:r w:rsidR="00503F68">
        <w:rPr>
          <w:rFonts w:ascii="Arial" w:hAnsi="Arial" w:cs="Arial"/>
          <w:sz w:val="20"/>
          <w:szCs w:val="20"/>
        </w:rPr>
        <w:t>.</w:t>
      </w:r>
    </w:p>
    <w:p w14:paraId="6666EADE" w14:textId="154D2E47" w:rsidR="00F65AD5" w:rsidRPr="000637EC" w:rsidRDefault="00F65AD5" w:rsidP="000010AD">
      <w:pPr>
        <w:spacing w:line="288" w:lineRule="auto"/>
        <w:jc w:val="both"/>
        <w:rPr>
          <w:rFonts w:ascii="Arial" w:hAnsi="Arial" w:cs="Arial"/>
          <w:b/>
          <w:bCs/>
          <w:sz w:val="20"/>
          <w:szCs w:val="20"/>
        </w:rPr>
      </w:pPr>
    </w:p>
    <w:p w14:paraId="4CF51549" w14:textId="4969C64B" w:rsidR="00F65AD5" w:rsidRPr="000637EC" w:rsidRDefault="000637EC" w:rsidP="000010AD">
      <w:pPr>
        <w:spacing w:line="288" w:lineRule="auto"/>
        <w:jc w:val="both"/>
        <w:rPr>
          <w:rFonts w:ascii="Arial" w:hAnsi="Arial" w:cs="Arial"/>
          <w:b/>
          <w:bCs/>
          <w:sz w:val="20"/>
          <w:szCs w:val="20"/>
        </w:rPr>
      </w:pPr>
      <w:r w:rsidRPr="000637EC">
        <w:rPr>
          <w:rFonts w:ascii="Arial" w:hAnsi="Arial" w:cs="Arial"/>
          <w:b/>
          <w:bCs/>
          <w:sz w:val="20"/>
          <w:szCs w:val="20"/>
        </w:rPr>
        <w:t>Programme</w:t>
      </w:r>
      <w:r w:rsidR="00CD1650" w:rsidRPr="000637EC">
        <w:rPr>
          <w:rFonts w:ascii="Arial" w:hAnsi="Arial" w:cs="Arial"/>
          <w:b/>
          <w:bCs/>
          <w:sz w:val="20"/>
          <w:szCs w:val="20"/>
        </w:rPr>
        <w:t xml:space="preserve"> Description</w:t>
      </w:r>
    </w:p>
    <w:p w14:paraId="5E1E6AE9" w14:textId="715C2E99" w:rsidR="00CD1650" w:rsidRPr="00D90AC6" w:rsidRDefault="00D90AC6" w:rsidP="000010AD">
      <w:pPr>
        <w:shd w:val="clear" w:color="auto" w:fill="FFFFFF"/>
        <w:jc w:val="both"/>
        <w:rPr>
          <w:rFonts w:ascii="Arial" w:eastAsia="Times New Roman" w:hAnsi="Arial" w:cs="Arial"/>
          <w:color w:val="000000" w:themeColor="text1"/>
          <w:sz w:val="20"/>
          <w:szCs w:val="20"/>
        </w:rPr>
      </w:pPr>
      <w:r>
        <w:rPr>
          <w:rFonts w:ascii="Arial" w:hAnsi="Arial" w:cs="Arial"/>
          <w:sz w:val="20"/>
          <w:szCs w:val="20"/>
        </w:rPr>
        <w:t xml:space="preserve">In line </w:t>
      </w:r>
      <w:r w:rsidR="00CD1650">
        <w:rPr>
          <w:rFonts w:ascii="Arial" w:hAnsi="Arial" w:cs="Arial"/>
          <w:color w:val="000000" w:themeColor="text1"/>
          <w:sz w:val="20"/>
          <w:szCs w:val="20"/>
        </w:rPr>
        <w:t xml:space="preserve">with </w:t>
      </w:r>
      <w:r w:rsidR="00F41269">
        <w:rPr>
          <w:rFonts w:ascii="Arial" w:hAnsi="Arial" w:cs="Arial"/>
          <w:color w:val="000000" w:themeColor="text1"/>
          <w:sz w:val="20"/>
          <w:szCs w:val="20"/>
        </w:rPr>
        <w:t>the organis</w:t>
      </w:r>
      <w:r>
        <w:rPr>
          <w:rFonts w:ascii="Arial" w:hAnsi="Arial" w:cs="Arial"/>
          <w:color w:val="000000" w:themeColor="text1"/>
          <w:sz w:val="20"/>
          <w:szCs w:val="20"/>
        </w:rPr>
        <w:t>ation</w:t>
      </w:r>
      <w:r w:rsidR="00F41269">
        <w:rPr>
          <w:rFonts w:ascii="Arial" w:hAnsi="Arial" w:cs="Arial"/>
          <w:color w:val="000000" w:themeColor="text1"/>
          <w:sz w:val="20"/>
          <w:szCs w:val="20"/>
        </w:rPr>
        <w:t>’s</w:t>
      </w:r>
      <w:r w:rsidR="00CD1650">
        <w:rPr>
          <w:rFonts w:ascii="Arial" w:hAnsi="Arial" w:cs="Arial"/>
          <w:color w:val="000000" w:themeColor="text1"/>
          <w:sz w:val="20"/>
          <w:szCs w:val="20"/>
        </w:rPr>
        <w:t xml:space="preserve"> focus</w:t>
      </w:r>
      <w:r w:rsidR="00F41269">
        <w:rPr>
          <w:rFonts w:ascii="Arial" w:hAnsi="Arial" w:cs="Arial"/>
          <w:color w:val="000000" w:themeColor="text1"/>
          <w:sz w:val="20"/>
          <w:szCs w:val="20"/>
        </w:rPr>
        <w:t>,</w:t>
      </w:r>
      <w:r w:rsidR="00CD1650">
        <w:rPr>
          <w:rFonts w:ascii="Arial" w:hAnsi="Arial" w:cs="Arial"/>
          <w:color w:val="000000" w:themeColor="text1"/>
          <w:sz w:val="20"/>
          <w:szCs w:val="20"/>
        </w:rPr>
        <w:t xml:space="preserve"> this programme will enable safe, quality and inclusive education in emergency context</w:t>
      </w:r>
      <w:r w:rsidR="00F41269">
        <w:rPr>
          <w:rFonts w:ascii="Arial" w:hAnsi="Arial" w:cs="Arial"/>
          <w:color w:val="000000" w:themeColor="text1"/>
          <w:sz w:val="20"/>
          <w:szCs w:val="20"/>
        </w:rPr>
        <w:t>s</w:t>
      </w:r>
      <w:r w:rsidR="00CD1650">
        <w:rPr>
          <w:rFonts w:ascii="Arial" w:hAnsi="Arial" w:cs="Arial"/>
          <w:color w:val="000000" w:themeColor="text1"/>
          <w:sz w:val="20"/>
          <w:szCs w:val="20"/>
        </w:rPr>
        <w:t xml:space="preserve"> as well as ensuring child-friendly feedback mechanisms. </w:t>
      </w:r>
    </w:p>
    <w:p w14:paraId="37A17A20" w14:textId="77777777" w:rsidR="00D90AC6" w:rsidRDefault="00CD1650" w:rsidP="000010AD">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Under outcome A the programme aims to improve access to a safe quality learning school environment for primary school children with a focus on girls. This will be achieved through three outputs:</w:t>
      </w:r>
    </w:p>
    <w:p w14:paraId="167650E9" w14:textId="1881B9C4" w:rsidR="00D90AC6" w:rsidRPr="00D90AC6" w:rsidRDefault="00CD1650" w:rsidP="000010AD">
      <w:pPr>
        <w:pStyle w:val="ListParagraph"/>
        <w:numPr>
          <w:ilvl w:val="0"/>
          <w:numId w:val="2"/>
        </w:numPr>
        <w:shd w:val="clear" w:color="auto" w:fill="FFFFFF"/>
        <w:jc w:val="both"/>
        <w:rPr>
          <w:rFonts w:ascii="Arial" w:hAnsi="Arial" w:cs="Arial"/>
          <w:color w:val="000000" w:themeColor="text1"/>
          <w:sz w:val="20"/>
          <w:szCs w:val="20"/>
        </w:rPr>
      </w:pPr>
      <w:r w:rsidRPr="00D90AC6">
        <w:rPr>
          <w:rFonts w:ascii="Arial" w:hAnsi="Arial" w:cs="Arial"/>
          <w:color w:val="000000" w:themeColor="text1"/>
          <w:sz w:val="20"/>
          <w:szCs w:val="20"/>
        </w:rPr>
        <w:t>Output A.1: “Back to school” gender and inclusive focused c</w:t>
      </w:r>
      <w:r w:rsidR="00F41269">
        <w:rPr>
          <w:rFonts w:ascii="Arial" w:hAnsi="Arial" w:cs="Arial"/>
          <w:color w:val="000000" w:themeColor="text1"/>
          <w:sz w:val="20"/>
          <w:szCs w:val="20"/>
        </w:rPr>
        <w:t>ampaign, targeting local leaders</w:t>
      </w:r>
      <w:r w:rsidRPr="00D90AC6">
        <w:rPr>
          <w:rFonts w:ascii="Arial" w:hAnsi="Arial" w:cs="Arial"/>
          <w:color w:val="000000" w:themeColor="text1"/>
          <w:sz w:val="20"/>
          <w:szCs w:val="20"/>
        </w:rPr>
        <w:t xml:space="preserve"> and communities to encourage children to return to school, particularly girls and children with disabilities. </w:t>
      </w:r>
    </w:p>
    <w:p w14:paraId="798FE585" w14:textId="004D8515" w:rsidR="00D90AC6" w:rsidRPr="00D90AC6" w:rsidRDefault="00CD1650" w:rsidP="000010AD">
      <w:pPr>
        <w:pStyle w:val="ListParagraph"/>
        <w:numPr>
          <w:ilvl w:val="0"/>
          <w:numId w:val="2"/>
        </w:numPr>
        <w:shd w:val="clear" w:color="auto" w:fill="FFFFFF"/>
        <w:jc w:val="both"/>
        <w:rPr>
          <w:rFonts w:ascii="Arial" w:hAnsi="Arial" w:cs="Arial"/>
          <w:color w:val="000000" w:themeColor="text1"/>
          <w:sz w:val="20"/>
          <w:szCs w:val="20"/>
        </w:rPr>
      </w:pPr>
      <w:r w:rsidRPr="00D90AC6">
        <w:rPr>
          <w:rFonts w:ascii="Arial" w:hAnsi="Arial" w:cs="Arial"/>
          <w:color w:val="000000" w:themeColor="text1"/>
          <w:sz w:val="20"/>
          <w:szCs w:val="20"/>
        </w:rPr>
        <w:t>Output A.2: Provision of student kits for primary sch</w:t>
      </w:r>
      <w:r w:rsidR="00F41269">
        <w:rPr>
          <w:rFonts w:ascii="Arial" w:hAnsi="Arial" w:cs="Arial"/>
          <w:color w:val="000000" w:themeColor="text1"/>
          <w:sz w:val="20"/>
          <w:szCs w:val="20"/>
        </w:rPr>
        <w:t>ool-</w:t>
      </w:r>
      <w:r w:rsidRPr="00D90AC6">
        <w:rPr>
          <w:rFonts w:ascii="Arial" w:hAnsi="Arial" w:cs="Arial"/>
          <w:color w:val="000000" w:themeColor="text1"/>
          <w:sz w:val="20"/>
          <w:szCs w:val="20"/>
        </w:rPr>
        <w:t>age children to align with</w:t>
      </w:r>
      <w:r w:rsidR="00F41269">
        <w:rPr>
          <w:rFonts w:ascii="Arial" w:hAnsi="Arial" w:cs="Arial"/>
          <w:color w:val="000000" w:themeColor="text1"/>
          <w:sz w:val="20"/>
          <w:szCs w:val="20"/>
        </w:rPr>
        <w:t xml:space="preserve"> the</w:t>
      </w:r>
      <w:r w:rsidR="008B7AC0">
        <w:rPr>
          <w:rFonts w:ascii="Arial" w:hAnsi="Arial" w:cs="Arial"/>
          <w:color w:val="000000" w:themeColor="text1"/>
          <w:sz w:val="20"/>
          <w:szCs w:val="20"/>
        </w:rPr>
        <w:t xml:space="preserve"> ‘Education Cannot Wait’</w:t>
      </w:r>
      <w:r w:rsidRPr="00D90AC6">
        <w:rPr>
          <w:rFonts w:ascii="Arial" w:hAnsi="Arial" w:cs="Arial"/>
          <w:color w:val="000000" w:themeColor="text1"/>
          <w:sz w:val="20"/>
          <w:szCs w:val="20"/>
        </w:rPr>
        <w:t xml:space="preserve"> campaign. In total 4,905 vouchers for </w:t>
      </w:r>
      <w:r w:rsidR="00F41269">
        <w:rPr>
          <w:rFonts w:ascii="Arial" w:hAnsi="Arial" w:cs="Arial"/>
          <w:color w:val="000000" w:themeColor="text1"/>
          <w:sz w:val="20"/>
          <w:szCs w:val="20"/>
        </w:rPr>
        <w:t>‘Back to S</w:t>
      </w:r>
      <w:r w:rsidRPr="00D90AC6">
        <w:rPr>
          <w:rFonts w:ascii="Arial" w:hAnsi="Arial" w:cs="Arial"/>
          <w:color w:val="000000" w:themeColor="text1"/>
          <w:sz w:val="20"/>
          <w:szCs w:val="20"/>
        </w:rPr>
        <w:t>tudent</w:t>
      </w:r>
      <w:r w:rsidR="00F41269">
        <w:rPr>
          <w:rFonts w:ascii="Arial" w:hAnsi="Arial" w:cs="Arial"/>
          <w:color w:val="000000" w:themeColor="text1"/>
          <w:sz w:val="20"/>
          <w:szCs w:val="20"/>
        </w:rPr>
        <w:t>’</w:t>
      </w:r>
      <w:r w:rsidRPr="00D90AC6">
        <w:rPr>
          <w:rFonts w:ascii="Arial" w:hAnsi="Arial" w:cs="Arial"/>
          <w:color w:val="000000" w:themeColor="text1"/>
          <w:sz w:val="20"/>
          <w:szCs w:val="20"/>
        </w:rPr>
        <w:t xml:space="preserve"> kits for primary school students con</w:t>
      </w:r>
      <w:r w:rsidR="00F41269">
        <w:rPr>
          <w:rFonts w:ascii="Arial" w:hAnsi="Arial" w:cs="Arial"/>
          <w:color w:val="000000" w:themeColor="text1"/>
          <w:sz w:val="20"/>
          <w:szCs w:val="20"/>
        </w:rPr>
        <w:t>sisting of a backpack, pen, paper</w:t>
      </w:r>
      <w:r w:rsidRPr="00D90AC6">
        <w:rPr>
          <w:rFonts w:ascii="Arial" w:hAnsi="Arial" w:cs="Arial"/>
          <w:color w:val="000000" w:themeColor="text1"/>
          <w:sz w:val="20"/>
          <w:szCs w:val="20"/>
        </w:rPr>
        <w:t xml:space="preserve"> and rulers will be provided. </w:t>
      </w:r>
    </w:p>
    <w:p w14:paraId="4FF8632E" w14:textId="6F1B23AA" w:rsidR="00CD1650" w:rsidRPr="00D90AC6" w:rsidRDefault="00CD1650" w:rsidP="000010AD">
      <w:pPr>
        <w:pStyle w:val="ListParagraph"/>
        <w:numPr>
          <w:ilvl w:val="0"/>
          <w:numId w:val="2"/>
        </w:numPr>
        <w:shd w:val="clear" w:color="auto" w:fill="FFFFFF"/>
        <w:jc w:val="both"/>
        <w:rPr>
          <w:rFonts w:ascii="Arial" w:hAnsi="Arial" w:cs="Arial"/>
          <w:color w:val="000000" w:themeColor="text1"/>
          <w:sz w:val="20"/>
          <w:szCs w:val="20"/>
        </w:rPr>
      </w:pPr>
      <w:r w:rsidRPr="00D90AC6">
        <w:rPr>
          <w:rFonts w:ascii="Arial" w:hAnsi="Arial" w:cs="Arial"/>
          <w:color w:val="000000" w:themeColor="text1"/>
          <w:sz w:val="20"/>
          <w:szCs w:val="20"/>
        </w:rPr>
        <w:t>Output A.3</w:t>
      </w:r>
      <w:r w:rsidR="00503F68">
        <w:rPr>
          <w:rFonts w:ascii="Arial" w:hAnsi="Arial" w:cs="Arial"/>
          <w:color w:val="000000" w:themeColor="text1"/>
          <w:sz w:val="20"/>
          <w:szCs w:val="20"/>
        </w:rPr>
        <w:t>:</w:t>
      </w:r>
      <w:r w:rsidRPr="00D90AC6">
        <w:rPr>
          <w:rFonts w:ascii="Arial" w:hAnsi="Arial" w:cs="Arial"/>
          <w:color w:val="000000" w:themeColor="text1"/>
          <w:sz w:val="20"/>
          <w:szCs w:val="20"/>
        </w:rPr>
        <w:t xml:space="preserve"> Individuals participate in planting vegetable gardens (school and kitchen). School seed education kits will be provided in addition to agriculture training to alleviate the needs of food security for children in schools. </w:t>
      </w:r>
    </w:p>
    <w:p w14:paraId="0701C331" w14:textId="77777777" w:rsidR="00CD1650" w:rsidRDefault="00CD1650" w:rsidP="000010AD">
      <w:pPr>
        <w:shd w:val="clear" w:color="auto" w:fill="FFFFFF"/>
        <w:jc w:val="both"/>
        <w:rPr>
          <w:rFonts w:ascii="Arial" w:hAnsi="Arial" w:cs="Arial"/>
          <w:sz w:val="20"/>
          <w:szCs w:val="20"/>
        </w:rPr>
      </w:pPr>
    </w:p>
    <w:p w14:paraId="15EBE2ED" w14:textId="60748750" w:rsidR="00D90AC6" w:rsidRDefault="00503F68" w:rsidP="000010AD">
      <w:pPr>
        <w:shd w:val="clear" w:color="auto" w:fill="FFFFFF"/>
        <w:jc w:val="both"/>
        <w:rPr>
          <w:rFonts w:ascii="Arial" w:hAnsi="Arial" w:cs="Arial"/>
          <w:sz w:val="20"/>
          <w:szCs w:val="20"/>
        </w:rPr>
      </w:pPr>
      <w:r>
        <w:rPr>
          <w:rFonts w:ascii="Arial" w:hAnsi="Arial" w:cs="Arial"/>
          <w:sz w:val="20"/>
          <w:szCs w:val="20"/>
        </w:rPr>
        <w:lastRenderedPageBreak/>
        <w:t>Under outcome B</w:t>
      </w:r>
      <w:r w:rsidR="00CD1650">
        <w:rPr>
          <w:rFonts w:ascii="Arial" w:hAnsi="Arial" w:cs="Arial"/>
          <w:sz w:val="20"/>
          <w:szCs w:val="20"/>
        </w:rPr>
        <w:t xml:space="preserve"> the programme wil</w:t>
      </w:r>
      <w:r w:rsidR="00F41269">
        <w:rPr>
          <w:rFonts w:ascii="Arial" w:hAnsi="Arial" w:cs="Arial"/>
          <w:sz w:val="20"/>
          <w:szCs w:val="20"/>
        </w:rPr>
        <w:t>l</w:t>
      </w:r>
      <w:r w:rsidR="00CD1650">
        <w:rPr>
          <w:rFonts w:ascii="Arial" w:hAnsi="Arial" w:cs="Arial"/>
          <w:sz w:val="20"/>
          <w:szCs w:val="20"/>
        </w:rPr>
        <w:t xml:space="preserve"> </w:t>
      </w:r>
      <w:r w:rsidR="00F41269">
        <w:rPr>
          <w:rFonts w:ascii="Arial" w:hAnsi="Arial" w:cs="Arial"/>
          <w:sz w:val="20"/>
          <w:szCs w:val="20"/>
        </w:rPr>
        <w:t>give</w:t>
      </w:r>
      <w:r w:rsidR="00CD1650">
        <w:rPr>
          <w:rFonts w:ascii="Arial" w:hAnsi="Arial" w:cs="Arial"/>
          <w:sz w:val="20"/>
          <w:szCs w:val="20"/>
        </w:rPr>
        <w:t xml:space="preserve"> children, especially gi</w:t>
      </w:r>
      <w:r w:rsidR="00F41269">
        <w:rPr>
          <w:rFonts w:ascii="Arial" w:hAnsi="Arial" w:cs="Arial"/>
          <w:sz w:val="20"/>
          <w:szCs w:val="20"/>
        </w:rPr>
        <w:t xml:space="preserve">rls (ages 6 to 13 years), </w:t>
      </w:r>
      <w:r w:rsidR="00CD1650">
        <w:rPr>
          <w:rFonts w:ascii="Arial" w:hAnsi="Arial" w:cs="Arial"/>
          <w:sz w:val="20"/>
          <w:szCs w:val="20"/>
        </w:rPr>
        <w:t>improved access to child</w:t>
      </w:r>
      <w:r w:rsidR="00F41269">
        <w:rPr>
          <w:rFonts w:ascii="Arial" w:hAnsi="Arial" w:cs="Arial"/>
          <w:sz w:val="20"/>
          <w:szCs w:val="20"/>
        </w:rPr>
        <w:t>-friendly feedback mechanisms for</w:t>
      </w:r>
      <w:r w:rsidR="00CD1650">
        <w:rPr>
          <w:rFonts w:ascii="Arial" w:hAnsi="Arial" w:cs="Arial"/>
          <w:sz w:val="20"/>
          <w:szCs w:val="20"/>
        </w:rPr>
        <w:t xml:space="preserve"> voic</w:t>
      </w:r>
      <w:r w:rsidR="00F41269">
        <w:rPr>
          <w:rFonts w:ascii="Arial" w:hAnsi="Arial" w:cs="Arial"/>
          <w:sz w:val="20"/>
          <w:szCs w:val="20"/>
        </w:rPr>
        <w:t>ing</w:t>
      </w:r>
      <w:r w:rsidR="00CD1650">
        <w:rPr>
          <w:rFonts w:ascii="Arial" w:hAnsi="Arial" w:cs="Arial"/>
          <w:sz w:val="20"/>
          <w:szCs w:val="20"/>
        </w:rPr>
        <w:t xml:space="preserve"> complaints and provid</w:t>
      </w:r>
      <w:r w:rsidR="00F41269">
        <w:rPr>
          <w:rFonts w:ascii="Arial" w:hAnsi="Arial" w:cs="Arial"/>
          <w:sz w:val="20"/>
          <w:szCs w:val="20"/>
        </w:rPr>
        <w:t>ing</w:t>
      </w:r>
      <w:r w:rsidR="00CD1650">
        <w:rPr>
          <w:rFonts w:ascii="Arial" w:hAnsi="Arial" w:cs="Arial"/>
          <w:sz w:val="20"/>
          <w:szCs w:val="20"/>
        </w:rPr>
        <w:t xml:space="preserve"> feedback in a safe and dignified manner. Four outputs will be delivered to achieve this outcome as follows: </w:t>
      </w:r>
    </w:p>
    <w:p w14:paraId="47518346" w14:textId="697369A7" w:rsidR="00BC4F1E" w:rsidRPr="00BC4F1E" w:rsidRDefault="00CD1650" w:rsidP="000010AD">
      <w:pPr>
        <w:pStyle w:val="ListParagraph"/>
        <w:numPr>
          <w:ilvl w:val="0"/>
          <w:numId w:val="3"/>
        </w:numPr>
        <w:shd w:val="clear" w:color="auto" w:fill="FFFFFF"/>
        <w:jc w:val="both"/>
        <w:rPr>
          <w:rFonts w:ascii="Arial" w:hAnsi="Arial" w:cs="Arial"/>
          <w:sz w:val="20"/>
          <w:szCs w:val="20"/>
        </w:rPr>
      </w:pPr>
      <w:r w:rsidRPr="00BC4F1E">
        <w:rPr>
          <w:rFonts w:ascii="Arial" w:hAnsi="Arial" w:cs="Arial"/>
          <w:sz w:val="20"/>
          <w:szCs w:val="20"/>
        </w:rPr>
        <w:t xml:space="preserve">Output B.1: Establish or reinforce functional primary school child-friendly feedback mechanisms, with a focus on giving girls (6-13 years) a voice on their key concerns. CFM such as boxes for recording devices, posters </w:t>
      </w:r>
      <w:r w:rsidR="00F41269">
        <w:rPr>
          <w:rFonts w:ascii="Arial" w:hAnsi="Arial" w:cs="Arial"/>
          <w:sz w:val="20"/>
          <w:szCs w:val="20"/>
        </w:rPr>
        <w:t>and advertising will delivered to</w:t>
      </w:r>
      <w:r w:rsidRPr="00BC4F1E">
        <w:rPr>
          <w:rFonts w:ascii="Arial" w:hAnsi="Arial" w:cs="Arial"/>
          <w:sz w:val="20"/>
          <w:szCs w:val="20"/>
        </w:rPr>
        <w:t xml:space="preserve"> 16 schools and training sessions to student groups in each school, school committee members, government and</w:t>
      </w:r>
      <w:r w:rsidR="00BC4F1E" w:rsidRPr="00BC4F1E">
        <w:rPr>
          <w:rFonts w:ascii="Arial" w:hAnsi="Arial" w:cs="Arial"/>
          <w:sz w:val="20"/>
          <w:szCs w:val="20"/>
        </w:rPr>
        <w:t xml:space="preserve"> child helpline</w:t>
      </w:r>
      <w:r w:rsidRPr="00BC4F1E">
        <w:rPr>
          <w:rFonts w:ascii="Arial" w:hAnsi="Arial" w:cs="Arial"/>
          <w:sz w:val="20"/>
          <w:szCs w:val="20"/>
        </w:rPr>
        <w:t xml:space="preserve"> personnel will be implemented to increase k</w:t>
      </w:r>
      <w:r w:rsidR="00F41269">
        <w:rPr>
          <w:rFonts w:ascii="Arial" w:hAnsi="Arial" w:cs="Arial"/>
          <w:sz w:val="20"/>
          <w:szCs w:val="20"/>
        </w:rPr>
        <w:t>nowledge and skills about child-friendly feedback mechanis</w:t>
      </w:r>
      <w:r w:rsidRPr="00BC4F1E">
        <w:rPr>
          <w:rFonts w:ascii="Arial" w:hAnsi="Arial" w:cs="Arial"/>
          <w:sz w:val="20"/>
          <w:szCs w:val="20"/>
        </w:rPr>
        <w:t xml:space="preserve">ms in schools. </w:t>
      </w:r>
    </w:p>
    <w:p w14:paraId="3047A497" w14:textId="2A3501B3" w:rsidR="00BC4F1E" w:rsidRPr="00BC4F1E" w:rsidRDefault="00CD1650" w:rsidP="000010AD">
      <w:pPr>
        <w:pStyle w:val="ListParagraph"/>
        <w:numPr>
          <w:ilvl w:val="0"/>
          <w:numId w:val="3"/>
        </w:numPr>
        <w:shd w:val="clear" w:color="auto" w:fill="FFFFFF"/>
        <w:jc w:val="both"/>
        <w:rPr>
          <w:rFonts w:ascii="Arial" w:hAnsi="Arial" w:cs="Arial"/>
          <w:sz w:val="20"/>
          <w:szCs w:val="20"/>
        </w:rPr>
      </w:pPr>
      <w:r w:rsidRPr="00BC4F1E">
        <w:rPr>
          <w:rFonts w:ascii="Arial" w:hAnsi="Arial" w:cs="Arial"/>
          <w:sz w:val="20"/>
          <w:szCs w:val="20"/>
        </w:rPr>
        <w:t>Output B.</w:t>
      </w:r>
      <w:r w:rsidR="00BC4F1E" w:rsidRPr="00BC4F1E">
        <w:rPr>
          <w:rFonts w:ascii="Arial" w:hAnsi="Arial" w:cs="Arial"/>
          <w:sz w:val="20"/>
          <w:szCs w:val="20"/>
        </w:rPr>
        <w:t>2</w:t>
      </w:r>
      <w:r w:rsidRPr="00BC4F1E">
        <w:rPr>
          <w:rFonts w:ascii="Arial" w:hAnsi="Arial" w:cs="Arial"/>
          <w:sz w:val="20"/>
          <w:szCs w:val="20"/>
        </w:rPr>
        <w:t>: Produce feedback reporting loops that inf</w:t>
      </w:r>
      <w:r w:rsidR="00F41269">
        <w:rPr>
          <w:rFonts w:ascii="Arial" w:hAnsi="Arial" w:cs="Arial"/>
          <w:sz w:val="20"/>
          <w:szCs w:val="20"/>
        </w:rPr>
        <w:t>orm children and school staff about</w:t>
      </w:r>
      <w:r w:rsidRPr="00BC4F1E">
        <w:rPr>
          <w:rFonts w:ascii="Arial" w:hAnsi="Arial" w:cs="Arial"/>
          <w:sz w:val="20"/>
          <w:szCs w:val="20"/>
        </w:rPr>
        <w:t xml:space="preserve"> complaint and feedback trends</w:t>
      </w:r>
      <w:r w:rsidR="00503F68">
        <w:rPr>
          <w:rFonts w:ascii="Arial" w:hAnsi="Arial" w:cs="Arial"/>
          <w:sz w:val="20"/>
          <w:szCs w:val="20"/>
        </w:rPr>
        <w:t>,</w:t>
      </w:r>
      <w:r w:rsidRPr="00BC4F1E">
        <w:rPr>
          <w:rFonts w:ascii="Arial" w:hAnsi="Arial" w:cs="Arial"/>
          <w:sz w:val="20"/>
          <w:szCs w:val="20"/>
        </w:rPr>
        <w:t xml:space="preserve"> with </w:t>
      </w:r>
      <w:r w:rsidR="00BC4F1E" w:rsidRPr="00BC4F1E">
        <w:rPr>
          <w:rFonts w:ascii="Arial" w:hAnsi="Arial" w:cs="Arial"/>
          <w:sz w:val="20"/>
          <w:szCs w:val="20"/>
        </w:rPr>
        <w:t>emphasis</w:t>
      </w:r>
      <w:r w:rsidR="00561CBF">
        <w:rPr>
          <w:rFonts w:ascii="Arial" w:hAnsi="Arial" w:cs="Arial"/>
          <w:sz w:val="20"/>
          <w:szCs w:val="20"/>
        </w:rPr>
        <w:t xml:space="preserve"> on recommendations and action</w:t>
      </w:r>
      <w:r w:rsidRPr="00BC4F1E">
        <w:rPr>
          <w:rFonts w:ascii="Arial" w:hAnsi="Arial" w:cs="Arial"/>
          <w:sz w:val="20"/>
          <w:szCs w:val="20"/>
        </w:rPr>
        <w:t xml:space="preserve"> taken, including meetings held with school groups, parents and administrators in each school. In addition, 3 reports wi</w:t>
      </w:r>
      <w:r w:rsidR="00503F68">
        <w:rPr>
          <w:rFonts w:ascii="Arial" w:hAnsi="Arial" w:cs="Arial"/>
          <w:sz w:val="20"/>
          <w:szCs w:val="20"/>
        </w:rPr>
        <w:t>ll summarise</w:t>
      </w:r>
      <w:r w:rsidR="00F41269">
        <w:rPr>
          <w:rFonts w:ascii="Arial" w:hAnsi="Arial" w:cs="Arial"/>
          <w:sz w:val="20"/>
          <w:szCs w:val="20"/>
        </w:rPr>
        <w:t xml:space="preserve"> feedback</w:t>
      </w:r>
      <w:r w:rsidRPr="00BC4F1E">
        <w:rPr>
          <w:rFonts w:ascii="Arial" w:hAnsi="Arial" w:cs="Arial"/>
          <w:sz w:val="20"/>
          <w:szCs w:val="20"/>
        </w:rPr>
        <w:t xml:space="preserve"> loops from the activities held</w:t>
      </w:r>
      <w:r w:rsidR="00F41269">
        <w:rPr>
          <w:rFonts w:ascii="Arial" w:hAnsi="Arial" w:cs="Arial"/>
          <w:sz w:val="20"/>
          <w:szCs w:val="20"/>
        </w:rPr>
        <w:t xml:space="preserve"> in</w:t>
      </w:r>
      <w:r w:rsidRPr="00BC4F1E">
        <w:rPr>
          <w:rFonts w:ascii="Arial" w:hAnsi="Arial" w:cs="Arial"/>
          <w:sz w:val="20"/>
          <w:szCs w:val="20"/>
        </w:rPr>
        <w:t xml:space="preserve"> schools. </w:t>
      </w:r>
    </w:p>
    <w:p w14:paraId="790B74CF" w14:textId="10C65FFD" w:rsidR="00CD1650" w:rsidRPr="00FD7F98" w:rsidRDefault="00796F42" w:rsidP="000010AD">
      <w:pPr>
        <w:spacing w:line="288" w:lineRule="auto"/>
        <w:jc w:val="both"/>
        <w:rPr>
          <w:rFonts w:ascii="Arial" w:hAnsi="Arial" w:cs="Arial"/>
          <w:b/>
          <w:bCs/>
          <w:sz w:val="20"/>
          <w:szCs w:val="20"/>
        </w:rPr>
      </w:pPr>
      <w:r w:rsidRPr="00FD7F98">
        <w:rPr>
          <w:rFonts w:ascii="Arial" w:hAnsi="Arial" w:cs="Arial"/>
          <w:b/>
          <w:bCs/>
          <w:sz w:val="20"/>
          <w:szCs w:val="20"/>
        </w:rPr>
        <w:t>Accountability To People and Communities Affected by Disaster</w:t>
      </w:r>
    </w:p>
    <w:p w14:paraId="721E8DC9" w14:textId="453D4FBD" w:rsidR="00796F42" w:rsidRDefault="00796F42" w:rsidP="000010AD">
      <w:pPr>
        <w:jc w:val="both"/>
        <w:rPr>
          <w:rFonts w:ascii="Arial" w:hAnsi="Arial" w:cs="Arial"/>
          <w:sz w:val="20"/>
          <w:szCs w:val="20"/>
        </w:rPr>
      </w:pPr>
      <w:r>
        <w:rPr>
          <w:rFonts w:ascii="Arial" w:hAnsi="Arial" w:cs="Arial"/>
          <w:sz w:val="20"/>
          <w:szCs w:val="20"/>
        </w:rPr>
        <w:t>Accountability to Affected Populations (AAP) in</w:t>
      </w:r>
      <w:r w:rsidR="00F41269">
        <w:rPr>
          <w:rFonts w:ascii="Arial" w:hAnsi="Arial" w:cs="Arial"/>
          <w:sz w:val="20"/>
          <w:szCs w:val="20"/>
        </w:rPr>
        <w:t xml:space="preserve"> the</w:t>
      </w:r>
      <w:r>
        <w:rPr>
          <w:rFonts w:ascii="Arial" w:hAnsi="Arial" w:cs="Arial"/>
          <w:sz w:val="20"/>
          <w:szCs w:val="20"/>
        </w:rPr>
        <w:t xml:space="preserve"> humanitarian response to Cyclone </w:t>
      </w:r>
      <w:r w:rsidR="004B3268">
        <w:rPr>
          <w:rFonts w:ascii="Arial" w:hAnsi="Arial" w:cs="Arial"/>
          <w:sz w:val="20"/>
          <w:szCs w:val="20"/>
        </w:rPr>
        <w:t>Jane</w:t>
      </w:r>
      <w:r>
        <w:rPr>
          <w:rFonts w:ascii="Arial" w:hAnsi="Arial" w:cs="Arial"/>
          <w:sz w:val="20"/>
          <w:szCs w:val="20"/>
        </w:rPr>
        <w:t xml:space="preserve"> is crucial to ensure the dignity, survival and recovery of crisis-affected children, young people and communities.</w:t>
      </w:r>
      <w:r w:rsidR="00503F68">
        <w:rPr>
          <w:rFonts w:ascii="Arial" w:hAnsi="Arial" w:cs="Arial"/>
          <w:sz w:val="20"/>
          <w:szCs w:val="20"/>
        </w:rPr>
        <w:t xml:space="preserve"> </w:t>
      </w:r>
      <w:r>
        <w:rPr>
          <w:rFonts w:ascii="Arial" w:hAnsi="Arial" w:cs="Arial"/>
          <w:sz w:val="20"/>
          <w:szCs w:val="20"/>
        </w:rPr>
        <w:t xml:space="preserve">To operationalise AAP in this response, </w:t>
      </w:r>
      <w:r w:rsidR="004B3268">
        <w:rPr>
          <w:rFonts w:ascii="Arial" w:hAnsi="Arial" w:cs="Arial"/>
          <w:sz w:val="20"/>
          <w:szCs w:val="20"/>
        </w:rPr>
        <w:t>we</w:t>
      </w:r>
      <w:r w:rsidR="00561CBF">
        <w:rPr>
          <w:rFonts w:ascii="Arial" w:hAnsi="Arial" w:cs="Arial"/>
          <w:sz w:val="20"/>
          <w:szCs w:val="20"/>
        </w:rPr>
        <w:t xml:space="preserve"> will be focusing o</w:t>
      </w:r>
      <w:r>
        <w:rPr>
          <w:rFonts w:ascii="Arial" w:hAnsi="Arial" w:cs="Arial"/>
          <w:sz w:val="20"/>
          <w:szCs w:val="20"/>
        </w:rPr>
        <w:t xml:space="preserve">n reaching out to children in crisis using different methods. First, through the feedback mechanism, </w:t>
      </w:r>
      <w:r w:rsidR="004B3268">
        <w:rPr>
          <w:rFonts w:ascii="Arial" w:hAnsi="Arial" w:cs="Arial"/>
          <w:sz w:val="20"/>
          <w:szCs w:val="20"/>
        </w:rPr>
        <w:t>we</w:t>
      </w:r>
      <w:r>
        <w:rPr>
          <w:rFonts w:ascii="Arial" w:hAnsi="Arial" w:cs="Arial"/>
          <w:sz w:val="20"/>
          <w:szCs w:val="20"/>
        </w:rPr>
        <w:t xml:space="preserve"> will reach out to a smaller group of children</w:t>
      </w:r>
      <w:r w:rsidR="00F41269">
        <w:rPr>
          <w:rFonts w:ascii="Arial" w:hAnsi="Arial" w:cs="Arial"/>
          <w:sz w:val="20"/>
          <w:szCs w:val="20"/>
        </w:rPr>
        <w:t xml:space="preserve"> by</w:t>
      </w:r>
      <w:r>
        <w:rPr>
          <w:rFonts w:ascii="Arial" w:hAnsi="Arial" w:cs="Arial"/>
          <w:sz w:val="20"/>
          <w:szCs w:val="20"/>
        </w:rPr>
        <w:t xml:space="preserve"> focusing on primary school support. Children will be able to voice their concerns through feedback boxes, recording devices and a series of games that help express concerns and ideas, particular</w:t>
      </w:r>
      <w:r w:rsidR="008B7AC0">
        <w:rPr>
          <w:rFonts w:ascii="Arial" w:hAnsi="Arial" w:cs="Arial"/>
          <w:sz w:val="20"/>
          <w:szCs w:val="20"/>
        </w:rPr>
        <w:t xml:space="preserve">ly </w:t>
      </w:r>
      <w:r w:rsidR="00503F68">
        <w:rPr>
          <w:rFonts w:ascii="Arial" w:hAnsi="Arial" w:cs="Arial"/>
          <w:sz w:val="20"/>
          <w:szCs w:val="20"/>
        </w:rPr>
        <w:t xml:space="preserve">in the case of </w:t>
      </w:r>
      <w:r>
        <w:rPr>
          <w:rFonts w:ascii="Arial" w:hAnsi="Arial" w:cs="Arial"/>
          <w:sz w:val="20"/>
          <w:szCs w:val="20"/>
        </w:rPr>
        <w:t>younger children.</w:t>
      </w:r>
      <w:r w:rsidR="00561CBF">
        <w:rPr>
          <w:rFonts w:ascii="Arial" w:hAnsi="Arial" w:cs="Arial"/>
          <w:sz w:val="20"/>
          <w:szCs w:val="20"/>
        </w:rPr>
        <w:t xml:space="preserve"> </w:t>
      </w:r>
      <w:r>
        <w:rPr>
          <w:rFonts w:ascii="Arial" w:hAnsi="Arial" w:cs="Arial"/>
          <w:sz w:val="20"/>
          <w:szCs w:val="20"/>
        </w:rPr>
        <w:t xml:space="preserve">This information will help guide the activities that we are </w:t>
      </w:r>
      <w:r w:rsidR="008B7AC0">
        <w:rPr>
          <w:rFonts w:ascii="Arial" w:hAnsi="Arial" w:cs="Arial"/>
          <w:sz w:val="20"/>
          <w:szCs w:val="20"/>
        </w:rPr>
        <w:t>conducting with schools and provide</w:t>
      </w:r>
      <w:r>
        <w:rPr>
          <w:rFonts w:ascii="Arial" w:hAnsi="Arial" w:cs="Arial"/>
          <w:sz w:val="20"/>
          <w:szCs w:val="20"/>
        </w:rPr>
        <w:t xml:space="preserve"> valuable insights into what is and is not working. This inform</w:t>
      </w:r>
      <w:r w:rsidR="008B7AC0">
        <w:rPr>
          <w:rFonts w:ascii="Arial" w:hAnsi="Arial" w:cs="Arial"/>
          <w:sz w:val="20"/>
          <w:szCs w:val="20"/>
        </w:rPr>
        <w:t>ation will provide feedback for</w:t>
      </w:r>
      <w:r>
        <w:rPr>
          <w:rFonts w:ascii="Arial" w:hAnsi="Arial" w:cs="Arial"/>
          <w:sz w:val="20"/>
          <w:szCs w:val="20"/>
        </w:rPr>
        <w:t xml:space="preserve"> redesigning activities as needed within the scope of the project. </w:t>
      </w:r>
    </w:p>
    <w:p w14:paraId="20E2886B" w14:textId="0A89BE06" w:rsidR="00FA71E5" w:rsidRDefault="00796F42" w:rsidP="000010AD">
      <w:pPr>
        <w:jc w:val="both"/>
        <w:rPr>
          <w:rFonts w:ascii="Arial" w:hAnsi="Arial" w:cs="Arial"/>
          <w:sz w:val="20"/>
          <w:szCs w:val="20"/>
        </w:rPr>
      </w:pPr>
      <w:r>
        <w:rPr>
          <w:rFonts w:ascii="Arial" w:hAnsi="Arial" w:cs="Arial"/>
          <w:sz w:val="20"/>
          <w:szCs w:val="20"/>
        </w:rPr>
        <w:t>All staff, project participants, stakeholders and local leaders will be made familiar with the</w:t>
      </w:r>
      <w:r w:rsidR="008B7AC0">
        <w:rPr>
          <w:rFonts w:ascii="Arial" w:hAnsi="Arial" w:cs="Arial"/>
          <w:sz w:val="20"/>
          <w:szCs w:val="20"/>
        </w:rPr>
        <w:t xml:space="preserve"> PSEA and the Code of Conduct. </w:t>
      </w:r>
      <w:r>
        <w:rPr>
          <w:rFonts w:ascii="Arial" w:hAnsi="Arial" w:cs="Arial"/>
          <w:sz w:val="20"/>
          <w:szCs w:val="20"/>
        </w:rPr>
        <w:t xml:space="preserve">There will be a series of learning modules developed or revised to inform and </w:t>
      </w:r>
      <w:r w:rsidR="008B7AC0">
        <w:rPr>
          <w:rFonts w:ascii="Arial" w:hAnsi="Arial" w:cs="Arial"/>
          <w:sz w:val="20"/>
          <w:szCs w:val="20"/>
        </w:rPr>
        <w:t>instigate</w:t>
      </w:r>
      <w:r>
        <w:rPr>
          <w:rFonts w:ascii="Arial" w:hAnsi="Arial" w:cs="Arial"/>
          <w:sz w:val="20"/>
          <w:szCs w:val="20"/>
        </w:rPr>
        <w:t xml:space="preserve"> dialogue on the </w:t>
      </w:r>
      <w:r w:rsidR="008B7AC0">
        <w:rPr>
          <w:rFonts w:ascii="Arial" w:hAnsi="Arial" w:cs="Arial"/>
          <w:sz w:val="20"/>
          <w:szCs w:val="20"/>
        </w:rPr>
        <w:t xml:space="preserve">subject matter. </w:t>
      </w:r>
      <w:r>
        <w:rPr>
          <w:rFonts w:ascii="Arial" w:hAnsi="Arial" w:cs="Arial"/>
          <w:sz w:val="20"/>
          <w:szCs w:val="20"/>
        </w:rPr>
        <w:t xml:space="preserve">We will also ensure that all staff not only sign the code of conduct but </w:t>
      </w:r>
      <w:r w:rsidR="008B7AC0">
        <w:rPr>
          <w:rFonts w:ascii="Arial" w:hAnsi="Arial" w:cs="Arial"/>
          <w:sz w:val="20"/>
          <w:szCs w:val="20"/>
        </w:rPr>
        <w:t xml:space="preserve">also participate in trainings. </w:t>
      </w:r>
      <w:r>
        <w:rPr>
          <w:rFonts w:ascii="Arial" w:hAnsi="Arial" w:cs="Arial"/>
          <w:sz w:val="20"/>
          <w:szCs w:val="20"/>
        </w:rPr>
        <w:t xml:space="preserve">What is </w:t>
      </w:r>
      <w:r w:rsidR="008B7AC0">
        <w:rPr>
          <w:rFonts w:ascii="Arial" w:hAnsi="Arial" w:cs="Arial"/>
          <w:sz w:val="20"/>
          <w:szCs w:val="20"/>
        </w:rPr>
        <w:t>important is not simply to set out</w:t>
      </w:r>
      <w:r>
        <w:rPr>
          <w:rFonts w:ascii="Arial" w:hAnsi="Arial" w:cs="Arial"/>
          <w:sz w:val="20"/>
          <w:szCs w:val="20"/>
        </w:rPr>
        <w:t xml:space="preserve"> activities </w:t>
      </w:r>
      <w:r w:rsidR="008B7AC0">
        <w:rPr>
          <w:rFonts w:ascii="Arial" w:hAnsi="Arial" w:cs="Arial"/>
          <w:sz w:val="20"/>
          <w:szCs w:val="20"/>
        </w:rPr>
        <w:t>in</w:t>
      </w:r>
      <w:r>
        <w:rPr>
          <w:rFonts w:ascii="Arial" w:hAnsi="Arial" w:cs="Arial"/>
          <w:sz w:val="20"/>
          <w:szCs w:val="20"/>
        </w:rPr>
        <w:t xml:space="preserve"> a document but to </w:t>
      </w:r>
      <w:r w:rsidR="008B7AC0">
        <w:rPr>
          <w:rFonts w:ascii="Arial" w:hAnsi="Arial" w:cs="Arial"/>
          <w:sz w:val="20"/>
          <w:szCs w:val="20"/>
        </w:rPr>
        <w:t>maintain</w:t>
      </w:r>
      <w:r>
        <w:rPr>
          <w:rFonts w:ascii="Arial" w:hAnsi="Arial" w:cs="Arial"/>
          <w:sz w:val="20"/>
          <w:szCs w:val="20"/>
        </w:rPr>
        <w:t xml:space="preserve"> a dialogue on the subject matter.</w:t>
      </w:r>
    </w:p>
    <w:p w14:paraId="04B7CCCA" w14:textId="6BF75E58" w:rsidR="002C30F9" w:rsidRPr="009D38FC" w:rsidRDefault="00BF4B6D" w:rsidP="000010AD">
      <w:pPr>
        <w:jc w:val="both"/>
        <w:rPr>
          <w:rFonts w:ascii="Arial" w:hAnsi="Arial" w:cs="Arial"/>
          <w:b/>
          <w:bCs/>
          <w:sz w:val="20"/>
          <w:szCs w:val="20"/>
        </w:rPr>
      </w:pPr>
      <w:r w:rsidRPr="009D38FC">
        <w:rPr>
          <w:rFonts w:ascii="Arial" w:hAnsi="Arial" w:cs="Arial"/>
          <w:b/>
          <w:bCs/>
          <w:sz w:val="20"/>
          <w:szCs w:val="20"/>
        </w:rPr>
        <w:t>Technical standards</w:t>
      </w:r>
    </w:p>
    <w:p w14:paraId="179EB242" w14:textId="066C1F03" w:rsidR="00BF4B6D" w:rsidRDefault="00BF4B6D" w:rsidP="000010AD">
      <w:pPr>
        <w:pStyle w:val="ListParagraph"/>
        <w:ind w:left="29"/>
        <w:jc w:val="both"/>
        <w:rPr>
          <w:rFonts w:ascii="Arial" w:hAnsi="Arial" w:cs="Arial"/>
          <w:sz w:val="20"/>
          <w:szCs w:val="20"/>
        </w:rPr>
      </w:pPr>
      <w:r>
        <w:rPr>
          <w:rFonts w:ascii="Arial" w:hAnsi="Arial" w:cs="Arial"/>
          <w:sz w:val="20"/>
          <w:szCs w:val="20"/>
        </w:rPr>
        <w:t>Th</w:t>
      </w:r>
      <w:r w:rsidR="008B7AC0">
        <w:rPr>
          <w:rFonts w:ascii="Arial" w:hAnsi="Arial" w:cs="Arial"/>
          <w:sz w:val="20"/>
          <w:szCs w:val="20"/>
        </w:rPr>
        <w:t>e project will respond</w:t>
      </w:r>
      <w:r>
        <w:rPr>
          <w:rFonts w:ascii="Arial" w:hAnsi="Arial" w:cs="Arial"/>
          <w:sz w:val="20"/>
          <w:szCs w:val="20"/>
        </w:rPr>
        <w:t xml:space="preserve"> to </w:t>
      </w:r>
      <w:r w:rsidR="008B7AC0">
        <w:rPr>
          <w:rFonts w:ascii="Arial" w:hAnsi="Arial" w:cs="Arial"/>
          <w:sz w:val="20"/>
          <w:szCs w:val="20"/>
        </w:rPr>
        <w:t>education needs and establish</w:t>
      </w:r>
      <w:r>
        <w:rPr>
          <w:rFonts w:ascii="Arial" w:hAnsi="Arial" w:cs="Arial"/>
          <w:sz w:val="20"/>
          <w:szCs w:val="20"/>
        </w:rPr>
        <w:t xml:space="preserve"> sound accountability mechanisms to inform not only the project but </w:t>
      </w:r>
      <w:r w:rsidR="008B7AC0">
        <w:rPr>
          <w:rFonts w:ascii="Arial" w:hAnsi="Arial" w:cs="Arial"/>
          <w:sz w:val="20"/>
          <w:szCs w:val="20"/>
        </w:rPr>
        <w:t>the</w:t>
      </w:r>
      <w:r>
        <w:rPr>
          <w:rFonts w:ascii="Arial" w:hAnsi="Arial" w:cs="Arial"/>
          <w:sz w:val="20"/>
          <w:szCs w:val="20"/>
        </w:rPr>
        <w:t xml:space="preserve"> wider response. </w:t>
      </w:r>
      <w:r w:rsidR="009D38FC">
        <w:rPr>
          <w:rFonts w:ascii="Arial" w:hAnsi="Arial" w:cs="Arial"/>
          <w:sz w:val="20"/>
          <w:szCs w:val="20"/>
        </w:rPr>
        <w:t>We</w:t>
      </w:r>
      <w:r>
        <w:rPr>
          <w:rFonts w:ascii="Arial" w:hAnsi="Arial" w:cs="Arial"/>
          <w:sz w:val="20"/>
          <w:szCs w:val="20"/>
        </w:rPr>
        <w:t xml:space="preserve"> will therefore follow EiE standards and best practices and will coordinate with the government to ensure alig</w:t>
      </w:r>
      <w:r w:rsidR="008B7AC0">
        <w:rPr>
          <w:rFonts w:ascii="Arial" w:hAnsi="Arial" w:cs="Arial"/>
          <w:sz w:val="20"/>
          <w:szCs w:val="20"/>
        </w:rPr>
        <w:t>nment of activities,</w:t>
      </w:r>
      <w:r>
        <w:rPr>
          <w:rFonts w:ascii="Arial" w:hAnsi="Arial" w:cs="Arial"/>
          <w:sz w:val="20"/>
          <w:szCs w:val="20"/>
        </w:rPr>
        <w:t xml:space="preserve"> such as standardising the materials to be provided as part of the education kits</w:t>
      </w:r>
      <w:r w:rsidR="008B7AC0">
        <w:rPr>
          <w:rFonts w:ascii="Arial" w:hAnsi="Arial" w:cs="Arial"/>
          <w:sz w:val="20"/>
          <w:szCs w:val="20"/>
        </w:rPr>
        <w:t>,</w:t>
      </w:r>
      <w:r>
        <w:rPr>
          <w:rFonts w:ascii="Arial" w:hAnsi="Arial" w:cs="Arial"/>
          <w:sz w:val="20"/>
          <w:szCs w:val="20"/>
        </w:rPr>
        <w:t xml:space="preserve"> based on ex</w:t>
      </w:r>
      <w:r w:rsidR="008B7AC0">
        <w:rPr>
          <w:rFonts w:ascii="Arial" w:hAnsi="Arial" w:cs="Arial"/>
          <w:sz w:val="20"/>
          <w:szCs w:val="20"/>
        </w:rPr>
        <w:t xml:space="preserve">isting and adapted guidelines. </w:t>
      </w:r>
      <w:r>
        <w:rPr>
          <w:rFonts w:ascii="Arial" w:hAnsi="Arial" w:cs="Arial"/>
          <w:sz w:val="20"/>
          <w:szCs w:val="20"/>
        </w:rPr>
        <w:t>As the school kits will be provided through a voucher system, agreements will be made with local p</w:t>
      </w:r>
      <w:r w:rsidR="008B7AC0">
        <w:rPr>
          <w:rFonts w:ascii="Arial" w:hAnsi="Arial" w:cs="Arial"/>
          <w:sz w:val="20"/>
          <w:szCs w:val="20"/>
        </w:rPr>
        <w:t xml:space="preserve">roviders following </w:t>
      </w:r>
      <w:r>
        <w:rPr>
          <w:rFonts w:ascii="Arial" w:hAnsi="Arial" w:cs="Arial"/>
          <w:sz w:val="20"/>
          <w:szCs w:val="20"/>
        </w:rPr>
        <w:t>th</w:t>
      </w:r>
      <w:r w:rsidR="008B7AC0">
        <w:rPr>
          <w:rFonts w:ascii="Arial" w:hAnsi="Arial" w:cs="Arial"/>
          <w:sz w:val="20"/>
          <w:szCs w:val="20"/>
        </w:rPr>
        <w:t xml:space="preserve">e market assessment in order </w:t>
      </w:r>
      <w:r>
        <w:rPr>
          <w:rFonts w:ascii="Arial" w:hAnsi="Arial" w:cs="Arial"/>
          <w:sz w:val="20"/>
          <w:szCs w:val="20"/>
        </w:rPr>
        <w:t xml:space="preserve">to ensure the consistent quality of the items and safe access to them for the intended recipients. </w:t>
      </w:r>
    </w:p>
    <w:p w14:paraId="3E295708" w14:textId="11DB4073" w:rsidR="00BF4B6D" w:rsidRDefault="008B7AC0" w:rsidP="000010AD">
      <w:pPr>
        <w:pStyle w:val="ListParagraph"/>
        <w:ind w:left="29"/>
        <w:jc w:val="both"/>
        <w:rPr>
          <w:rFonts w:ascii="Arial" w:hAnsi="Arial" w:cs="Arial"/>
          <w:sz w:val="20"/>
          <w:szCs w:val="20"/>
        </w:rPr>
      </w:pPr>
      <w:r>
        <w:rPr>
          <w:rFonts w:ascii="Arial" w:hAnsi="Arial" w:cs="Arial"/>
          <w:sz w:val="20"/>
          <w:szCs w:val="20"/>
        </w:rPr>
        <w:t>‘Back to S</w:t>
      </w:r>
      <w:r w:rsidR="00BF4B6D">
        <w:rPr>
          <w:rFonts w:ascii="Arial" w:hAnsi="Arial" w:cs="Arial"/>
          <w:sz w:val="20"/>
          <w:szCs w:val="20"/>
        </w:rPr>
        <w:t>chool</w:t>
      </w:r>
      <w:r>
        <w:rPr>
          <w:rFonts w:ascii="Arial" w:hAnsi="Arial" w:cs="Arial"/>
          <w:sz w:val="20"/>
          <w:szCs w:val="20"/>
        </w:rPr>
        <w:t>’</w:t>
      </w:r>
      <w:r w:rsidR="00BF4B6D">
        <w:rPr>
          <w:rFonts w:ascii="Arial" w:hAnsi="Arial" w:cs="Arial"/>
          <w:sz w:val="20"/>
          <w:szCs w:val="20"/>
        </w:rPr>
        <w:t xml:space="preserve"> campaigns will be run with the inputs from the Ministry of Education and Social Wel</w:t>
      </w:r>
      <w:r>
        <w:rPr>
          <w:rFonts w:ascii="Arial" w:hAnsi="Arial" w:cs="Arial"/>
          <w:sz w:val="20"/>
          <w:szCs w:val="20"/>
        </w:rPr>
        <w:t xml:space="preserve">fare to </w:t>
      </w:r>
      <w:r w:rsidR="00BF4B6D">
        <w:rPr>
          <w:rFonts w:ascii="Arial" w:hAnsi="Arial" w:cs="Arial"/>
          <w:sz w:val="20"/>
          <w:szCs w:val="20"/>
        </w:rPr>
        <w:t xml:space="preserve">adequately generate and target messaging in culturally appropriate ways and provide up to date information on access to services and facilities. </w:t>
      </w:r>
    </w:p>
    <w:p w14:paraId="52FCAB91" w14:textId="2F26137F" w:rsidR="00BF4B6D" w:rsidRDefault="007F2D85" w:rsidP="000010AD">
      <w:pPr>
        <w:pStyle w:val="ListParagraph"/>
        <w:ind w:left="29"/>
        <w:jc w:val="both"/>
        <w:rPr>
          <w:rFonts w:ascii="Arial" w:hAnsi="Arial" w:cs="Arial"/>
          <w:sz w:val="20"/>
          <w:szCs w:val="20"/>
        </w:rPr>
      </w:pPr>
      <w:r>
        <w:rPr>
          <w:rFonts w:ascii="Arial" w:hAnsi="Arial" w:cs="Arial"/>
          <w:sz w:val="20"/>
          <w:szCs w:val="20"/>
        </w:rPr>
        <w:t>We are actively</w:t>
      </w:r>
      <w:r w:rsidR="00BF4B6D">
        <w:rPr>
          <w:rFonts w:ascii="Arial" w:hAnsi="Arial" w:cs="Arial"/>
          <w:sz w:val="20"/>
          <w:szCs w:val="20"/>
        </w:rPr>
        <w:t xml:space="preserve"> participating in the Community Engagement Working Group which will inform strategies under the accountability component alon</w:t>
      </w:r>
      <w:r w:rsidR="008B7AC0">
        <w:rPr>
          <w:rFonts w:ascii="Arial" w:hAnsi="Arial" w:cs="Arial"/>
          <w:sz w:val="20"/>
          <w:szCs w:val="20"/>
        </w:rPr>
        <w:t>g with strategies on aligning with</w:t>
      </w:r>
      <w:r w:rsidR="00BF4B6D">
        <w:rPr>
          <w:rFonts w:ascii="Arial" w:hAnsi="Arial" w:cs="Arial"/>
          <w:sz w:val="20"/>
          <w:szCs w:val="20"/>
        </w:rPr>
        <w:t xml:space="preserve"> the CHS. The p</w:t>
      </w:r>
      <w:r w:rsidR="008B7AC0">
        <w:rPr>
          <w:rFonts w:ascii="Arial" w:hAnsi="Arial" w:cs="Arial"/>
          <w:sz w:val="20"/>
          <w:szCs w:val="20"/>
        </w:rPr>
        <w:t>roject will link into the child-</w:t>
      </w:r>
      <w:r w:rsidR="00BF4B6D">
        <w:rPr>
          <w:rFonts w:ascii="Arial" w:hAnsi="Arial" w:cs="Arial"/>
          <w:sz w:val="20"/>
          <w:szCs w:val="20"/>
        </w:rPr>
        <w:t>friendly feedback platform wit</w:t>
      </w:r>
      <w:r w:rsidR="008B7AC0">
        <w:rPr>
          <w:rFonts w:ascii="Arial" w:hAnsi="Arial" w:cs="Arial"/>
          <w:sz w:val="20"/>
          <w:szCs w:val="20"/>
        </w:rPr>
        <w:t>h UNICEF and other actors and thus</w:t>
      </w:r>
      <w:r w:rsidR="00BF4B6D">
        <w:rPr>
          <w:rFonts w:ascii="Arial" w:hAnsi="Arial" w:cs="Arial"/>
          <w:sz w:val="20"/>
          <w:szCs w:val="20"/>
        </w:rPr>
        <w:t xml:space="preserve"> will also coordinate with those strategies developed. </w:t>
      </w:r>
    </w:p>
    <w:p w14:paraId="5CAC3ADF" w14:textId="565B5979" w:rsidR="00BF4B6D" w:rsidRDefault="00BF4B6D" w:rsidP="000010AD">
      <w:pPr>
        <w:jc w:val="both"/>
      </w:pPr>
    </w:p>
    <w:p w14:paraId="09845658" w14:textId="78015740" w:rsidR="00BF4B6D" w:rsidRPr="00EB2812" w:rsidRDefault="00BF4B6D" w:rsidP="000010AD">
      <w:pPr>
        <w:jc w:val="both"/>
        <w:rPr>
          <w:rFonts w:ascii="Arial" w:hAnsi="Arial" w:cs="Arial"/>
          <w:b/>
          <w:bCs/>
          <w:sz w:val="20"/>
          <w:szCs w:val="20"/>
        </w:rPr>
      </w:pPr>
      <w:r w:rsidRPr="00EB2812">
        <w:rPr>
          <w:rFonts w:ascii="Arial" w:hAnsi="Arial" w:cs="Arial"/>
          <w:b/>
          <w:bCs/>
          <w:sz w:val="20"/>
          <w:szCs w:val="20"/>
        </w:rPr>
        <w:t>Coordination</w:t>
      </w:r>
    </w:p>
    <w:p w14:paraId="0370EFCA" w14:textId="7C501090" w:rsidR="00BF4B6D" w:rsidRDefault="007F2D85" w:rsidP="000010AD">
      <w:pPr>
        <w:jc w:val="both"/>
        <w:rPr>
          <w:rFonts w:ascii="Arial" w:hAnsi="Arial" w:cs="Arial"/>
          <w:sz w:val="20"/>
          <w:szCs w:val="20"/>
        </w:rPr>
      </w:pPr>
      <w:r>
        <w:rPr>
          <w:rFonts w:ascii="Arial" w:hAnsi="Arial" w:cs="Arial"/>
          <w:sz w:val="20"/>
          <w:szCs w:val="20"/>
        </w:rPr>
        <w:t>We</w:t>
      </w:r>
      <w:r w:rsidR="00BF4B6D">
        <w:rPr>
          <w:rFonts w:ascii="Arial" w:hAnsi="Arial" w:cs="Arial"/>
          <w:sz w:val="20"/>
          <w:szCs w:val="20"/>
        </w:rPr>
        <w:t xml:space="preserve"> take </w:t>
      </w:r>
      <w:r w:rsidR="008B7AC0">
        <w:rPr>
          <w:rFonts w:ascii="Arial" w:hAnsi="Arial" w:cs="Arial"/>
          <w:sz w:val="20"/>
          <w:szCs w:val="20"/>
        </w:rPr>
        <w:t xml:space="preserve">an </w:t>
      </w:r>
      <w:r w:rsidR="00BF4B6D">
        <w:rPr>
          <w:rFonts w:ascii="Arial" w:hAnsi="Arial" w:cs="Arial"/>
          <w:sz w:val="20"/>
          <w:szCs w:val="20"/>
        </w:rPr>
        <w:t xml:space="preserve">active part in cluster coordination meetings (Protection, Education and Community Engagement) at local and national levels and align with the OCHA coordination mechanisms wherever and whenever possible. </w:t>
      </w:r>
    </w:p>
    <w:p w14:paraId="3FB0AC40" w14:textId="039E756B" w:rsidR="00BF4B6D" w:rsidRDefault="00BF4B6D" w:rsidP="000010AD">
      <w:pPr>
        <w:jc w:val="both"/>
        <w:rPr>
          <w:rFonts w:ascii="Arial" w:hAnsi="Arial" w:cs="Arial"/>
          <w:sz w:val="20"/>
          <w:szCs w:val="20"/>
        </w:rPr>
      </w:pPr>
      <w:r>
        <w:rPr>
          <w:rFonts w:ascii="Arial" w:hAnsi="Arial" w:cs="Arial"/>
          <w:sz w:val="20"/>
          <w:szCs w:val="20"/>
        </w:rPr>
        <w:t xml:space="preserve">For the education component, </w:t>
      </w:r>
      <w:r w:rsidR="007F2D85">
        <w:rPr>
          <w:rFonts w:ascii="Arial" w:hAnsi="Arial" w:cs="Arial"/>
          <w:sz w:val="20"/>
          <w:szCs w:val="20"/>
        </w:rPr>
        <w:t>we will</w:t>
      </w:r>
      <w:r>
        <w:rPr>
          <w:rFonts w:ascii="Arial" w:hAnsi="Arial" w:cs="Arial"/>
          <w:sz w:val="20"/>
          <w:szCs w:val="20"/>
        </w:rPr>
        <w:t xml:space="preserve"> coordinate with other partner</w:t>
      </w:r>
      <w:r w:rsidR="008B7AC0">
        <w:rPr>
          <w:rFonts w:ascii="Arial" w:hAnsi="Arial" w:cs="Arial"/>
          <w:sz w:val="20"/>
          <w:szCs w:val="20"/>
        </w:rPr>
        <w:t xml:space="preserve">s within the Education Cluster. </w:t>
      </w:r>
      <w:r>
        <w:rPr>
          <w:rFonts w:ascii="Arial" w:hAnsi="Arial" w:cs="Arial"/>
          <w:sz w:val="20"/>
          <w:szCs w:val="20"/>
        </w:rPr>
        <w:t xml:space="preserve">The proposed </w:t>
      </w:r>
      <w:r w:rsidR="008B7AC0">
        <w:rPr>
          <w:rFonts w:ascii="Arial" w:hAnsi="Arial" w:cs="Arial"/>
          <w:sz w:val="20"/>
          <w:szCs w:val="20"/>
        </w:rPr>
        <w:t>intervention will take place</w:t>
      </w:r>
      <w:r>
        <w:rPr>
          <w:rFonts w:ascii="Arial" w:hAnsi="Arial" w:cs="Arial"/>
          <w:sz w:val="20"/>
          <w:szCs w:val="20"/>
        </w:rPr>
        <w:t xml:space="preserve"> in the same schools where </w:t>
      </w:r>
      <w:r w:rsidR="007F2D85">
        <w:rPr>
          <w:rFonts w:ascii="Arial" w:hAnsi="Arial" w:cs="Arial"/>
          <w:sz w:val="20"/>
          <w:szCs w:val="20"/>
        </w:rPr>
        <w:t xml:space="preserve">we are </w:t>
      </w:r>
      <w:r>
        <w:rPr>
          <w:rFonts w:ascii="Arial" w:hAnsi="Arial" w:cs="Arial"/>
          <w:sz w:val="20"/>
          <w:szCs w:val="20"/>
        </w:rPr>
        <w:t xml:space="preserve">implementing an </w:t>
      </w:r>
      <w:r w:rsidR="008B7AC0">
        <w:rPr>
          <w:rFonts w:ascii="Arial" w:hAnsi="Arial" w:cs="Arial"/>
          <w:sz w:val="20"/>
          <w:szCs w:val="20"/>
        </w:rPr>
        <w:t>‘</w:t>
      </w:r>
      <w:r>
        <w:rPr>
          <w:rFonts w:ascii="Arial" w:hAnsi="Arial" w:cs="Arial"/>
          <w:sz w:val="20"/>
          <w:szCs w:val="20"/>
        </w:rPr>
        <w:t>Education Cannot Wait</w:t>
      </w:r>
      <w:r w:rsidR="008B7AC0">
        <w:rPr>
          <w:rFonts w:ascii="Arial" w:hAnsi="Arial" w:cs="Arial"/>
          <w:sz w:val="20"/>
          <w:szCs w:val="20"/>
        </w:rPr>
        <w:t>’</w:t>
      </w:r>
      <w:r>
        <w:rPr>
          <w:rFonts w:ascii="Arial" w:hAnsi="Arial" w:cs="Arial"/>
          <w:sz w:val="20"/>
          <w:szCs w:val="20"/>
        </w:rPr>
        <w:t xml:space="preserve"> project and therefore bot</w:t>
      </w:r>
      <w:r w:rsidR="008B7AC0">
        <w:rPr>
          <w:rFonts w:ascii="Arial" w:hAnsi="Arial" w:cs="Arial"/>
          <w:sz w:val="20"/>
          <w:szCs w:val="20"/>
        </w:rPr>
        <w:t>h projects will complement each</w:t>
      </w:r>
      <w:r w:rsidR="00561CBF">
        <w:rPr>
          <w:rFonts w:ascii="Arial" w:hAnsi="Arial" w:cs="Arial"/>
          <w:sz w:val="20"/>
          <w:szCs w:val="20"/>
        </w:rPr>
        <w:t xml:space="preserve"> </w:t>
      </w:r>
      <w:r>
        <w:rPr>
          <w:rFonts w:ascii="Arial" w:hAnsi="Arial" w:cs="Arial"/>
          <w:sz w:val="20"/>
          <w:szCs w:val="20"/>
        </w:rPr>
        <w:t xml:space="preserve">other. </w:t>
      </w:r>
    </w:p>
    <w:p w14:paraId="2919E097" w14:textId="5E313B3A" w:rsidR="00BF4B6D" w:rsidRDefault="00BF4B6D" w:rsidP="000010AD">
      <w:pPr>
        <w:jc w:val="both"/>
        <w:rPr>
          <w:rFonts w:ascii="Arial" w:hAnsi="Arial" w:cs="Arial"/>
          <w:sz w:val="20"/>
          <w:szCs w:val="20"/>
        </w:rPr>
      </w:pPr>
      <w:r>
        <w:rPr>
          <w:rFonts w:ascii="Arial" w:hAnsi="Arial" w:cs="Arial"/>
          <w:sz w:val="20"/>
          <w:szCs w:val="20"/>
        </w:rPr>
        <w:lastRenderedPageBreak/>
        <w:t>In an emergency response coordination is always a challenge</w:t>
      </w:r>
      <w:r w:rsidR="008B7AC0">
        <w:rPr>
          <w:rFonts w:ascii="Arial" w:hAnsi="Arial" w:cs="Arial"/>
          <w:sz w:val="20"/>
          <w:szCs w:val="20"/>
        </w:rPr>
        <w:t>,</w:t>
      </w:r>
      <w:r>
        <w:rPr>
          <w:rFonts w:ascii="Arial" w:hAnsi="Arial" w:cs="Arial"/>
          <w:sz w:val="20"/>
          <w:szCs w:val="20"/>
        </w:rPr>
        <w:t xml:space="preserve"> in particular in a sudden onset disaster</w:t>
      </w:r>
      <w:r w:rsidR="007F2D85">
        <w:rPr>
          <w:rFonts w:ascii="Arial" w:hAnsi="Arial" w:cs="Arial"/>
          <w:sz w:val="20"/>
          <w:szCs w:val="20"/>
        </w:rPr>
        <w:t xml:space="preserve">. </w:t>
      </w:r>
    </w:p>
    <w:p w14:paraId="727D57D0" w14:textId="4D9EC1F8" w:rsidR="003214F4" w:rsidRPr="007F2D85" w:rsidRDefault="003214F4" w:rsidP="000010AD">
      <w:pPr>
        <w:jc w:val="both"/>
        <w:rPr>
          <w:rFonts w:ascii="Arial" w:hAnsi="Arial" w:cs="Arial"/>
          <w:b/>
          <w:bCs/>
          <w:sz w:val="20"/>
          <w:szCs w:val="20"/>
        </w:rPr>
      </w:pPr>
    </w:p>
    <w:p w14:paraId="5E84273A" w14:textId="0D0BCE54" w:rsidR="003214F4" w:rsidRPr="007F2D85" w:rsidRDefault="003214F4" w:rsidP="000010AD">
      <w:pPr>
        <w:jc w:val="both"/>
        <w:rPr>
          <w:rFonts w:ascii="Arial" w:hAnsi="Arial" w:cs="Arial"/>
          <w:b/>
          <w:bCs/>
          <w:sz w:val="20"/>
          <w:szCs w:val="20"/>
        </w:rPr>
      </w:pPr>
      <w:r w:rsidRPr="007F2D85">
        <w:rPr>
          <w:rFonts w:ascii="Arial" w:hAnsi="Arial" w:cs="Arial"/>
          <w:b/>
          <w:bCs/>
          <w:sz w:val="20"/>
          <w:szCs w:val="20"/>
        </w:rPr>
        <w:t>Monitoring and Evaluation</w:t>
      </w:r>
    </w:p>
    <w:p w14:paraId="18F7120F" w14:textId="7243406B" w:rsidR="003214F4" w:rsidRDefault="003214F4" w:rsidP="000010AD">
      <w:pPr>
        <w:jc w:val="both"/>
        <w:rPr>
          <w:rFonts w:ascii="Arial" w:hAnsi="Arial" w:cs="Arial"/>
          <w:bCs/>
          <w:sz w:val="20"/>
          <w:szCs w:val="20"/>
        </w:rPr>
      </w:pPr>
      <w:r>
        <w:rPr>
          <w:rFonts w:ascii="Arial" w:hAnsi="Arial" w:cs="Arial"/>
          <w:sz w:val="20"/>
          <w:szCs w:val="20"/>
        </w:rPr>
        <w:t xml:space="preserve">The Government of </w:t>
      </w:r>
      <w:r w:rsidR="00D33FB0">
        <w:rPr>
          <w:rFonts w:ascii="Arial" w:hAnsi="Arial" w:cs="Arial"/>
          <w:sz w:val="20"/>
          <w:szCs w:val="20"/>
        </w:rPr>
        <w:t>Abari</w:t>
      </w:r>
      <w:r>
        <w:rPr>
          <w:rFonts w:ascii="Arial" w:hAnsi="Arial" w:cs="Arial"/>
          <w:sz w:val="20"/>
          <w:szCs w:val="20"/>
        </w:rPr>
        <w:t xml:space="preserve"> has prioritised the critical need for</w:t>
      </w:r>
      <w:r w:rsidR="008B7AC0">
        <w:rPr>
          <w:rFonts w:ascii="Arial" w:hAnsi="Arial" w:cs="Arial"/>
          <w:sz w:val="20"/>
          <w:szCs w:val="20"/>
        </w:rPr>
        <w:t xml:space="preserve"> children to return to school. </w:t>
      </w:r>
      <w:r>
        <w:rPr>
          <w:rFonts w:ascii="Arial" w:hAnsi="Arial" w:cs="Arial"/>
          <w:sz w:val="20"/>
          <w:szCs w:val="20"/>
        </w:rPr>
        <w:t>Based on lessons learned from previous emergency responses</w:t>
      </w:r>
      <w:r w:rsidR="008B7AC0">
        <w:rPr>
          <w:rFonts w:ascii="Arial" w:hAnsi="Arial" w:cs="Arial"/>
          <w:sz w:val="20"/>
          <w:szCs w:val="20"/>
        </w:rPr>
        <w:t>,</w:t>
      </w:r>
      <w:r w:rsidR="00D33FB0">
        <w:rPr>
          <w:rFonts w:ascii="Arial" w:hAnsi="Arial" w:cs="Arial"/>
          <w:sz w:val="20"/>
          <w:szCs w:val="20"/>
        </w:rPr>
        <w:t xml:space="preserve"> we</w:t>
      </w:r>
      <w:r>
        <w:rPr>
          <w:rFonts w:ascii="Arial" w:hAnsi="Arial" w:cs="Arial"/>
          <w:sz w:val="20"/>
          <w:szCs w:val="20"/>
        </w:rPr>
        <w:t xml:space="preserve"> ha</w:t>
      </w:r>
      <w:r w:rsidR="00D33FB0">
        <w:rPr>
          <w:rFonts w:ascii="Arial" w:hAnsi="Arial" w:cs="Arial"/>
          <w:sz w:val="20"/>
          <w:szCs w:val="20"/>
        </w:rPr>
        <w:t>ve</w:t>
      </w:r>
      <w:r>
        <w:rPr>
          <w:rFonts w:ascii="Arial" w:hAnsi="Arial" w:cs="Arial"/>
          <w:sz w:val="20"/>
          <w:szCs w:val="20"/>
        </w:rPr>
        <w:t xml:space="preserve"> strategically decided to prioritise activities that engage primary school children as opposed to immediate investment in infrastructure rehabilitation. </w:t>
      </w:r>
    </w:p>
    <w:p w14:paraId="15B9102E" w14:textId="10778769" w:rsidR="003214F4" w:rsidRDefault="00D33FB0" w:rsidP="000010AD">
      <w:pPr>
        <w:framePr w:hSpace="180" w:wrap="around" w:vAnchor="text" w:hAnchor="margin" w:xAlign="center" w:y="134"/>
        <w:suppressOverlap/>
        <w:jc w:val="both"/>
        <w:rPr>
          <w:rFonts w:ascii="Arial" w:eastAsia="Arial" w:hAnsi="Arial" w:cs="Arial"/>
          <w:sz w:val="20"/>
          <w:szCs w:val="20"/>
        </w:rPr>
      </w:pPr>
      <w:r>
        <w:rPr>
          <w:rFonts w:ascii="Arial" w:eastAsia="Arial" w:hAnsi="Arial" w:cs="Arial"/>
          <w:sz w:val="20"/>
          <w:szCs w:val="20"/>
        </w:rPr>
        <w:t xml:space="preserve">We are </w:t>
      </w:r>
      <w:r w:rsidR="003214F4">
        <w:rPr>
          <w:rFonts w:ascii="Arial" w:eastAsia="Arial" w:hAnsi="Arial" w:cs="Arial"/>
          <w:sz w:val="20"/>
          <w:szCs w:val="20"/>
        </w:rPr>
        <w:t>taking the lead i</w:t>
      </w:r>
      <w:r w:rsidR="008B7AC0">
        <w:rPr>
          <w:rFonts w:ascii="Arial" w:eastAsia="Arial" w:hAnsi="Arial" w:cs="Arial"/>
          <w:sz w:val="20"/>
          <w:szCs w:val="20"/>
        </w:rPr>
        <w:t>n ensuring that there are child-friendly complaint</w:t>
      </w:r>
      <w:r w:rsidR="003214F4">
        <w:rPr>
          <w:rFonts w:ascii="Arial" w:eastAsia="Arial" w:hAnsi="Arial" w:cs="Arial"/>
          <w:sz w:val="20"/>
          <w:szCs w:val="20"/>
        </w:rPr>
        <w:t xml:space="preserve"> feedback mechanisms in all primary schools whe</w:t>
      </w:r>
      <w:r w:rsidR="00CB7387">
        <w:rPr>
          <w:rFonts w:ascii="Arial" w:eastAsia="Arial" w:hAnsi="Arial" w:cs="Arial"/>
          <w:sz w:val="20"/>
          <w:szCs w:val="20"/>
        </w:rPr>
        <w:t xml:space="preserve">re we are working. </w:t>
      </w:r>
      <w:r w:rsidR="008B7AC0">
        <w:rPr>
          <w:rFonts w:ascii="Arial" w:eastAsia="Arial" w:hAnsi="Arial" w:cs="Arial"/>
          <w:sz w:val="20"/>
          <w:szCs w:val="20"/>
        </w:rPr>
        <w:t>W</w:t>
      </w:r>
      <w:r w:rsidR="003214F4">
        <w:rPr>
          <w:rFonts w:ascii="Arial" w:eastAsia="Arial" w:hAnsi="Arial" w:cs="Arial"/>
          <w:sz w:val="20"/>
          <w:szCs w:val="20"/>
        </w:rPr>
        <w:t xml:space="preserve">e </w:t>
      </w:r>
      <w:r w:rsidR="008B7AC0">
        <w:rPr>
          <w:rFonts w:ascii="Arial" w:eastAsia="Arial" w:hAnsi="Arial" w:cs="Arial"/>
          <w:sz w:val="20"/>
          <w:szCs w:val="20"/>
        </w:rPr>
        <w:t xml:space="preserve">therefore </w:t>
      </w:r>
      <w:r w:rsidR="003214F4">
        <w:rPr>
          <w:rFonts w:ascii="Arial" w:eastAsia="Arial" w:hAnsi="Arial" w:cs="Arial"/>
          <w:sz w:val="20"/>
          <w:szCs w:val="20"/>
        </w:rPr>
        <w:t xml:space="preserve">fully expect that there will be issues and/or concerns </w:t>
      </w:r>
      <w:proofErr w:type="gramStart"/>
      <w:r w:rsidR="003214F4">
        <w:rPr>
          <w:rFonts w:ascii="Arial" w:eastAsia="Arial" w:hAnsi="Arial" w:cs="Arial"/>
          <w:sz w:val="20"/>
          <w:szCs w:val="20"/>
        </w:rPr>
        <w:t>raised</w:t>
      </w:r>
      <w:proofErr w:type="gramEnd"/>
      <w:r w:rsidR="003214F4">
        <w:rPr>
          <w:rFonts w:ascii="Arial" w:eastAsia="Arial" w:hAnsi="Arial" w:cs="Arial"/>
          <w:sz w:val="20"/>
          <w:szCs w:val="20"/>
        </w:rPr>
        <w:t xml:space="preserve"> by children about their learning environments.</w:t>
      </w:r>
      <w:r w:rsidR="00CB7387">
        <w:rPr>
          <w:rFonts w:ascii="Arial" w:eastAsia="Arial" w:hAnsi="Arial" w:cs="Arial"/>
          <w:sz w:val="20"/>
          <w:szCs w:val="20"/>
        </w:rPr>
        <w:t xml:space="preserve"> </w:t>
      </w:r>
      <w:bookmarkStart w:id="0" w:name="_GoBack"/>
      <w:bookmarkEnd w:id="0"/>
      <w:r>
        <w:rPr>
          <w:rFonts w:ascii="Arial" w:eastAsia="Arial" w:hAnsi="Arial" w:cs="Arial"/>
          <w:sz w:val="20"/>
          <w:szCs w:val="20"/>
        </w:rPr>
        <w:t>“C</w:t>
      </w:r>
      <w:r w:rsidR="008B7AC0">
        <w:rPr>
          <w:rFonts w:ascii="Arial" w:eastAsia="Arial" w:hAnsi="Arial" w:cs="Arial"/>
          <w:sz w:val="20"/>
          <w:szCs w:val="20"/>
        </w:rPr>
        <w:t>heck-ins” will be incorporated</w:t>
      </w:r>
      <w:r w:rsidR="003214F4">
        <w:rPr>
          <w:rFonts w:ascii="Arial" w:eastAsia="Arial" w:hAnsi="Arial" w:cs="Arial"/>
          <w:sz w:val="20"/>
          <w:szCs w:val="20"/>
        </w:rPr>
        <w:t xml:space="preserve"> into the project to receive feedback from community members, particularly girls (project participants) and women (primarily indirect beneficiaries) within the project impact area, to support project monitoring but also facilitate focus group discussions to</w:t>
      </w:r>
      <w:r w:rsidR="008B7AC0">
        <w:rPr>
          <w:rFonts w:ascii="Arial" w:eastAsia="Arial" w:hAnsi="Arial" w:cs="Arial"/>
          <w:sz w:val="20"/>
          <w:szCs w:val="20"/>
        </w:rPr>
        <w:t xml:space="preserve"> clarify</w:t>
      </w:r>
      <w:r w:rsidR="003214F4">
        <w:rPr>
          <w:rFonts w:ascii="Arial" w:eastAsia="Arial" w:hAnsi="Arial" w:cs="Arial"/>
          <w:sz w:val="20"/>
          <w:szCs w:val="20"/>
        </w:rPr>
        <w:t xml:space="preserve"> both the positive and negative direct and indirect “achievements” or “di</w:t>
      </w:r>
      <w:r w:rsidR="008B7AC0">
        <w:rPr>
          <w:rFonts w:ascii="Arial" w:eastAsia="Arial" w:hAnsi="Arial" w:cs="Arial"/>
          <w:sz w:val="20"/>
          <w:szCs w:val="20"/>
        </w:rPr>
        <w:t xml:space="preserve">sappointments” of the project. </w:t>
      </w:r>
      <w:r w:rsidR="000010AD">
        <w:rPr>
          <w:rFonts w:ascii="Arial" w:eastAsia="Arial" w:hAnsi="Arial" w:cs="Arial"/>
          <w:sz w:val="20"/>
          <w:szCs w:val="20"/>
        </w:rPr>
        <w:t>We</w:t>
      </w:r>
      <w:r w:rsidR="003214F4">
        <w:rPr>
          <w:rFonts w:ascii="Arial" w:eastAsia="Arial" w:hAnsi="Arial" w:cs="Arial"/>
          <w:sz w:val="20"/>
          <w:szCs w:val="20"/>
        </w:rPr>
        <w:t xml:space="preserve"> will wo</w:t>
      </w:r>
      <w:r w:rsidR="008B7AC0">
        <w:rPr>
          <w:rFonts w:ascii="Arial" w:eastAsia="Arial" w:hAnsi="Arial" w:cs="Arial"/>
          <w:sz w:val="20"/>
          <w:szCs w:val="20"/>
        </w:rPr>
        <w:t>rk to incorporate this feedback</w:t>
      </w:r>
      <w:r w:rsidR="003214F4">
        <w:rPr>
          <w:rFonts w:ascii="Arial" w:eastAsia="Arial" w:hAnsi="Arial" w:cs="Arial"/>
          <w:sz w:val="20"/>
          <w:szCs w:val="20"/>
        </w:rPr>
        <w:t xml:space="preserve"> as much as possible into monthly programmatic reporting. It should also be noted that although activities focus</w:t>
      </w:r>
      <w:r w:rsidR="008B7AC0">
        <w:rPr>
          <w:rFonts w:ascii="Arial" w:eastAsia="Arial" w:hAnsi="Arial" w:cs="Arial"/>
          <w:sz w:val="20"/>
          <w:szCs w:val="20"/>
        </w:rPr>
        <w:t>ed</w:t>
      </w:r>
      <w:r w:rsidR="003214F4">
        <w:rPr>
          <w:rFonts w:ascii="Arial" w:eastAsia="Arial" w:hAnsi="Arial" w:cs="Arial"/>
          <w:sz w:val="20"/>
          <w:szCs w:val="20"/>
        </w:rPr>
        <w:t xml:space="preserve"> on primary schools there will be the need to engage and work in partnership with local traditional leaders.  </w:t>
      </w:r>
    </w:p>
    <w:p w14:paraId="16F76386" w14:textId="53FD3190" w:rsidR="003214F4" w:rsidRDefault="003214F4" w:rsidP="000010AD">
      <w:pPr>
        <w:framePr w:hSpace="180" w:wrap="around" w:vAnchor="text" w:hAnchor="margin" w:xAlign="center" w:y="1"/>
        <w:jc w:val="both"/>
        <w:rPr>
          <w:rFonts w:ascii="Arial" w:eastAsia="Arial" w:hAnsi="Arial" w:cs="Arial"/>
          <w:sz w:val="20"/>
          <w:szCs w:val="20"/>
        </w:rPr>
      </w:pPr>
      <w:r>
        <w:rPr>
          <w:rFonts w:ascii="Arial" w:eastAsia="Arial" w:hAnsi="Arial" w:cs="Arial"/>
          <w:sz w:val="20"/>
          <w:szCs w:val="20"/>
        </w:rPr>
        <w:t xml:space="preserve">For </w:t>
      </w:r>
      <w:r w:rsidR="008B7AC0">
        <w:rPr>
          <w:rFonts w:ascii="Arial" w:eastAsia="Arial" w:hAnsi="Arial" w:cs="Arial"/>
          <w:sz w:val="20"/>
          <w:szCs w:val="20"/>
        </w:rPr>
        <w:t>the education component our on-</w:t>
      </w:r>
      <w:r>
        <w:rPr>
          <w:rFonts w:ascii="Arial" w:eastAsia="Arial" w:hAnsi="Arial" w:cs="Arial"/>
          <w:sz w:val="20"/>
          <w:szCs w:val="20"/>
        </w:rPr>
        <w:t>the</w:t>
      </w:r>
      <w:r w:rsidR="008B7AC0">
        <w:rPr>
          <w:rFonts w:ascii="Arial" w:eastAsia="Arial" w:hAnsi="Arial" w:cs="Arial"/>
          <w:sz w:val="20"/>
          <w:szCs w:val="20"/>
        </w:rPr>
        <w:t>-</w:t>
      </w:r>
      <w:r>
        <w:rPr>
          <w:rFonts w:ascii="Arial" w:eastAsia="Arial" w:hAnsi="Arial" w:cs="Arial"/>
          <w:sz w:val="20"/>
          <w:szCs w:val="20"/>
        </w:rPr>
        <w:t xml:space="preserve">ground activities can only be successfully implemented if we work in collaboration with our targeted groups, i.e. pupils and their families, but also in collaboration with the Ministry </w:t>
      </w:r>
      <w:r w:rsidR="008B7AC0">
        <w:rPr>
          <w:rFonts w:ascii="Arial" w:eastAsia="Arial" w:hAnsi="Arial" w:cs="Arial"/>
          <w:sz w:val="20"/>
          <w:szCs w:val="20"/>
        </w:rPr>
        <w:t xml:space="preserve">of Education and the Education Cluster. </w:t>
      </w:r>
      <w:r w:rsidR="000010AD">
        <w:rPr>
          <w:rFonts w:ascii="Arial" w:eastAsia="Arial" w:hAnsi="Arial" w:cs="Arial"/>
          <w:sz w:val="20"/>
          <w:szCs w:val="20"/>
        </w:rPr>
        <w:t xml:space="preserve">We </w:t>
      </w:r>
      <w:r>
        <w:rPr>
          <w:rFonts w:ascii="Arial" w:eastAsia="Arial" w:hAnsi="Arial" w:cs="Arial"/>
          <w:sz w:val="20"/>
          <w:szCs w:val="20"/>
        </w:rPr>
        <w:t xml:space="preserve"> also receive funding from the </w:t>
      </w:r>
      <w:r w:rsidR="008B7AC0">
        <w:rPr>
          <w:rFonts w:ascii="Arial" w:eastAsia="Arial" w:hAnsi="Arial" w:cs="Arial"/>
          <w:sz w:val="20"/>
          <w:szCs w:val="20"/>
        </w:rPr>
        <w:t>‘</w:t>
      </w:r>
      <w:r>
        <w:rPr>
          <w:rFonts w:ascii="Arial" w:eastAsia="Arial" w:hAnsi="Arial" w:cs="Arial"/>
          <w:sz w:val="20"/>
          <w:szCs w:val="20"/>
        </w:rPr>
        <w:t>Education Cannot Wait</w:t>
      </w:r>
      <w:r w:rsidR="008B7AC0">
        <w:rPr>
          <w:rFonts w:ascii="Arial" w:eastAsia="Arial" w:hAnsi="Arial" w:cs="Arial"/>
          <w:sz w:val="20"/>
          <w:szCs w:val="20"/>
        </w:rPr>
        <w:t>’</w:t>
      </w:r>
      <w:r>
        <w:rPr>
          <w:rFonts w:ascii="Arial" w:eastAsia="Arial" w:hAnsi="Arial" w:cs="Arial"/>
          <w:sz w:val="20"/>
          <w:szCs w:val="20"/>
        </w:rPr>
        <w:t xml:space="preserve"> (ECW) initiative</w:t>
      </w:r>
      <w:r w:rsidR="008B7AC0">
        <w:rPr>
          <w:rFonts w:ascii="Arial" w:eastAsia="Arial" w:hAnsi="Arial" w:cs="Arial"/>
          <w:sz w:val="20"/>
          <w:szCs w:val="20"/>
        </w:rPr>
        <w:t>, giving us</w:t>
      </w:r>
      <w:r>
        <w:rPr>
          <w:rFonts w:ascii="Arial" w:eastAsia="Arial" w:hAnsi="Arial" w:cs="Arial"/>
          <w:sz w:val="20"/>
          <w:szCs w:val="20"/>
        </w:rPr>
        <w:t xml:space="preserve"> several networks from which we </w:t>
      </w:r>
      <w:r w:rsidR="008B7AC0">
        <w:rPr>
          <w:rFonts w:ascii="Arial" w:eastAsia="Arial" w:hAnsi="Arial" w:cs="Arial"/>
          <w:sz w:val="20"/>
          <w:szCs w:val="20"/>
        </w:rPr>
        <w:t xml:space="preserve">can </w:t>
      </w:r>
      <w:r>
        <w:rPr>
          <w:rFonts w:ascii="Arial" w:eastAsia="Arial" w:hAnsi="Arial" w:cs="Arial"/>
          <w:sz w:val="20"/>
          <w:szCs w:val="20"/>
        </w:rPr>
        <w:t>draw</w:t>
      </w:r>
      <w:r w:rsidR="008B7AC0">
        <w:rPr>
          <w:rFonts w:ascii="Arial" w:eastAsia="Arial" w:hAnsi="Arial" w:cs="Arial"/>
          <w:sz w:val="20"/>
          <w:szCs w:val="20"/>
        </w:rPr>
        <w:t xml:space="preserve"> conclusions</w:t>
      </w:r>
      <w:r>
        <w:rPr>
          <w:rFonts w:ascii="Arial" w:eastAsia="Arial" w:hAnsi="Arial" w:cs="Arial"/>
          <w:sz w:val="20"/>
          <w:szCs w:val="20"/>
        </w:rPr>
        <w:t xml:space="preserve">. </w:t>
      </w:r>
      <w:r w:rsidR="000010AD">
        <w:rPr>
          <w:rFonts w:ascii="Arial" w:eastAsia="Arial" w:hAnsi="Arial" w:cs="Arial"/>
          <w:sz w:val="20"/>
          <w:szCs w:val="20"/>
        </w:rPr>
        <w:t xml:space="preserve">We </w:t>
      </w:r>
      <w:r>
        <w:rPr>
          <w:rFonts w:ascii="Arial" w:eastAsia="Arial" w:hAnsi="Arial" w:cs="Arial"/>
          <w:sz w:val="20"/>
          <w:szCs w:val="20"/>
        </w:rPr>
        <w:t xml:space="preserve"> </w:t>
      </w:r>
      <w:r w:rsidR="000010AD">
        <w:rPr>
          <w:rFonts w:ascii="Arial" w:eastAsia="Arial" w:hAnsi="Arial" w:cs="Arial"/>
          <w:sz w:val="20"/>
          <w:szCs w:val="20"/>
        </w:rPr>
        <w:t>are</w:t>
      </w:r>
      <w:r>
        <w:rPr>
          <w:rFonts w:ascii="Arial" w:eastAsia="Arial" w:hAnsi="Arial" w:cs="Arial"/>
          <w:sz w:val="20"/>
          <w:szCs w:val="20"/>
        </w:rPr>
        <w:t xml:space="preserve"> an </w:t>
      </w:r>
      <w:r w:rsidR="008B7AC0">
        <w:rPr>
          <w:rFonts w:ascii="Arial" w:eastAsia="Arial" w:hAnsi="Arial" w:cs="Arial"/>
          <w:sz w:val="20"/>
          <w:szCs w:val="20"/>
        </w:rPr>
        <w:t>active member of the Education C</w:t>
      </w:r>
      <w:r>
        <w:rPr>
          <w:rFonts w:ascii="Arial" w:eastAsia="Arial" w:hAnsi="Arial" w:cs="Arial"/>
          <w:sz w:val="20"/>
          <w:szCs w:val="20"/>
        </w:rPr>
        <w:t xml:space="preserve">luster through which learning will be shared. </w:t>
      </w:r>
    </w:p>
    <w:p w14:paraId="79BE394D" w14:textId="77777777" w:rsidR="003214F4" w:rsidRDefault="003214F4" w:rsidP="000010AD">
      <w:pPr>
        <w:jc w:val="both"/>
      </w:pPr>
    </w:p>
    <w:sectPr w:rsidR="003214F4" w:rsidSect="009274D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0BB85" w14:textId="77777777" w:rsidR="00DD4357" w:rsidRDefault="00DD4357" w:rsidP="002C30F9">
      <w:pPr>
        <w:spacing w:after="0" w:line="240" w:lineRule="auto"/>
      </w:pPr>
      <w:r>
        <w:separator/>
      </w:r>
    </w:p>
  </w:endnote>
  <w:endnote w:type="continuationSeparator" w:id="0">
    <w:p w14:paraId="08271FA4" w14:textId="77777777" w:rsidR="00DD4357" w:rsidRDefault="00DD4357" w:rsidP="002C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2F2FB" w14:textId="77777777" w:rsidR="00DD4357" w:rsidRDefault="00DD4357" w:rsidP="002C30F9">
      <w:pPr>
        <w:spacing w:after="0" w:line="240" w:lineRule="auto"/>
      </w:pPr>
      <w:r>
        <w:separator/>
      </w:r>
    </w:p>
  </w:footnote>
  <w:footnote w:type="continuationSeparator" w:id="0">
    <w:p w14:paraId="65197F9A" w14:textId="77777777" w:rsidR="00DD4357" w:rsidRDefault="00DD4357" w:rsidP="002C3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83A30"/>
    <w:multiLevelType w:val="hybridMultilevel"/>
    <w:tmpl w:val="275C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592DA4"/>
    <w:multiLevelType w:val="hybridMultilevel"/>
    <w:tmpl w:val="56D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181514"/>
    <w:multiLevelType w:val="hybridMultilevel"/>
    <w:tmpl w:val="BD36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F9"/>
    <w:rsid w:val="000010AD"/>
    <w:rsid w:val="000637EC"/>
    <w:rsid w:val="00093B4E"/>
    <w:rsid w:val="000C6A3B"/>
    <w:rsid w:val="000D285D"/>
    <w:rsid w:val="002C30F9"/>
    <w:rsid w:val="003214F4"/>
    <w:rsid w:val="0039053A"/>
    <w:rsid w:val="004B3268"/>
    <w:rsid w:val="00503F68"/>
    <w:rsid w:val="00561CBF"/>
    <w:rsid w:val="00796F42"/>
    <w:rsid w:val="007F2D85"/>
    <w:rsid w:val="008B7AC0"/>
    <w:rsid w:val="009274DB"/>
    <w:rsid w:val="009D38FC"/>
    <w:rsid w:val="00A22968"/>
    <w:rsid w:val="00BC4F1E"/>
    <w:rsid w:val="00BF4B6D"/>
    <w:rsid w:val="00CB7387"/>
    <w:rsid w:val="00CD1650"/>
    <w:rsid w:val="00D14425"/>
    <w:rsid w:val="00D33FB0"/>
    <w:rsid w:val="00D90AC6"/>
    <w:rsid w:val="00DD4357"/>
    <w:rsid w:val="00EB2812"/>
    <w:rsid w:val="00F41269"/>
    <w:rsid w:val="00F65AD5"/>
    <w:rsid w:val="00FA71E5"/>
    <w:rsid w:val="00FD7F9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C30F9"/>
    <w:pPr>
      <w:widowControl w:val="0"/>
      <w:autoSpaceDE w:val="0"/>
      <w:autoSpaceDN w:val="0"/>
      <w:spacing w:after="0" w:line="240" w:lineRule="auto"/>
    </w:pPr>
    <w:rPr>
      <w:rFonts w:ascii="Trebuchet MS" w:eastAsia="Trebuchet MS" w:hAnsi="Trebuchet MS" w:cs="Trebuchet MS"/>
      <w:lang w:val="en-US"/>
    </w:rPr>
  </w:style>
  <w:style w:type="character" w:customStyle="1" w:styleId="FootnoteTextChar">
    <w:name w:val="Footnote Text Char"/>
    <w:aliases w:val="DSE note Char,Note de bas de page Car Char,9 Char,Footnote Text Char2 Char,Footnote Text Char1 Char Char,Footnote Text Char Char Char1 Char,Footnote Text Char1 Char Char Char1 Char,Footnote Text Char1 Char1 Char Char,single space Char"/>
    <w:basedOn w:val="DefaultParagraphFont"/>
    <w:link w:val="FootnoteText"/>
    <w:uiPriority w:val="99"/>
    <w:semiHidden/>
    <w:locked/>
    <w:rsid w:val="002C30F9"/>
    <w:rPr>
      <w:sz w:val="20"/>
      <w:szCs w:val="20"/>
    </w:rPr>
  </w:style>
  <w:style w:type="paragraph" w:styleId="FootnoteText">
    <w:name w:val="footnote text"/>
    <w:aliases w:val="DSE note,Note de bas de page Car,9,Footnote Text Char2,Footnote Text Char1 Char,Footnote Text Char Char Char1,Footnote Text Char1 Char Char Char1,Footnote Text Char1 Char1 Char,Footnote Text Char Char Char Char,single space,f"/>
    <w:basedOn w:val="Normal"/>
    <w:link w:val="FootnoteTextChar"/>
    <w:uiPriority w:val="99"/>
    <w:semiHidden/>
    <w:unhideWhenUsed/>
    <w:rsid w:val="002C30F9"/>
    <w:pPr>
      <w:spacing w:after="0" w:line="240" w:lineRule="auto"/>
    </w:pPr>
    <w:rPr>
      <w:sz w:val="20"/>
      <w:szCs w:val="20"/>
    </w:rPr>
  </w:style>
  <w:style w:type="character" w:customStyle="1" w:styleId="TestonotaapidipaginaCarattere1">
    <w:name w:val="Testo nota a piè di pagina Carattere1"/>
    <w:basedOn w:val="DefaultParagraphFont"/>
    <w:uiPriority w:val="99"/>
    <w:semiHidden/>
    <w:rsid w:val="002C30F9"/>
    <w:rPr>
      <w:sz w:val="20"/>
      <w:szCs w:val="20"/>
    </w:rPr>
  </w:style>
  <w:style w:type="character" w:styleId="FootnoteReference">
    <w:name w:val="footnote reference"/>
    <w:aliases w:val="Footnotes refss Char,Footnote Reference1 Char,ftref Char,Error-Fußnotenzeichen5 Char,Error-Fußnotenzeichen6 Char,Error-Fußnotenzeichen3 Char,BVI fnr Char,BVI fnr Car Car Char,BVI fnr Car Char,BVI fnr Car Car Car Car Char,Ref"/>
    <w:basedOn w:val="DefaultParagraphFont"/>
    <w:link w:val="Char2"/>
    <w:uiPriority w:val="99"/>
    <w:unhideWhenUsed/>
    <w:qFormat/>
    <w:rsid w:val="002C30F9"/>
    <w:rPr>
      <w:vertAlign w:val="superscript"/>
    </w:rPr>
  </w:style>
  <w:style w:type="paragraph" w:customStyle="1" w:styleId="Char2">
    <w:name w:val="Char2"/>
    <w:basedOn w:val="Normal"/>
    <w:link w:val="FootnoteReference"/>
    <w:uiPriority w:val="99"/>
    <w:rsid w:val="002C30F9"/>
    <w:pPr>
      <w:spacing w:line="240" w:lineRule="exact"/>
    </w:pPr>
    <w:rPr>
      <w:vertAlign w:val="superscript"/>
    </w:rPr>
  </w:style>
  <w:style w:type="paragraph" w:styleId="ListParagraph">
    <w:name w:val="List Paragraph"/>
    <w:basedOn w:val="Normal"/>
    <w:uiPriority w:val="34"/>
    <w:qFormat/>
    <w:rsid w:val="00F65AD5"/>
    <w:pPr>
      <w:ind w:left="720"/>
      <w:contextualSpacing/>
    </w:pPr>
  </w:style>
  <w:style w:type="table" w:styleId="TableGrid">
    <w:name w:val="Table Grid"/>
    <w:basedOn w:val="TableNormal"/>
    <w:uiPriority w:val="39"/>
    <w:rsid w:val="003214F4"/>
    <w:pPr>
      <w:spacing w:after="0" w:line="240" w:lineRule="auto"/>
    </w:pPr>
    <w:rPr>
      <w:rFonts w:ascii="Times New Roman" w:eastAsia="Times New Roman" w:hAnsi="Times New Roman" w:cs="Times New Roman"/>
      <w:color w:val="000000"/>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C30F9"/>
    <w:pPr>
      <w:widowControl w:val="0"/>
      <w:autoSpaceDE w:val="0"/>
      <w:autoSpaceDN w:val="0"/>
      <w:spacing w:after="0" w:line="240" w:lineRule="auto"/>
    </w:pPr>
    <w:rPr>
      <w:rFonts w:ascii="Trebuchet MS" w:eastAsia="Trebuchet MS" w:hAnsi="Trebuchet MS" w:cs="Trebuchet MS"/>
      <w:lang w:val="en-US"/>
    </w:rPr>
  </w:style>
  <w:style w:type="character" w:customStyle="1" w:styleId="FootnoteTextChar">
    <w:name w:val="Footnote Text Char"/>
    <w:aliases w:val="DSE note Char,Note de bas de page Car Char,9 Char,Footnote Text Char2 Char,Footnote Text Char1 Char Char,Footnote Text Char Char Char1 Char,Footnote Text Char1 Char Char Char1 Char,Footnote Text Char1 Char1 Char Char,single space Char"/>
    <w:basedOn w:val="DefaultParagraphFont"/>
    <w:link w:val="FootnoteText"/>
    <w:uiPriority w:val="99"/>
    <w:semiHidden/>
    <w:locked/>
    <w:rsid w:val="002C30F9"/>
    <w:rPr>
      <w:sz w:val="20"/>
      <w:szCs w:val="20"/>
    </w:rPr>
  </w:style>
  <w:style w:type="paragraph" w:styleId="FootnoteText">
    <w:name w:val="footnote text"/>
    <w:aliases w:val="DSE note,Note de bas de page Car,9,Footnote Text Char2,Footnote Text Char1 Char,Footnote Text Char Char Char1,Footnote Text Char1 Char Char Char1,Footnote Text Char1 Char1 Char,Footnote Text Char Char Char Char,single space,f"/>
    <w:basedOn w:val="Normal"/>
    <w:link w:val="FootnoteTextChar"/>
    <w:uiPriority w:val="99"/>
    <w:semiHidden/>
    <w:unhideWhenUsed/>
    <w:rsid w:val="002C30F9"/>
    <w:pPr>
      <w:spacing w:after="0" w:line="240" w:lineRule="auto"/>
    </w:pPr>
    <w:rPr>
      <w:sz w:val="20"/>
      <w:szCs w:val="20"/>
    </w:rPr>
  </w:style>
  <w:style w:type="character" w:customStyle="1" w:styleId="TestonotaapidipaginaCarattere1">
    <w:name w:val="Testo nota a piè di pagina Carattere1"/>
    <w:basedOn w:val="DefaultParagraphFont"/>
    <w:uiPriority w:val="99"/>
    <w:semiHidden/>
    <w:rsid w:val="002C30F9"/>
    <w:rPr>
      <w:sz w:val="20"/>
      <w:szCs w:val="20"/>
    </w:rPr>
  </w:style>
  <w:style w:type="character" w:styleId="FootnoteReference">
    <w:name w:val="footnote reference"/>
    <w:aliases w:val="Footnotes refss Char,Footnote Reference1 Char,ftref Char,Error-Fußnotenzeichen5 Char,Error-Fußnotenzeichen6 Char,Error-Fußnotenzeichen3 Char,BVI fnr Char,BVI fnr Car Car Char,BVI fnr Car Char,BVI fnr Car Car Car Car Char,Ref"/>
    <w:basedOn w:val="DefaultParagraphFont"/>
    <w:link w:val="Char2"/>
    <w:uiPriority w:val="99"/>
    <w:unhideWhenUsed/>
    <w:qFormat/>
    <w:rsid w:val="002C30F9"/>
    <w:rPr>
      <w:vertAlign w:val="superscript"/>
    </w:rPr>
  </w:style>
  <w:style w:type="paragraph" w:customStyle="1" w:styleId="Char2">
    <w:name w:val="Char2"/>
    <w:basedOn w:val="Normal"/>
    <w:link w:val="FootnoteReference"/>
    <w:uiPriority w:val="99"/>
    <w:rsid w:val="002C30F9"/>
    <w:pPr>
      <w:spacing w:line="240" w:lineRule="exact"/>
    </w:pPr>
    <w:rPr>
      <w:vertAlign w:val="superscript"/>
    </w:rPr>
  </w:style>
  <w:style w:type="paragraph" w:styleId="ListParagraph">
    <w:name w:val="List Paragraph"/>
    <w:basedOn w:val="Normal"/>
    <w:uiPriority w:val="34"/>
    <w:qFormat/>
    <w:rsid w:val="00F65AD5"/>
    <w:pPr>
      <w:ind w:left="720"/>
      <w:contextualSpacing/>
    </w:pPr>
  </w:style>
  <w:style w:type="table" w:styleId="TableGrid">
    <w:name w:val="Table Grid"/>
    <w:basedOn w:val="TableNormal"/>
    <w:uiPriority w:val="39"/>
    <w:rsid w:val="003214F4"/>
    <w:pPr>
      <w:spacing w:after="0" w:line="240" w:lineRule="auto"/>
    </w:pPr>
    <w:rPr>
      <w:rFonts w:ascii="Times New Roman" w:eastAsia="Times New Roman" w:hAnsi="Times New Roman" w:cs="Times New Roman"/>
      <w:color w:val="000000"/>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7669">
      <w:bodyDiv w:val="1"/>
      <w:marLeft w:val="0"/>
      <w:marRight w:val="0"/>
      <w:marTop w:val="0"/>
      <w:marBottom w:val="0"/>
      <w:divBdr>
        <w:top w:val="none" w:sz="0" w:space="0" w:color="auto"/>
        <w:left w:val="none" w:sz="0" w:space="0" w:color="auto"/>
        <w:bottom w:val="none" w:sz="0" w:space="0" w:color="auto"/>
        <w:right w:val="none" w:sz="0" w:space="0" w:color="auto"/>
      </w:divBdr>
    </w:div>
    <w:div w:id="179470286">
      <w:bodyDiv w:val="1"/>
      <w:marLeft w:val="0"/>
      <w:marRight w:val="0"/>
      <w:marTop w:val="0"/>
      <w:marBottom w:val="0"/>
      <w:divBdr>
        <w:top w:val="none" w:sz="0" w:space="0" w:color="auto"/>
        <w:left w:val="none" w:sz="0" w:space="0" w:color="auto"/>
        <w:bottom w:val="none" w:sz="0" w:space="0" w:color="auto"/>
        <w:right w:val="none" w:sz="0" w:space="0" w:color="auto"/>
      </w:divBdr>
    </w:div>
    <w:div w:id="290750186">
      <w:bodyDiv w:val="1"/>
      <w:marLeft w:val="0"/>
      <w:marRight w:val="0"/>
      <w:marTop w:val="0"/>
      <w:marBottom w:val="0"/>
      <w:divBdr>
        <w:top w:val="none" w:sz="0" w:space="0" w:color="auto"/>
        <w:left w:val="none" w:sz="0" w:space="0" w:color="auto"/>
        <w:bottom w:val="none" w:sz="0" w:space="0" w:color="auto"/>
        <w:right w:val="none" w:sz="0" w:space="0" w:color="auto"/>
      </w:divBdr>
    </w:div>
    <w:div w:id="495191466">
      <w:bodyDiv w:val="1"/>
      <w:marLeft w:val="0"/>
      <w:marRight w:val="0"/>
      <w:marTop w:val="0"/>
      <w:marBottom w:val="0"/>
      <w:divBdr>
        <w:top w:val="none" w:sz="0" w:space="0" w:color="auto"/>
        <w:left w:val="none" w:sz="0" w:space="0" w:color="auto"/>
        <w:bottom w:val="none" w:sz="0" w:space="0" w:color="auto"/>
        <w:right w:val="none" w:sz="0" w:space="0" w:color="auto"/>
      </w:divBdr>
    </w:div>
    <w:div w:id="719983852">
      <w:bodyDiv w:val="1"/>
      <w:marLeft w:val="0"/>
      <w:marRight w:val="0"/>
      <w:marTop w:val="0"/>
      <w:marBottom w:val="0"/>
      <w:divBdr>
        <w:top w:val="none" w:sz="0" w:space="0" w:color="auto"/>
        <w:left w:val="none" w:sz="0" w:space="0" w:color="auto"/>
        <w:bottom w:val="none" w:sz="0" w:space="0" w:color="auto"/>
        <w:right w:val="none" w:sz="0" w:space="0" w:color="auto"/>
      </w:divBdr>
    </w:div>
    <w:div w:id="1054501099">
      <w:bodyDiv w:val="1"/>
      <w:marLeft w:val="0"/>
      <w:marRight w:val="0"/>
      <w:marTop w:val="0"/>
      <w:marBottom w:val="0"/>
      <w:divBdr>
        <w:top w:val="none" w:sz="0" w:space="0" w:color="auto"/>
        <w:left w:val="none" w:sz="0" w:space="0" w:color="auto"/>
        <w:bottom w:val="none" w:sz="0" w:space="0" w:color="auto"/>
        <w:right w:val="none" w:sz="0" w:space="0" w:color="auto"/>
      </w:divBdr>
    </w:div>
    <w:div w:id="1110977877">
      <w:bodyDiv w:val="1"/>
      <w:marLeft w:val="0"/>
      <w:marRight w:val="0"/>
      <w:marTop w:val="0"/>
      <w:marBottom w:val="0"/>
      <w:divBdr>
        <w:top w:val="none" w:sz="0" w:space="0" w:color="auto"/>
        <w:left w:val="none" w:sz="0" w:space="0" w:color="auto"/>
        <w:bottom w:val="none" w:sz="0" w:space="0" w:color="auto"/>
        <w:right w:val="none" w:sz="0" w:space="0" w:color="auto"/>
      </w:divBdr>
    </w:div>
    <w:div w:id="1272012836">
      <w:bodyDiv w:val="1"/>
      <w:marLeft w:val="0"/>
      <w:marRight w:val="0"/>
      <w:marTop w:val="0"/>
      <w:marBottom w:val="0"/>
      <w:divBdr>
        <w:top w:val="none" w:sz="0" w:space="0" w:color="auto"/>
        <w:left w:val="none" w:sz="0" w:space="0" w:color="auto"/>
        <w:bottom w:val="none" w:sz="0" w:space="0" w:color="auto"/>
        <w:right w:val="none" w:sz="0" w:space="0" w:color="auto"/>
      </w:divBdr>
    </w:div>
    <w:div w:id="1319263123">
      <w:bodyDiv w:val="1"/>
      <w:marLeft w:val="0"/>
      <w:marRight w:val="0"/>
      <w:marTop w:val="0"/>
      <w:marBottom w:val="0"/>
      <w:divBdr>
        <w:top w:val="none" w:sz="0" w:space="0" w:color="auto"/>
        <w:left w:val="none" w:sz="0" w:space="0" w:color="auto"/>
        <w:bottom w:val="none" w:sz="0" w:space="0" w:color="auto"/>
        <w:right w:val="none" w:sz="0" w:space="0" w:color="auto"/>
      </w:divBdr>
    </w:div>
    <w:div w:id="1984890695">
      <w:bodyDiv w:val="1"/>
      <w:marLeft w:val="0"/>
      <w:marRight w:val="0"/>
      <w:marTop w:val="0"/>
      <w:marBottom w:val="0"/>
      <w:divBdr>
        <w:top w:val="none" w:sz="0" w:space="0" w:color="auto"/>
        <w:left w:val="none" w:sz="0" w:space="0" w:color="auto"/>
        <w:bottom w:val="none" w:sz="0" w:space="0" w:color="auto"/>
        <w:right w:val="none" w:sz="0" w:space="0" w:color="auto"/>
      </w:divBdr>
    </w:div>
    <w:div w:id="20870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1406</Words>
  <Characters>8017</Characters>
  <Application>Microsoft Office Word</Application>
  <DocSecurity>0</DocSecurity>
  <Lines>66</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Giannini</dc:creator>
  <cp:lastModifiedBy>Elaine Purnell</cp:lastModifiedBy>
  <cp:revision>5</cp:revision>
  <dcterms:created xsi:type="dcterms:W3CDTF">2024-04-06T11:30:00Z</dcterms:created>
  <dcterms:modified xsi:type="dcterms:W3CDTF">2024-04-25T18:58:00Z</dcterms:modified>
</cp:coreProperties>
</file>