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492" w:rsidRDefault="00217EA0">
      <w:pPr>
        <w:jc w:val="center"/>
        <w:rPr>
          <w:rFonts w:ascii="Arial" w:eastAsia="Arial" w:hAnsi="Arial" w:cs="Arial"/>
          <w:b/>
        </w:rPr>
      </w:pPr>
      <w:bookmarkStart w:id="0" w:name="_GoBack"/>
      <w:bookmarkEnd w:id="0"/>
      <w:r>
        <w:rPr>
          <w:rFonts w:ascii="Arial" w:eastAsia="Arial" w:hAnsi="Arial" w:cs="Arial"/>
          <w:b/>
          <w:sz w:val="32"/>
          <w:szCs w:val="32"/>
        </w:rPr>
        <w:t>Abari Country Profile</w:t>
      </w:r>
      <w:r>
        <w:rPr>
          <w:noProof/>
          <w:lang w:eastAsia="en-GB"/>
        </w:rPr>
        <w:drawing>
          <wp:anchor distT="114300" distB="114300" distL="114300" distR="114300" simplePos="0" relativeHeight="251658240" behindDoc="0" locked="0" layoutInCell="1" hidden="0" allowOverlap="1">
            <wp:simplePos x="0" y="0"/>
            <wp:positionH relativeFrom="column">
              <wp:posOffset>2952750</wp:posOffset>
            </wp:positionH>
            <wp:positionV relativeFrom="paragraph">
              <wp:posOffset>447675</wp:posOffset>
            </wp:positionV>
            <wp:extent cx="3428048" cy="2981835"/>
            <wp:effectExtent l="0" t="0" r="0" b="0"/>
            <wp:wrapSquare wrapText="bothSides" distT="114300" distB="114300" distL="114300" distR="114300"/>
            <wp:docPr id="614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3428048" cy="2981835"/>
                    </a:xfrm>
                    <a:prstGeom prst="rect">
                      <a:avLst/>
                    </a:prstGeom>
                    <a:ln/>
                  </pic:spPr>
                </pic:pic>
              </a:graphicData>
            </a:graphic>
          </wp:anchor>
        </w:drawing>
      </w:r>
    </w:p>
    <w:p w:rsidR="00722492" w:rsidRDefault="00722492">
      <w:pPr>
        <w:jc w:val="both"/>
        <w:rPr>
          <w:rFonts w:ascii="Arial" w:eastAsia="Arial" w:hAnsi="Arial" w:cs="Arial"/>
          <w:b/>
        </w:rPr>
      </w:pPr>
    </w:p>
    <w:p w:rsidR="00722492" w:rsidRDefault="00217EA0">
      <w:pPr>
        <w:jc w:val="both"/>
        <w:rPr>
          <w:rFonts w:ascii="Arial" w:eastAsia="Arial" w:hAnsi="Arial" w:cs="Arial"/>
          <w:b/>
        </w:rPr>
      </w:pPr>
      <w:r>
        <w:rPr>
          <w:rFonts w:ascii="Arial" w:eastAsia="Arial" w:hAnsi="Arial" w:cs="Arial"/>
          <w:b/>
        </w:rPr>
        <w:t>Geography and Climate</w:t>
      </w:r>
    </w:p>
    <w:p w:rsidR="00722492" w:rsidRDefault="00217EA0">
      <w:pPr>
        <w:tabs>
          <w:tab w:val="left" w:pos="6020"/>
        </w:tabs>
        <w:jc w:val="both"/>
        <w:rPr>
          <w:rFonts w:ascii="Arial" w:eastAsia="Arial" w:hAnsi="Arial" w:cs="Arial"/>
        </w:rPr>
      </w:pPr>
      <w:r>
        <w:rPr>
          <w:rFonts w:ascii="Arial" w:eastAsia="Arial" w:hAnsi="Arial" w:cs="Arial"/>
        </w:rPr>
        <w:t xml:space="preserve">The Republic of Abari is made </w:t>
      </w:r>
      <w:r w:rsidR="00591375">
        <w:rPr>
          <w:rFonts w:ascii="Arial" w:eastAsia="Arial" w:hAnsi="Arial" w:cs="Arial"/>
        </w:rPr>
        <w:t xml:space="preserve">up </w:t>
      </w:r>
      <w:r>
        <w:rPr>
          <w:rFonts w:ascii="Arial" w:eastAsia="Arial" w:hAnsi="Arial" w:cs="Arial"/>
        </w:rPr>
        <w:t xml:space="preserve">of two main geographical regions: the Abari peninsular  and the archipelago of Abari, composed of two main islands and 200 minor islands. Abari shares its only continental border with Hailand to the North and East.  The capital, Abari City, is located on the largest island of the archipelago to the East. The hot, humid climate supports lush vegetation in the majority of the country. The wettest season is from June to November and typhoons are common during this time. Several cause serious damage each year. The southern part of the country is also prone to earthquakes. </w:t>
      </w:r>
    </w:p>
    <w:p w:rsidR="00722492" w:rsidRDefault="00722492">
      <w:pPr>
        <w:tabs>
          <w:tab w:val="left" w:pos="6020"/>
        </w:tabs>
        <w:jc w:val="both"/>
        <w:rPr>
          <w:rFonts w:ascii="Arial" w:eastAsia="Arial" w:hAnsi="Arial" w:cs="Arial"/>
        </w:rPr>
      </w:pPr>
    </w:p>
    <w:p w:rsidR="00722492" w:rsidRDefault="00217EA0">
      <w:pPr>
        <w:tabs>
          <w:tab w:val="left" w:pos="6020"/>
        </w:tabs>
        <w:jc w:val="both"/>
        <w:rPr>
          <w:rFonts w:ascii="Arial" w:eastAsia="Arial" w:hAnsi="Arial" w:cs="Arial"/>
          <w:b/>
        </w:rPr>
      </w:pPr>
      <w:r>
        <w:rPr>
          <w:rFonts w:ascii="Arial" w:eastAsia="Arial" w:hAnsi="Arial" w:cs="Arial"/>
          <w:b/>
        </w:rPr>
        <w:t xml:space="preserve">Society and people </w:t>
      </w:r>
    </w:p>
    <w:p w:rsidR="00722492" w:rsidRDefault="00217EA0">
      <w:pPr>
        <w:tabs>
          <w:tab w:val="left" w:pos="6020"/>
        </w:tabs>
        <w:jc w:val="both"/>
        <w:rPr>
          <w:rFonts w:ascii="Arial" w:eastAsia="Arial" w:hAnsi="Arial" w:cs="Arial"/>
        </w:rPr>
      </w:pPr>
      <w:r>
        <w:rPr>
          <w:rFonts w:ascii="Arial" w:eastAsia="Arial" w:hAnsi="Arial" w:cs="Arial"/>
        </w:rPr>
        <w:t>Abari has a population of about 12 million people, growing rapidly. One million people live in the capital Abari City. The official and most commonly spoken language is Abari, followed by Haila. English is spoken as an administrative language. The Haila population, which lives mostly in the Abari province of Dethreea (D3), was divided between Abari and the country of Hailand through the drawing of post-colonial borders between islands during the last century, creating two countries. The Haila people in Abari have many grievances against the government around land tenure, socioeconomic status and education issues. They claim they were driven from their original tribal lands and forced to live in the more arid high elevations of the Dethreea province in peninsular Abari. An insurgent group comprising Haila recruits has been waging a low-level armed conflict for the last 10 years.  There has been recruitment of child soldiers and sporadic attacks on police stations and military outposts.</w:t>
      </w:r>
    </w:p>
    <w:p w:rsidR="00722492" w:rsidRDefault="00217EA0">
      <w:pPr>
        <w:tabs>
          <w:tab w:val="left" w:pos="6020"/>
        </w:tabs>
        <w:jc w:val="both"/>
        <w:rPr>
          <w:rFonts w:ascii="Arial" w:eastAsia="Arial" w:hAnsi="Arial" w:cs="Arial"/>
          <w:b/>
        </w:rPr>
      </w:pPr>
      <w:r>
        <w:rPr>
          <w:rFonts w:ascii="Arial" w:eastAsia="Arial" w:hAnsi="Arial" w:cs="Arial"/>
          <w:b/>
        </w:rPr>
        <w:t>Political system and governance</w:t>
      </w:r>
    </w:p>
    <w:p w:rsidR="00722492" w:rsidRDefault="00217EA0">
      <w:pPr>
        <w:tabs>
          <w:tab w:val="left" w:pos="6020"/>
        </w:tabs>
        <w:jc w:val="both"/>
        <w:rPr>
          <w:rFonts w:ascii="Arial" w:eastAsia="Arial" w:hAnsi="Arial" w:cs="Arial"/>
        </w:rPr>
      </w:pPr>
      <w:r>
        <w:rPr>
          <w:rFonts w:ascii="Arial" w:eastAsia="Arial" w:hAnsi="Arial" w:cs="Arial"/>
          <w:color w:val="000000"/>
          <w:highlight w:val="white"/>
        </w:rPr>
        <w:t xml:space="preserve">Abari gained its independence in 1976. The current political system is that of a presidential, representative and democratic republic with a multi-party system. Head of government, head of state and commander in chief of the armed forces is the president. The President of Abari is elected by direct vote by the people for a term of six years. He may only serve for one term and is not eligible for re-election. The second highest official is the Vice-President. </w:t>
      </w:r>
      <w:r>
        <w:rPr>
          <w:rFonts w:ascii="Arial" w:eastAsia="Arial" w:hAnsi="Arial" w:cs="Arial"/>
          <w:highlight w:val="white"/>
        </w:rPr>
        <w:t>Abari’s</w:t>
      </w:r>
      <w:r>
        <w:rPr>
          <w:rFonts w:ascii="Arial" w:eastAsia="Arial" w:hAnsi="Arial" w:cs="Arial"/>
          <w:color w:val="000000"/>
          <w:highlight w:val="white"/>
        </w:rPr>
        <w:t xml:space="preserve"> legislature</w:t>
      </w:r>
      <w:r>
        <w:rPr>
          <w:rFonts w:ascii="Arial" w:eastAsia="Arial" w:hAnsi="Arial" w:cs="Arial"/>
          <w:highlight w:val="white"/>
        </w:rPr>
        <w:t xml:space="preserve"> is a two-assembly </w:t>
      </w:r>
      <w:r>
        <w:rPr>
          <w:rFonts w:ascii="Arial" w:eastAsia="Arial" w:hAnsi="Arial" w:cs="Arial"/>
          <w:color w:val="000000"/>
          <w:highlight w:val="white"/>
        </w:rPr>
        <w:t xml:space="preserve">Congress consisting of a Senate and a House of Representatives. </w:t>
      </w:r>
      <w:r>
        <w:rPr>
          <w:rFonts w:ascii="Arial" w:eastAsia="Arial" w:hAnsi="Arial" w:cs="Arial"/>
        </w:rPr>
        <w:t xml:space="preserve">For the past five years a state decentralisation law has greatly expanded the administrative autonomy of the districts, in part to address growing calls for autonomy from the Haila people. </w:t>
      </w:r>
    </w:p>
    <w:p w:rsidR="00722492" w:rsidRDefault="00722492">
      <w:pPr>
        <w:tabs>
          <w:tab w:val="left" w:pos="6020"/>
        </w:tabs>
        <w:jc w:val="both"/>
        <w:rPr>
          <w:rFonts w:ascii="Arial" w:eastAsia="Arial" w:hAnsi="Arial" w:cs="Arial"/>
        </w:rPr>
      </w:pPr>
    </w:p>
    <w:p w:rsidR="00722492" w:rsidRDefault="00217EA0">
      <w:pPr>
        <w:pBdr>
          <w:top w:val="nil"/>
          <w:left w:val="nil"/>
          <w:bottom w:val="nil"/>
          <w:right w:val="nil"/>
          <w:between w:val="nil"/>
        </w:pBdr>
        <w:jc w:val="both"/>
        <w:rPr>
          <w:rFonts w:ascii="Arial" w:eastAsia="Arial" w:hAnsi="Arial" w:cs="Arial"/>
          <w:b/>
          <w:i/>
          <w:color w:val="000000"/>
          <w:highlight w:val="cyan"/>
          <w:u w:val="single"/>
        </w:rPr>
      </w:pPr>
      <w:r>
        <w:rPr>
          <w:rFonts w:ascii="Arial" w:eastAsia="Arial" w:hAnsi="Arial" w:cs="Arial"/>
          <w:b/>
        </w:rPr>
        <w:t>Legal Framework</w:t>
      </w:r>
    </w:p>
    <w:p w:rsidR="00722492" w:rsidRDefault="00722492">
      <w:pPr>
        <w:pBdr>
          <w:top w:val="nil"/>
          <w:left w:val="nil"/>
          <w:bottom w:val="nil"/>
          <w:right w:val="nil"/>
          <w:between w:val="nil"/>
        </w:pBdr>
        <w:rPr>
          <w:i/>
          <w:color w:val="000000"/>
          <w:sz w:val="20"/>
          <w:szCs w:val="20"/>
          <w:highlight w:val="cyan"/>
        </w:rPr>
      </w:pPr>
    </w:p>
    <w:tbl>
      <w:tblPr>
        <w:tblStyle w:val="a"/>
        <w:tblW w:w="9781" w:type="dxa"/>
        <w:tblInd w:w="-130" w:type="dxa"/>
        <w:tblBorders>
          <w:top w:val="single" w:sz="4" w:space="0" w:color="7F7F7F"/>
          <w:left w:val="single" w:sz="4" w:space="0" w:color="7F7F7F"/>
          <w:bottom w:val="single" w:sz="4" w:space="0" w:color="7F7F7F"/>
          <w:right w:val="single" w:sz="4" w:space="0" w:color="7F7F7F"/>
          <w:insideH w:val="single" w:sz="4" w:space="0" w:color="7F7F7F"/>
          <w:insideV w:val="dotted" w:sz="4" w:space="0" w:color="000000"/>
        </w:tblBorders>
        <w:tblLayout w:type="fixed"/>
        <w:tblLook w:val="0400" w:firstRow="0" w:lastRow="0" w:firstColumn="0" w:lastColumn="0" w:noHBand="0" w:noVBand="1"/>
      </w:tblPr>
      <w:tblGrid>
        <w:gridCol w:w="2410"/>
        <w:gridCol w:w="709"/>
        <w:gridCol w:w="709"/>
        <w:gridCol w:w="1701"/>
        <w:gridCol w:w="2551"/>
        <w:gridCol w:w="993"/>
        <w:gridCol w:w="708"/>
      </w:tblGrid>
      <w:tr w:rsidR="00722492">
        <w:trPr>
          <w:trHeight w:val="320"/>
        </w:trPr>
        <w:tc>
          <w:tcPr>
            <w:tcW w:w="9781" w:type="dxa"/>
            <w:gridSpan w:val="7"/>
            <w:tcBorders>
              <w:top w:val="single" w:sz="12" w:space="0" w:color="7F7F7F"/>
              <w:left w:val="single" w:sz="12" w:space="0" w:color="7F7F7F"/>
              <w:bottom w:val="single" w:sz="12" w:space="0" w:color="7F7F7F"/>
              <w:right w:val="single" w:sz="12" w:space="0" w:color="7F7F7F"/>
            </w:tcBorders>
            <w:shd w:val="clear" w:color="auto" w:fill="666699"/>
            <w:vAlign w:val="bottom"/>
          </w:tcPr>
          <w:p w:rsidR="00722492" w:rsidRDefault="00217EA0">
            <w:pPr>
              <w:pBdr>
                <w:top w:val="nil"/>
                <w:left w:val="nil"/>
                <w:bottom w:val="nil"/>
                <w:right w:val="nil"/>
                <w:between w:val="nil"/>
              </w:pBdr>
              <w:jc w:val="center"/>
              <w:rPr>
                <w:b/>
                <w:color w:val="FFFFFF"/>
                <w:sz w:val="18"/>
                <w:szCs w:val="18"/>
              </w:rPr>
            </w:pPr>
            <w:r>
              <w:rPr>
                <w:b/>
                <w:color w:val="FFFFFF"/>
                <w:sz w:val="18"/>
                <w:szCs w:val="18"/>
              </w:rPr>
              <w:t>Child Protection Indicators</w:t>
            </w:r>
          </w:p>
        </w:tc>
      </w:tr>
      <w:tr w:rsidR="00722492">
        <w:trPr>
          <w:trHeight w:val="300"/>
        </w:trPr>
        <w:tc>
          <w:tcPr>
            <w:tcW w:w="2410" w:type="dxa"/>
            <w:tcBorders>
              <w:top w:val="single" w:sz="12" w:space="0" w:color="7F7F7F"/>
              <w:left w:val="single" w:sz="12" w:space="0" w:color="7F7F7F"/>
              <w:bottom w:val="single" w:sz="12" w:space="0" w:color="7F7F7F"/>
              <w:right w:val="dotted" w:sz="4" w:space="0" w:color="000000"/>
            </w:tcBorders>
            <w:shd w:val="clear" w:color="auto" w:fill="FFFFFF"/>
            <w:vAlign w:val="bottom"/>
          </w:tcPr>
          <w:p w:rsidR="00722492" w:rsidRDefault="00217EA0">
            <w:pPr>
              <w:pBdr>
                <w:top w:val="nil"/>
                <w:left w:val="nil"/>
                <w:bottom w:val="nil"/>
                <w:right w:val="nil"/>
                <w:between w:val="nil"/>
              </w:pBdr>
              <w:jc w:val="center"/>
              <w:rPr>
                <w:b/>
                <w:sz w:val="18"/>
                <w:szCs w:val="18"/>
              </w:rPr>
            </w:pPr>
            <w:r>
              <w:rPr>
                <w:b/>
                <w:sz w:val="18"/>
                <w:szCs w:val="18"/>
              </w:rPr>
              <w:lastRenderedPageBreak/>
              <w:t>Legal Provisions</w:t>
            </w:r>
          </w:p>
        </w:tc>
        <w:tc>
          <w:tcPr>
            <w:tcW w:w="709" w:type="dxa"/>
            <w:tcBorders>
              <w:top w:val="single" w:sz="12" w:space="0" w:color="7F7F7F"/>
              <w:left w:val="dotted" w:sz="4" w:space="0" w:color="000000"/>
              <w:bottom w:val="single" w:sz="12" w:space="0" w:color="7F7F7F"/>
              <w:right w:val="dotted" w:sz="4" w:space="0" w:color="000000"/>
            </w:tcBorders>
            <w:shd w:val="clear" w:color="auto" w:fill="FFFFFF"/>
            <w:vAlign w:val="bottom"/>
          </w:tcPr>
          <w:p w:rsidR="00722492" w:rsidRDefault="00217EA0">
            <w:pPr>
              <w:pBdr>
                <w:top w:val="nil"/>
                <w:left w:val="nil"/>
                <w:bottom w:val="nil"/>
                <w:right w:val="nil"/>
                <w:between w:val="nil"/>
              </w:pBdr>
              <w:jc w:val="center"/>
              <w:rPr>
                <w:b/>
                <w:sz w:val="18"/>
                <w:szCs w:val="18"/>
              </w:rPr>
            </w:pPr>
            <w:r>
              <w:rPr>
                <w:b/>
                <w:sz w:val="18"/>
                <w:szCs w:val="18"/>
              </w:rPr>
              <w:t>M</w:t>
            </w:r>
          </w:p>
        </w:tc>
        <w:tc>
          <w:tcPr>
            <w:tcW w:w="709" w:type="dxa"/>
            <w:tcBorders>
              <w:top w:val="single" w:sz="12" w:space="0" w:color="7F7F7F"/>
              <w:left w:val="dotted" w:sz="4" w:space="0" w:color="000000"/>
              <w:bottom w:val="single" w:sz="12" w:space="0" w:color="7F7F7F"/>
              <w:right w:val="dotted" w:sz="4" w:space="0" w:color="000000"/>
            </w:tcBorders>
            <w:shd w:val="clear" w:color="auto" w:fill="FFFFFF"/>
            <w:vAlign w:val="bottom"/>
          </w:tcPr>
          <w:p w:rsidR="00722492" w:rsidRDefault="00217EA0">
            <w:pPr>
              <w:pBdr>
                <w:top w:val="nil"/>
                <w:left w:val="nil"/>
                <w:bottom w:val="nil"/>
                <w:right w:val="nil"/>
                <w:between w:val="nil"/>
              </w:pBdr>
              <w:jc w:val="center"/>
              <w:rPr>
                <w:b/>
                <w:sz w:val="18"/>
                <w:szCs w:val="18"/>
              </w:rPr>
            </w:pPr>
            <w:r>
              <w:rPr>
                <w:b/>
                <w:sz w:val="18"/>
                <w:szCs w:val="18"/>
              </w:rPr>
              <w:t>F</w:t>
            </w:r>
          </w:p>
        </w:tc>
        <w:tc>
          <w:tcPr>
            <w:tcW w:w="1701" w:type="dxa"/>
            <w:tcBorders>
              <w:top w:val="single" w:sz="12" w:space="0" w:color="7F7F7F"/>
              <w:left w:val="dotted" w:sz="4" w:space="0" w:color="000000"/>
              <w:bottom w:val="single" w:sz="12" w:space="0" w:color="7F7F7F"/>
              <w:right w:val="dotted" w:sz="4" w:space="0" w:color="000000"/>
            </w:tcBorders>
            <w:shd w:val="clear" w:color="auto" w:fill="FFFFFF"/>
            <w:vAlign w:val="bottom"/>
          </w:tcPr>
          <w:p w:rsidR="00722492" w:rsidRDefault="00217EA0">
            <w:pPr>
              <w:pBdr>
                <w:top w:val="nil"/>
                <w:left w:val="nil"/>
                <w:bottom w:val="nil"/>
                <w:right w:val="nil"/>
                <w:between w:val="nil"/>
              </w:pBdr>
              <w:jc w:val="center"/>
              <w:rPr>
                <w:b/>
                <w:sz w:val="18"/>
                <w:szCs w:val="18"/>
              </w:rPr>
            </w:pPr>
            <w:r>
              <w:rPr>
                <w:b/>
                <w:sz w:val="18"/>
                <w:szCs w:val="18"/>
              </w:rPr>
              <w:t>Source</w:t>
            </w:r>
          </w:p>
        </w:tc>
        <w:tc>
          <w:tcPr>
            <w:tcW w:w="2551" w:type="dxa"/>
            <w:tcBorders>
              <w:top w:val="single" w:sz="12" w:space="0" w:color="7F7F7F"/>
              <w:left w:val="dotted" w:sz="4" w:space="0" w:color="000000"/>
              <w:bottom w:val="single" w:sz="12" w:space="0" w:color="7F7F7F"/>
              <w:right w:val="dotted" w:sz="4" w:space="0" w:color="000000"/>
            </w:tcBorders>
            <w:shd w:val="clear" w:color="auto" w:fill="FFFFFF"/>
            <w:vAlign w:val="bottom"/>
          </w:tcPr>
          <w:p w:rsidR="00722492" w:rsidRDefault="00217EA0">
            <w:pPr>
              <w:pBdr>
                <w:top w:val="nil"/>
                <w:left w:val="nil"/>
                <w:bottom w:val="nil"/>
                <w:right w:val="nil"/>
                <w:between w:val="nil"/>
              </w:pBdr>
              <w:jc w:val="center"/>
              <w:rPr>
                <w:b/>
                <w:sz w:val="18"/>
                <w:szCs w:val="18"/>
              </w:rPr>
            </w:pPr>
            <w:r>
              <w:rPr>
                <w:b/>
                <w:sz w:val="18"/>
                <w:szCs w:val="18"/>
              </w:rPr>
              <w:t>Child Protection Indicator</w:t>
            </w:r>
          </w:p>
        </w:tc>
        <w:tc>
          <w:tcPr>
            <w:tcW w:w="993" w:type="dxa"/>
            <w:tcBorders>
              <w:top w:val="single" w:sz="12" w:space="0" w:color="7F7F7F"/>
              <w:left w:val="dotted" w:sz="4" w:space="0" w:color="000000"/>
              <w:bottom w:val="single" w:sz="12" w:space="0" w:color="7F7F7F"/>
              <w:right w:val="dotted" w:sz="4" w:space="0" w:color="000000"/>
            </w:tcBorders>
            <w:shd w:val="clear" w:color="auto" w:fill="FFFFFF"/>
            <w:vAlign w:val="bottom"/>
          </w:tcPr>
          <w:p w:rsidR="00722492" w:rsidRDefault="00217EA0">
            <w:pPr>
              <w:pBdr>
                <w:top w:val="nil"/>
                <w:left w:val="nil"/>
                <w:bottom w:val="nil"/>
                <w:right w:val="nil"/>
                <w:between w:val="nil"/>
              </w:pBdr>
              <w:jc w:val="center"/>
              <w:rPr>
                <w:b/>
                <w:i/>
                <w:sz w:val="18"/>
                <w:szCs w:val="18"/>
              </w:rPr>
            </w:pPr>
            <w:r>
              <w:rPr>
                <w:b/>
                <w:i/>
                <w:sz w:val="18"/>
                <w:szCs w:val="18"/>
              </w:rPr>
              <w:t>M</w:t>
            </w:r>
          </w:p>
        </w:tc>
        <w:tc>
          <w:tcPr>
            <w:tcW w:w="708" w:type="dxa"/>
            <w:tcBorders>
              <w:top w:val="single" w:sz="12" w:space="0" w:color="7F7F7F"/>
              <w:left w:val="dotted" w:sz="4" w:space="0" w:color="000000"/>
              <w:bottom w:val="single" w:sz="12" w:space="0" w:color="7F7F7F"/>
              <w:right w:val="single" w:sz="12" w:space="0" w:color="7F7F7F"/>
            </w:tcBorders>
            <w:shd w:val="clear" w:color="auto" w:fill="FFFFFF"/>
            <w:vAlign w:val="bottom"/>
          </w:tcPr>
          <w:p w:rsidR="00722492" w:rsidRDefault="00217EA0">
            <w:pPr>
              <w:pBdr>
                <w:top w:val="nil"/>
                <w:left w:val="nil"/>
                <w:bottom w:val="nil"/>
                <w:right w:val="nil"/>
                <w:between w:val="nil"/>
              </w:pBdr>
              <w:jc w:val="center"/>
              <w:rPr>
                <w:b/>
                <w:i/>
                <w:sz w:val="18"/>
                <w:szCs w:val="18"/>
              </w:rPr>
            </w:pPr>
            <w:r>
              <w:rPr>
                <w:b/>
                <w:i/>
                <w:sz w:val="18"/>
                <w:szCs w:val="18"/>
              </w:rPr>
              <w:t>F</w:t>
            </w:r>
          </w:p>
        </w:tc>
      </w:tr>
      <w:tr w:rsidR="00722492">
        <w:trPr>
          <w:trHeight w:val="300"/>
        </w:trPr>
        <w:tc>
          <w:tcPr>
            <w:tcW w:w="2410" w:type="dxa"/>
            <w:tcBorders>
              <w:top w:val="single" w:sz="12" w:space="0" w:color="7F7F7F"/>
              <w:left w:val="single" w:sz="12" w:space="0" w:color="7F7F7F"/>
              <w:bottom w:val="dotted" w:sz="4" w:space="0" w:color="000000"/>
              <w:right w:val="dotted" w:sz="4" w:space="0" w:color="000000"/>
            </w:tcBorders>
            <w:shd w:val="clear" w:color="auto" w:fill="FFFFFF"/>
            <w:vAlign w:val="bottom"/>
          </w:tcPr>
          <w:p w:rsidR="00722492" w:rsidRDefault="00217EA0">
            <w:pPr>
              <w:pBdr>
                <w:top w:val="nil"/>
                <w:left w:val="nil"/>
                <w:bottom w:val="nil"/>
                <w:right w:val="nil"/>
                <w:between w:val="nil"/>
              </w:pBdr>
              <w:rPr>
                <w:sz w:val="18"/>
                <w:szCs w:val="18"/>
              </w:rPr>
            </w:pPr>
            <w:r>
              <w:rPr>
                <w:sz w:val="18"/>
                <w:szCs w:val="18"/>
              </w:rPr>
              <w:t>Definition of child (age)</w:t>
            </w:r>
          </w:p>
        </w:tc>
        <w:tc>
          <w:tcPr>
            <w:tcW w:w="1418" w:type="dxa"/>
            <w:gridSpan w:val="2"/>
            <w:tcBorders>
              <w:top w:val="single" w:sz="12" w:space="0" w:color="7F7F7F"/>
              <w:left w:val="dotted" w:sz="4" w:space="0" w:color="000000"/>
              <w:bottom w:val="dotted" w:sz="4" w:space="0" w:color="000000"/>
              <w:right w:val="dotted" w:sz="4" w:space="0" w:color="000000"/>
            </w:tcBorders>
            <w:shd w:val="clear" w:color="auto" w:fill="FFFFFF"/>
            <w:vAlign w:val="bottom"/>
          </w:tcPr>
          <w:p w:rsidR="00722492" w:rsidRDefault="00217EA0">
            <w:pPr>
              <w:pBdr>
                <w:top w:val="nil"/>
                <w:left w:val="nil"/>
                <w:bottom w:val="nil"/>
                <w:right w:val="nil"/>
                <w:between w:val="nil"/>
              </w:pBdr>
              <w:jc w:val="center"/>
              <w:rPr>
                <w:sz w:val="18"/>
                <w:szCs w:val="18"/>
              </w:rPr>
            </w:pPr>
            <w:r>
              <w:rPr>
                <w:sz w:val="18"/>
                <w:szCs w:val="18"/>
              </w:rPr>
              <w:t>Under 18</w:t>
            </w:r>
          </w:p>
        </w:tc>
        <w:tc>
          <w:tcPr>
            <w:tcW w:w="1701" w:type="dxa"/>
            <w:tcBorders>
              <w:top w:val="single" w:sz="12" w:space="0" w:color="7F7F7F"/>
              <w:left w:val="dotted" w:sz="4" w:space="0" w:color="000000"/>
              <w:bottom w:val="dotted" w:sz="4" w:space="0" w:color="000000"/>
              <w:right w:val="dotted" w:sz="4" w:space="0" w:color="000000"/>
            </w:tcBorders>
            <w:shd w:val="clear" w:color="auto" w:fill="FFFFFF"/>
            <w:vAlign w:val="bottom"/>
          </w:tcPr>
          <w:p w:rsidR="00722492" w:rsidRDefault="00217EA0">
            <w:pPr>
              <w:pBdr>
                <w:top w:val="nil"/>
                <w:left w:val="nil"/>
                <w:bottom w:val="nil"/>
                <w:right w:val="nil"/>
                <w:between w:val="nil"/>
              </w:pBdr>
              <w:rPr>
                <w:sz w:val="18"/>
                <w:szCs w:val="18"/>
              </w:rPr>
            </w:pPr>
            <w:r>
              <w:rPr>
                <w:sz w:val="18"/>
                <w:szCs w:val="18"/>
              </w:rPr>
              <w:t>Constitution</w:t>
            </w:r>
          </w:p>
        </w:tc>
        <w:tc>
          <w:tcPr>
            <w:tcW w:w="2551" w:type="dxa"/>
            <w:tcBorders>
              <w:top w:val="single" w:sz="12" w:space="0" w:color="7F7F7F"/>
              <w:left w:val="dotted" w:sz="4" w:space="0" w:color="000000"/>
              <w:bottom w:val="dotted" w:sz="4" w:space="0" w:color="000000"/>
              <w:right w:val="dotted" w:sz="4" w:space="0" w:color="000000"/>
            </w:tcBorders>
            <w:shd w:val="clear" w:color="auto" w:fill="FFFFFF"/>
            <w:vAlign w:val="bottom"/>
          </w:tcPr>
          <w:p w:rsidR="00722492" w:rsidRDefault="00217EA0">
            <w:pPr>
              <w:pBdr>
                <w:top w:val="nil"/>
                <w:left w:val="nil"/>
                <w:bottom w:val="nil"/>
                <w:right w:val="nil"/>
                <w:between w:val="nil"/>
              </w:pBdr>
              <w:rPr>
                <w:sz w:val="18"/>
                <w:szCs w:val="18"/>
              </w:rPr>
            </w:pPr>
            <w:r>
              <w:rPr>
                <w:sz w:val="18"/>
                <w:szCs w:val="18"/>
              </w:rPr>
              <w:t>Birth registration rates</w:t>
            </w:r>
          </w:p>
        </w:tc>
        <w:tc>
          <w:tcPr>
            <w:tcW w:w="1701" w:type="dxa"/>
            <w:gridSpan w:val="2"/>
            <w:tcBorders>
              <w:top w:val="single" w:sz="12" w:space="0" w:color="7F7F7F"/>
              <w:left w:val="dotted" w:sz="4" w:space="0" w:color="000000"/>
              <w:bottom w:val="dotted" w:sz="4" w:space="0" w:color="000000"/>
              <w:right w:val="single" w:sz="12" w:space="0" w:color="7F7F7F"/>
            </w:tcBorders>
            <w:shd w:val="clear" w:color="auto" w:fill="FFFFFF"/>
            <w:vAlign w:val="bottom"/>
          </w:tcPr>
          <w:p w:rsidR="00722492" w:rsidRDefault="00217EA0">
            <w:pPr>
              <w:pBdr>
                <w:top w:val="nil"/>
                <w:left w:val="nil"/>
                <w:bottom w:val="nil"/>
                <w:right w:val="nil"/>
                <w:between w:val="nil"/>
              </w:pBdr>
              <w:jc w:val="center"/>
              <w:rPr>
                <w:sz w:val="18"/>
                <w:szCs w:val="18"/>
              </w:rPr>
            </w:pPr>
            <w:r>
              <w:rPr>
                <w:sz w:val="18"/>
                <w:szCs w:val="18"/>
              </w:rPr>
              <w:t>17%</w:t>
            </w:r>
          </w:p>
        </w:tc>
      </w:tr>
      <w:tr w:rsidR="00722492">
        <w:trPr>
          <w:trHeight w:val="300"/>
        </w:trPr>
        <w:tc>
          <w:tcPr>
            <w:tcW w:w="2410" w:type="dxa"/>
            <w:tcBorders>
              <w:top w:val="dotted" w:sz="4" w:space="0" w:color="000000"/>
              <w:left w:val="single" w:sz="12" w:space="0" w:color="7F7F7F"/>
              <w:bottom w:val="dotted" w:sz="4" w:space="0" w:color="000000"/>
              <w:right w:val="dotted" w:sz="4" w:space="0" w:color="000000"/>
            </w:tcBorders>
            <w:shd w:val="clear" w:color="auto" w:fill="FFFFFF"/>
            <w:vAlign w:val="bottom"/>
          </w:tcPr>
          <w:p w:rsidR="00722492" w:rsidRDefault="00217EA0">
            <w:pPr>
              <w:pBdr>
                <w:top w:val="nil"/>
                <w:left w:val="nil"/>
                <w:bottom w:val="nil"/>
                <w:right w:val="nil"/>
                <w:between w:val="nil"/>
              </w:pBdr>
              <w:rPr>
                <w:sz w:val="18"/>
                <w:szCs w:val="18"/>
              </w:rPr>
            </w:pPr>
            <w:r>
              <w:rPr>
                <w:sz w:val="18"/>
                <w:szCs w:val="18"/>
              </w:rPr>
              <w:t>Minimum age for light work</w:t>
            </w:r>
          </w:p>
        </w:tc>
        <w:tc>
          <w:tcPr>
            <w:tcW w:w="1418" w:type="dxa"/>
            <w:gridSpan w:val="2"/>
            <w:tcBorders>
              <w:top w:val="dotted" w:sz="4" w:space="0" w:color="000000"/>
              <w:left w:val="dotted" w:sz="4" w:space="0" w:color="000000"/>
              <w:bottom w:val="dotted" w:sz="4" w:space="0" w:color="000000"/>
              <w:right w:val="dotted" w:sz="4" w:space="0" w:color="000000"/>
            </w:tcBorders>
            <w:shd w:val="clear" w:color="auto" w:fill="FFFFFF"/>
            <w:vAlign w:val="bottom"/>
          </w:tcPr>
          <w:p w:rsidR="00722492" w:rsidRDefault="00217EA0">
            <w:pPr>
              <w:pBdr>
                <w:top w:val="nil"/>
                <w:left w:val="nil"/>
                <w:bottom w:val="nil"/>
                <w:right w:val="nil"/>
                <w:between w:val="nil"/>
              </w:pBdr>
              <w:jc w:val="center"/>
              <w:rPr>
                <w:sz w:val="18"/>
                <w:szCs w:val="18"/>
              </w:rPr>
            </w:pPr>
            <w:r>
              <w:rPr>
                <w:sz w:val="18"/>
                <w:szCs w:val="18"/>
              </w:rPr>
              <w:t>12</w:t>
            </w:r>
          </w:p>
        </w:tc>
        <w:tc>
          <w:tcPr>
            <w:tcW w:w="1701" w:type="dxa"/>
            <w:tcBorders>
              <w:top w:val="dotted" w:sz="4" w:space="0" w:color="000000"/>
              <w:left w:val="dotted" w:sz="4" w:space="0" w:color="000000"/>
              <w:bottom w:val="dotted" w:sz="4" w:space="0" w:color="000000"/>
              <w:right w:val="dotted" w:sz="4" w:space="0" w:color="000000"/>
            </w:tcBorders>
            <w:shd w:val="clear" w:color="auto" w:fill="FFFFFF"/>
            <w:vAlign w:val="bottom"/>
          </w:tcPr>
          <w:p w:rsidR="00722492" w:rsidRDefault="00217EA0">
            <w:pPr>
              <w:pBdr>
                <w:top w:val="nil"/>
                <w:left w:val="nil"/>
                <w:bottom w:val="nil"/>
                <w:right w:val="nil"/>
                <w:between w:val="nil"/>
              </w:pBdr>
              <w:rPr>
                <w:sz w:val="18"/>
                <w:szCs w:val="18"/>
              </w:rPr>
            </w:pPr>
            <w:r>
              <w:rPr>
                <w:sz w:val="18"/>
                <w:szCs w:val="18"/>
              </w:rPr>
              <w:t>Labour Code (1983)</w:t>
            </w:r>
          </w:p>
        </w:tc>
        <w:tc>
          <w:tcPr>
            <w:tcW w:w="2551" w:type="dxa"/>
            <w:tcBorders>
              <w:top w:val="dotted" w:sz="4" w:space="0" w:color="000000"/>
              <w:left w:val="dotted" w:sz="4" w:space="0" w:color="000000"/>
              <w:bottom w:val="dotted" w:sz="4" w:space="0" w:color="000000"/>
              <w:right w:val="dotted" w:sz="4" w:space="0" w:color="000000"/>
            </w:tcBorders>
            <w:shd w:val="clear" w:color="auto" w:fill="FFFFFF"/>
            <w:vAlign w:val="bottom"/>
          </w:tcPr>
          <w:p w:rsidR="00722492" w:rsidRDefault="00217EA0">
            <w:pPr>
              <w:pBdr>
                <w:top w:val="nil"/>
                <w:left w:val="nil"/>
                <w:bottom w:val="nil"/>
                <w:right w:val="nil"/>
                <w:between w:val="nil"/>
              </w:pBdr>
              <w:rPr>
                <w:sz w:val="18"/>
                <w:szCs w:val="18"/>
              </w:rPr>
            </w:pPr>
            <w:r>
              <w:rPr>
                <w:sz w:val="18"/>
                <w:szCs w:val="18"/>
              </w:rPr>
              <w:t>Child labour rates</w:t>
            </w:r>
          </w:p>
        </w:tc>
        <w:tc>
          <w:tcPr>
            <w:tcW w:w="993" w:type="dxa"/>
            <w:tcBorders>
              <w:top w:val="dotted" w:sz="4" w:space="0" w:color="000000"/>
              <w:left w:val="dotted" w:sz="4" w:space="0" w:color="000000"/>
              <w:bottom w:val="dotted" w:sz="4" w:space="0" w:color="000000"/>
              <w:right w:val="dotted" w:sz="4" w:space="0" w:color="000000"/>
            </w:tcBorders>
            <w:shd w:val="clear" w:color="auto" w:fill="FFFFFF"/>
            <w:vAlign w:val="bottom"/>
          </w:tcPr>
          <w:p w:rsidR="00722492" w:rsidRDefault="00217EA0">
            <w:pPr>
              <w:pBdr>
                <w:top w:val="nil"/>
                <w:left w:val="nil"/>
                <w:bottom w:val="nil"/>
                <w:right w:val="nil"/>
                <w:between w:val="nil"/>
              </w:pBdr>
              <w:jc w:val="center"/>
              <w:rPr>
                <w:sz w:val="18"/>
                <w:szCs w:val="18"/>
              </w:rPr>
            </w:pPr>
            <w:r>
              <w:rPr>
                <w:sz w:val="18"/>
                <w:szCs w:val="18"/>
              </w:rPr>
              <w:t>31%</w:t>
            </w:r>
          </w:p>
        </w:tc>
        <w:tc>
          <w:tcPr>
            <w:tcW w:w="708" w:type="dxa"/>
            <w:tcBorders>
              <w:top w:val="dotted" w:sz="4" w:space="0" w:color="000000"/>
              <w:left w:val="dotted" w:sz="4" w:space="0" w:color="000000"/>
              <w:bottom w:val="dotted" w:sz="4" w:space="0" w:color="000000"/>
              <w:right w:val="single" w:sz="12" w:space="0" w:color="7F7F7F"/>
            </w:tcBorders>
            <w:shd w:val="clear" w:color="auto" w:fill="FFFFFF"/>
            <w:vAlign w:val="bottom"/>
          </w:tcPr>
          <w:p w:rsidR="00722492" w:rsidRDefault="00217EA0">
            <w:pPr>
              <w:pBdr>
                <w:top w:val="nil"/>
                <w:left w:val="nil"/>
                <w:bottom w:val="nil"/>
                <w:right w:val="nil"/>
                <w:between w:val="nil"/>
              </w:pBdr>
              <w:jc w:val="center"/>
              <w:rPr>
                <w:sz w:val="18"/>
                <w:szCs w:val="18"/>
              </w:rPr>
            </w:pPr>
            <w:r>
              <w:rPr>
                <w:sz w:val="18"/>
                <w:szCs w:val="18"/>
              </w:rPr>
              <w:t>21%</w:t>
            </w:r>
          </w:p>
        </w:tc>
      </w:tr>
      <w:tr w:rsidR="00722492">
        <w:trPr>
          <w:trHeight w:val="300"/>
        </w:trPr>
        <w:tc>
          <w:tcPr>
            <w:tcW w:w="2410" w:type="dxa"/>
            <w:tcBorders>
              <w:top w:val="dotted" w:sz="4" w:space="0" w:color="000000"/>
              <w:left w:val="single" w:sz="12" w:space="0" w:color="7F7F7F"/>
              <w:bottom w:val="dotted" w:sz="4" w:space="0" w:color="000000"/>
              <w:right w:val="dotted" w:sz="4" w:space="0" w:color="000000"/>
            </w:tcBorders>
            <w:shd w:val="clear" w:color="auto" w:fill="FFFFFF"/>
            <w:vAlign w:val="bottom"/>
          </w:tcPr>
          <w:p w:rsidR="00722492" w:rsidRDefault="00217EA0">
            <w:pPr>
              <w:pBdr>
                <w:top w:val="nil"/>
                <w:left w:val="nil"/>
                <w:bottom w:val="nil"/>
                <w:right w:val="nil"/>
                <w:between w:val="nil"/>
              </w:pBdr>
              <w:rPr>
                <w:sz w:val="18"/>
                <w:szCs w:val="18"/>
              </w:rPr>
            </w:pPr>
            <w:r>
              <w:rPr>
                <w:sz w:val="18"/>
                <w:szCs w:val="18"/>
              </w:rPr>
              <w:t>Minimum age for work</w:t>
            </w:r>
          </w:p>
        </w:tc>
        <w:tc>
          <w:tcPr>
            <w:tcW w:w="1418" w:type="dxa"/>
            <w:gridSpan w:val="2"/>
            <w:tcBorders>
              <w:top w:val="dotted" w:sz="4" w:space="0" w:color="000000"/>
              <w:left w:val="dotted" w:sz="4" w:space="0" w:color="000000"/>
              <w:bottom w:val="dotted" w:sz="4" w:space="0" w:color="000000"/>
              <w:right w:val="dotted" w:sz="4" w:space="0" w:color="000000"/>
            </w:tcBorders>
            <w:shd w:val="clear" w:color="auto" w:fill="FFFFFF"/>
            <w:vAlign w:val="bottom"/>
          </w:tcPr>
          <w:p w:rsidR="00722492" w:rsidRDefault="00217EA0">
            <w:pPr>
              <w:pBdr>
                <w:top w:val="nil"/>
                <w:left w:val="nil"/>
                <w:bottom w:val="nil"/>
                <w:right w:val="nil"/>
                <w:between w:val="nil"/>
              </w:pBdr>
              <w:jc w:val="center"/>
              <w:rPr>
                <w:sz w:val="18"/>
                <w:szCs w:val="18"/>
              </w:rPr>
            </w:pPr>
            <w:r>
              <w:rPr>
                <w:sz w:val="18"/>
                <w:szCs w:val="18"/>
              </w:rPr>
              <w:t>14</w:t>
            </w:r>
          </w:p>
        </w:tc>
        <w:tc>
          <w:tcPr>
            <w:tcW w:w="1701" w:type="dxa"/>
            <w:tcBorders>
              <w:top w:val="dotted" w:sz="4" w:space="0" w:color="000000"/>
              <w:left w:val="dotted" w:sz="4" w:space="0" w:color="000000"/>
              <w:bottom w:val="dotted" w:sz="4" w:space="0" w:color="000000"/>
              <w:right w:val="dotted" w:sz="4" w:space="0" w:color="000000"/>
            </w:tcBorders>
            <w:shd w:val="clear" w:color="auto" w:fill="FFFFFF"/>
            <w:vAlign w:val="bottom"/>
          </w:tcPr>
          <w:p w:rsidR="00722492" w:rsidRDefault="00217EA0">
            <w:pPr>
              <w:pBdr>
                <w:top w:val="nil"/>
                <w:left w:val="nil"/>
                <w:bottom w:val="nil"/>
                <w:right w:val="nil"/>
                <w:between w:val="nil"/>
              </w:pBdr>
              <w:rPr>
                <w:sz w:val="18"/>
                <w:szCs w:val="18"/>
              </w:rPr>
            </w:pPr>
            <w:r>
              <w:rPr>
                <w:sz w:val="18"/>
                <w:szCs w:val="18"/>
              </w:rPr>
              <w:t>Labour Code (1983 – under review)</w:t>
            </w:r>
          </w:p>
        </w:tc>
        <w:tc>
          <w:tcPr>
            <w:tcW w:w="2551" w:type="dxa"/>
            <w:tcBorders>
              <w:top w:val="dotted" w:sz="4" w:space="0" w:color="000000"/>
              <w:left w:val="dotted" w:sz="4" w:space="0" w:color="000000"/>
              <w:bottom w:val="dotted" w:sz="4" w:space="0" w:color="000000"/>
              <w:right w:val="dotted" w:sz="4" w:space="0" w:color="000000"/>
            </w:tcBorders>
            <w:shd w:val="clear" w:color="auto" w:fill="FFFFFF"/>
            <w:vAlign w:val="bottom"/>
          </w:tcPr>
          <w:p w:rsidR="00722492" w:rsidRDefault="00217EA0">
            <w:pPr>
              <w:pBdr>
                <w:top w:val="nil"/>
                <w:left w:val="nil"/>
                <w:bottom w:val="nil"/>
                <w:right w:val="nil"/>
                <w:between w:val="nil"/>
              </w:pBdr>
              <w:rPr>
                <w:sz w:val="18"/>
                <w:szCs w:val="18"/>
              </w:rPr>
            </w:pPr>
            <w:r>
              <w:rPr>
                <w:sz w:val="18"/>
                <w:szCs w:val="18"/>
              </w:rPr>
              <w:t>Child marriage (under 18)</w:t>
            </w:r>
          </w:p>
        </w:tc>
        <w:tc>
          <w:tcPr>
            <w:tcW w:w="993" w:type="dxa"/>
            <w:tcBorders>
              <w:top w:val="dotted" w:sz="4" w:space="0" w:color="000000"/>
              <w:left w:val="dotted" w:sz="4" w:space="0" w:color="000000"/>
              <w:bottom w:val="dotted" w:sz="4" w:space="0" w:color="000000"/>
              <w:right w:val="dotted" w:sz="4" w:space="0" w:color="000000"/>
            </w:tcBorders>
            <w:shd w:val="clear" w:color="auto" w:fill="FFFFFF"/>
            <w:vAlign w:val="bottom"/>
          </w:tcPr>
          <w:p w:rsidR="00722492" w:rsidRDefault="00217EA0">
            <w:pPr>
              <w:pBdr>
                <w:top w:val="nil"/>
                <w:left w:val="nil"/>
                <w:bottom w:val="nil"/>
                <w:right w:val="nil"/>
                <w:between w:val="nil"/>
              </w:pBdr>
              <w:jc w:val="center"/>
              <w:rPr>
                <w:sz w:val="18"/>
                <w:szCs w:val="18"/>
              </w:rPr>
            </w:pPr>
            <w:r>
              <w:rPr>
                <w:sz w:val="18"/>
                <w:szCs w:val="18"/>
              </w:rPr>
              <w:t>Unknown</w:t>
            </w:r>
          </w:p>
        </w:tc>
        <w:tc>
          <w:tcPr>
            <w:tcW w:w="708" w:type="dxa"/>
            <w:tcBorders>
              <w:top w:val="dotted" w:sz="4" w:space="0" w:color="000000"/>
              <w:left w:val="dotted" w:sz="4" w:space="0" w:color="000000"/>
              <w:bottom w:val="dotted" w:sz="4" w:space="0" w:color="000000"/>
              <w:right w:val="single" w:sz="12" w:space="0" w:color="7F7F7F"/>
            </w:tcBorders>
            <w:shd w:val="clear" w:color="auto" w:fill="FFFFFF"/>
            <w:vAlign w:val="bottom"/>
          </w:tcPr>
          <w:p w:rsidR="00722492" w:rsidRDefault="00217EA0">
            <w:pPr>
              <w:pBdr>
                <w:top w:val="nil"/>
                <w:left w:val="nil"/>
                <w:bottom w:val="nil"/>
                <w:right w:val="nil"/>
                <w:between w:val="nil"/>
              </w:pBdr>
              <w:jc w:val="center"/>
              <w:rPr>
                <w:sz w:val="18"/>
                <w:szCs w:val="18"/>
              </w:rPr>
            </w:pPr>
            <w:r>
              <w:rPr>
                <w:sz w:val="18"/>
                <w:szCs w:val="18"/>
              </w:rPr>
              <w:t>31%</w:t>
            </w:r>
          </w:p>
        </w:tc>
      </w:tr>
      <w:tr w:rsidR="00722492">
        <w:trPr>
          <w:trHeight w:val="300"/>
        </w:trPr>
        <w:tc>
          <w:tcPr>
            <w:tcW w:w="2410" w:type="dxa"/>
            <w:tcBorders>
              <w:top w:val="dotted" w:sz="4" w:space="0" w:color="000000"/>
              <w:left w:val="single" w:sz="12" w:space="0" w:color="7F7F7F"/>
              <w:bottom w:val="dotted" w:sz="4" w:space="0" w:color="000000"/>
              <w:right w:val="dotted" w:sz="4" w:space="0" w:color="000000"/>
            </w:tcBorders>
            <w:shd w:val="clear" w:color="auto" w:fill="FFFFFF"/>
            <w:vAlign w:val="bottom"/>
          </w:tcPr>
          <w:p w:rsidR="00722492" w:rsidRDefault="00217EA0">
            <w:pPr>
              <w:pBdr>
                <w:top w:val="nil"/>
                <w:left w:val="nil"/>
                <w:bottom w:val="nil"/>
                <w:right w:val="nil"/>
                <w:between w:val="nil"/>
              </w:pBdr>
              <w:rPr>
                <w:sz w:val="18"/>
                <w:szCs w:val="18"/>
              </w:rPr>
            </w:pPr>
            <w:r>
              <w:rPr>
                <w:sz w:val="18"/>
                <w:szCs w:val="18"/>
              </w:rPr>
              <w:t>Age of criminal responsibility</w:t>
            </w:r>
          </w:p>
        </w:tc>
        <w:tc>
          <w:tcPr>
            <w:tcW w:w="1418" w:type="dxa"/>
            <w:gridSpan w:val="2"/>
            <w:tcBorders>
              <w:top w:val="dotted" w:sz="4" w:space="0" w:color="000000"/>
              <w:left w:val="dotted" w:sz="4" w:space="0" w:color="000000"/>
              <w:bottom w:val="dotted" w:sz="4" w:space="0" w:color="000000"/>
              <w:right w:val="dotted" w:sz="4" w:space="0" w:color="000000"/>
            </w:tcBorders>
            <w:shd w:val="clear" w:color="auto" w:fill="FFFFFF"/>
            <w:vAlign w:val="bottom"/>
          </w:tcPr>
          <w:p w:rsidR="00722492" w:rsidRDefault="00217EA0">
            <w:pPr>
              <w:pBdr>
                <w:top w:val="nil"/>
                <w:left w:val="nil"/>
                <w:bottom w:val="nil"/>
                <w:right w:val="nil"/>
                <w:between w:val="nil"/>
              </w:pBdr>
              <w:jc w:val="center"/>
              <w:rPr>
                <w:sz w:val="18"/>
                <w:szCs w:val="18"/>
              </w:rPr>
            </w:pPr>
            <w:r>
              <w:rPr>
                <w:sz w:val="18"/>
                <w:szCs w:val="18"/>
              </w:rPr>
              <w:t>12</w:t>
            </w:r>
          </w:p>
        </w:tc>
        <w:tc>
          <w:tcPr>
            <w:tcW w:w="1701" w:type="dxa"/>
            <w:tcBorders>
              <w:top w:val="dotted" w:sz="4" w:space="0" w:color="000000"/>
              <w:left w:val="dotted" w:sz="4" w:space="0" w:color="000000"/>
              <w:bottom w:val="dotted" w:sz="4" w:space="0" w:color="000000"/>
              <w:right w:val="dotted" w:sz="4" w:space="0" w:color="000000"/>
            </w:tcBorders>
            <w:shd w:val="clear" w:color="auto" w:fill="FFFFFF"/>
            <w:vAlign w:val="bottom"/>
          </w:tcPr>
          <w:p w:rsidR="00722492" w:rsidRDefault="00217EA0">
            <w:pPr>
              <w:pBdr>
                <w:top w:val="nil"/>
                <w:left w:val="nil"/>
                <w:bottom w:val="nil"/>
                <w:right w:val="nil"/>
                <w:between w:val="nil"/>
              </w:pBdr>
              <w:rPr>
                <w:sz w:val="18"/>
                <w:szCs w:val="18"/>
              </w:rPr>
            </w:pPr>
            <w:r>
              <w:rPr>
                <w:sz w:val="18"/>
                <w:szCs w:val="18"/>
              </w:rPr>
              <w:t>Juvenile Code (1987 – under review)</w:t>
            </w:r>
          </w:p>
        </w:tc>
        <w:tc>
          <w:tcPr>
            <w:tcW w:w="2551" w:type="dxa"/>
            <w:tcBorders>
              <w:top w:val="dotted" w:sz="4" w:space="0" w:color="000000"/>
              <w:left w:val="dotted" w:sz="4" w:space="0" w:color="000000"/>
              <w:bottom w:val="dotted" w:sz="4" w:space="0" w:color="000000"/>
              <w:right w:val="dotted" w:sz="4" w:space="0" w:color="000000"/>
            </w:tcBorders>
            <w:shd w:val="clear" w:color="auto" w:fill="FFFFFF"/>
            <w:vAlign w:val="bottom"/>
          </w:tcPr>
          <w:p w:rsidR="00722492" w:rsidRDefault="00217EA0">
            <w:pPr>
              <w:pBdr>
                <w:top w:val="nil"/>
                <w:left w:val="nil"/>
                <w:bottom w:val="nil"/>
                <w:right w:val="nil"/>
                <w:between w:val="nil"/>
              </w:pBdr>
              <w:rPr>
                <w:sz w:val="18"/>
                <w:szCs w:val="18"/>
              </w:rPr>
            </w:pPr>
            <w:r>
              <w:rPr>
                <w:sz w:val="18"/>
                <w:szCs w:val="18"/>
              </w:rPr>
              <w:t>Children in detention</w:t>
            </w:r>
          </w:p>
        </w:tc>
        <w:tc>
          <w:tcPr>
            <w:tcW w:w="1701" w:type="dxa"/>
            <w:gridSpan w:val="2"/>
            <w:tcBorders>
              <w:top w:val="dotted" w:sz="4" w:space="0" w:color="000000"/>
              <w:left w:val="dotted" w:sz="4" w:space="0" w:color="000000"/>
              <w:bottom w:val="dotted" w:sz="4" w:space="0" w:color="000000"/>
              <w:right w:val="single" w:sz="12" w:space="0" w:color="7F7F7F"/>
            </w:tcBorders>
            <w:shd w:val="clear" w:color="auto" w:fill="FFFFFF"/>
            <w:vAlign w:val="bottom"/>
          </w:tcPr>
          <w:p w:rsidR="00722492" w:rsidRDefault="00217EA0">
            <w:pPr>
              <w:pBdr>
                <w:top w:val="nil"/>
                <w:left w:val="nil"/>
                <w:bottom w:val="nil"/>
                <w:right w:val="nil"/>
                <w:between w:val="nil"/>
              </w:pBdr>
              <w:jc w:val="center"/>
              <w:rPr>
                <w:sz w:val="18"/>
                <w:szCs w:val="18"/>
              </w:rPr>
            </w:pPr>
            <w:r>
              <w:rPr>
                <w:sz w:val="18"/>
                <w:szCs w:val="18"/>
              </w:rPr>
              <w:t> </w:t>
            </w:r>
          </w:p>
          <w:p w:rsidR="00722492" w:rsidRDefault="00217EA0">
            <w:pPr>
              <w:pBdr>
                <w:top w:val="nil"/>
                <w:left w:val="nil"/>
                <w:bottom w:val="nil"/>
                <w:right w:val="nil"/>
                <w:between w:val="nil"/>
              </w:pBdr>
              <w:jc w:val="center"/>
              <w:rPr>
                <w:sz w:val="18"/>
                <w:szCs w:val="18"/>
              </w:rPr>
            </w:pPr>
            <w:r>
              <w:rPr>
                <w:sz w:val="18"/>
                <w:szCs w:val="18"/>
              </w:rPr>
              <w:t> 6,000</w:t>
            </w:r>
          </w:p>
        </w:tc>
      </w:tr>
      <w:tr w:rsidR="00722492">
        <w:trPr>
          <w:trHeight w:val="600"/>
        </w:trPr>
        <w:tc>
          <w:tcPr>
            <w:tcW w:w="2410" w:type="dxa"/>
            <w:tcBorders>
              <w:top w:val="dotted" w:sz="4" w:space="0" w:color="000000"/>
              <w:left w:val="single" w:sz="12" w:space="0" w:color="7F7F7F"/>
              <w:bottom w:val="dotted" w:sz="4" w:space="0" w:color="000000"/>
              <w:right w:val="dotted" w:sz="4" w:space="0" w:color="000000"/>
            </w:tcBorders>
            <w:shd w:val="clear" w:color="auto" w:fill="FFFFFF"/>
            <w:vAlign w:val="bottom"/>
          </w:tcPr>
          <w:p w:rsidR="00722492" w:rsidRDefault="00217EA0">
            <w:pPr>
              <w:pBdr>
                <w:top w:val="nil"/>
                <w:left w:val="nil"/>
                <w:bottom w:val="nil"/>
                <w:right w:val="nil"/>
                <w:between w:val="nil"/>
              </w:pBdr>
              <w:rPr>
                <w:sz w:val="18"/>
                <w:szCs w:val="18"/>
              </w:rPr>
            </w:pPr>
            <w:r>
              <w:rPr>
                <w:sz w:val="18"/>
                <w:szCs w:val="18"/>
              </w:rPr>
              <w:t>Minimum age of marriage</w:t>
            </w:r>
          </w:p>
        </w:tc>
        <w:tc>
          <w:tcPr>
            <w:tcW w:w="709" w:type="dxa"/>
            <w:tcBorders>
              <w:top w:val="dotted" w:sz="4" w:space="0" w:color="000000"/>
              <w:left w:val="dotted" w:sz="4" w:space="0" w:color="000000"/>
              <w:bottom w:val="dotted" w:sz="4" w:space="0" w:color="000000"/>
            </w:tcBorders>
            <w:shd w:val="clear" w:color="auto" w:fill="FFFFFF"/>
            <w:vAlign w:val="bottom"/>
          </w:tcPr>
          <w:p w:rsidR="00722492" w:rsidRDefault="00217EA0">
            <w:pPr>
              <w:pBdr>
                <w:top w:val="nil"/>
                <w:left w:val="nil"/>
                <w:bottom w:val="nil"/>
                <w:right w:val="nil"/>
                <w:between w:val="nil"/>
              </w:pBdr>
              <w:jc w:val="center"/>
              <w:rPr>
                <w:sz w:val="18"/>
                <w:szCs w:val="18"/>
              </w:rPr>
            </w:pPr>
            <w:r>
              <w:rPr>
                <w:sz w:val="18"/>
                <w:szCs w:val="18"/>
              </w:rPr>
              <w:t>18</w:t>
            </w:r>
          </w:p>
        </w:tc>
        <w:tc>
          <w:tcPr>
            <w:tcW w:w="709" w:type="dxa"/>
            <w:tcBorders>
              <w:top w:val="dotted" w:sz="4" w:space="0" w:color="000000"/>
              <w:bottom w:val="dotted" w:sz="4" w:space="0" w:color="000000"/>
            </w:tcBorders>
            <w:shd w:val="clear" w:color="auto" w:fill="FFFFFF"/>
            <w:vAlign w:val="bottom"/>
          </w:tcPr>
          <w:p w:rsidR="00722492" w:rsidRDefault="00217EA0">
            <w:pPr>
              <w:pBdr>
                <w:top w:val="nil"/>
                <w:left w:val="nil"/>
                <w:bottom w:val="nil"/>
                <w:right w:val="nil"/>
                <w:between w:val="nil"/>
              </w:pBdr>
              <w:rPr>
                <w:sz w:val="18"/>
                <w:szCs w:val="18"/>
              </w:rPr>
            </w:pPr>
            <w:r>
              <w:rPr>
                <w:sz w:val="18"/>
                <w:szCs w:val="18"/>
              </w:rPr>
              <w:t>16</w:t>
            </w:r>
          </w:p>
        </w:tc>
        <w:tc>
          <w:tcPr>
            <w:tcW w:w="1701" w:type="dxa"/>
            <w:tcBorders>
              <w:top w:val="dotted" w:sz="4" w:space="0" w:color="000000"/>
              <w:bottom w:val="dotted" w:sz="4" w:space="0" w:color="000000"/>
              <w:right w:val="dotted" w:sz="4" w:space="0" w:color="000000"/>
            </w:tcBorders>
            <w:shd w:val="clear" w:color="auto" w:fill="FFFFFF"/>
            <w:vAlign w:val="bottom"/>
          </w:tcPr>
          <w:p w:rsidR="00722492" w:rsidRDefault="00217EA0">
            <w:pPr>
              <w:pBdr>
                <w:top w:val="nil"/>
                <w:left w:val="nil"/>
                <w:bottom w:val="nil"/>
                <w:right w:val="nil"/>
                <w:between w:val="nil"/>
              </w:pBdr>
              <w:rPr>
                <w:sz w:val="18"/>
                <w:szCs w:val="18"/>
              </w:rPr>
            </w:pPr>
            <w:r>
              <w:rPr>
                <w:sz w:val="18"/>
                <w:szCs w:val="18"/>
              </w:rPr>
              <w:t>Civil Code</w:t>
            </w:r>
          </w:p>
        </w:tc>
        <w:tc>
          <w:tcPr>
            <w:tcW w:w="2551" w:type="dxa"/>
            <w:tcBorders>
              <w:top w:val="dotted" w:sz="4" w:space="0" w:color="000000"/>
              <w:left w:val="dotted" w:sz="4" w:space="0" w:color="000000"/>
              <w:bottom w:val="dotted" w:sz="4" w:space="0" w:color="000000"/>
              <w:right w:val="dotted" w:sz="4" w:space="0" w:color="000000"/>
            </w:tcBorders>
            <w:shd w:val="clear" w:color="auto" w:fill="FFFFFF"/>
            <w:vAlign w:val="bottom"/>
          </w:tcPr>
          <w:p w:rsidR="00722492" w:rsidRDefault="00217EA0">
            <w:pPr>
              <w:pBdr>
                <w:top w:val="nil"/>
                <w:left w:val="nil"/>
                <w:bottom w:val="nil"/>
                <w:right w:val="nil"/>
                <w:between w:val="nil"/>
              </w:pBdr>
              <w:rPr>
                <w:sz w:val="18"/>
                <w:szCs w:val="18"/>
              </w:rPr>
            </w:pPr>
            <w:r>
              <w:rPr>
                <w:sz w:val="18"/>
                <w:szCs w:val="18"/>
              </w:rPr>
              <w:t>Children in institutional care</w:t>
            </w:r>
          </w:p>
        </w:tc>
        <w:tc>
          <w:tcPr>
            <w:tcW w:w="1701" w:type="dxa"/>
            <w:gridSpan w:val="2"/>
            <w:tcBorders>
              <w:top w:val="dotted" w:sz="4" w:space="0" w:color="000000"/>
              <w:left w:val="dotted" w:sz="4" w:space="0" w:color="000000"/>
              <w:bottom w:val="dotted" w:sz="4" w:space="0" w:color="000000"/>
              <w:right w:val="single" w:sz="12" w:space="0" w:color="7F7F7F"/>
            </w:tcBorders>
            <w:shd w:val="clear" w:color="auto" w:fill="FFFFFF"/>
            <w:vAlign w:val="bottom"/>
          </w:tcPr>
          <w:p w:rsidR="00722492" w:rsidRDefault="00722492">
            <w:pPr>
              <w:pBdr>
                <w:top w:val="nil"/>
                <w:left w:val="nil"/>
                <w:bottom w:val="nil"/>
                <w:right w:val="nil"/>
                <w:between w:val="nil"/>
              </w:pBdr>
              <w:jc w:val="center"/>
              <w:rPr>
                <w:sz w:val="18"/>
                <w:szCs w:val="18"/>
              </w:rPr>
            </w:pPr>
          </w:p>
          <w:p w:rsidR="00722492" w:rsidRDefault="00217EA0">
            <w:pPr>
              <w:pBdr>
                <w:top w:val="nil"/>
                <w:left w:val="nil"/>
                <w:bottom w:val="nil"/>
                <w:right w:val="nil"/>
                <w:between w:val="nil"/>
              </w:pBdr>
              <w:jc w:val="center"/>
              <w:rPr>
                <w:sz w:val="18"/>
                <w:szCs w:val="18"/>
              </w:rPr>
            </w:pPr>
            <w:r>
              <w:rPr>
                <w:sz w:val="18"/>
                <w:szCs w:val="18"/>
              </w:rPr>
              <w:t>1000</w:t>
            </w:r>
          </w:p>
        </w:tc>
      </w:tr>
      <w:tr w:rsidR="00722492">
        <w:trPr>
          <w:trHeight w:val="300"/>
        </w:trPr>
        <w:tc>
          <w:tcPr>
            <w:tcW w:w="2410" w:type="dxa"/>
            <w:tcBorders>
              <w:top w:val="dotted" w:sz="4" w:space="0" w:color="000000"/>
              <w:left w:val="single" w:sz="12" w:space="0" w:color="7F7F7F"/>
              <w:bottom w:val="dotted" w:sz="4" w:space="0" w:color="000000"/>
              <w:right w:val="dotted" w:sz="4" w:space="0" w:color="000000"/>
            </w:tcBorders>
            <w:shd w:val="clear" w:color="auto" w:fill="FFFFFF"/>
            <w:vAlign w:val="bottom"/>
          </w:tcPr>
          <w:p w:rsidR="00722492" w:rsidRDefault="00217EA0">
            <w:pPr>
              <w:pBdr>
                <w:top w:val="nil"/>
                <w:left w:val="nil"/>
                <w:bottom w:val="nil"/>
                <w:right w:val="nil"/>
                <w:between w:val="nil"/>
              </w:pBdr>
              <w:rPr>
                <w:sz w:val="18"/>
                <w:szCs w:val="18"/>
              </w:rPr>
            </w:pPr>
            <w:r>
              <w:rPr>
                <w:sz w:val="18"/>
                <w:szCs w:val="18"/>
              </w:rPr>
              <w:t>Age of sexual consent</w:t>
            </w:r>
          </w:p>
        </w:tc>
        <w:tc>
          <w:tcPr>
            <w:tcW w:w="1418" w:type="dxa"/>
            <w:gridSpan w:val="2"/>
            <w:tcBorders>
              <w:top w:val="dotted" w:sz="4" w:space="0" w:color="000000"/>
              <w:left w:val="dotted" w:sz="4" w:space="0" w:color="000000"/>
              <w:bottom w:val="dotted" w:sz="4" w:space="0" w:color="000000"/>
              <w:right w:val="dotted" w:sz="4" w:space="0" w:color="000000"/>
            </w:tcBorders>
            <w:shd w:val="clear" w:color="auto" w:fill="FFFFFF"/>
            <w:vAlign w:val="bottom"/>
          </w:tcPr>
          <w:p w:rsidR="00722492" w:rsidRDefault="00217EA0">
            <w:pPr>
              <w:pBdr>
                <w:top w:val="nil"/>
                <w:left w:val="nil"/>
                <w:bottom w:val="nil"/>
                <w:right w:val="nil"/>
                <w:between w:val="nil"/>
              </w:pBdr>
              <w:jc w:val="center"/>
              <w:rPr>
                <w:sz w:val="18"/>
                <w:szCs w:val="18"/>
              </w:rPr>
            </w:pPr>
            <w:r>
              <w:rPr>
                <w:sz w:val="18"/>
                <w:szCs w:val="18"/>
              </w:rPr>
              <w:t>As per marriage</w:t>
            </w:r>
          </w:p>
        </w:tc>
        <w:tc>
          <w:tcPr>
            <w:tcW w:w="1701" w:type="dxa"/>
            <w:tcBorders>
              <w:top w:val="dotted" w:sz="4" w:space="0" w:color="000000"/>
              <w:left w:val="dotted" w:sz="4" w:space="0" w:color="000000"/>
              <w:bottom w:val="dotted" w:sz="4" w:space="0" w:color="000000"/>
              <w:right w:val="dotted" w:sz="4" w:space="0" w:color="000000"/>
            </w:tcBorders>
            <w:shd w:val="clear" w:color="auto" w:fill="FFFFFF"/>
            <w:vAlign w:val="bottom"/>
          </w:tcPr>
          <w:p w:rsidR="00722492" w:rsidRDefault="00217EA0">
            <w:pPr>
              <w:pBdr>
                <w:top w:val="nil"/>
                <w:left w:val="nil"/>
                <w:bottom w:val="nil"/>
                <w:right w:val="nil"/>
                <w:between w:val="nil"/>
              </w:pBdr>
              <w:rPr>
                <w:sz w:val="18"/>
                <w:szCs w:val="18"/>
              </w:rPr>
            </w:pPr>
            <w:r>
              <w:rPr>
                <w:sz w:val="18"/>
                <w:szCs w:val="18"/>
              </w:rPr>
              <w:t>Criminal Code</w:t>
            </w:r>
          </w:p>
        </w:tc>
        <w:tc>
          <w:tcPr>
            <w:tcW w:w="2551" w:type="dxa"/>
            <w:tcBorders>
              <w:top w:val="dotted" w:sz="4" w:space="0" w:color="000000"/>
              <w:left w:val="dotted" w:sz="4" w:space="0" w:color="000000"/>
              <w:bottom w:val="dotted" w:sz="4" w:space="0" w:color="000000"/>
              <w:right w:val="dotted" w:sz="4" w:space="0" w:color="000000"/>
            </w:tcBorders>
            <w:shd w:val="clear" w:color="auto" w:fill="FFFFFF"/>
            <w:vAlign w:val="bottom"/>
          </w:tcPr>
          <w:p w:rsidR="00722492" w:rsidRDefault="00217EA0">
            <w:pPr>
              <w:pBdr>
                <w:top w:val="nil"/>
                <w:left w:val="nil"/>
                <w:bottom w:val="nil"/>
                <w:right w:val="nil"/>
                <w:between w:val="nil"/>
              </w:pBdr>
              <w:rPr>
                <w:sz w:val="18"/>
                <w:szCs w:val="18"/>
              </w:rPr>
            </w:pPr>
            <w:r>
              <w:rPr>
                <w:sz w:val="18"/>
                <w:szCs w:val="18"/>
              </w:rPr>
              <w:t>Children living or working on the streets</w:t>
            </w:r>
          </w:p>
        </w:tc>
        <w:tc>
          <w:tcPr>
            <w:tcW w:w="1701" w:type="dxa"/>
            <w:gridSpan w:val="2"/>
            <w:tcBorders>
              <w:top w:val="dotted" w:sz="4" w:space="0" w:color="000000"/>
              <w:left w:val="dotted" w:sz="4" w:space="0" w:color="000000"/>
              <w:bottom w:val="dotted" w:sz="4" w:space="0" w:color="000000"/>
              <w:right w:val="single" w:sz="12" w:space="0" w:color="7F7F7F"/>
            </w:tcBorders>
            <w:shd w:val="clear" w:color="auto" w:fill="FFFFFF"/>
            <w:vAlign w:val="bottom"/>
          </w:tcPr>
          <w:p w:rsidR="00722492" w:rsidRDefault="00217EA0">
            <w:pPr>
              <w:pBdr>
                <w:top w:val="nil"/>
                <w:left w:val="nil"/>
                <w:bottom w:val="nil"/>
                <w:right w:val="nil"/>
                <w:between w:val="nil"/>
              </w:pBdr>
              <w:jc w:val="center"/>
              <w:rPr>
                <w:sz w:val="18"/>
                <w:szCs w:val="18"/>
              </w:rPr>
            </w:pPr>
            <w:r>
              <w:rPr>
                <w:sz w:val="18"/>
                <w:szCs w:val="18"/>
              </w:rPr>
              <w:t> </w:t>
            </w:r>
          </w:p>
          <w:p w:rsidR="00722492" w:rsidRDefault="00217EA0">
            <w:pPr>
              <w:pBdr>
                <w:top w:val="nil"/>
                <w:left w:val="nil"/>
                <w:bottom w:val="nil"/>
                <w:right w:val="nil"/>
                <w:between w:val="nil"/>
              </w:pBdr>
              <w:jc w:val="center"/>
              <w:rPr>
                <w:sz w:val="18"/>
                <w:szCs w:val="18"/>
              </w:rPr>
            </w:pPr>
            <w:r>
              <w:rPr>
                <w:sz w:val="18"/>
                <w:szCs w:val="18"/>
              </w:rPr>
              <w:t>5000</w:t>
            </w:r>
          </w:p>
        </w:tc>
      </w:tr>
      <w:tr w:rsidR="00722492">
        <w:trPr>
          <w:trHeight w:val="480"/>
        </w:trPr>
        <w:tc>
          <w:tcPr>
            <w:tcW w:w="2410" w:type="dxa"/>
            <w:tcBorders>
              <w:top w:val="dotted" w:sz="4" w:space="0" w:color="000000"/>
              <w:left w:val="single" w:sz="12" w:space="0" w:color="7F7F7F"/>
              <w:bottom w:val="single" w:sz="12" w:space="0" w:color="7F7F7F"/>
              <w:right w:val="dotted" w:sz="4" w:space="0" w:color="000000"/>
            </w:tcBorders>
            <w:shd w:val="clear" w:color="auto" w:fill="FFFFFF"/>
            <w:vAlign w:val="bottom"/>
          </w:tcPr>
          <w:p w:rsidR="00722492" w:rsidRDefault="00217EA0">
            <w:pPr>
              <w:pBdr>
                <w:top w:val="nil"/>
                <w:left w:val="nil"/>
                <w:bottom w:val="nil"/>
                <w:right w:val="nil"/>
                <w:between w:val="nil"/>
              </w:pBdr>
              <w:rPr>
                <w:sz w:val="18"/>
                <w:szCs w:val="18"/>
              </w:rPr>
            </w:pPr>
            <w:r>
              <w:rPr>
                <w:sz w:val="18"/>
                <w:szCs w:val="18"/>
              </w:rPr>
              <w:t>Children with disabilities</w:t>
            </w:r>
          </w:p>
        </w:tc>
        <w:tc>
          <w:tcPr>
            <w:tcW w:w="1418" w:type="dxa"/>
            <w:gridSpan w:val="2"/>
            <w:tcBorders>
              <w:top w:val="dotted" w:sz="4" w:space="0" w:color="000000"/>
              <w:left w:val="dotted" w:sz="4" w:space="0" w:color="000000"/>
              <w:bottom w:val="single" w:sz="12" w:space="0" w:color="7F7F7F"/>
              <w:right w:val="dotted" w:sz="4" w:space="0" w:color="000000"/>
            </w:tcBorders>
            <w:shd w:val="clear" w:color="auto" w:fill="FFFFFF"/>
            <w:vAlign w:val="bottom"/>
          </w:tcPr>
          <w:p w:rsidR="00722492" w:rsidRDefault="00217EA0">
            <w:pPr>
              <w:pBdr>
                <w:top w:val="nil"/>
                <w:left w:val="nil"/>
                <w:bottom w:val="nil"/>
                <w:right w:val="nil"/>
                <w:between w:val="nil"/>
              </w:pBdr>
              <w:jc w:val="center"/>
              <w:rPr>
                <w:sz w:val="18"/>
                <w:szCs w:val="18"/>
              </w:rPr>
            </w:pPr>
            <w:r>
              <w:rPr>
                <w:sz w:val="18"/>
                <w:szCs w:val="18"/>
              </w:rPr>
              <w:t> </w:t>
            </w:r>
          </w:p>
          <w:p w:rsidR="00722492" w:rsidRDefault="00217EA0">
            <w:pPr>
              <w:pBdr>
                <w:top w:val="nil"/>
                <w:left w:val="nil"/>
                <w:bottom w:val="nil"/>
                <w:right w:val="nil"/>
                <w:between w:val="nil"/>
              </w:pBdr>
              <w:jc w:val="center"/>
              <w:rPr>
                <w:sz w:val="18"/>
                <w:szCs w:val="18"/>
              </w:rPr>
            </w:pPr>
            <w:r>
              <w:rPr>
                <w:sz w:val="18"/>
                <w:szCs w:val="18"/>
              </w:rPr>
              <w:t>Unknown</w:t>
            </w:r>
          </w:p>
          <w:p w:rsidR="00722492" w:rsidRDefault="00217EA0">
            <w:pPr>
              <w:pBdr>
                <w:top w:val="nil"/>
                <w:left w:val="nil"/>
                <w:bottom w:val="nil"/>
                <w:right w:val="nil"/>
                <w:between w:val="nil"/>
              </w:pBdr>
              <w:jc w:val="center"/>
              <w:rPr>
                <w:sz w:val="18"/>
                <w:szCs w:val="18"/>
              </w:rPr>
            </w:pPr>
            <w:r>
              <w:rPr>
                <w:sz w:val="18"/>
                <w:szCs w:val="18"/>
              </w:rPr>
              <w:t> </w:t>
            </w:r>
          </w:p>
        </w:tc>
        <w:tc>
          <w:tcPr>
            <w:tcW w:w="1701" w:type="dxa"/>
            <w:tcBorders>
              <w:top w:val="dotted" w:sz="4" w:space="0" w:color="000000"/>
              <w:left w:val="dotted" w:sz="4" w:space="0" w:color="000000"/>
              <w:bottom w:val="single" w:sz="12" w:space="0" w:color="7F7F7F"/>
              <w:right w:val="dotted" w:sz="4" w:space="0" w:color="000000"/>
            </w:tcBorders>
            <w:shd w:val="clear" w:color="auto" w:fill="FFFFFF"/>
            <w:vAlign w:val="bottom"/>
          </w:tcPr>
          <w:p w:rsidR="00722492" w:rsidRDefault="00217EA0">
            <w:pPr>
              <w:pBdr>
                <w:top w:val="nil"/>
                <w:left w:val="nil"/>
                <w:bottom w:val="nil"/>
                <w:right w:val="nil"/>
                <w:between w:val="nil"/>
              </w:pBdr>
              <w:rPr>
                <w:sz w:val="18"/>
                <w:szCs w:val="18"/>
              </w:rPr>
            </w:pPr>
            <w:r>
              <w:rPr>
                <w:sz w:val="18"/>
                <w:szCs w:val="18"/>
              </w:rPr>
              <w:t> </w:t>
            </w:r>
          </w:p>
        </w:tc>
        <w:tc>
          <w:tcPr>
            <w:tcW w:w="2551" w:type="dxa"/>
            <w:tcBorders>
              <w:top w:val="dotted" w:sz="4" w:space="0" w:color="000000"/>
              <w:left w:val="dotted" w:sz="4" w:space="0" w:color="000000"/>
              <w:bottom w:val="single" w:sz="12" w:space="0" w:color="7F7F7F"/>
              <w:right w:val="dotted" w:sz="4" w:space="0" w:color="000000"/>
            </w:tcBorders>
            <w:shd w:val="clear" w:color="auto" w:fill="FFFFFF"/>
            <w:vAlign w:val="bottom"/>
          </w:tcPr>
          <w:p w:rsidR="00722492" w:rsidRDefault="00217EA0">
            <w:pPr>
              <w:pBdr>
                <w:top w:val="nil"/>
                <w:left w:val="nil"/>
                <w:bottom w:val="nil"/>
                <w:right w:val="nil"/>
                <w:between w:val="nil"/>
              </w:pBdr>
              <w:rPr>
                <w:sz w:val="18"/>
                <w:szCs w:val="18"/>
              </w:rPr>
            </w:pPr>
            <w:r>
              <w:rPr>
                <w:sz w:val="18"/>
                <w:szCs w:val="18"/>
              </w:rPr>
              <w:t>Children (0-17) orphaned</w:t>
            </w:r>
          </w:p>
        </w:tc>
        <w:tc>
          <w:tcPr>
            <w:tcW w:w="1701" w:type="dxa"/>
            <w:gridSpan w:val="2"/>
            <w:tcBorders>
              <w:top w:val="dotted" w:sz="4" w:space="0" w:color="000000"/>
              <w:left w:val="dotted" w:sz="4" w:space="0" w:color="000000"/>
              <w:bottom w:val="single" w:sz="12" w:space="0" w:color="7F7F7F"/>
              <w:right w:val="single" w:sz="12" w:space="0" w:color="7F7F7F"/>
            </w:tcBorders>
            <w:shd w:val="clear" w:color="auto" w:fill="FFFFFF"/>
            <w:vAlign w:val="bottom"/>
          </w:tcPr>
          <w:p w:rsidR="00722492" w:rsidRDefault="00217EA0">
            <w:pPr>
              <w:pBdr>
                <w:top w:val="nil"/>
                <w:left w:val="nil"/>
                <w:bottom w:val="nil"/>
                <w:right w:val="nil"/>
                <w:between w:val="nil"/>
              </w:pBdr>
              <w:jc w:val="center"/>
              <w:rPr>
                <w:sz w:val="18"/>
                <w:szCs w:val="18"/>
              </w:rPr>
            </w:pPr>
            <w:r>
              <w:rPr>
                <w:sz w:val="18"/>
                <w:szCs w:val="18"/>
              </w:rPr>
              <w:t> Unknown</w:t>
            </w:r>
          </w:p>
        </w:tc>
      </w:tr>
    </w:tbl>
    <w:p w:rsidR="00722492" w:rsidRDefault="00722492">
      <w:pPr>
        <w:tabs>
          <w:tab w:val="left" w:pos="6020"/>
        </w:tabs>
        <w:rPr>
          <w:rFonts w:ascii="Arial" w:eastAsia="Arial" w:hAnsi="Arial" w:cs="Arial"/>
        </w:rPr>
      </w:pPr>
    </w:p>
    <w:tbl>
      <w:tblPr>
        <w:tblStyle w:val="a0"/>
        <w:tblW w:w="9781" w:type="dxa"/>
        <w:tblInd w:w="-115" w:type="dxa"/>
        <w:tblBorders>
          <w:top w:val="single" w:sz="12" w:space="0" w:color="808080"/>
          <w:left w:val="single" w:sz="12" w:space="0" w:color="808080"/>
          <w:bottom w:val="single" w:sz="12" w:space="0" w:color="808080"/>
          <w:right w:val="single" w:sz="12" w:space="0" w:color="808080"/>
        </w:tblBorders>
        <w:tblLayout w:type="fixed"/>
        <w:tblLook w:val="0400" w:firstRow="0" w:lastRow="0" w:firstColumn="0" w:lastColumn="0" w:noHBand="0" w:noVBand="1"/>
      </w:tblPr>
      <w:tblGrid>
        <w:gridCol w:w="3936"/>
        <w:gridCol w:w="1275"/>
        <w:gridCol w:w="3402"/>
        <w:gridCol w:w="1168"/>
      </w:tblGrid>
      <w:tr w:rsidR="00722492">
        <w:trPr>
          <w:trHeight w:val="360"/>
        </w:trPr>
        <w:tc>
          <w:tcPr>
            <w:tcW w:w="9781" w:type="dxa"/>
            <w:gridSpan w:val="4"/>
            <w:tcBorders>
              <w:bottom w:val="single" w:sz="12" w:space="0" w:color="808080"/>
            </w:tcBorders>
            <w:shd w:val="clear" w:color="auto" w:fill="666699"/>
            <w:vAlign w:val="center"/>
          </w:tcPr>
          <w:p w:rsidR="00722492" w:rsidRDefault="00217EA0">
            <w:pPr>
              <w:pBdr>
                <w:top w:val="nil"/>
                <w:left w:val="nil"/>
                <w:bottom w:val="nil"/>
                <w:right w:val="nil"/>
                <w:between w:val="nil"/>
              </w:pBdr>
              <w:ind w:left="446"/>
              <w:jc w:val="center"/>
              <w:rPr>
                <w:b/>
                <w:color w:val="FFFFFF"/>
                <w:sz w:val="18"/>
                <w:szCs w:val="18"/>
              </w:rPr>
            </w:pPr>
            <w:r>
              <w:rPr>
                <w:b/>
                <w:color w:val="FFFFFF"/>
                <w:sz w:val="18"/>
                <w:szCs w:val="18"/>
              </w:rPr>
              <w:t>International Conventions</w:t>
            </w:r>
          </w:p>
        </w:tc>
      </w:tr>
      <w:tr w:rsidR="00722492">
        <w:trPr>
          <w:trHeight w:val="460"/>
        </w:trPr>
        <w:tc>
          <w:tcPr>
            <w:tcW w:w="3936" w:type="dxa"/>
            <w:tcBorders>
              <w:top w:val="single" w:sz="12" w:space="0" w:color="808080"/>
              <w:bottom w:val="single" w:sz="12" w:space="0" w:color="808080"/>
              <w:right w:val="dotted" w:sz="4" w:space="0" w:color="000000"/>
            </w:tcBorders>
            <w:shd w:val="clear" w:color="auto" w:fill="FFFFFF"/>
            <w:vAlign w:val="center"/>
          </w:tcPr>
          <w:p w:rsidR="00722492" w:rsidRDefault="00217EA0">
            <w:pPr>
              <w:pBdr>
                <w:top w:val="nil"/>
                <w:left w:val="nil"/>
                <w:bottom w:val="nil"/>
                <w:right w:val="nil"/>
                <w:between w:val="nil"/>
              </w:pBdr>
              <w:ind w:left="57"/>
              <w:jc w:val="center"/>
              <w:rPr>
                <w:b/>
                <w:sz w:val="18"/>
                <w:szCs w:val="18"/>
              </w:rPr>
            </w:pPr>
            <w:r>
              <w:rPr>
                <w:b/>
                <w:sz w:val="18"/>
                <w:szCs w:val="18"/>
              </w:rPr>
              <w:t>International Convention</w:t>
            </w:r>
          </w:p>
        </w:tc>
        <w:tc>
          <w:tcPr>
            <w:tcW w:w="1275" w:type="dxa"/>
            <w:tcBorders>
              <w:top w:val="single" w:sz="12" w:space="0" w:color="808080"/>
              <w:left w:val="dotted" w:sz="4" w:space="0" w:color="000000"/>
              <w:bottom w:val="single" w:sz="12" w:space="0" w:color="808080"/>
              <w:right w:val="dotted" w:sz="4" w:space="0" w:color="000000"/>
            </w:tcBorders>
            <w:shd w:val="clear" w:color="auto" w:fill="FFFFFF"/>
            <w:vAlign w:val="center"/>
          </w:tcPr>
          <w:p w:rsidR="00722492" w:rsidRDefault="00217EA0">
            <w:pPr>
              <w:pBdr>
                <w:top w:val="nil"/>
                <w:left w:val="nil"/>
                <w:bottom w:val="nil"/>
                <w:right w:val="nil"/>
                <w:between w:val="nil"/>
              </w:pBdr>
              <w:ind w:left="34"/>
              <w:jc w:val="center"/>
              <w:rPr>
                <w:b/>
                <w:sz w:val="18"/>
                <w:szCs w:val="18"/>
              </w:rPr>
            </w:pPr>
            <w:r>
              <w:rPr>
                <w:b/>
                <w:sz w:val="18"/>
                <w:szCs w:val="18"/>
              </w:rPr>
              <w:t>Year of adherence</w:t>
            </w:r>
          </w:p>
          <w:p w:rsidR="00722492" w:rsidRDefault="00722492">
            <w:pPr>
              <w:pBdr>
                <w:top w:val="nil"/>
                <w:left w:val="nil"/>
                <w:bottom w:val="nil"/>
                <w:right w:val="nil"/>
                <w:between w:val="nil"/>
              </w:pBdr>
              <w:ind w:left="34"/>
              <w:jc w:val="center"/>
              <w:rPr>
                <w:b/>
                <w:sz w:val="18"/>
                <w:szCs w:val="18"/>
              </w:rPr>
            </w:pPr>
          </w:p>
        </w:tc>
        <w:tc>
          <w:tcPr>
            <w:tcW w:w="3402" w:type="dxa"/>
            <w:tcBorders>
              <w:top w:val="single" w:sz="12" w:space="0" w:color="808080"/>
              <w:left w:val="dotted" w:sz="4" w:space="0" w:color="000000"/>
              <w:bottom w:val="single" w:sz="12" w:space="0" w:color="808080"/>
              <w:right w:val="dotted" w:sz="4" w:space="0" w:color="000000"/>
            </w:tcBorders>
            <w:shd w:val="clear" w:color="auto" w:fill="FFFFFF"/>
            <w:vAlign w:val="center"/>
          </w:tcPr>
          <w:p w:rsidR="00722492" w:rsidRDefault="00217EA0">
            <w:pPr>
              <w:pBdr>
                <w:top w:val="nil"/>
                <w:left w:val="nil"/>
                <w:bottom w:val="nil"/>
                <w:right w:val="nil"/>
                <w:between w:val="nil"/>
              </w:pBdr>
              <w:ind w:left="34"/>
              <w:jc w:val="center"/>
              <w:rPr>
                <w:b/>
                <w:sz w:val="18"/>
                <w:szCs w:val="18"/>
              </w:rPr>
            </w:pPr>
            <w:r>
              <w:rPr>
                <w:b/>
                <w:sz w:val="18"/>
                <w:szCs w:val="18"/>
              </w:rPr>
              <w:t>International Convention</w:t>
            </w:r>
          </w:p>
        </w:tc>
        <w:tc>
          <w:tcPr>
            <w:tcW w:w="1168" w:type="dxa"/>
            <w:tcBorders>
              <w:top w:val="single" w:sz="12" w:space="0" w:color="808080"/>
              <w:left w:val="dotted" w:sz="4" w:space="0" w:color="000000"/>
              <w:bottom w:val="single" w:sz="12" w:space="0" w:color="808080"/>
            </w:tcBorders>
            <w:shd w:val="clear" w:color="auto" w:fill="FFFFFF"/>
            <w:vAlign w:val="center"/>
          </w:tcPr>
          <w:p w:rsidR="00722492" w:rsidRDefault="00217EA0">
            <w:pPr>
              <w:pBdr>
                <w:top w:val="nil"/>
                <w:left w:val="nil"/>
                <w:bottom w:val="nil"/>
                <w:right w:val="nil"/>
                <w:between w:val="nil"/>
              </w:pBdr>
              <w:jc w:val="center"/>
              <w:rPr>
                <w:b/>
                <w:sz w:val="18"/>
                <w:szCs w:val="18"/>
              </w:rPr>
            </w:pPr>
            <w:r>
              <w:rPr>
                <w:b/>
                <w:sz w:val="18"/>
                <w:szCs w:val="18"/>
              </w:rPr>
              <w:t>Year of adherence</w:t>
            </w:r>
          </w:p>
        </w:tc>
      </w:tr>
      <w:tr w:rsidR="00722492">
        <w:trPr>
          <w:trHeight w:val="300"/>
        </w:trPr>
        <w:tc>
          <w:tcPr>
            <w:tcW w:w="3936" w:type="dxa"/>
            <w:tcBorders>
              <w:top w:val="single" w:sz="12" w:space="0" w:color="808080"/>
              <w:bottom w:val="dotted" w:sz="4" w:space="0" w:color="000000"/>
              <w:right w:val="dotted" w:sz="4" w:space="0" w:color="000000"/>
            </w:tcBorders>
            <w:shd w:val="clear" w:color="auto" w:fill="FFFFFF"/>
            <w:vAlign w:val="center"/>
          </w:tcPr>
          <w:p w:rsidR="00722492" w:rsidRDefault="00217EA0">
            <w:pPr>
              <w:pBdr>
                <w:top w:val="nil"/>
                <w:left w:val="nil"/>
                <w:bottom w:val="nil"/>
                <w:right w:val="nil"/>
                <w:between w:val="nil"/>
              </w:pBdr>
              <w:rPr>
                <w:sz w:val="18"/>
                <w:szCs w:val="18"/>
              </w:rPr>
            </w:pPr>
            <w:r>
              <w:rPr>
                <w:sz w:val="18"/>
                <w:szCs w:val="18"/>
              </w:rPr>
              <w:t>Geneva Conventions, I, II, III &amp; IV</w:t>
            </w:r>
          </w:p>
        </w:tc>
        <w:tc>
          <w:tcPr>
            <w:tcW w:w="1275" w:type="dxa"/>
            <w:tcBorders>
              <w:top w:val="single" w:sz="12" w:space="0" w:color="808080"/>
              <w:left w:val="dotted" w:sz="4" w:space="0" w:color="000000"/>
              <w:bottom w:val="dotted" w:sz="4" w:space="0" w:color="000000"/>
              <w:right w:val="dotted" w:sz="4" w:space="0" w:color="000000"/>
            </w:tcBorders>
            <w:shd w:val="clear" w:color="auto" w:fill="FFFFFF"/>
            <w:vAlign w:val="center"/>
          </w:tcPr>
          <w:p w:rsidR="00722492" w:rsidRDefault="00217EA0">
            <w:pPr>
              <w:pBdr>
                <w:top w:val="nil"/>
                <w:left w:val="nil"/>
                <w:bottom w:val="nil"/>
                <w:right w:val="nil"/>
                <w:between w:val="nil"/>
              </w:pBdr>
              <w:jc w:val="center"/>
              <w:rPr>
                <w:sz w:val="18"/>
                <w:szCs w:val="18"/>
              </w:rPr>
            </w:pPr>
            <w:r>
              <w:rPr>
                <w:sz w:val="18"/>
                <w:szCs w:val="18"/>
              </w:rPr>
              <w:t>1978</w:t>
            </w:r>
          </w:p>
        </w:tc>
        <w:tc>
          <w:tcPr>
            <w:tcW w:w="3402" w:type="dxa"/>
            <w:tcBorders>
              <w:top w:val="single" w:sz="12" w:space="0" w:color="808080"/>
              <w:left w:val="dotted" w:sz="4" w:space="0" w:color="000000"/>
              <w:bottom w:val="dotted" w:sz="4" w:space="0" w:color="000000"/>
              <w:right w:val="dotted" w:sz="4" w:space="0" w:color="000000"/>
            </w:tcBorders>
            <w:shd w:val="clear" w:color="auto" w:fill="FFFFFF"/>
            <w:vAlign w:val="center"/>
          </w:tcPr>
          <w:p w:rsidR="00722492" w:rsidRDefault="00217EA0">
            <w:pPr>
              <w:pBdr>
                <w:top w:val="nil"/>
                <w:left w:val="nil"/>
                <w:bottom w:val="nil"/>
                <w:right w:val="nil"/>
                <w:between w:val="nil"/>
              </w:pBdr>
              <w:rPr>
                <w:sz w:val="18"/>
                <w:szCs w:val="18"/>
              </w:rPr>
            </w:pPr>
            <w:r>
              <w:rPr>
                <w:sz w:val="18"/>
                <w:szCs w:val="18"/>
              </w:rPr>
              <w:t>CEDAW</w:t>
            </w:r>
          </w:p>
        </w:tc>
        <w:tc>
          <w:tcPr>
            <w:tcW w:w="1168" w:type="dxa"/>
            <w:tcBorders>
              <w:top w:val="single" w:sz="12" w:space="0" w:color="808080"/>
              <w:left w:val="dotted" w:sz="4" w:space="0" w:color="000000"/>
              <w:bottom w:val="dotted" w:sz="4" w:space="0" w:color="000000"/>
            </w:tcBorders>
            <w:shd w:val="clear" w:color="auto" w:fill="FFFFFF"/>
            <w:vAlign w:val="center"/>
          </w:tcPr>
          <w:p w:rsidR="00722492" w:rsidRDefault="00217EA0">
            <w:pPr>
              <w:pBdr>
                <w:top w:val="nil"/>
                <w:left w:val="nil"/>
                <w:bottom w:val="nil"/>
                <w:right w:val="nil"/>
                <w:between w:val="nil"/>
              </w:pBdr>
              <w:jc w:val="center"/>
              <w:rPr>
                <w:sz w:val="18"/>
                <w:szCs w:val="18"/>
              </w:rPr>
            </w:pPr>
            <w:r>
              <w:rPr>
                <w:sz w:val="18"/>
                <w:szCs w:val="18"/>
              </w:rPr>
              <w:t>2004</w:t>
            </w:r>
          </w:p>
        </w:tc>
      </w:tr>
      <w:tr w:rsidR="00722492">
        <w:trPr>
          <w:trHeight w:val="300"/>
        </w:trPr>
        <w:tc>
          <w:tcPr>
            <w:tcW w:w="3936" w:type="dxa"/>
            <w:tcBorders>
              <w:top w:val="dotted" w:sz="4" w:space="0" w:color="000000"/>
              <w:bottom w:val="dotted" w:sz="4" w:space="0" w:color="000000"/>
              <w:right w:val="dotted" w:sz="4" w:space="0" w:color="000000"/>
            </w:tcBorders>
            <w:shd w:val="clear" w:color="auto" w:fill="FFFFFF"/>
            <w:vAlign w:val="center"/>
          </w:tcPr>
          <w:p w:rsidR="00722492" w:rsidRDefault="00217EA0">
            <w:pPr>
              <w:pBdr>
                <w:top w:val="nil"/>
                <w:left w:val="nil"/>
                <w:bottom w:val="nil"/>
                <w:right w:val="nil"/>
                <w:between w:val="nil"/>
              </w:pBdr>
              <w:rPr>
                <w:sz w:val="18"/>
                <w:szCs w:val="18"/>
              </w:rPr>
            </w:pPr>
            <w:r>
              <w:rPr>
                <w:sz w:val="18"/>
                <w:szCs w:val="18"/>
              </w:rPr>
              <w:t>ICERD 1965</w:t>
            </w:r>
          </w:p>
        </w:tc>
        <w:tc>
          <w:tcPr>
            <w:tcW w:w="1275" w:type="dxa"/>
            <w:tcBorders>
              <w:top w:val="dotted" w:sz="4" w:space="0" w:color="000000"/>
              <w:left w:val="dotted" w:sz="4" w:space="0" w:color="000000"/>
              <w:bottom w:val="dotted" w:sz="4" w:space="0" w:color="000000"/>
              <w:right w:val="dotted" w:sz="4" w:space="0" w:color="000000"/>
            </w:tcBorders>
            <w:shd w:val="clear" w:color="auto" w:fill="FFFFFF"/>
            <w:vAlign w:val="center"/>
          </w:tcPr>
          <w:p w:rsidR="00722492" w:rsidRDefault="00217EA0">
            <w:pPr>
              <w:pBdr>
                <w:top w:val="nil"/>
                <w:left w:val="nil"/>
                <w:bottom w:val="nil"/>
                <w:right w:val="nil"/>
                <w:between w:val="nil"/>
              </w:pBdr>
              <w:jc w:val="center"/>
              <w:rPr>
                <w:sz w:val="18"/>
                <w:szCs w:val="18"/>
              </w:rPr>
            </w:pPr>
            <w:r>
              <w:rPr>
                <w:sz w:val="18"/>
                <w:szCs w:val="18"/>
              </w:rPr>
              <w:t>1983</w:t>
            </w:r>
          </w:p>
        </w:tc>
        <w:tc>
          <w:tcPr>
            <w:tcW w:w="3402" w:type="dxa"/>
            <w:tcBorders>
              <w:top w:val="dotted" w:sz="4" w:space="0" w:color="000000"/>
              <w:left w:val="dotted" w:sz="4" w:space="0" w:color="000000"/>
              <w:bottom w:val="dotted" w:sz="4" w:space="0" w:color="000000"/>
              <w:right w:val="dotted" w:sz="4" w:space="0" w:color="000000"/>
            </w:tcBorders>
            <w:shd w:val="clear" w:color="auto" w:fill="FFFFFF"/>
            <w:vAlign w:val="center"/>
          </w:tcPr>
          <w:p w:rsidR="00722492" w:rsidRDefault="00217EA0">
            <w:pPr>
              <w:pBdr>
                <w:top w:val="nil"/>
                <w:left w:val="nil"/>
                <w:bottom w:val="nil"/>
                <w:right w:val="nil"/>
                <w:between w:val="nil"/>
              </w:pBdr>
              <w:rPr>
                <w:sz w:val="18"/>
                <w:szCs w:val="18"/>
              </w:rPr>
            </w:pPr>
            <w:r>
              <w:rPr>
                <w:sz w:val="18"/>
                <w:szCs w:val="18"/>
              </w:rPr>
              <w:t>Refugee Convention</w:t>
            </w:r>
          </w:p>
        </w:tc>
        <w:tc>
          <w:tcPr>
            <w:tcW w:w="1168" w:type="dxa"/>
            <w:tcBorders>
              <w:top w:val="dotted" w:sz="4" w:space="0" w:color="000000"/>
              <w:left w:val="dotted" w:sz="4" w:space="0" w:color="000000"/>
              <w:bottom w:val="dotted" w:sz="4" w:space="0" w:color="000000"/>
            </w:tcBorders>
            <w:shd w:val="clear" w:color="auto" w:fill="FFFFFF"/>
            <w:vAlign w:val="center"/>
          </w:tcPr>
          <w:p w:rsidR="00722492" w:rsidRDefault="00217EA0">
            <w:pPr>
              <w:pBdr>
                <w:top w:val="nil"/>
                <w:left w:val="nil"/>
                <w:bottom w:val="nil"/>
                <w:right w:val="nil"/>
                <w:between w:val="nil"/>
              </w:pBdr>
              <w:jc w:val="center"/>
              <w:rPr>
                <w:sz w:val="18"/>
                <w:szCs w:val="18"/>
              </w:rPr>
            </w:pPr>
            <w:r>
              <w:rPr>
                <w:sz w:val="18"/>
                <w:szCs w:val="18"/>
              </w:rPr>
              <w:t>1987</w:t>
            </w:r>
          </w:p>
        </w:tc>
      </w:tr>
      <w:tr w:rsidR="00722492">
        <w:trPr>
          <w:trHeight w:val="300"/>
        </w:trPr>
        <w:tc>
          <w:tcPr>
            <w:tcW w:w="3936" w:type="dxa"/>
            <w:tcBorders>
              <w:top w:val="dotted" w:sz="4" w:space="0" w:color="000000"/>
              <w:bottom w:val="dotted" w:sz="4" w:space="0" w:color="000000"/>
              <w:right w:val="dotted" w:sz="4" w:space="0" w:color="000000"/>
            </w:tcBorders>
            <w:shd w:val="clear" w:color="auto" w:fill="FFFFFF"/>
            <w:vAlign w:val="center"/>
          </w:tcPr>
          <w:p w:rsidR="00722492" w:rsidRDefault="00217EA0">
            <w:pPr>
              <w:pBdr>
                <w:top w:val="nil"/>
                <w:left w:val="nil"/>
                <w:bottom w:val="nil"/>
                <w:right w:val="nil"/>
                <w:between w:val="nil"/>
              </w:pBdr>
              <w:rPr>
                <w:sz w:val="18"/>
                <w:szCs w:val="18"/>
              </w:rPr>
            </w:pPr>
            <w:r>
              <w:rPr>
                <w:sz w:val="18"/>
                <w:szCs w:val="18"/>
              </w:rPr>
              <w:t>ICCPR 1966</w:t>
            </w:r>
          </w:p>
        </w:tc>
        <w:tc>
          <w:tcPr>
            <w:tcW w:w="1275" w:type="dxa"/>
            <w:tcBorders>
              <w:top w:val="dotted" w:sz="4" w:space="0" w:color="000000"/>
              <w:left w:val="dotted" w:sz="4" w:space="0" w:color="000000"/>
              <w:bottom w:val="dotted" w:sz="4" w:space="0" w:color="000000"/>
              <w:right w:val="dotted" w:sz="4" w:space="0" w:color="000000"/>
            </w:tcBorders>
            <w:shd w:val="clear" w:color="auto" w:fill="FFFFFF"/>
            <w:vAlign w:val="center"/>
          </w:tcPr>
          <w:p w:rsidR="00722492" w:rsidRDefault="00217EA0">
            <w:pPr>
              <w:pBdr>
                <w:top w:val="nil"/>
                <w:left w:val="nil"/>
                <w:bottom w:val="nil"/>
                <w:right w:val="nil"/>
                <w:between w:val="nil"/>
              </w:pBdr>
              <w:jc w:val="center"/>
              <w:rPr>
                <w:sz w:val="18"/>
                <w:szCs w:val="18"/>
              </w:rPr>
            </w:pPr>
            <w:r>
              <w:rPr>
                <w:sz w:val="18"/>
                <w:szCs w:val="18"/>
              </w:rPr>
              <w:t>1983</w:t>
            </w:r>
          </w:p>
        </w:tc>
        <w:tc>
          <w:tcPr>
            <w:tcW w:w="3402" w:type="dxa"/>
            <w:tcBorders>
              <w:top w:val="dotted" w:sz="4" w:space="0" w:color="000000"/>
              <w:left w:val="dotted" w:sz="4" w:space="0" w:color="000000"/>
              <w:bottom w:val="dotted" w:sz="4" w:space="0" w:color="000000"/>
              <w:right w:val="dotted" w:sz="4" w:space="0" w:color="000000"/>
            </w:tcBorders>
            <w:shd w:val="clear" w:color="auto" w:fill="FFFFFF"/>
            <w:vAlign w:val="center"/>
          </w:tcPr>
          <w:p w:rsidR="00722492" w:rsidRDefault="00217EA0">
            <w:pPr>
              <w:pBdr>
                <w:top w:val="nil"/>
                <w:left w:val="nil"/>
                <w:bottom w:val="nil"/>
                <w:right w:val="nil"/>
                <w:between w:val="nil"/>
              </w:pBdr>
              <w:rPr>
                <w:sz w:val="18"/>
                <w:szCs w:val="18"/>
              </w:rPr>
            </w:pPr>
            <w:r>
              <w:rPr>
                <w:sz w:val="18"/>
                <w:szCs w:val="18"/>
              </w:rPr>
              <w:t>Refugee Protocol</w:t>
            </w:r>
          </w:p>
        </w:tc>
        <w:tc>
          <w:tcPr>
            <w:tcW w:w="1168" w:type="dxa"/>
            <w:tcBorders>
              <w:top w:val="dotted" w:sz="4" w:space="0" w:color="000000"/>
              <w:left w:val="dotted" w:sz="4" w:space="0" w:color="000000"/>
              <w:bottom w:val="dotted" w:sz="4" w:space="0" w:color="000000"/>
            </w:tcBorders>
            <w:shd w:val="clear" w:color="auto" w:fill="FFFFFF"/>
            <w:vAlign w:val="center"/>
          </w:tcPr>
          <w:p w:rsidR="00722492" w:rsidRDefault="00217EA0">
            <w:pPr>
              <w:pBdr>
                <w:top w:val="nil"/>
                <w:left w:val="nil"/>
                <w:bottom w:val="nil"/>
                <w:right w:val="nil"/>
                <w:between w:val="nil"/>
              </w:pBdr>
              <w:jc w:val="center"/>
              <w:rPr>
                <w:sz w:val="18"/>
                <w:szCs w:val="18"/>
              </w:rPr>
            </w:pPr>
            <w:r>
              <w:rPr>
                <w:sz w:val="18"/>
                <w:szCs w:val="18"/>
              </w:rPr>
              <w:t>2005</w:t>
            </w:r>
          </w:p>
        </w:tc>
      </w:tr>
      <w:tr w:rsidR="00722492">
        <w:trPr>
          <w:trHeight w:val="300"/>
        </w:trPr>
        <w:tc>
          <w:tcPr>
            <w:tcW w:w="3936" w:type="dxa"/>
            <w:tcBorders>
              <w:top w:val="dotted" w:sz="4" w:space="0" w:color="000000"/>
              <w:bottom w:val="dotted" w:sz="4" w:space="0" w:color="000000"/>
              <w:right w:val="dotted" w:sz="4" w:space="0" w:color="000000"/>
            </w:tcBorders>
            <w:shd w:val="clear" w:color="auto" w:fill="FFFFFF"/>
            <w:vAlign w:val="center"/>
          </w:tcPr>
          <w:p w:rsidR="00722492" w:rsidRDefault="00217EA0">
            <w:pPr>
              <w:pBdr>
                <w:top w:val="nil"/>
                <w:left w:val="nil"/>
                <w:bottom w:val="nil"/>
                <w:right w:val="nil"/>
                <w:between w:val="nil"/>
              </w:pBdr>
              <w:rPr>
                <w:sz w:val="18"/>
                <w:szCs w:val="18"/>
              </w:rPr>
            </w:pPr>
            <w:r>
              <w:rPr>
                <w:sz w:val="18"/>
                <w:szCs w:val="18"/>
              </w:rPr>
              <w:t>ICESCR 1966</w:t>
            </w:r>
          </w:p>
        </w:tc>
        <w:tc>
          <w:tcPr>
            <w:tcW w:w="1275" w:type="dxa"/>
            <w:tcBorders>
              <w:top w:val="dotted" w:sz="4" w:space="0" w:color="000000"/>
              <w:left w:val="dotted" w:sz="4" w:space="0" w:color="000000"/>
              <w:bottom w:val="dotted" w:sz="4" w:space="0" w:color="000000"/>
              <w:right w:val="dotted" w:sz="4" w:space="0" w:color="000000"/>
            </w:tcBorders>
            <w:shd w:val="clear" w:color="auto" w:fill="FFFFFF"/>
            <w:vAlign w:val="center"/>
          </w:tcPr>
          <w:p w:rsidR="00722492" w:rsidRDefault="00217EA0">
            <w:pPr>
              <w:pBdr>
                <w:top w:val="nil"/>
                <w:left w:val="nil"/>
                <w:bottom w:val="nil"/>
                <w:right w:val="nil"/>
                <w:between w:val="nil"/>
              </w:pBdr>
              <w:jc w:val="center"/>
              <w:rPr>
                <w:sz w:val="18"/>
                <w:szCs w:val="18"/>
              </w:rPr>
            </w:pPr>
            <w:r>
              <w:rPr>
                <w:sz w:val="18"/>
                <w:szCs w:val="18"/>
              </w:rPr>
              <w:t>1983</w:t>
            </w:r>
          </w:p>
        </w:tc>
        <w:tc>
          <w:tcPr>
            <w:tcW w:w="3402" w:type="dxa"/>
            <w:tcBorders>
              <w:top w:val="dotted" w:sz="4" w:space="0" w:color="000000"/>
              <w:left w:val="dotted" w:sz="4" w:space="0" w:color="000000"/>
              <w:bottom w:val="dotted" w:sz="4" w:space="0" w:color="000000"/>
              <w:right w:val="dotted" w:sz="4" w:space="0" w:color="000000"/>
            </w:tcBorders>
            <w:shd w:val="clear" w:color="auto" w:fill="FFFFFF"/>
            <w:vAlign w:val="center"/>
          </w:tcPr>
          <w:p w:rsidR="00722492" w:rsidRDefault="00217EA0">
            <w:pPr>
              <w:pBdr>
                <w:top w:val="nil"/>
                <w:left w:val="nil"/>
                <w:bottom w:val="nil"/>
                <w:right w:val="nil"/>
                <w:between w:val="nil"/>
              </w:pBdr>
              <w:rPr>
                <w:sz w:val="18"/>
                <w:szCs w:val="18"/>
              </w:rPr>
            </w:pPr>
            <w:r>
              <w:rPr>
                <w:sz w:val="18"/>
                <w:szCs w:val="18"/>
              </w:rPr>
              <w:t>UNSC Resolution 1612 Children in Armed Conflict</w:t>
            </w:r>
          </w:p>
        </w:tc>
        <w:tc>
          <w:tcPr>
            <w:tcW w:w="1168" w:type="dxa"/>
            <w:tcBorders>
              <w:top w:val="dotted" w:sz="4" w:space="0" w:color="000000"/>
              <w:left w:val="dotted" w:sz="4" w:space="0" w:color="000000"/>
              <w:bottom w:val="dotted" w:sz="4" w:space="0" w:color="000000"/>
            </w:tcBorders>
            <w:shd w:val="clear" w:color="auto" w:fill="FFFFFF"/>
            <w:vAlign w:val="center"/>
          </w:tcPr>
          <w:p w:rsidR="00722492" w:rsidRDefault="00217EA0">
            <w:pPr>
              <w:pBdr>
                <w:top w:val="nil"/>
                <w:left w:val="nil"/>
                <w:bottom w:val="nil"/>
                <w:right w:val="nil"/>
                <w:between w:val="nil"/>
              </w:pBdr>
              <w:jc w:val="center"/>
              <w:rPr>
                <w:sz w:val="18"/>
                <w:szCs w:val="18"/>
              </w:rPr>
            </w:pPr>
            <w:r>
              <w:rPr>
                <w:sz w:val="18"/>
                <w:szCs w:val="18"/>
              </w:rPr>
              <w:t>2007</w:t>
            </w:r>
          </w:p>
        </w:tc>
      </w:tr>
      <w:tr w:rsidR="00722492">
        <w:trPr>
          <w:trHeight w:val="300"/>
        </w:trPr>
        <w:tc>
          <w:tcPr>
            <w:tcW w:w="3936" w:type="dxa"/>
            <w:tcBorders>
              <w:top w:val="dotted" w:sz="4" w:space="0" w:color="000000"/>
              <w:bottom w:val="dotted" w:sz="4" w:space="0" w:color="000000"/>
              <w:right w:val="dotted" w:sz="4" w:space="0" w:color="000000"/>
            </w:tcBorders>
            <w:shd w:val="clear" w:color="auto" w:fill="FFFFFF"/>
            <w:vAlign w:val="center"/>
          </w:tcPr>
          <w:p w:rsidR="00722492" w:rsidRDefault="00217EA0">
            <w:pPr>
              <w:pBdr>
                <w:top w:val="nil"/>
                <w:left w:val="nil"/>
                <w:bottom w:val="nil"/>
                <w:right w:val="nil"/>
                <w:between w:val="nil"/>
              </w:pBdr>
              <w:rPr>
                <w:sz w:val="18"/>
                <w:szCs w:val="18"/>
              </w:rPr>
            </w:pPr>
            <w:r>
              <w:rPr>
                <w:sz w:val="18"/>
                <w:szCs w:val="18"/>
              </w:rPr>
              <w:t>UN CAT 1984</w:t>
            </w:r>
          </w:p>
        </w:tc>
        <w:tc>
          <w:tcPr>
            <w:tcW w:w="1275" w:type="dxa"/>
            <w:tcBorders>
              <w:top w:val="dotted" w:sz="4" w:space="0" w:color="000000"/>
              <w:left w:val="dotted" w:sz="4" w:space="0" w:color="000000"/>
              <w:bottom w:val="dotted" w:sz="4" w:space="0" w:color="000000"/>
              <w:right w:val="dotted" w:sz="4" w:space="0" w:color="000000"/>
            </w:tcBorders>
            <w:shd w:val="clear" w:color="auto" w:fill="FFFFFF"/>
            <w:vAlign w:val="center"/>
          </w:tcPr>
          <w:p w:rsidR="00722492" w:rsidRDefault="00217EA0">
            <w:pPr>
              <w:pBdr>
                <w:top w:val="nil"/>
                <w:left w:val="nil"/>
                <w:bottom w:val="nil"/>
                <w:right w:val="nil"/>
                <w:between w:val="nil"/>
              </w:pBdr>
              <w:jc w:val="center"/>
              <w:rPr>
                <w:sz w:val="18"/>
                <w:szCs w:val="18"/>
              </w:rPr>
            </w:pPr>
            <w:r>
              <w:rPr>
                <w:sz w:val="18"/>
                <w:szCs w:val="18"/>
              </w:rPr>
              <w:t>1987</w:t>
            </w:r>
          </w:p>
        </w:tc>
        <w:tc>
          <w:tcPr>
            <w:tcW w:w="3402" w:type="dxa"/>
            <w:tcBorders>
              <w:top w:val="dotted" w:sz="4" w:space="0" w:color="000000"/>
              <w:left w:val="dotted" w:sz="4" w:space="0" w:color="000000"/>
              <w:bottom w:val="dotted" w:sz="4" w:space="0" w:color="000000"/>
              <w:right w:val="dotted" w:sz="4" w:space="0" w:color="000000"/>
            </w:tcBorders>
            <w:shd w:val="clear" w:color="auto" w:fill="FFFFFF"/>
            <w:vAlign w:val="center"/>
          </w:tcPr>
          <w:p w:rsidR="00722492" w:rsidRDefault="00217EA0">
            <w:pPr>
              <w:pBdr>
                <w:top w:val="nil"/>
                <w:left w:val="nil"/>
                <w:bottom w:val="nil"/>
                <w:right w:val="nil"/>
                <w:between w:val="nil"/>
              </w:pBdr>
              <w:rPr>
                <w:sz w:val="18"/>
                <w:szCs w:val="18"/>
              </w:rPr>
            </w:pPr>
            <w:r>
              <w:rPr>
                <w:sz w:val="18"/>
                <w:szCs w:val="18"/>
              </w:rPr>
              <w:t>ILO Convention 132 Minimum Age</w:t>
            </w:r>
          </w:p>
        </w:tc>
        <w:tc>
          <w:tcPr>
            <w:tcW w:w="1168" w:type="dxa"/>
            <w:tcBorders>
              <w:top w:val="dotted" w:sz="4" w:space="0" w:color="000000"/>
              <w:left w:val="dotted" w:sz="4" w:space="0" w:color="000000"/>
              <w:bottom w:val="dotted" w:sz="4" w:space="0" w:color="000000"/>
            </w:tcBorders>
            <w:shd w:val="clear" w:color="auto" w:fill="FFFFFF"/>
            <w:vAlign w:val="center"/>
          </w:tcPr>
          <w:p w:rsidR="00722492" w:rsidRDefault="00217EA0">
            <w:pPr>
              <w:pBdr>
                <w:top w:val="nil"/>
                <w:left w:val="nil"/>
                <w:bottom w:val="nil"/>
                <w:right w:val="nil"/>
                <w:between w:val="nil"/>
              </w:pBdr>
              <w:jc w:val="center"/>
              <w:rPr>
                <w:sz w:val="18"/>
                <w:szCs w:val="18"/>
              </w:rPr>
            </w:pPr>
            <w:r>
              <w:rPr>
                <w:sz w:val="18"/>
                <w:szCs w:val="18"/>
              </w:rPr>
              <w:t>2012</w:t>
            </w:r>
          </w:p>
        </w:tc>
      </w:tr>
      <w:tr w:rsidR="00722492">
        <w:trPr>
          <w:trHeight w:val="300"/>
        </w:trPr>
        <w:tc>
          <w:tcPr>
            <w:tcW w:w="3936" w:type="dxa"/>
            <w:tcBorders>
              <w:top w:val="dotted" w:sz="4" w:space="0" w:color="000000"/>
              <w:bottom w:val="dotted" w:sz="4" w:space="0" w:color="000000"/>
              <w:right w:val="dotted" w:sz="4" w:space="0" w:color="000000"/>
            </w:tcBorders>
            <w:shd w:val="clear" w:color="auto" w:fill="FFFFFF"/>
            <w:vAlign w:val="center"/>
          </w:tcPr>
          <w:p w:rsidR="00722492" w:rsidRDefault="00217EA0">
            <w:pPr>
              <w:pBdr>
                <w:top w:val="nil"/>
                <w:left w:val="nil"/>
                <w:bottom w:val="nil"/>
                <w:right w:val="nil"/>
                <w:between w:val="nil"/>
              </w:pBdr>
              <w:rPr>
                <w:sz w:val="18"/>
                <w:szCs w:val="18"/>
              </w:rPr>
            </w:pPr>
            <w:r>
              <w:rPr>
                <w:sz w:val="18"/>
                <w:szCs w:val="18"/>
              </w:rPr>
              <w:t>UN Convention on the Right of the Child</w:t>
            </w:r>
          </w:p>
        </w:tc>
        <w:tc>
          <w:tcPr>
            <w:tcW w:w="1275" w:type="dxa"/>
            <w:tcBorders>
              <w:top w:val="dotted" w:sz="4" w:space="0" w:color="000000"/>
              <w:left w:val="dotted" w:sz="4" w:space="0" w:color="000000"/>
              <w:bottom w:val="dotted" w:sz="4" w:space="0" w:color="000000"/>
              <w:right w:val="dotted" w:sz="4" w:space="0" w:color="000000"/>
            </w:tcBorders>
            <w:shd w:val="clear" w:color="auto" w:fill="FFFFFF"/>
            <w:vAlign w:val="center"/>
          </w:tcPr>
          <w:p w:rsidR="00722492" w:rsidRDefault="00217EA0">
            <w:pPr>
              <w:pBdr>
                <w:top w:val="nil"/>
                <w:left w:val="nil"/>
                <w:bottom w:val="nil"/>
                <w:right w:val="nil"/>
                <w:between w:val="nil"/>
              </w:pBdr>
              <w:jc w:val="center"/>
              <w:rPr>
                <w:sz w:val="18"/>
                <w:szCs w:val="18"/>
              </w:rPr>
            </w:pPr>
            <w:r>
              <w:rPr>
                <w:sz w:val="18"/>
                <w:szCs w:val="18"/>
              </w:rPr>
              <w:t>1991</w:t>
            </w:r>
          </w:p>
        </w:tc>
        <w:tc>
          <w:tcPr>
            <w:tcW w:w="3402" w:type="dxa"/>
            <w:tcBorders>
              <w:top w:val="dotted" w:sz="4" w:space="0" w:color="000000"/>
              <w:left w:val="dotted" w:sz="4" w:space="0" w:color="000000"/>
              <w:bottom w:val="dotted" w:sz="4" w:space="0" w:color="000000"/>
              <w:right w:val="dotted" w:sz="4" w:space="0" w:color="000000"/>
            </w:tcBorders>
            <w:shd w:val="clear" w:color="auto" w:fill="FFFFFF"/>
            <w:vAlign w:val="center"/>
          </w:tcPr>
          <w:p w:rsidR="00722492" w:rsidRDefault="00217EA0">
            <w:pPr>
              <w:pBdr>
                <w:top w:val="nil"/>
                <w:left w:val="nil"/>
                <w:bottom w:val="nil"/>
                <w:right w:val="nil"/>
                <w:between w:val="nil"/>
              </w:pBdr>
              <w:rPr>
                <w:sz w:val="18"/>
                <w:szCs w:val="18"/>
              </w:rPr>
            </w:pPr>
            <w:r>
              <w:rPr>
                <w:sz w:val="18"/>
                <w:szCs w:val="18"/>
              </w:rPr>
              <w:t>ILO Worst Forms Of Labour Convention no 138, no 182</w:t>
            </w:r>
          </w:p>
        </w:tc>
        <w:tc>
          <w:tcPr>
            <w:tcW w:w="1168" w:type="dxa"/>
            <w:tcBorders>
              <w:top w:val="dotted" w:sz="4" w:space="0" w:color="000000"/>
              <w:left w:val="dotted" w:sz="4" w:space="0" w:color="000000"/>
              <w:bottom w:val="dotted" w:sz="4" w:space="0" w:color="000000"/>
            </w:tcBorders>
            <w:shd w:val="clear" w:color="auto" w:fill="FFFFFF"/>
            <w:vAlign w:val="center"/>
          </w:tcPr>
          <w:p w:rsidR="00722492" w:rsidRDefault="00217EA0">
            <w:pPr>
              <w:pBdr>
                <w:top w:val="nil"/>
                <w:left w:val="nil"/>
                <w:bottom w:val="nil"/>
                <w:right w:val="nil"/>
                <w:between w:val="nil"/>
              </w:pBdr>
              <w:jc w:val="center"/>
              <w:rPr>
                <w:sz w:val="18"/>
                <w:szCs w:val="18"/>
              </w:rPr>
            </w:pPr>
            <w:r>
              <w:rPr>
                <w:sz w:val="18"/>
                <w:szCs w:val="18"/>
              </w:rPr>
              <w:t>2012</w:t>
            </w:r>
          </w:p>
        </w:tc>
      </w:tr>
      <w:tr w:rsidR="00722492">
        <w:trPr>
          <w:trHeight w:val="300"/>
        </w:trPr>
        <w:tc>
          <w:tcPr>
            <w:tcW w:w="3936" w:type="dxa"/>
            <w:tcBorders>
              <w:top w:val="dotted" w:sz="4" w:space="0" w:color="000000"/>
              <w:bottom w:val="dotted" w:sz="4" w:space="0" w:color="000000"/>
              <w:right w:val="dotted" w:sz="4" w:space="0" w:color="000000"/>
            </w:tcBorders>
            <w:shd w:val="clear" w:color="auto" w:fill="FFFFFF"/>
            <w:vAlign w:val="center"/>
          </w:tcPr>
          <w:p w:rsidR="00722492" w:rsidRDefault="00217EA0">
            <w:pPr>
              <w:pBdr>
                <w:top w:val="nil"/>
                <w:left w:val="nil"/>
                <w:bottom w:val="nil"/>
                <w:right w:val="nil"/>
                <w:between w:val="nil"/>
              </w:pBdr>
              <w:rPr>
                <w:sz w:val="18"/>
                <w:szCs w:val="18"/>
              </w:rPr>
            </w:pPr>
            <w:r>
              <w:rPr>
                <w:sz w:val="18"/>
                <w:szCs w:val="18"/>
              </w:rPr>
              <w:t xml:space="preserve">Hague Adoption Convention </w:t>
            </w:r>
          </w:p>
        </w:tc>
        <w:tc>
          <w:tcPr>
            <w:tcW w:w="1275" w:type="dxa"/>
            <w:tcBorders>
              <w:top w:val="dotted" w:sz="4" w:space="0" w:color="000000"/>
              <w:left w:val="dotted" w:sz="4" w:space="0" w:color="000000"/>
              <w:bottom w:val="dotted" w:sz="4" w:space="0" w:color="000000"/>
              <w:right w:val="dotted" w:sz="4" w:space="0" w:color="000000"/>
            </w:tcBorders>
            <w:shd w:val="clear" w:color="auto" w:fill="FFFFFF"/>
            <w:vAlign w:val="center"/>
          </w:tcPr>
          <w:p w:rsidR="00722492" w:rsidRDefault="00217EA0">
            <w:pPr>
              <w:pBdr>
                <w:top w:val="nil"/>
                <w:left w:val="nil"/>
                <w:bottom w:val="nil"/>
                <w:right w:val="nil"/>
                <w:between w:val="nil"/>
              </w:pBdr>
              <w:jc w:val="center"/>
              <w:rPr>
                <w:sz w:val="18"/>
                <w:szCs w:val="18"/>
              </w:rPr>
            </w:pPr>
            <w:r>
              <w:rPr>
                <w:sz w:val="18"/>
                <w:szCs w:val="18"/>
              </w:rPr>
              <w:t xml:space="preserve">2004 </w:t>
            </w:r>
          </w:p>
        </w:tc>
        <w:tc>
          <w:tcPr>
            <w:tcW w:w="3402" w:type="dxa"/>
            <w:tcBorders>
              <w:top w:val="dotted" w:sz="4" w:space="0" w:color="000000"/>
              <w:left w:val="dotted" w:sz="4" w:space="0" w:color="000000"/>
              <w:bottom w:val="dotted" w:sz="4" w:space="0" w:color="000000"/>
              <w:right w:val="dotted" w:sz="4" w:space="0" w:color="000000"/>
            </w:tcBorders>
            <w:shd w:val="clear" w:color="auto" w:fill="FFFFFF"/>
            <w:vAlign w:val="center"/>
          </w:tcPr>
          <w:p w:rsidR="00722492" w:rsidRDefault="00722492">
            <w:pPr>
              <w:pBdr>
                <w:top w:val="nil"/>
                <w:left w:val="nil"/>
                <w:bottom w:val="nil"/>
                <w:right w:val="nil"/>
                <w:between w:val="nil"/>
              </w:pBdr>
              <w:rPr>
                <w:sz w:val="18"/>
                <w:szCs w:val="18"/>
              </w:rPr>
            </w:pPr>
          </w:p>
        </w:tc>
        <w:tc>
          <w:tcPr>
            <w:tcW w:w="1168" w:type="dxa"/>
            <w:tcBorders>
              <w:top w:val="dotted" w:sz="4" w:space="0" w:color="000000"/>
              <w:left w:val="dotted" w:sz="4" w:space="0" w:color="000000"/>
              <w:bottom w:val="dotted" w:sz="4" w:space="0" w:color="000000"/>
            </w:tcBorders>
            <w:shd w:val="clear" w:color="auto" w:fill="FFFFFF"/>
            <w:vAlign w:val="center"/>
          </w:tcPr>
          <w:p w:rsidR="00722492" w:rsidRDefault="00722492">
            <w:pPr>
              <w:pBdr>
                <w:top w:val="nil"/>
                <w:left w:val="nil"/>
                <w:bottom w:val="nil"/>
                <w:right w:val="nil"/>
                <w:between w:val="nil"/>
              </w:pBdr>
              <w:jc w:val="center"/>
              <w:rPr>
                <w:sz w:val="18"/>
                <w:szCs w:val="18"/>
              </w:rPr>
            </w:pPr>
          </w:p>
        </w:tc>
      </w:tr>
      <w:tr w:rsidR="00722492">
        <w:trPr>
          <w:trHeight w:val="300"/>
        </w:trPr>
        <w:tc>
          <w:tcPr>
            <w:tcW w:w="3936" w:type="dxa"/>
            <w:tcBorders>
              <w:top w:val="dotted" w:sz="4" w:space="0" w:color="000000"/>
              <w:bottom w:val="single" w:sz="12" w:space="0" w:color="808080"/>
              <w:right w:val="dotted" w:sz="4" w:space="0" w:color="000000"/>
            </w:tcBorders>
            <w:shd w:val="clear" w:color="auto" w:fill="FFFFFF"/>
            <w:vAlign w:val="center"/>
          </w:tcPr>
          <w:p w:rsidR="00722492" w:rsidRDefault="00217EA0">
            <w:pPr>
              <w:pBdr>
                <w:top w:val="nil"/>
                <w:left w:val="nil"/>
                <w:bottom w:val="nil"/>
                <w:right w:val="nil"/>
                <w:between w:val="nil"/>
              </w:pBdr>
              <w:rPr>
                <w:sz w:val="18"/>
                <w:szCs w:val="18"/>
              </w:rPr>
            </w:pPr>
            <w:r>
              <w:rPr>
                <w:sz w:val="18"/>
                <w:szCs w:val="18"/>
              </w:rPr>
              <w:t>CRC Optional Protocol (Sale of Children)</w:t>
            </w:r>
          </w:p>
        </w:tc>
        <w:tc>
          <w:tcPr>
            <w:tcW w:w="1275" w:type="dxa"/>
            <w:tcBorders>
              <w:top w:val="dotted" w:sz="4" w:space="0" w:color="000000"/>
              <w:left w:val="dotted" w:sz="4" w:space="0" w:color="000000"/>
              <w:bottom w:val="single" w:sz="12" w:space="0" w:color="808080"/>
              <w:right w:val="dotted" w:sz="4" w:space="0" w:color="000000"/>
            </w:tcBorders>
            <w:shd w:val="clear" w:color="auto" w:fill="FFFFFF"/>
            <w:vAlign w:val="center"/>
          </w:tcPr>
          <w:p w:rsidR="00722492" w:rsidRDefault="00217EA0">
            <w:pPr>
              <w:pBdr>
                <w:top w:val="nil"/>
                <w:left w:val="nil"/>
                <w:bottom w:val="nil"/>
                <w:right w:val="nil"/>
                <w:between w:val="nil"/>
              </w:pBdr>
              <w:jc w:val="center"/>
              <w:rPr>
                <w:sz w:val="18"/>
                <w:szCs w:val="18"/>
              </w:rPr>
            </w:pPr>
            <w:r>
              <w:rPr>
                <w:sz w:val="18"/>
                <w:szCs w:val="18"/>
              </w:rPr>
              <w:t>2006</w:t>
            </w:r>
          </w:p>
        </w:tc>
        <w:tc>
          <w:tcPr>
            <w:tcW w:w="3402" w:type="dxa"/>
            <w:tcBorders>
              <w:top w:val="dotted" w:sz="4" w:space="0" w:color="000000"/>
              <w:left w:val="dotted" w:sz="4" w:space="0" w:color="000000"/>
              <w:bottom w:val="single" w:sz="12" w:space="0" w:color="808080"/>
              <w:right w:val="dotted" w:sz="4" w:space="0" w:color="000000"/>
            </w:tcBorders>
            <w:shd w:val="clear" w:color="auto" w:fill="FFFFFF"/>
            <w:vAlign w:val="center"/>
          </w:tcPr>
          <w:p w:rsidR="00722492" w:rsidRDefault="00217EA0">
            <w:pPr>
              <w:pBdr>
                <w:top w:val="nil"/>
                <w:left w:val="nil"/>
                <w:bottom w:val="nil"/>
                <w:right w:val="nil"/>
                <w:between w:val="nil"/>
              </w:pBdr>
              <w:rPr>
                <w:sz w:val="18"/>
                <w:szCs w:val="18"/>
              </w:rPr>
            </w:pPr>
            <w:r>
              <w:rPr>
                <w:sz w:val="18"/>
                <w:szCs w:val="18"/>
              </w:rPr>
              <w:t>Convention on the Rights of Persons with Disability</w:t>
            </w:r>
          </w:p>
        </w:tc>
        <w:tc>
          <w:tcPr>
            <w:tcW w:w="1168" w:type="dxa"/>
            <w:tcBorders>
              <w:top w:val="dotted" w:sz="4" w:space="0" w:color="000000"/>
              <w:left w:val="dotted" w:sz="4" w:space="0" w:color="000000"/>
              <w:bottom w:val="single" w:sz="12" w:space="0" w:color="808080"/>
            </w:tcBorders>
            <w:shd w:val="clear" w:color="auto" w:fill="FFFFFF"/>
            <w:vAlign w:val="center"/>
          </w:tcPr>
          <w:p w:rsidR="00722492" w:rsidRDefault="00217EA0">
            <w:pPr>
              <w:pBdr>
                <w:top w:val="nil"/>
                <w:left w:val="nil"/>
                <w:bottom w:val="nil"/>
                <w:right w:val="nil"/>
                <w:between w:val="nil"/>
              </w:pBdr>
              <w:jc w:val="center"/>
              <w:rPr>
                <w:sz w:val="18"/>
                <w:szCs w:val="18"/>
              </w:rPr>
            </w:pPr>
            <w:r>
              <w:rPr>
                <w:sz w:val="18"/>
                <w:szCs w:val="18"/>
              </w:rPr>
              <w:t>2012</w:t>
            </w:r>
          </w:p>
        </w:tc>
      </w:tr>
    </w:tbl>
    <w:p w:rsidR="00722492" w:rsidRDefault="00722492">
      <w:pPr>
        <w:tabs>
          <w:tab w:val="left" w:pos="6020"/>
        </w:tabs>
        <w:rPr>
          <w:rFonts w:ascii="Arial" w:eastAsia="Arial" w:hAnsi="Arial" w:cs="Arial"/>
        </w:rPr>
      </w:pPr>
    </w:p>
    <w:p w:rsidR="00722492" w:rsidRDefault="00722492">
      <w:pPr>
        <w:rPr>
          <w:rFonts w:ascii="Arial" w:eastAsia="Arial" w:hAnsi="Arial" w:cs="Arial"/>
        </w:rPr>
      </w:pPr>
    </w:p>
    <w:tbl>
      <w:tblPr>
        <w:tblStyle w:val="a1"/>
        <w:tblW w:w="9781" w:type="dxa"/>
        <w:tblInd w:w="-115" w:type="dxa"/>
        <w:tblBorders>
          <w:top w:val="single" w:sz="12" w:space="0" w:color="808080"/>
          <w:left w:val="single" w:sz="12" w:space="0" w:color="808080"/>
          <w:bottom w:val="single" w:sz="12" w:space="0" w:color="808080"/>
          <w:right w:val="single" w:sz="12" w:space="0" w:color="808080"/>
          <w:insideH w:val="dotted" w:sz="4" w:space="0" w:color="000000"/>
        </w:tblBorders>
        <w:tblLayout w:type="fixed"/>
        <w:tblLook w:val="0400" w:firstRow="0" w:lastRow="0" w:firstColumn="0" w:lastColumn="0" w:noHBand="0" w:noVBand="1"/>
      </w:tblPr>
      <w:tblGrid>
        <w:gridCol w:w="3936"/>
        <w:gridCol w:w="1275"/>
        <w:gridCol w:w="3402"/>
        <w:gridCol w:w="1168"/>
      </w:tblGrid>
      <w:tr w:rsidR="00722492">
        <w:trPr>
          <w:trHeight w:val="360"/>
        </w:trPr>
        <w:tc>
          <w:tcPr>
            <w:tcW w:w="9781" w:type="dxa"/>
            <w:gridSpan w:val="4"/>
            <w:tcBorders>
              <w:bottom w:val="single" w:sz="12" w:space="0" w:color="808080"/>
            </w:tcBorders>
            <w:shd w:val="clear" w:color="auto" w:fill="666699"/>
            <w:vAlign w:val="center"/>
          </w:tcPr>
          <w:p w:rsidR="00722492" w:rsidRDefault="00217EA0">
            <w:pPr>
              <w:pBdr>
                <w:top w:val="nil"/>
                <w:left w:val="nil"/>
                <w:bottom w:val="nil"/>
                <w:right w:val="nil"/>
                <w:between w:val="nil"/>
              </w:pBdr>
              <w:ind w:left="446"/>
              <w:jc w:val="center"/>
              <w:rPr>
                <w:sz w:val="18"/>
                <w:szCs w:val="18"/>
              </w:rPr>
            </w:pPr>
            <w:r>
              <w:rPr>
                <w:b/>
                <w:color w:val="FFFFFF"/>
                <w:sz w:val="18"/>
                <w:szCs w:val="18"/>
              </w:rPr>
              <w:t>National Laws and Policies</w:t>
            </w:r>
          </w:p>
        </w:tc>
      </w:tr>
      <w:tr w:rsidR="00722492">
        <w:trPr>
          <w:trHeight w:val="460"/>
        </w:trPr>
        <w:tc>
          <w:tcPr>
            <w:tcW w:w="3936" w:type="dxa"/>
            <w:tcBorders>
              <w:top w:val="single" w:sz="12" w:space="0" w:color="808080"/>
              <w:bottom w:val="dotted" w:sz="4" w:space="0" w:color="000000"/>
              <w:right w:val="dotted" w:sz="4" w:space="0" w:color="000000"/>
            </w:tcBorders>
            <w:shd w:val="clear" w:color="auto" w:fill="FFFFFF"/>
            <w:vAlign w:val="center"/>
          </w:tcPr>
          <w:p w:rsidR="00722492" w:rsidRDefault="00217EA0">
            <w:pPr>
              <w:pBdr>
                <w:top w:val="nil"/>
                <w:left w:val="nil"/>
                <w:bottom w:val="nil"/>
                <w:right w:val="nil"/>
                <w:between w:val="nil"/>
              </w:pBdr>
              <w:ind w:left="57"/>
              <w:jc w:val="center"/>
              <w:rPr>
                <w:sz w:val="18"/>
                <w:szCs w:val="18"/>
              </w:rPr>
            </w:pPr>
            <w:r>
              <w:rPr>
                <w:sz w:val="18"/>
                <w:szCs w:val="18"/>
              </w:rPr>
              <w:t>Law/Policy</w:t>
            </w:r>
          </w:p>
        </w:tc>
        <w:tc>
          <w:tcPr>
            <w:tcW w:w="1275" w:type="dxa"/>
            <w:tcBorders>
              <w:top w:val="single" w:sz="12" w:space="0" w:color="808080"/>
              <w:left w:val="dotted" w:sz="4" w:space="0" w:color="000000"/>
              <w:bottom w:val="dotted" w:sz="4" w:space="0" w:color="000000"/>
              <w:right w:val="dotted" w:sz="4" w:space="0" w:color="000000"/>
            </w:tcBorders>
            <w:shd w:val="clear" w:color="auto" w:fill="FFFFFF"/>
            <w:vAlign w:val="center"/>
          </w:tcPr>
          <w:p w:rsidR="00722492" w:rsidRDefault="00217EA0">
            <w:pPr>
              <w:pBdr>
                <w:top w:val="nil"/>
                <w:left w:val="nil"/>
                <w:bottom w:val="nil"/>
                <w:right w:val="nil"/>
                <w:between w:val="nil"/>
              </w:pBdr>
              <w:ind w:left="34"/>
              <w:jc w:val="center"/>
              <w:rPr>
                <w:sz w:val="18"/>
                <w:szCs w:val="18"/>
              </w:rPr>
            </w:pPr>
            <w:r>
              <w:rPr>
                <w:sz w:val="18"/>
                <w:szCs w:val="18"/>
              </w:rPr>
              <w:t xml:space="preserve">Year </w:t>
            </w:r>
          </w:p>
          <w:p w:rsidR="00722492" w:rsidRDefault="00722492">
            <w:pPr>
              <w:pBdr>
                <w:top w:val="nil"/>
                <w:left w:val="nil"/>
                <w:bottom w:val="nil"/>
                <w:right w:val="nil"/>
                <w:between w:val="nil"/>
              </w:pBdr>
              <w:ind w:left="34"/>
              <w:jc w:val="center"/>
              <w:rPr>
                <w:sz w:val="18"/>
                <w:szCs w:val="18"/>
              </w:rPr>
            </w:pPr>
          </w:p>
        </w:tc>
        <w:tc>
          <w:tcPr>
            <w:tcW w:w="3402" w:type="dxa"/>
            <w:tcBorders>
              <w:top w:val="single" w:sz="12" w:space="0" w:color="808080"/>
              <w:left w:val="dotted" w:sz="4" w:space="0" w:color="000000"/>
              <w:bottom w:val="dotted" w:sz="4" w:space="0" w:color="000000"/>
              <w:right w:val="dotted" w:sz="4" w:space="0" w:color="000000"/>
            </w:tcBorders>
            <w:shd w:val="clear" w:color="auto" w:fill="FFFFFF"/>
            <w:vAlign w:val="center"/>
          </w:tcPr>
          <w:p w:rsidR="00722492" w:rsidRDefault="00217EA0">
            <w:pPr>
              <w:pBdr>
                <w:top w:val="nil"/>
                <w:left w:val="nil"/>
                <w:bottom w:val="nil"/>
                <w:right w:val="nil"/>
                <w:between w:val="nil"/>
              </w:pBdr>
              <w:ind w:left="34"/>
              <w:jc w:val="center"/>
              <w:rPr>
                <w:sz w:val="18"/>
                <w:szCs w:val="18"/>
              </w:rPr>
            </w:pPr>
            <w:r>
              <w:rPr>
                <w:sz w:val="18"/>
                <w:szCs w:val="18"/>
              </w:rPr>
              <w:t>Law/Policy</w:t>
            </w:r>
          </w:p>
        </w:tc>
        <w:tc>
          <w:tcPr>
            <w:tcW w:w="1168" w:type="dxa"/>
            <w:tcBorders>
              <w:top w:val="single" w:sz="12" w:space="0" w:color="808080"/>
              <w:left w:val="dotted" w:sz="4" w:space="0" w:color="000000"/>
              <w:bottom w:val="dotted" w:sz="4" w:space="0" w:color="000000"/>
            </w:tcBorders>
            <w:shd w:val="clear" w:color="auto" w:fill="FFFFFF"/>
            <w:vAlign w:val="center"/>
          </w:tcPr>
          <w:p w:rsidR="00722492" w:rsidRDefault="00217EA0">
            <w:pPr>
              <w:pBdr>
                <w:top w:val="nil"/>
                <w:left w:val="nil"/>
                <w:bottom w:val="nil"/>
                <w:right w:val="nil"/>
                <w:between w:val="nil"/>
              </w:pBdr>
              <w:jc w:val="center"/>
              <w:rPr>
                <w:sz w:val="18"/>
                <w:szCs w:val="18"/>
              </w:rPr>
            </w:pPr>
            <w:r>
              <w:rPr>
                <w:sz w:val="18"/>
                <w:szCs w:val="18"/>
              </w:rPr>
              <w:t xml:space="preserve">Year </w:t>
            </w:r>
          </w:p>
        </w:tc>
      </w:tr>
      <w:tr w:rsidR="00722492">
        <w:trPr>
          <w:trHeight w:val="300"/>
        </w:trPr>
        <w:tc>
          <w:tcPr>
            <w:tcW w:w="3936" w:type="dxa"/>
            <w:tcBorders>
              <w:top w:val="dotted" w:sz="4" w:space="0" w:color="000000"/>
              <w:right w:val="dotted" w:sz="4" w:space="0" w:color="000000"/>
            </w:tcBorders>
            <w:shd w:val="clear" w:color="auto" w:fill="FFFFFF"/>
          </w:tcPr>
          <w:p w:rsidR="00722492" w:rsidRDefault="00217EA0">
            <w:pPr>
              <w:pBdr>
                <w:top w:val="nil"/>
                <w:left w:val="nil"/>
                <w:bottom w:val="nil"/>
                <w:right w:val="nil"/>
                <w:between w:val="nil"/>
              </w:pBdr>
              <w:rPr>
                <w:sz w:val="18"/>
                <w:szCs w:val="18"/>
              </w:rPr>
            </w:pPr>
            <w:r>
              <w:rPr>
                <w:sz w:val="18"/>
                <w:szCs w:val="18"/>
              </w:rPr>
              <w:t xml:space="preserve">The Constitution of </w:t>
            </w:r>
            <w:r>
              <w:t xml:space="preserve"> </w:t>
            </w:r>
            <w:r>
              <w:rPr>
                <w:sz w:val="18"/>
                <w:szCs w:val="18"/>
              </w:rPr>
              <w:t>Rhyeti</w:t>
            </w:r>
          </w:p>
        </w:tc>
        <w:tc>
          <w:tcPr>
            <w:tcW w:w="1275" w:type="dxa"/>
            <w:tcBorders>
              <w:top w:val="dotted" w:sz="4" w:space="0" w:color="000000"/>
              <w:left w:val="dotted" w:sz="4" w:space="0" w:color="000000"/>
              <w:bottom w:val="dotted" w:sz="4" w:space="0" w:color="000000"/>
              <w:right w:val="dotted" w:sz="4" w:space="0" w:color="000000"/>
            </w:tcBorders>
            <w:shd w:val="clear" w:color="auto" w:fill="FFFFFF"/>
          </w:tcPr>
          <w:p w:rsidR="00722492" w:rsidRDefault="00217EA0">
            <w:pPr>
              <w:pBdr>
                <w:top w:val="nil"/>
                <w:left w:val="nil"/>
                <w:bottom w:val="nil"/>
                <w:right w:val="nil"/>
                <w:between w:val="nil"/>
              </w:pBdr>
              <w:jc w:val="center"/>
              <w:rPr>
                <w:sz w:val="18"/>
                <w:szCs w:val="18"/>
              </w:rPr>
            </w:pPr>
            <w:r>
              <w:rPr>
                <w:sz w:val="18"/>
                <w:szCs w:val="18"/>
              </w:rPr>
              <w:t>1978 (under review)</w:t>
            </w:r>
          </w:p>
        </w:tc>
        <w:tc>
          <w:tcPr>
            <w:tcW w:w="3402" w:type="dxa"/>
            <w:tcBorders>
              <w:top w:val="dotted" w:sz="4" w:space="0" w:color="000000"/>
              <w:left w:val="dotted" w:sz="4" w:space="0" w:color="000000"/>
              <w:bottom w:val="dotted" w:sz="4" w:space="0" w:color="000000"/>
              <w:right w:val="dotted" w:sz="4" w:space="0" w:color="000000"/>
            </w:tcBorders>
            <w:shd w:val="clear" w:color="auto" w:fill="FFFFFF"/>
          </w:tcPr>
          <w:p w:rsidR="00722492" w:rsidRDefault="00217EA0">
            <w:pPr>
              <w:pBdr>
                <w:top w:val="nil"/>
                <w:left w:val="nil"/>
                <w:bottom w:val="nil"/>
                <w:right w:val="nil"/>
                <w:between w:val="nil"/>
              </w:pBdr>
              <w:rPr>
                <w:sz w:val="18"/>
                <w:szCs w:val="18"/>
              </w:rPr>
            </w:pPr>
            <w:r>
              <w:rPr>
                <w:sz w:val="18"/>
                <w:szCs w:val="18"/>
              </w:rPr>
              <w:t>Law on Counter Abduction and Human Trafficking</w:t>
            </w:r>
          </w:p>
        </w:tc>
        <w:tc>
          <w:tcPr>
            <w:tcW w:w="1168" w:type="dxa"/>
            <w:tcBorders>
              <w:top w:val="dotted" w:sz="4" w:space="0" w:color="000000"/>
              <w:left w:val="dotted" w:sz="4" w:space="0" w:color="000000"/>
            </w:tcBorders>
            <w:shd w:val="clear" w:color="auto" w:fill="FFFFFF"/>
          </w:tcPr>
          <w:p w:rsidR="00722492" w:rsidRDefault="00217EA0">
            <w:pPr>
              <w:pBdr>
                <w:top w:val="nil"/>
                <w:left w:val="nil"/>
                <w:bottom w:val="nil"/>
                <w:right w:val="nil"/>
                <w:between w:val="nil"/>
              </w:pBdr>
              <w:jc w:val="center"/>
              <w:rPr>
                <w:sz w:val="18"/>
                <w:szCs w:val="18"/>
              </w:rPr>
            </w:pPr>
            <w:r>
              <w:rPr>
                <w:sz w:val="18"/>
                <w:szCs w:val="18"/>
              </w:rPr>
              <w:t>2010</w:t>
            </w:r>
          </w:p>
        </w:tc>
      </w:tr>
      <w:tr w:rsidR="00722492">
        <w:trPr>
          <w:trHeight w:val="300"/>
        </w:trPr>
        <w:tc>
          <w:tcPr>
            <w:tcW w:w="3936" w:type="dxa"/>
            <w:tcBorders>
              <w:right w:val="dotted" w:sz="4" w:space="0" w:color="000000"/>
            </w:tcBorders>
            <w:shd w:val="clear" w:color="auto" w:fill="FFFFFF"/>
          </w:tcPr>
          <w:p w:rsidR="00722492" w:rsidRDefault="00217EA0">
            <w:pPr>
              <w:pBdr>
                <w:top w:val="nil"/>
                <w:left w:val="nil"/>
                <w:bottom w:val="nil"/>
                <w:right w:val="nil"/>
                <w:between w:val="nil"/>
              </w:pBdr>
              <w:rPr>
                <w:sz w:val="18"/>
                <w:szCs w:val="18"/>
              </w:rPr>
            </w:pPr>
            <w:r>
              <w:rPr>
                <w:sz w:val="18"/>
                <w:szCs w:val="18"/>
              </w:rPr>
              <w:lastRenderedPageBreak/>
              <w:t>National Strategy for Children at Risk</w:t>
            </w:r>
          </w:p>
        </w:tc>
        <w:tc>
          <w:tcPr>
            <w:tcW w:w="1275" w:type="dxa"/>
            <w:tcBorders>
              <w:top w:val="dotted" w:sz="4" w:space="0" w:color="000000"/>
              <w:left w:val="dotted" w:sz="4" w:space="0" w:color="000000"/>
              <w:bottom w:val="dotted" w:sz="4" w:space="0" w:color="000000"/>
              <w:right w:val="dotted" w:sz="4" w:space="0" w:color="000000"/>
            </w:tcBorders>
            <w:shd w:val="clear" w:color="auto" w:fill="FFFFFF"/>
          </w:tcPr>
          <w:p w:rsidR="00722492" w:rsidRDefault="00217EA0">
            <w:pPr>
              <w:pBdr>
                <w:top w:val="nil"/>
                <w:left w:val="nil"/>
                <w:bottom w:val="nil"/>
                <w:right w:val="nil"/>
                <w:between w:val="nil"/>
              </w:pBdr>
              <w:jc w:val="center"/>
              <w:rPr>
                <w:sz w:val="18"/>
                <w:szCs w:val="18"/>
              </w:rPr>
            </w:pPr>
            <w:r>
              <w:rPr>
                <w:sz w:val="18"/>
                <w:szCs w:val="18"/>
              </w:rPr>
              <w:t>2008</w:t>
            </w:r>
          </w:p>
        </w:tc>
        <w:tc>
          <w:tcPr>
            <w:tcW w:w="3402" w:type="dxa"/>
            <w:tcBorders>
              <w:top w:val="dotted" w:sz="4" w:space="0" w:color="000000"/>
              <w:left w:val="dotted" w:sz="4" w:space="0" w:color="000000"/>
              <w:bottom w:val="dotted" w:sz="4" w:space="0" w:color="000000"/>
              <w:right w:val="dotted" w:sz="4" w:space="0" w:color="000000"/>
            </w:tcBorders>
            <w:shd w:val="clear" w:color="auto" w:fill="FFFFFF"/>
          </w:tcPr>
          <w:p w:rsidR="00722492" w:rsidRDefault="00217EA0">
            <w:pPr>
              <w:pBdr>
                <w:top w:val="nil"/>
                <w:left w:val="nil"/>
                <w:bottom w:val="nil"/>
                <w:right w:val="nil"/>
                <w:between w:val="nil"/>
              </w:pBdr>
              <w:rPr>
                <w:sz w:val="18"/>
                <w:szCs w:val="18"/>
              </w:rPr>
            </w:pPr>
            <w:r>
              <w:rPr>
                <w:sz w:val="18"/>
                <w:szCs w:val="18"/>
              </w:rPr>
              <w:t>National Strategy for Children with Disabilities</w:t>
            </w:r>
          </w:p>
        </w:tc>
        <w:tc>
          <w:tcPr>
            <w:tcW w:w="1168" w:type="dxa"/>
            <w:tcBorders>
              <w:left w:val="dotted" w:sz="4" w:space="0" w:color="000000"/>
            </w:tcBorders>
            <w:shd w:val="clear" w:color="auto" w:fill="FFFFFF"/>
          </w:tcPr>
          <w:p w:rsidR="00722492" w:rsidRDefault="00217EA0">
            <w:pPr>
              <w:pBdr>
                <w:top w:val="nil"/>
                <w:left w:val="nil"/>
                <w:bottom w:val="nil"/>
                <w:right w:val="nil"/>
                <w:between w:val="nil"/>
              </w:pBdr>
              <w:jc w:val="center"/>
              <w:rPr>
                <w:sz w:val="18"/>
                <w:szCs w:val="18"/>
              </w:rPr>
            </w:pPr>
            <w:r>
              <w:rPr>
                <w:sz w:val="18"/>
                <w:szCs w:val="18"/>
              </w:rPr>
              <w:t>2011</w:t>
            </w:r>
          </w:p>
        </w:tc>
      </w:tr>
      <w:tr w:rsidR="00722492">
        <w:trPr>
          <w:trHeight w:val="300"/>
        </w:trPr>
        <w:tc>
          <w:tcPr>
            <w:tcW w:w="3936" w:type="dxa"/>
            <w:tcBorders>
              <w:right w:val="dotted" w:sz="4" w:space="0" w:color="000000"/>
            </w:tcBorders>
            <w:shd w:val="clear" w:color="auto" w:fill="FFFFFF"/>
          </w:tcPr>
          <w:p w:rsidR="00722492" w:rsidRDefault="00217EA0">
            <w:pPr>
              <w:pBdr>
                <w:top w:val="nil"/>
                <w:left w:val="nil"/>
                <w:bottom w:val="nil"/>
                <w:right w:val="nil"/>
                <w:between w:val="nil"/>
              </w:pBdr>
              <w:rPr>
                <w:sz w:val="18"/>
                <w:szCs w:val="18"/>
              </w:rPr>
            </w:pPr>
            <w:r>
              <w:rPr>
                <w:sz w:val="18"/>
                <w:szCs w:val="18"/>
              </w:rPr>
              <w:t xml:space="preserve">The Juvenile Code </w:t>
            </w:r>
          </w:p>
        </w:tc>
        <w:tc>
          <w:tcPr>
            <w:tcW w:w="1275" w:type="dxa"/>
            <w:tcBorders>
              <w:top w:val="dotted" w:sz="4" w:space="0" w:color="000000"/>
              <w:left w:val="dotted" w:sz="4" w:space="0" w:color="000000"/>
              <w:bottom w:val="dotted" w:sz="4" w:space="0" w:color="000000"/>
              <w:right w:val="dotted" w:sz="4" w:space="0" w:color="000000"/>
            </w:tcBorders>
            <w:shd w:val="clear" w:color="auto" w:fill="FFFFFF"/>
          </w:tcPr>
          <w:p w:rsidR="00722492" w:rsidRDefault="00217EA0">
            <w:pPr>
              <w:pBdr>
                <w:top w:val="nil"/>
                <w:left w:val="nil"/>
                <w:bottom w:val="nil"/>
                <w:right w:val="nil"/>
                <w:between w:val="nil"/>
              </w:pBdr>
              <w:jc w:val="center"/>
              <w:rPr>
                <w:sz w:val="18"/>
                <w:szCs w:val="18"/>
              </w:rPr>
            </w:pPr>
            <w:r>
              <w:rPr>
                <w:sz w:val="18"/>
                <w:szCs w:val="18"/>
              </w:rPr>
              <w:t>1986 (under review)</w:t>
            </w:r>
          </w:p>
        </w:tc>
        <w:tc>
          <w:tcPr>
            <w:tcW w:w="3402" w:type="dxa"/>
            <w:tcBorders>
              <w:top w:val="dotted" w:sz="4" w:space="0" w:color="000000"/>
              <w:left w:val="dotted" w:sz="4" w:space="0" w:color="000000"/>
              <w:bottom w:val="dotted" w:sz="4" w:space="0" w:color="000000"/>
              <w:right w:val="dotted" w:sz="4" w:space="0" w:color="000000"/>
            </w:tcBorders>
            <w:shd w:val="clear" w:color="auto" w:fill="FFFFFF"/>
          </w:tcPr>
          <w:p w:rsidR="00722492" w:rsidRDefault="00217EA0">
            <w:pPr>
              <w:pBdr>
                <w:top w:val="nil"/>
                <w:left w:val="nil"/>
                <w:bottom w:val="nil"/>
                <w:right w:val="nil"/>
                <w:between w:val="nil"/>
              </w:pBdr>
              <w:rPr>
                <w:sz w:val="18"/>
                <w:szCs w:val="18"/>
              </w:rPr>
            </w:pPr>
            <w:r>
              <w:rPr>
                <w:sz w:val="18"/>
                <w:szCs w:val="18"/>
              </w:rPr>
              <w:t>National Justice Sector Strategy</w:t>
            </w:r>
          </w:p>
        </w:tc>
        <w:tc>
          <w:tcPr>
            <w:tcW w:w="1168" w:type="dxa"/>
            <w:tcBorders>
              <w:left w:val="dotted" w:sz="4" w:space="0" w:color="000000"/>
            </w:tcBorders>
            <w:shd w:val="clear" w:color="auto" w:fill="FFFFFF"/>
          </w:tcPr>
          <w:p w:rsidR="00722492" w:rsidRDefault="00217EA0">
            <w:pPr>
              <w:pBdr>
                <w:top w:val="nil"/>
                <w:left w:val="nil"/>
                <w:bottom w:val="nil"/>
                <w:right w:val="nil"/>
                <w:between w:val="nil"/>
              </w:pBdr>
              <w:jc w:val="center"/>
              <w:rPr>
                <w:sz w:val="18"/>
                <w:szCs w:val="18"/>
              </w:rPr>
            </w:pPr>
            <w:r>
              <w:rPr>
                <w:sz w:val="18"/>
                <w:szCs w:val="18"/>
              </w:rPr>
              <w:t>2008</w:t>
            </w:r>
          </w:p>
        </w:tc>
      </w:tr>
      <w:tr w:rsidR="00722492">
        <w:trPr>
          <w:trHeight w:val="300"/>
        </w:trPr>
        <w:tc>
          <w:tcPr>
            <w:tcW w:w="3936" w:type="dxa"/>
            <w:tcBorders>
              <w:right w:val="dotted" w:sz="4" w:space="0" w:color="000000"/>
            </w:tcBorders>
            <w:shd w:val="clear" w:color="auto" w:fill="FFFFFF"/>
          </w:tcPr>
          <w:p w:rsidR="00722492" w:rsidRDefault="00217EA0">
            <w:pPr>
              <w:pBdr>
                <w:top w:val="nil"/>
                <w:left w:val="nil"/>
                <w:bottom w:val="nil"/>
                <w:right w:val="nil"/>
                <w:between w:val="nil"/>
              </w:pBdr>
              <w:rPr>
                <w:sz w:val="18"/>
                <w:szCs w:val="18"/>
              </w:rPr>
            </w:pPr>
            <w:r>
              <w:rPr>
                <w:sz w:val="18"/>
                <w:szCs w:val="18"/>
              </w:rPr>
              <w:t xml:space="preserve">The </w:t>
            </w:r>
            <w:r>
              <w:t xml:space="preserve"> </w:t>
            </w:r>
            <w:r>
              <w:rPr>
                <w:sz w:val="18"/>
                <w:szCs w:val="18"/>
              </w:rPr>
              <w:t>Rhyeti HIV/AIDS Strategic Framework</w:t>
            </w:r>
          </w:p>
        </w:tc>
        <w:tc>
          <w:tcPr>
            <w:tcW w:w="1275" w:type="dxa"/>
            <w:tcBorders>
              <w:top w:val="dotted" w:sz="4" w:space="0" w:color="000000"/>
              <w:left w:val="dotted" w:sz="4" w:space="0" w:color="000000"/>
              <w:bottom w:val="dotted" w:sz="4" w:space="0" w:color="000000"/>
              <w:right w:val="dotted" w:sz="4" w:space="0" w:color="000000"/>
            </w:tcBorders>
            <w:shd w:val="clear" w:color="auto" w:fill="FFFFFF"/>
          </w:tcPr>
          <w:p w:rsidR="00722492" w:rsidRDefault="00217EA0">
            <w:pPr>
              <w:pBdr>
                <w:top w:val="nil"/>
                <w:left w:val="nil"/>
                <w:bottom w:val="nil"/>
                <w:right w:val="nil"/>
                <w:between w:val="nil"/>
              </w:pBdr>
              <w:jc w:val="center"/>
              <w:rPr>
                <w:sz w:val="18"/>
                <w:szCs w:val="18"/>
              </w:rPr>
            </w:pPr>
            <w:r>
              <w:rPr>
                <w:sz w:val="18"/>
                <w:szCs w:val="18"/>
              </w:rPr>
              <w:t>2010</w:t>
            </w:r>
          </w:p>
        </w:tc>
        <w:tc>
          <w:tcPr>
            <w:tcW w:w="3402" w:type="dxa"/>
            <w:tcBorders>
              <w:top w:val="dotted" w:sz="4" w:space="0" w:color="000000"/>
              <w:left w:val="dotted" w:sz="4" w:space="0" w:color="000000"/>
              <w:bottom w:val="dotted" w:sz="4" w:space="0" w:color="000000"/>
              <w:right w:val="dotted" w:sz="4" w:space="0" w:color="000000"/>
            </w:tcBorders>
            <w:shd w:val="clear" w:color="auto" w:fill="FFFFFF"/>
          </w:tcPr>
          <w:p w:rsidR="00722492" w:rsidRDefault="00217EA0">
            <w:pPr>
              <w:pBdr>
                <w:top w:val="nil"/>
                <w:left w:val="nil"/>
                <w:bottom w:val="nil"/>
                <w:right w:val="nil"/>
                <w:between w:val="nil"/>
              </w:pBdr>
              <w:rPr>
                <w:sz w:val="18"/>
                <w:szCs w:val="18"/>
              </w:rPr>
            </w:pPr>
            <w:r>
              <w:rPr>
                <w:sz w:val="18"/>
                <w:szCs w:val="18"/>
              </w:rPr>
              <w:t>Personal Family Law</w:t>
            </w:r>
          </w:p>
        </w:tc>
        <w:tc>
          <w:tcPr>
            <w:tcW w:w="1168" w:type="dxa"/>
            <w:tcBorders>
              <w:left w:val="dotted" w:sz="4" w:space="0" w:color="000000"/>
            </w:tcBorders>
            <w:shd w:val="clear" w:color="auto" w:fill="FFFFFF"/>
          </w:tcPr>
          <w:p w:rsidR="00722492" w:rsidRDefault="00217EA0">
            <w:pPr>
              <w:pBdr>
                <w:top w:val="nil"/>
                <w:left w:val="nil"/>
                <w:bottom w:val="nil"/>
                <w:right w:val="nil"/>
                <w:between w:val="nil"/>
              </w:pBdr>
              <w:jc w:val="center"/>
              <w:rPr>
                <w:sz w:val="18"/>
                <w:szCs w:val="18"/>
              </w:rPr>
            </w:pPr>
            <w:r>
              <w:rPr>
                <w:sz w:val="18"/>
                <w:szCs w:val="18"/>
              </w:rPr>
              <w:t>2012</w:t>
            </w:r>
          </w:p>
        </w:tc>
      </w:tr>
      <w:tr w:rsidR="00722492">
        <w:trPr>
          <w:trHeight w:val="300"/>
        </w:trPr>
        <w:tc>
          <w:tcPr>
            <w:tcW w:w="3936" w:type="dxa"/>
            <w:tcBorders>
              <w:right w:val="dotted" w:sz="4" w:space="0" w:color="000000"/>
            </w:tcBorders>
            <w:shd w:val="clear" w:color="auto" w:fill="FFFFFF"/>
          </w:tcPr>
          <w:p w:rsidR="00722492" w:rsidRDefault="00217EA0">
            <w:pPr>
              <w:pBdr>
                <w:top w:val="nil"/>
                <w:left w:val="nil"/>
                <w:bottom w:val="nil"/>
                <w:right w:val="nil"/>
                <w:between w:val="nil"/>
              </w:pBdr>
              <w:rPr>
                <w:sz w:val="18"/>
                <w:szCs w:val="18"/>
              </w:rPr>
            </w:pPr>
            <w:r>
              <w:rPr>
                <w:sz w:val="18"/>
                <w:szCs w:val="18"/>
              </w:rPr>
              <w:t>Labour Code</w:t>
            </w:r>
          </w:p>
        </w:tc>
        <w:tc>
          <w:tcPr>
            <w:tcW w:w="1275" w:type="dxa"/>
            <w:tcBorders>
              <w:top w:val="dotted" w:sz="4" w:space="0" w:color="000000"/>
              <w:left w:val="dotted" w:sz="4" w:space="0" w:color="000000"/>
              <w:bottom w:val="dotted" w:sz="4" w:space="0" w:color="000000"/>
              <w:right w:val="dotted" w:sz="4" w:space="0" w:color="000000"/>
            </w:tcBorders>
            <w:shd w:val="clear" w:color="auto" w:fill="FFFFFF"/>
          </w:tcPr>
          <w:p w:rsidR="00722492" w:rsidRDefault="00217EA0">
            <w:pPr>
              <w:pBdr>
                <w:top w:val="nil"/>
                <w:left w:val="nil"/>
                <w:bottom w:val="nil"/>
                <w:right w:val="nil"/>
                <w:between w:val="nil"/>
              </w:pBdr>
              <w:jc w:val="center"/>
              <w:rPr>
                <w:sz w:val="18"/>
                <w:szCs w:val="18"/>
              </w:rPr>
            </w:pPr>
            <w:r>
              <w:rPr>
                <w:sz w:val="18"/>
                <w:szCs w:val="18"/>
              </w:rPr>
              <w:t>1983 (under review)</w:t>
            </w:r>
          </w:p>
        </w:tc>
        <w:tc>
          <w:tcPr>
            <w:tcW w:w="3402" w:type="dxa"/>
            <w:tcBorders>
              <w:top w:val="dotted" w:sz="4" w:space="0" w:color="000000"/>
              <w:left w:val="dotted" w:sz="4" w:space="0" w:color="000000"/>
              <w:bottom w:val="dotted" w:sz="4" w:space="0" w:color="000000"/>
              <w:right w:val="dotted" w:sz="4" w:space="0" w:color="000000"/>
            </w:tcBorders>
            <w:shd w:val="clear" w:color="auto" w:fill="FFFFFF"/>
          </w:tcPr>
          <w:p w:rsidR="00722492" w:rsidRDefault="00217EA0">
            <w:pPr>
              <w:pBdr>
                <w:top w:val="nil"/>
                <w:left w:val="nil"/>
                <w:bottom w:val="nil"/>
                <w:right w:val="nil"/>
                <w:between w:val="nil"/>
              </w:pBdr>
              <w:rPr>
                <w:sz w:val="18"/>
                <w:szCs w:val="18"/>
              </w:rPr>
            </w:pPr>
            <w:r>
              <w:rPr>
                <w:sz w:val="18"/>
                <w:szCs w:val="18"/>
              </w:rPr>
              <w:t>Action Plan for the Elimination of Violence Against Women (EVAW)</w:t>
            </w:r>
          </w:p>
        </w:tc>
        <w:tc>
          <w:tcPr>
            <w:tcW w:w="1168" w:type="dxa"/>
            <w:tcBorders>
              <w:left w:val="dotted" w:sz="4" w:space="0" w:color="000000"/>
            </w:tcBorders>
            <w:shd w:val="clear" w:color="auto" w:fill="FFFFFF"/>
          </w:tcPr>
          <w:p w:rsidR="00722492" w:rsidRDefault="00217EA0">
            <w:pPr>
              <w:pBdr>
                <w:top w:val="nil"/>
                <w:left w:val="nil"/>
                <w:bottom w:val="nil"/>
                <w:right w:val="nil"/>
                <w:between w:val="nil"/>
              </w:pBdr>
              <w:jc w:val="center"/>
              <w:rPr>
                <w:sz w:val="18"/>
                <w:szCs w:val="18"/>
              </w:rPr>
            </w:pPr>
            <w:r>
              <w:rPr>
                <w:sz w:val="18"/>
                <w:szCs w:val="18"/>
              </w:rPr>
              <w:t>2011</w:t>
            </w:r>
          </w:p>
        </w:tc>
      </w:tr>
      <w:tr w:rsidR="00722492">
        <w:trPr>
          <w:trHeight w:val="300"/>
        </w:trPr>
        <w:tc>
          <w:tcPr>
            <w:tcW w:w="3936" w:type="dxa"/>
            <w:tcBorders>
              <w:right w:val="dotted" w:sz="4" w:space="0" w:color="000000"/>
            </w:tcBorders>
            <w:shd w:val="clear" w:color="auto" w:fill="FFFFFF"/>
          </w:tcPr>
          <w:p w:rsidR="00722492" w:rsidRDefault="00217EA0">
            <w:pPr>
              <w:pBdr>
                <w:top w:val="nil"/>
                <w:left w:val="nil"/>
                <w:bottom w:val="nil"/>
                <w:right w:val="nil"/>
                <w:between w:val="nil"/>
              </w:pBdr>
              <w:rPr>
                <w:sz w:val="18"/>
                <w:szCs w:val="18"/>
              </w:rPr>
            </w:pPr>
            <w:r>
              <w:rPr>
                <w:sz w:val="18"/>
                <w:szCs w:val="18"/>
              </w:rPr>
              <w:t>Action Plan for the prevention of underage recruitment</w:t>
            </w:r>
          </w:p>
        </w:tc>
        <w:tc>
          <w:tcPr>
            <w:tcW w:w="1275" w:type="dxa"/>
            <w:tcBorders>
              <w:top w:val="dotted" w:sz="4" w:space="0" w:color="000000"/>
              <w:left w:val="dotted" w:sz="4" w:space="0" w:color="000000"/>
              <w:bottom w:val="single" w:sz="12" w:space="0" w:color="808080"/>
              <w:right w:val="dotted" w:sz="4" w:space="0" w:color="000000"/>
            </w:tcBorders>
            <w:shd w:val="clear" w:color="auto" w:fill="FFFFFF"/>
          </w:tcPr>
          <w:p w:rsidR="00722492" w:rsidRDefault="00217EA0">
            <w:pPr>
              <w:pBdr>
                <w:top w:val="nil"/>
                <w:left w:val="nil"/>
                <w:bottom w:val="nil"/>
                <w:right w:val="nil"/>
                <w:between w:val="nil"/>
              </w:pBdr>
              <w:jc w:val="center"/>
              <w:rPr>
                <w:sz w:val="18"/>
                <w:szCs w:val="18"/>
              </w:rPr>
            </w:pPr>
            <w:r>
              <w:rPr>
                <w:sz w:val="18"/>
                <w:szCs w:val="18"/>
              </w:rPr>
              <w:t>2007</w:t>
            </w:r>
          </w:p>
        </w:tc>
        <w:tc>
          <w:tcPr>
            <w:tcW w:w="3402" w:type="dxa"/>
            <w:tcBorders>
              <w:top w:val="dotted" w:sz="4" w:space="0" w:color="000000"/>
              <w:left w:val="dotted" w:sz="4" w:space="0" w:color="000000"/>
              <w:bottom w:val="single" w:sz="12" w:space="0" w:color="808080"/>
              <w:right w:val="dotted" w:sz="4" w:space="0" w:color="000000"/>
            </w:tcBorders>
            <w:shd w:val="clear" w:color="auto" w:fill="FFFFFF"/>
          </w:tcPr>
          <w:p w:rsidR="00722492" w:rsidRDefault="00722492">
            <w:pPr>
              <w:pBdr>
                <w:top w:val="nil"/>
                <w:left w:val="nil"/>
                <w:bottom w:val="nil"/>
                <w:right w:val="nil"/>
                <w:between w:val="nil"/>
              </w:pBdr>
              <w:rPr>
                <w:sz w:val="18"/>
                <w:szCs w:val="18"/>
              </w:rPr>
            </w:pPr>
          </w:p>
        </w:tc>
        <w:tc>
          <w:tcPr>
            <w:tcW w:w="1168" w:type="dxa"/>
            <w:tcBorders>
              <w:left w:val="dotted" w:sz="4" w:space="0" w:color="000000"/>
            </w:tcBorders>
            <w:shd w:val="clear" w:color="auto" w:fill="FFFFFF"/>
          </w:tcPr>
          <w:p w:rsidR="00722492" w:rsidRDefault="00722492">
            <w:pPr>
              <w:pBdr>
                <w:top w:val="nil"/>
                <w:left w:val="nil"/>
                <w:bottom w:val="nil"/>
                <w:right w:val="nil"/>
                <w:between w:val="nil"/>
              </w:pBdr>
              <w:jc w:val="center"/>
              <w:rPr>
                <w:sz w:val="18"/>
                <w:szCs w:val="18"/>
              </w:rPr>
            </w:pPr>
          </w:p>
        </w:tc>
      </w:tr>
    </w:tbl>
    <w:p w:rsidR="00722492" w:rsidRDefault="00722492">
      <w:pPr>
        <w:rPr>
          <w:rFonts w:ascii="Arial" w:eastAsia="Arial" w:hAnsi="Arial" w:cs="Arial"/>
        </w:rPr>
      </w:pPr>
    </w:p>
    <w:p w:rsidR="00722492" w:rsidRDefault="00217EA0">
      <w:pPr>
        <w:pBdr>
          <w:top w:val="nil"/>
          <w:left w:val="nil"/>
          <w:bottom w:val="nil"/>
          <w:right w:val="nil"/>
          <w:between w:val="nil"/>
        </w:pBdr>
        <w:spacing w:after="0" w:line="240" w:lineRule="auto"/>
        <w:jc w:val="both"/>
        <w:rPr>
          <w:rFonts w:ascii="Arial" w:eastAsia="Arial" w:hAnsi="Arial" w:cs="Arial"/>
        </w:rPr>
      </w:pPr>
      <w:r>
        <w:rPr>
          <w:rFonts w:ascii="Arial" w:eastAsia="Arial" w:hAnsi="Arial" w:cs="Arial"/>
        </w:rPr>
        <w:t xml:space="preserve">The legal system is patchy and outdated, at times inconsistent with commitments made to international law. Service delivery systems across all sectors are struggling to function with limited infrastructure and resources. </w:t>
      </w:r>
    </w:p>
    <w:p w:rsidR="00722492" w:rsidRDefault="00722492">
      <w:pPr>
        <w:pBdr>
          <w:top w:val="nil"/>
          <w:left w:val="nil"/>
          <w:bottom w:val="nil"/>
          <w:right w:val="nil"/>
          <w:between w:val="nil"/>
        </w:pBdr>
        <w:spacing w:after="0" w:line="240" w:lineRule="auto"/>
        <w:jc w:val="both"/>
        <w:rPr>
          <w:rFonts w:ascii="Arial" w:eastAsia="Arial" w:hAnsi="Arial" w:cs="Arial"/>
        </w:rPr>
      </w:pPr>
    </w:p>
    <w:p w:rsidR="00722492" w:rsidRDefault="00217EA0">
      <w:pPr>
        <w:pBdr>
          <w:top w:val="nil"/>
          <w:left w:val="nil"/>
          <w:bottom w:val="nil"/>
          <w:right w:val="nil"/>
          <w:between w:val="nil"/>
        </w:pBdr>
        <w:spacing w:after="0" w:line="240" w:lineRule="auto"/>
        <w:jc w:val="both"/>
        <w:rPr>
          <w:rFonts w:ascii="Arial" w:eastAsia="Arial" w:hAnsi="Arial" w:cs="Arial"/>
        </w:rPr>
      </w:pPr>
      <w:r>
        <w:rPr>
          <w:rFonts w:ascii="Arial" w:eastAsia="Arial" w:hAnsi="Arial" w:cs="Arial"/>
        </w:rPr>
        <w:t xml:space="preserve">Over the past 9 years, as outlined by the National Action Plan (NAP), Abari’s government has sought the support of NGOs and CSOs for the establishment of </w:t>
      </w:r>
      <w:r>
        <w:rPr>
          <w:rFonts w:ascii="Arial" w:eastAsia="Arial" w:hAnsi="Arial" w:cs="Arial"/>
          <w:b/>
        </w:rPr>
        <w:t>Child Protection Networks</w:t>
      </w:r>
      <w:r>
        <w:rPr>
          <w:rFonts w:ascii="Arial" w:eastAsia="Arial" w:hAnsi="Arial" w:cs="Arial"/>
        </w:rPr>
        <w:t xml:space="preserve"> (CPN) at the provincial and district levels. These aim to supplement and develop the capacities of Provincial and District Women and Children’s Departments by creating service and referral mapping and providing community outreach and child protection case management.  They link with representatives within community-based child protection networks at the village level. Funding for this initiative has been limited and the degree of implementation is variable across the country.</w:t>
      </w:r>
    </w:p>
    <w:p w:rsidR="00722492" w:rsidRDefault="00722492">
      <w:pPr>
        <w:rPr>
          <w:rFonts w:ascii="Arial" w:eastAsia="Arial" w:hAnsi="Arial" w:cs="Arial"/>
        </w:rPr>
      </w:pPr>
    </w:p>
    <w:p w:rsidR="00722492" w:rsidRDefault="00217EA0">
      <w:pPr>
        <w:rPr>
          <w:rFonts w:ascii="Arial" w:eastAsia="Arial" w:hAnsi="Arial" w:cs="Arial"/>
          <w:b/>
        </w:rPr>
      </w:pPr>
      <w:r>
        <w:rPr>
          <w:rFonts w:ascii="Arial" w:eastAsia="Arial" w:hAnsi="Arial" w:cs="Arial"/>
          <w:b/>
        </w:rPr>
        <w:t>Economy:</w:t>
      </w:r>
    </w:p>
    <w:p w:rsidR="00722492" w:rsidRDefault="00217EA0">
      <w:pPr>
        <w:pBdr>
          <w:top w:val="nil"/>
          <w:left w:val="nil"/>
          <w:bottom w:val="nil"/>
          <w:right w:val="nil"/>
          <w:between w:val="nil"/>
        </w:pBdr>
        <w:spacing w:after="0" w:line="240" w:lineRule="auto"/>
        <w:jc w:val="both"/>
        <w:rPr>
          <w:rFonts w:ascii="Arial" w:eastAsia="Arial" w:hAnsi="Arial" w:cs="Arial"/>
        </w:rPr>
      </w:pPr>
      <w:r>
        <w:rPr>
          <w:rFonts w:ascii="Arial" w:eastAsia="Arial" w:hAnsi="Arial" w:cs="Arial"/>
        </w:rPr>
        <w:t>Abari is a free market economy with low labour costs. Two-fifths of all Abarians depend on the agricultural sector, mainly small-scale subsistence farming, which remains vulnerable to damage from frequent natural disasters. Poverty, corruption, vulnerability to natural disasters and low levels of education for much of the population represent some of the most serious impediments to Abari’s economic growth. Remittances are the primary source of foreign exchange, equivalent to more than a quarter of GDP and nearly double the combined value of Abari exports and foreign direct investment.</w:t>
      </w:r>
    </w:p>
    <w:p w:rsidR="00722492" w:rsidRDefault="00217EA0">
      <w:pPr>
        <w:pBdr>
          <w:top w:val="nil"/>
          <w:left w:val="nil"/>
          <w:bottom w:val="nil"/>
          <w:right w:val="nil"/>
          <w:between w:val="nil"/>
        </w:pBdr>
        <w:spacing w:after="0" w:line="240" w:lineRule="auto"/>
        <w:jc w:val="both"/>
        <w:rPr>
          <w:rFonts w:ascii="Arial" w:eastAsia="Arial" w:hAnsi="Arial" w:cs="Arial"/>
        </w:rPr>
      </w:pPr>
      <w:r>
        <w:rPr>
          <w:rFonts w:ascii="Arial" w:eastAsia="Arial" w:hAnsi="Arial" w:cs="Arial"/>
        </w:rPr>
        <w:t xml:space="preserve">Close to 50% of the population lives under the national poverty line. Nevertheless, Abari’s GDP  has been rising steadily since 2015. This growth was halted by the pandemic in 2020 that lead to additional political instability, decreasing foreign aid, and the depreciation of the national currency. </w:t>
      </w:r>
    </w:p>
    <w:p w:rsidR="00722492" w:rsidRDefault="00217EA0">
      <w:pPr>
        <w:pBdr>
          <w:top w:val="nil"/>
          <w:left w:val="nil"/>
          <w:bottom w:val="nil"/>
          <w:right w:val="nil"/>
          <w:between w:val="nil"/>
        </w:pBdr>
        <w:spacing w:after="0" w:line="240" w:lineRule="auto"/>
        <w:jc w:val="both"/>
        <w:rPr>
          <w:rFonts w:ascii="Arial" w:eastAsia="Arial" w:hAnsi="Arial" w:cs="Arial"/>
        </w:rPr>
      </w:pPr>
      <w:r>
        <w:rPr>
          <w:rFonts w:ascii="Arial" w:eastAsia="Arial" w:hAnsi="Arial" w:cs="Arial"/>
        </w:rPr>
        <w:t xml:space="preserve">Research undertaken in 2007 indicates high levels of child labour, with 21% of boys and 31% of girls under the age of 14 engaged with work both within and outside the household. Boys work on family farms or as hired help on other people’s farms / with livestock, whilst girls perform domestic duties within the household. In coastal areas boys work on fishing boats.  In urban areas boys work in shops, markets and restaurants whilst girls work as domestic help in other people’s households.  </w:t>
      </w:r>
    </w:p>
    <w:p w:rsidR="00722492" w:rsidRDefault="00722492">
      <w:pPr>
        <w:jc w:val="both"/>
        <w:rPr>
          <w:rFonts w:ascii="Arial" w:eastAsia="Arial" w:hAnsi="Arial" w:cs="Arial"/>
          <w:b/>
        </w:rPr>
      </w:pPr>
    </w:p>
    <w:p w:rsidR="00722492" w:rsidRDefault="00217EA0">
      <w:pPr>
        <w:jc w:val="both"/>
        <w:rPr>
          <w:rFonts w:ascii="Arial" w:eastAsia="Arial" w:hAnsi="Arial" w:cs="Arial"/>
        </w:rPr>
      </w:pPr>
      <w:r>
        <w:rPr>
          <w:rFonts w:ascii="Arial" w:eastAsia="Arial" w:hAnsi="Arial" w:cs="Arial"/>
          <w:b/>
        </w:rPr>
        <w:t>Education data:</w:t>
      </w:r>
      <w:r>
        <w:rPr>
          <w:rFonts w:ascii="Arial" w:eastAsia="Arial" w:hAnsi="Arial" w:cs="Arial"/>
        </w:rPr>
        <w:t xml:space="preserve"> </w:t>
      </w:r>
    </w:p>
    <w:p w:rsidR="00722492" w:rsidRDefault="00217EA0">
      <w:pPr>
        <w:pBdr>
          <w:top w:val="nil"/>
          <w:left w:val="nil"/>
          <w:bottom w:val="nil"/>
          <w:right w:val="nil"/>
          <w:between w:val="nil"/>
        </w:pBdr>
        <w:spacing w:after="0" w:line="240" w:lineRule="auto"/>
        <w:jc w:val="both"/>
        <w:rPr>
          <w:rFonts w:ascii="Arial" w:eastAsia="Arial" w:hAnsi="Arial" w:cs="Arial"/>
        </w:rPr>
      </w:pPr>
      <w:r>
        <w:rPr>
          <w:rFonts w:ascii="Arial" w:eastAsia="Arial" w:hAnsi="Arial" w:cs="Arial"/>
        </w:rPr>
        <w:t xml:space="preserve">School is compulsory from ages 5 to 18, of which the first 6 grades are delivered in primary school. Secondary schooling completes the final 7 years of the Abarian pre-tertiary education programme. The state curriculum is basic. For this reason the children of wealthier parents often attend private schools. Abari has moderate primary school enrolment rates, like other countries in the region, with an enrolment ratio (NER) of </w:t>
      </w:r>
      <w:r w:rsidR="00312444">
        <w:rPr>
          <w:rFonts w:ascii="Arial" w:eastAsia="Arial" w:hAnsi="Arial" w:cs="Arial"/>
        </w:rPr>
        <w:t>90%. Yet 150,000 primary school-</w:t>
      </w:r>
      <w:r>
        <w:rPr>
          <w:rFonts w:ascii="Arial" w:eastAsia="Arial" w:hAnsi="Arial" w:cs="Arial"/>
        </w:rPr>
        <w:t>aged children remain out of school, 86% of whom are girls and only about 2/3 of the students complete the primary school cycle. Abari’s secondary school NER is much lower, at 58%, which is the second lowest in the region.</w:t>
      </w:r>
      <w:r w:rsidR="00591375">
        <w:rPr>
          <w:rFonts w:ascii="Arial" w:eastAsia="Arial" w:hAnsi="Arial" w:cs="Arial"/>
        </w:rPr>
        <w:t xml:space="preserve"> </w:t>
      </w:r>
      <w:r>
        <w:rPr>
          <w:rFonts w:ascii="Arial" w:eastAsia="Arial" w:hAnsi="Arial" w:cs="Arial"/>
        </w:rPr>
        <w:t xml:space="preserve">Vocational and adult education is largely in the hands of private firms and a variety of programmes </w:t>
      </w:r>
      <w:r>
        <w:rPr>
          <w:rFonts w:ascii="Arial" w:eastAsia="Arial" w:hAnsi="Arial" w:cs="Arial"/>
        </w:rPr>
        <w:lastRenderedPageBreak/>
        <w:t>are available in urban areas. There is a limited variety of post-secondary colleges and universities in Abari. Some of these are state-controlled while others are privately owned.</w:t>
      </w:r>
    </w:p>
    <w:p w:rsidR="00722492" w:rsidRDefault="00722492"/>
    <w:tbl>
      <w:tblPr>
        <w:tblStyle w:val="a2"/>
        <w:tblW w:w="9638"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276"/>
        <w:gridCol w:w="482"/>
        <w:gridCol w:w="3381"/>
        <w:gridCol w:w="5499"/>
      </w:tblGrid>
      <w:tr w:rsidR="00722492">
        <w:trPr>
          <w:trHeight w:val="207"/>
          <w:jc w:val="center"/>
        </w:trPr>
        <w:tc>
          <w:tcPr>
            <w:tcW w:w="280" w:type="dxa"/>
          </w:tcPr>
          <w:p w:rsidR="00722492" w:rsidRDefault="00722492">
            <w:pPr>
              <w:widowControl w:val="0"/>
              <w:pBdr>
                <w:top w:val="nil"/>
                <w:left w:val="nil"/>
                <w:bottom w:val="nil"/>
                <w:right w:val="nil"/>
                <w:between w:val="nil"/>
              </w:pBdr>
              <w:spacing w:after="0" w:line="276" w:lineRule="auto"/>
            </w:pPr>
          </w:p>
        </w:tc>
        <w:tc>
          <w:tcPr>
            <w:tcW w:w="9767" w:type="dxa"/>
            <w:gridSpan w:val="3"/>
            <w:tcBorders>
              <w:top w:val="single" w:sz="12" w:space="0" w:color="000000"/>
              <w:left w:val="single" w:sz="12" w:space="0" w:color="000000"/>
              <w:bottom w:val="single" w:sz="4" w:space="0" w:color="000000"/>
              <w:right w:val="single" w:sz="12" w:space="0" w:color="000000"/>
            </w:tcBorders>
            <w:shd w:val="clear" w:color="auto" w:fill="CCFFCC"/>
            <w:vAlign w:val="center"/>
          </w:tcPr>
          <w:p w:rsidR="00722492" w:rsidRDefault="00217EA0">
            <w:pPr>
              <w:pBdr>
                <w:top w:val="nil"/>
                <w:left w:val="nil"/>
                <w:bottom w:val="nil"/>
                <w:right w:val="nil"/>
                <w:between w:val="nil"/>
              </w:pBdr>
              <w:tabs>
                <w:tab w:val="center" w:pos="4320"/>
                <w:tab w:val="right" w:pos="8640"/>
              </w:tabs>
              <w:spacing w:after="0" w:line="276" w:lineRule="auto"/>
              <w:jc w:val="center"/>
              <w:rPr>
                <w:rFonts w:ascii="Arial" w:eastAsia="Arial" w:hAnsi="Arial" w:cs="Arial"/>
                <w:b/>
                <w:color w:val="000000"/>
                <w:sz w:val="24"/>
                <w:szCs w:val="24"/>
              </w:rPr>
            </w:pPr>
            <w:r>
              <w:rPr>
                <w:rFonts w:ascii="Arial" w:eastAsia="Arial" w:hAnsi="Arial" w:cs="Arial"/>
                <w:b/>
                <w:color w:val="000000"/>
              </w:rPr>
              <w:t>SUMMARY OF BASIC INDICATORS</w:t>
            </w:r>
          </w:p>
          <w:p w:rsidR="00722492" w:rsidRDefault="00217EA0">
            <w:pPr>
              <w:pBdr>
                <w:top w:val="nil"/>
                <w:left w:val="nil"/>
                <w:bottom w:val="nil"/>
                <w:right w:val="nil"/>
                <w:between w:val="nil"/>
              </w:pBdr>
              <w:tabs>
                <w:tab w:val="center" w:pos="4320"/>
                <w:tab w:val="right" w:pos="8640"/>
              </w:tabs>
              <w:spacing w:after="0" w:line="276" w:lineRule="auto"/>
              <w:jc w:val="center"/>
              <w:rPr>
                <w:rFonts w:ascii="Arial" w:eastAsia="Arial" w:hAnsi="Arial" w:cs="Arial"/>
                <w:b/>
                <w:color w:val="000000"/>
                <w:sz w:val="20"/>
                <w:szCs w:val="20"/>
              </w:rPr>
            </w:pPr>
            <w:r>
              <w:rPr>
                <w:rFonts w:ascii="Arial" w:eastAsia="Arial" w:hAnsi="Arial" w:cs="Arial"/>
                <w:b/>
                <w:color w:val="000000"/>
              </w:rPr>
              <w:t>Islands of Abari</w:t>
            </w:r>
          </w:p>
        </w:tc>
      </w:tr>
      <w:tr w:rsidR="00722492">
        <w:trPr>
          <w:trHeight w:val="207"/>
          <w:jc w:val="center"/>
        </w:trPr>
        <w:tc>
          <w:tcPr>
            <w:tcW w:w="782" w:type="dxa"/>
            <w:gridSpan w:val="2"/>
            <w:tcBorders>
              <w:top w:val="nil"/>
              <w:left w:val="nil"/>
              <w:bottom w:val="nil"/>
              <w:right w:val="nil"/>
            </w:tcBorders>
            <w:tcMar>
              <w:top w:w="0" w:type="dxa"/>
              <w:left w:w="108" w:type="dxa"/>
              <w:bottom w:w="0" w:type="dxa"/>
              <w:right w:w="108" w:type="dxa"/>
            </w:tcMar>
          </w:tcPr>
          <w:p w:rsidR="00722492" w:rsidRDefault="00217EA0">
            <w:pPr>
              <w:pBdr>
                <w:top w:val="nil"/>
                <w:left w:val="nil"/>
                <w:bottom w:val="nil"/>
                <w:right w:val="nil"/>
                <w:between w:val="nil"/>
              </w:pBdr>
              <w:spacing w:after="0" w:line="276" w:lineRule="auto"/>
              <w:jc w:val="center"/>
              <w:rPr>
                <w:rFonts w:ascii="Arial" w:eastAsia="Arial" w:hAnsi="Arial" w:cs="Arial"/>
                <w:b/>
                <w:color w:val="000000"/>
                <w:sz w:val="20"/>
                <w:szCs w:val="20"/>
              </w:rPr>
            </w:pPr>
            <w:r>
              <w:rPr>
                <w:rFonts w:ascii="Arial" w:eastAsia="Arial" w:hAnsi="Arial" w:cs="Arial"/>
                <w:b/>
                <w:color w:val="000000"/>
                <w:sz w:val="20"/>
                <w:szCs w:val="20"/>
              </w:rPr>
              <w:t>No.</w:t>
            </w:r>
          </w:p>
        </w:tc>
        <w:tc>
          <w:tcPr>
            <w:tcW w:w="3525" w:type="dxa"/>
            <w:tcBorders>
              <w:top w:val="nil"/>
              <w:left w:val="nil"/>
              <w:bottom w:val="nil"/>
              <w:right w:val="nil"/>
            </w:tcBorders>
            <w:tcMar>
              <w:top w:w="0" w:type="dxa"/>
              <w:left w:w="108" w:type="dxa"/>
              <w:bottom w:w="0" w:type="dxa"/>
              <w:right w:w="108" w:type="dxa"/>
            </w:tcMar>
          </w:tcPr>
          <w:p w:rsidR="00722492" w:rsidRDefault="00217EA0">
            <w:pPr>
              <w:pBdr>
                <w:top w:val="nil"/>
                <w:left w:val="nil"/>
                <w:bottom w:val="nil"/>
                <w:right w:val="nil"/>
                <w:between w:val="nil"/>
              </w:pBdr>
              <w:spacing w:after="0" w:line="276" w:lineRule="auto"/>
              <w:jc w:val="center"/>
              <w:rPr>
                <w:rFonts w:ascii="Arial" w:eastAsia="Arial" w:hAnsi="Arial" w:cs="Arial"/>
                <w:b/>
                <w:color w:val="000000"/>
                <w:sz w:val="20"/>
                <w:szCs w:val="20"/>
              </w:rPr>
            </w:pPr>
            <w:r>
              <w:rPr>
                <w:rFonts w:ascii="Arial" w:eastAsia="Arial" w:hAnsi="Arial" w:cs="Arial"/>
                <w:b/>
                <w:color w:val="000000"/>
                <w:sz w:val="20"/>
                <w:szCs w:val="20"/>
              </w:rPr>
              <w:t>Item</w:t>
            </w:r>
          </w:p>
        </w:tc>
        <w:tc>
          <w:tcPr>
            <w:tcW w:w="5739" w:type="dxa"/>
            <w:tcBorders>
              <w:top w:val="nil"/>
              <w:left w:val="nil"/>
              <w:bottom w:val="nil"/>
              <w:right w:val="nil"/>
            </w:tcBorders>
            <w:tcMar>
              <w:top w:w="0" w:type="dxa"/>
              <w:left w:w="108" w:type="dxa"/>
              <w:bottom w:w="0" w:type="dxa"/>
              <w:right w:w="108" w:type="dxa"/>
            </w:tcMar>
          </w:tcPr>
          <w:p w:rsidR="00722492" w:rsidRDefault="00217EA0">
            <w:pPr>
              <w:pBdr>
                <w:top w:val="nil"/>
                <w:left w:val="nil"/>
                <w:bottom w:val="nil"/>
                <w:right w:val="nil"/>
                <w:between w:val="nil"/>
              </w:pBdr>
              <w:spacing w:after="0" w:line="276" w:lineRule="auto"/>
              <w:jc w:val="center"/>
              <w:rPr>
                <w:rFonts w:ascii="Arial" w:eastAsia="Arial" w:hAnsi="Arial" w:cs="Arial"/>
                <w:b/>
                <w:color w:val="000000"/>
                <w:sz w:val="20"/>
                <w:szCs w:val="20"/>
              </w:rPr>
            </w:pPr>
            <w:r>
              <w:rPr>
                <w:rFonts w:ascii="Arial" w:eastAsia="Arial" w:hAnsi="Arial" w:cs="Arial"/>
                <w:b/>
                <w:color w:val="000000"/>
                <w:sz w:val="20"/>
                <w:szCs w:val="20"/>
              </w:rPr>
              <w:t>Detail</w:t>
            </w:r>
          </w:p>
        </w:tc>
      </w:tr>
      <w:tr w:rsidR="00722492">
        <w:trPr>
          <w:trHeight w:val="207"/>
          <w:jc w:val="center"/>
        </w:trPr>
        <w:tc>
          <w:tcPr>
            <w:tcW w:w="782" w:type="dxa"/>
            <w:gridSpan w:val="2"/>
            <w:tcBorders>
              <w:top w:val="nil"/>
              <w:left w:val="nil"/>
              <w:bottom w:val="nil"/>
              <w:right w:val="nil"/>
            </w:tcBorders>
            <w:tcMar>
              <w:top w:w="0" w:type="dxa"/>
              <w:left w:w="108" w:type="dxa"/>
              <w:bottom w:w="0" w:type="dxa"/>
              <w:right w:w="108" w:type="dxa"/>
            </w:tcMar>
          </w:tcPr>
          <w:p w:rsidR="00722492" w:rsidRDefault="00217EA0">
            <w:pPr>
              <w:pBdr>
                <w:top w:val="nil"/>
                <w:left w:val="nil"/>
                <w:bottom w:val="nil"/>
                <w:right w:val="nil"/>
                <w:between w:val="nil"/>
              </w:pBdr>
              <w:spacing w:after="0" w:line="276" w:lineRule="auto"/>
              <w:jc w:val="center"/>
              <w:rPr>
                <w:rFonts w:ascii="Arial" w:eastAsia="Arial" w:hAnsi="Arial" w:cs="Arial"/>
                <w:b/>
                <w:color w:val="000000"/>
                <w:sz w:val="20"/>
                <w:szCs w:val="20"/>
              </w:rPr>
            </w:pPr>
            <w:r>
              <w:rPr>
                <w:rFonts w:ascii="Arial" w:eastAsia="Arial" w:hAnsi="Arial" w:cs="Arial"/>
                <w:b/>
                <w:color w:val="000000"/>
                <w:sz w:val="20"/>
                <w:szCs w:val="20"/>
              </w:rPr>
              <w:t>1</w:t>
            </w:r>
          </w:p>
        </w:tc>
        <w:tc>
          <w:tcPr>
            <w:tcW w:w="3525" w:type="dxa"/>
            <w:tcBorders>
              <w:top w:val="nil"/>
              <w:left w:val="nil"/>
              <w:bottom w:val="nil"/>
              <w:right w:val="nil"/>
            </w:tcBorders>
            <w:tcMar>
              <w:top w:w="0" w:type="dxa"/>
              <w:left w:w="108" w:type="dxa"/>
              <w:bottom w:w="0" w:type="dxa"/>
              <w:right w:w="108" w:type="dxa"/>
            </w:tcMar>
          </w:tcPr>
          <w:p w:rsidR="00722492" w:rsidRDefault="00217EA0">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Official name</w:t>
            </w:r>
          </w:p>
        </w:tc>
        <w:tc>
          <w:tcPr>
            <w:tcW w:w="5739" w:type="dxa"/>
            <w:tcBorders>
              <w:top w:val="nil"/>
              <w:left w:val="nil"/>
              <w:bottom w:val="nil"/>
              <w:right w:val="nil"/>
            </w:tcBorders>
            <w:tcMar>
              <w:top w:w="0" w:type="dxa"/>
              <w:left w:w="108" w:type="dxa"/>
              <w:bottom w:w="0" w:type="dxa"/>
              <w:right w:w="108" w:type="dxa"/>
            </w:tcMar>
          </w:tcPr>
          <w:p w:rsidR="00722492" w:rsidRDefault="00217EA0">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Republic of Abari</w:t>
            </w:r>
          </w:p>
        </w:tc>
      </w:tr>
      <w:tr w:rsidR="00722492">
        <w:trPr>
          <w:trHeight w:val="207"/>
          <w:jc w:val="center"/>
        </w:trPr>
        <w:tc>
          <w:tcPr>
            <w:tcW w:w="782" w:type="dxa"/>
            <w:gridSpan w:val="2"/>
            <w:tcBorders>
              <w:top w:val="nil"/>
              <w:left w:val="nil"/>
              <w:bottom w:val="nil"/>
              <w:right w:val="nil"/>
            </w:tcBorders>
            <w:tcMar>
              <w:top w:w="0" w:type="dxa"/>
              <w:left w:w="108" w:type="dxa"/>
              <w:bottom w:w="0" w:type="dxa"/>
              <w:right w:w="108" w:type="dxa"/>
            </w:tcMar>
          </w:tcPr>
          <w:p w:rsidR="00722492" w:rsidRDefault="00217EA0">
            <w:pPr>
              <w:pBdr>
                <w:top w:val="nil"/>
                <w:left w:val="nil"/>
                <w:bottom w:val="nil"/>
                <w:right w:val="nil"/>
                <w:between w:val="nil"/>
              </w:pBdr>
              <w:spacing w:after="0" w:line="276" w:lineRule="auto"/>
              <w:jc w:val="center"/>
              <w:rPr>
                <w:rFonts w:ascii="Arial" w:eastAsia="Arial" w:hAnsi="Arial" w:cs="Arial"/>
                <w:b/>
                <w:color w:val="000000"/>
                <w:sz w:val="20"/>
                <w:szCs w:val="20"/>
              </w:rPr>
            </w:pPr>
            <w:r>
              <w:rPr>
                <w:rFonts w:ascii="Arial" w:eastAsia="Arial" w:hAnsi="Arial" w:cs="Arial"/>
                <w:b/>
                <w:color w:val="000000"/>
                <w:sz w:val="20"/>
                <w:szCs w:val="20"/>
              </w:rPr>
              <w:t>2</w:t>
            </w:r>
          </w:p>
        </w:tc>
        <w:tc>
          <w:tcPr>
            <w:tcW w:w="3525" w:type="dxa"/>
            <w:tcBorders>
              <w:top w:val="nil"/>
              <w:left w:val="nil"/>
              <w:bottom w:val="nil"/>
              <w:right w:val="nil"/>
            </w:tcBorders>
            <w:tcMar>
              <w:top w:w="0" w:type="dxa"/>
              <w:left w:w="108" w:type="dxa"/>
              <w:bottom w:w="0" w:type="dxa"/>
              <w:right w:w="108" w:type="dxa"/>
            </w:tcMar>
          </w:tcPr>
          <w:p w:rsidR="00722492" w:rsidRDefault="00217EA0">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Official currency</w:t>
            </w:r>
          </w:p>
        </w:tc>
        <w:tc>
          <w:tcPr>
            <w:tcW w:w="5739" w:type="dxa"/>
            <w:tcBorders>
              <w:top w:val="nil"/>
              <w:left w:val="nil"/>
              <w:bottom w:val="nil"/>
              <w:right w:val="nil"/>
            </w:tcBorders>
            <w:tcMar>
              <w:top w:w="0" w:type="dxa"/>
              <w:left w:w="108" w:type="dxa"/>
              <w:bottom w:w="0" w:type="dxa"/>
              <w:right w:w="108" w:type="dxa"/>
            </w:tcMar>
          </w:tcPr>
          <w:p w:rsidR="00722492" w:rsidRDefault="00217EA0">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Abari paiso (average purchasing exchange rate = 5 Abari paisos: 1 USD)</w:t>
            </w:r>
          </w:p>
        </w:tc>
      </w:tr>
      <w:tr w:rsidR="00722492">
        <w:trPr>
          <w:trHeight w:val="207"/>
          <w:jc w:val="center"/>
        </w:trPr>
        <w:tc>
          <w:tcPr>
            <w:tcW w:w="782" w:type="dxa"/>
            <w:gridSpan w:val="2"/>
            <w:tcBorders>
              <w:top w:val="nil"/>
              <w:left w:val="nil"/>
              <w:bottom w:val="nil"/>
              <w:right w:val="nil"/>
            </w:tcBorders>
            <w:tcMar>
              <w:top w:w="0" w:type="dxa"/>
              <w:left w:w="108" w:type="dxa"/>
              <w:bottom w:w="0" w:type="dxa"/>
              <w:right w:w="108" w:type="dxa"/>
            </w:tcMar>
          </w:tcPr>
          <w:p w:rsidR="00722492" w:rsidRDefault="00217EA0">
            <w:pPr>
              <w:pBdr>
                <w:top w:val="nil"/>
                <w:left w:val="nil"/>
                <w:bottom w:val="nil"/>
                <w:right w:val="nil"/>
                <w:between w:val="nil"/>
              </w:pBdr>
              <w:spacing w:after="0" w:line="276" w:lineRule="auto"/>
              <w:jc w:val="center"/>
              <w:rPr>
                <w:rFonts w:ascii="Arial" w:eastAsia="Arial" w:hAnsi="Arial" w:cs="Arial"/>
                <w:b/>
                <w:color w:val="000000"/>
                <w:sz w:val="20"/>
                <w:szCs w:val="20"/>
              </w:rPr>
            </w:pPr>
            <w:r>
              <w:rPr>
                <w:rFonts w:ascii="Arial" w:eastAsia="Arial" w:hAnsi="Arial" w:cs="Arial"/>
                <w:b/>
                <w:color w:val="000000"/>
                <w:sz w:val="20"/>
                <w:szCs w:val="20"/>
              </w:rPr>
              <w:t>3</w:t>
            </w:r>
          </w:p>
        </w:tc>
        <w:tc>
          <w:tcPr>
            <w:tcW w:w="3525" w:type="dxa"/>
            <w:tcBorders>
              <w:top w:val="nil"/>
              <w:left w:val="nil"/>
              <w:bottom w:val="nil"/>
              <w:right w:val="nil"/>
            </w:tcBorders>
            <w:tcMar>
              <w:top w:w="0" w:type="dxa"/>
              <w:left w:w="108" w:type="dxa"/>
              <w:bottom w:w="0" w:type="dxa"/>
              <w:right w:w="108" w:type="dxa"/>
            </w:tcMar>
          </w:tcPr>
          <w:p w:rsidR="00722492" w:rsidRDefault="00217EA0">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Territorial extension</w:t>
            </w:r>
          </w:p>
        </w:tc>
        <w:tc>
          <w:tcPr>
            <w:tcW w:w="5739" w:type="dxa"/>
            <w:tcBorders>
              <w:top w:val="nil"/>
              <w:left w:val="nil"/>
              <w:bottom w:val="nil"/>
              <w:right w:val="nil"/>
            </w:tcBorders>
            <w:tcMar>
              <w:top w:w="0" w:type="dxa"/>
              <w:left w:w="108" w:type="dxa"/>
              <w:bottom w:w="0" w:type="dxa"/>
              <w:right w:w="108" w:type="dxa"/>
            </w:tcMar>
          </w:tcPr>
          <w:p w:rsidR="00722492" w:rsidRDefault="00217EA0">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350,000 km²</w:t>
            </w:r>
          </w:p>
        </w:tc>
      </w:tr>
      <w:tr w:rsidR="00722492">
        <w:trPr>
          <w:trHeight w:val="207"/>
          <w:jc w:val="center"/>
        </w:trPr>
        <w:tc>
          <w:tcPr>
            <w:tcW w:w="782" w:type="dxa"/>
            <w:gridSpan w:val="2"/>
            <w:tcBorders>
              <w:top w:val="nil"/>
              <w:left w:val="nil"/>
              <w:bottom w:val="nil"/>
              <w:right w:val="nil"/>
            </w:tcBorders>
            <w:tcMar>
              <w:top w:w="0" w:type="dxa"/>
              <w:left w:w="108" w:type="dxa"/>
              <w:bottom w:w="0" w:type="dxa"/>
              <w:right w:w="108" w:type="dxa"/>
            </w:tcMar>
          </w:tcPr>
          <w:p w:rsidR="00722492" w:rsidRDefault="00217EA0">
            <w:pPr>
              <w:pBdr>
                <w:top w:val="nil"/>
                <w:left w:val="nil"/>
                <w:bottom w:val="nil"/>
                <w:right w:val="nil"/>
                <w:between w:val="nil"/>
              </w:pBdr>
              <w:spacing w:after="0" w:line="276" w:lineRule="auto"/>
              <w:jc w:val="center"/>
              <w:rPr>
                <w:rFonts w:ascii="Arial" w:eastAsia="Arial" w:hAnsi="Arial" w:cs="Arial"/>
                <w:b/>
                <w:color w:val="000000"/>
                <w:sz w:val="20"/>
                <w:szCs w:val="20"/>
              </w:rPr>
            </w:pPr>
            <w:r>
              <w:rPr>
                <w:rFonts w:ascii="Arial" w:eastAsia="Arial" w:hAnsi="Arial" w:cs="Arial"/>
                <w:b/>
                <w:color w:val="000000"/>
                <w:sz w:val="20"/>
                <w:szCs w:val="20"/>
              </w:rPr>
              <w:t>4</w:t>
            </w:r>
          </w:p>
        </w:tc>
        <w:tc>
          <w:tcPr>
            <w:tcW w:w="3525" w:type="dxa"/>
            <w:tcBorders>
              <w:top w:val="nil"/>
              <w:left w:val="nil"/>
              <w:bottom w:val="nil"/>
              <w:right w:val="nil"/>
            </w:tcBorders>
            <w:tcMar>
              <w:top w:w="0" w:type="dxa"/>
              <w:left w:w="108" w:type="dxa"/>
              <w:bottom w:w="0" w:type="dxa"/>
              <w:right w:w="108" w:type="dxa"/>
            </w:tcMar>
          </w:tcPr>
          <w:p w:rsidR="00722492" w:rsidRDefault="00217EA0">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Language</w:t>
            </w:r>
          </w:p>
        </w:tc>
        <w:tc>
          <w:tcPr>
            <w:tcW w:w="5739" w:type="dxa"/>
            <w:tcBorders>
              <w:top w:val="nil"/>
              <w:left w:val="nil"/>
              <w:bottom w:val="nil"/>
              <w:right w:val="nil"/>
            </w:tcBorders>
            <w:tcMar>
              <w:top w:w="0" w:type="dxa"/>
              <w:left w:w="108" w:type="dxa"/>
              <w:bottom w:w="0" w:type="dxa"/>
              <w:right w:w="108" w:type="dxa"/>
            </w:tcMar>
          </w:tcPr>
          <w:p w:rsidR="00722492" w:rsidRDefault="00217EA0">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Official: Abari. A variety of local languages are also spoken, the most important being Haila.</w:t>
            </w:r>
          </w:p>
        </w:tc>
      </w:tr>
      <w:tr w:rsidR="00722492">
        <w:trPr>
          <w:trHeight w:val="207"/>
          <w:jc w:val="center"/>
        </w:trPr>
        <w:tc>
          <w:tcPr>
            <w:tcW w:w="782" w:type="dxa"/>
            <w:gridSpan w:val="2"/>
            <w:tcBorders>
              <w:top w:val="nil"/>
              <w:left w:val="nil"/>
              <w:bottom w:val="nil"/>
              <w:right w:val="nil"/>
            </w:tcBorders>
            <w:tcMar>
              <w:top w:w="0" w:type="dxa"/>
              <w:left w:w="108" w:type="dxa"/>
              <w:bottom w:w="0" w:type="dxa"/>
              <w:right w:w="108" w:type="dxa"/>
            </w:tcMar>
          </w:tcPr>
          <w:p w:rsidR="00722492" w:rsidRDefault="00217EA0">
            <w:pPr>
              <w:pBdr>
                <w:top w:val="nil"/>
                <w:left w:val="nil"/>
                <w:bottom w:val="nil"/>
                <w:right w:val="nil"/>
                <w:between w:val="nil"/>
              </w:pBdr>
              <w:spacing w:after="0" w:line="276" w:lineRule="auto"/>
              <w:jc w:val="center"/>
              <w:rPr>
                <w:rFonts w:ascii="Arial" w:eastAsia="Arial" w:hAnsi="Arial" w:cs="Arial"/>
                <w:b/>
                <w:color w:val="000000"/>
                <w:sz w:val="20"/>
                <w:szCs w:val="20"/>
              </w:rPr>
            </w:pPr>
            <w:r>
              <w:rPr>
                <w:rFonts w:ascii="Arial" w:eastAsia="Arial" w:hAnsi="Arial" w:cs="Arial"/>
                <w:b/>
                <w:color w:val="000000"/>
                <w:sz w:val="20"/>
                <w:szCs w:val="20"/>
              </w:rPr>
              <w:t>5</w:t>
            </w:r>
          </w:p>
        </w:tc>
        <w:tc>
          <w:tcPr>
            <w:tcW w:w="3525" w:type="dxa"/>
            <w:tcBorders>
              <w:top w:val="nil"/>
              <w:left w:val="nil"/>
              <w:bottom w:val="nil"/>
              <w:right w:val="nil"/>
            </w:tcBorders>
            <w:tcMar>
              <w:top w:w="0" w:type="dxa"/>
              <w:left w:w="108" w:type="dxa"/>
              <w:bottom w:w="0" w:type="dxa"/>
              <w:right w:w="108" w:type="dxa"/>
            </w:tcMar>
          </w:tcPr>
          <w:p w:rsidR="00722492" w:rsidRDefault="00217EA0">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Political-administrative divisions</w:t>
            </w:r>
          </w:p>
        </w:tc>
        <w:tc>
          <w:tcPr>
            <w:tcW w:w="5739" w:type="dxa"/>
            <w:tcBorders>
              <w:top w:val="nil"/>
              <w:left w:val="nil"/>
              <w:bottom w:val="nil"/>
              <w:right w:val="nil"/>
            </w:tcBorders>
            <w:tcMar>
              <w:top w:w="0" w:type="dxa"/>
              <w:left w:w="108" w:type="dxa"/>
              <w:bottom w:w="0" w:type="dxa"/>
              <w:right w:w="108" w:type="dxa"/>
            </w:tcMar>
          </w:tcPr>
          <w:p w:rsidR="00722492" w:rsidRDefault="00217EA0">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3 districts</w:t>
            </w:r>
          </w:p>
        </w:tc>
      </w:tr>
      <w:tr w:rsidR="00722492">
        <w:trPr>
          <w:trHeight w:val="207"/>
          <w:jc w:val="center"/>
        </w:trPr>
        <w:tc>
          <w:tcPr>
            <w:tcW w:w="782" w:type="dxa"/>
            <w:gridSpan w:val="2"/>
            <w:tcBorders>
              <w:top w:val="nil"/>
              <w:left w:val="nil"/>
              <w:bottom w:val="nil"/>
              <w:right w:val="nil"/>
            </w:tcBorders>
            <w:tcMar>
              <w:top w:w="0" w:type="dxa"/>
              <w:left w:w="108" w:type="dxa"/>
              <w:bottom w:w="0" w:type="dxa"/>
              <w:right w:w="108" w:type="dxa"/>
            </w:tcMar>
          </w:tcPr>
          <w:p w:rsidR="00722492" w:rsidRDefault="00217EA0">
            <w:pPr>
              <w:pBdr>
                <w:top w:val="nil"/>
                <w:left w:val="nil"/>
                <w:bottom w:val="nil"/>
                <w:right w:val="nil"/>
                <w:between w:val="nil"/>
              </w:pBdr>
              <w:spacing w:after="0" w:line="276" w:lineRule="auto"/>
              <w:jc w:val="center"/>
              <w:rPr>
                <w:rFonts w:ascii="Arial" w:eastAsia="Arial" w:hAnsi="Arial" w:cs="Arial"/>
                <w:b/>
                <w:color w:val="000000"/>
                <w:sz w:val="20"/>
                <w:szCs w:val="20"/>
              </w:rPr>
            </w:pPr>
            <w:r>
              <w:rPr>
                <w:rFonts w:ascii="Arial" w:eastAsia="Arial" w:hAnsi="Arial" w:cs="Arial"/>
                <w:b/>
                <w:color w:val="000000"/>
                <w:sz w:val="20"/>
                <w:szCs w:val="20"/>
              </w:rPr>
              <w:t>6</w:t>
            </w:r>
          </w:p>
        </w:tc>
        <w:tc>
          <w:tcPr>
            <w:tcW w:w="3525" w:type="dxa"/>
            <w:tcBorders>
              <w:top w:val="nil"/>
              <w:left w:val="nil"/>
              <w:bottom w:val="nil"/>
              <w:right w:val="nil"/>
            </w:tcBorders>
            <w:tcMar>
              <w:top w:w="0" w:type="dxa"/>
              <w:left w:w="108" w:type="dxa"/>
              <w:bottom w:w="0" w:type="dxa"/>
              <w:right w:w="108" w:type="dxa"/>
            </w:tcMar>
          </w:tcPr>
          <w:p w:rsidR="00722492" w:rsidRDefault="00217EA0">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Position in the Human Development Index (HDI) 2009</w:t>
            </w:r>
          </w:p>
        </w:tc>
        <w:tc>
          <w:tcPr>
            <w:tcW w:w="5739" w:type="dxa"/>
            <w:tcBorders>
              <w:top w:val="nil"/>
              <w:left w:val="nil"/>
              <w:bottom w:val="nil"/>
              <w:right w:val="nil"/>
            </w:tcBorders>
            <w:tcMar>
              <w:top w:w="0" w:type="dxa"/>
              <w:left w:w="108" w:type="dxa"/>
              <w:bottom w:w="0" w:type="dxa"/>
              <w:right w:w="108" w:type="dxa"/>
            </w:tcMar>
          </w:tcPr>
          <w:p w:rsidR="00722492" w:rsidRDefault="00217EA0">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Republic of Abari: 130</w:t>
            </w:r>
          </w:p>
          <w:p w:rsidR="00722492" w:rsidRDefault="00217EA0">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(Friendship Kingdom: 98; U.S. of Freedom: 25; Prosperity: 135)</w:t>
            </w:r>
          </w:p>
        </w:tc>
      </w:tr>
      <w:tr w:rsidR="00722492">
        <w:trPr>
          <w:trHeight w:val="207"/>
          <w:jc w:val="center"/>
        </w:trPr>
        <w:tc>
          <w:tcPr>
            <w:tcW w:w="782" w:type="dxa"/>
            <w:gridSpan w:val="2"/>
            <w:tcBorders>
              <w:top w:val="nil"/>
              <w:left w:val="nil"/>
              <w:bottom w:val="nil"/>
              <w:right w:val="nil"/>
            </w:tcBorders>
            <w:tcMar>
              <w:top w:w="0" w:type="dxa"/>
              <w:left w:w="108" w:type="dxa"/>
              <w:bottom w:w="0" w:type="dxa"/>
              <w:right w:w="108" w:type="dxa"/>
            </w:tcMar>
          </w:tcPr>
          <w:p w:rsidR="00722492" w:rsidRDefault="00217EA0">
            <w:pPr>
              <w:pBdr>
                <w:top w:val="nil"/>
                <w:left w:val="nil"/>
                <w:bottom w:val="nil"/>
                <w:right w:val="nil"/>
                <w:between w:val="nil"/>
              </w:pBdr>
              <w:spacing w:after="0" w:line="276" w:lineRule="auto"/>
              <w:jc w:val="center"/>
              <w:rPr>
                <w:rFonts w:ascii="Arial" w:eastAsia="Arial" w:hAnsi="Arial" w:cs="Arial"/>
                <w:b/>
                <w:color w:val="000000"/>
                <w:sz w:val="20"/>
                <w:szCs w:val="20"/>
              </w:rPr>
            </w:pPr>
            <w:r>
              <w:rPr>
                <w:rFonts w:ascii="Arial" w:eastAsia="Arial" w:hAnsi="Arial" w:cs="Arial"/>
                <w:b/>
                <w:color w:val="000000"/>
                <w:sz w:val="20"/>
                <w:szCs w:val="20"/>
              </w:rPr>
              <w:t>7</w:t>
            </w:r>
          </w:p>
        </w:tc>
        <w:tc>
          <w:tcPr>
            <w:tcW w:w="3525" w:type="dxa"/>
            <w:tcBorders>
              <w:top w:val="nil"/>
              <w:left w:val="nil"/>
              <w:bottom w:val="nil"/>
              <w:right w:val="nil"/>
            </w:tcBorders>
            <w:tcMar>
              <w:top w:w="0" w:type="dxa"/>
              <w:left w:w="108" w:type="dxa"/>
              <w:bottom w:w="0" w:type="dxa"/>
              <w:right w:w="108" w:type="dxa"/>
            </w:tcMar>
          </w:tcPr>
          <w:p w:rsidR="00722492" w:rsidRDefault="00217EA0">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Human Development Index (2009)</w:t>
            </w:r>
          </w:p>
        </w:tc>
        <w:tc>
          <w:tcPr>
            <w:tcW w:w="5739" w:type="dxa"/>
            <w:tcBorders>
              <w:top w:val="nil"/>
              <w:left w:val="nil"/>
              <w:bottom w:val="nil"/>
              <w:right w:val="nil"/>
            </w:tcBorders>
            <w:tcMar>
              <w:top w:w="0" w:type="dxa"/>
              <w:left w:w="108" w:type="dxa"/>
              <w:bottom w:w="0" w:type="dxa"/>
              <w:right w:w="108" w:type="dxa"/>
            </w:tcMar>
          </w:tcPr>
          <w:p w:rsidR="00722492" w:rsidRDefault="00217EA0">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0.650 (world average = 0.722)</w:t>
            </w:r>
          </w:p>
        </w:tc>
      </w:tr>
      <w:tr w:rsidR="00722492">
        <w:trPr>
          <w:trHeight w:val="207"/>
          <w:jc w:val="center"/>
        </w:trPr>
        <w:tc>
          <w:tcPr>
            <w:tcW w:w="782" w:type="dxa"/>
            <w:gridSpan w:val="2"/>
            <w:tcBorders>
              <w:top w:val="nil"/>
              <w:left w:val="nil"/>
              <w:bottom w:val="nil"/>
              <w:right w:val="nil"/>
            </w:tcBorders>
            <w:tcMar>
              <w:top w:w="0" w:type="dxa"/>
              <w:left w:w="108" w:type="dxa"/>
              <w:bottom w:w="0" w:type="dxa"/>
              <w:right w:w="108" w:type="dxa"/>
            </w:tcMar>
          </w:tcPr>
          <w:p w:rsidR="00722492" w:rsidRDefault="00217EA0">
            <w:pPr>
              <w:pBdr>
                <w:top w:val="nil"/>
                <w:left w:val="nil"/>
                <w:bottom w:val="nil"/>
                <w:right w:val="nil"/>
                <w:between w:val="nil"/>
              </w:pBdr>
              <w:spacing w:after="0" w:line="276" w:lineRule="auto"/>
              <w:jc w:val="center"/>
              <w:rPr>
                <w:rFonts w:ascii="Arial" w:eastAsia="Arial" w:hAnsi="Arial" w:cs="Arial"/>
                <w:b/>
                <w:color w:val="000000"/>
                <w:sz w:val="20"/>
                <w:szCs w:val="20"/>
              </w:rPr>
            </w:pPr>
            <w:r>
              <w:rPr>
                <w:rFonts w:ascii="Arial" w:eastAsia="Arial" w:hAnsi="Arial" w:cs="Arial"/>
                <w:b/>
                <w:color w:val="000000"/>
                <w:sz w:val="20"/>
                <w:szCs w:val="20"/>
              </w:rPr>
              <w:t>8</w:t>
            </w:r>
          </w:p>
        </w:tc>
        <w:tc>
          <w:tcPr>
            <w:tcW w:w="3525" w:type="dxa"/>
            <w:tcBorders>
              <w:top w:val="nil"/>
              <w:left w:val="nil"/>
              <w:bottom w:val="nil"/>
              <w:right w:val="nil"/>
            </w:tcBorders>
            <w:tcMar>
              <w:top w:w="0" w:type="dxa"/>
              <w:left w:w="108" w:type="dxa"/>
              <w:bottom w:w="0" w:type="dxa"/>
              <w:right w:w="108" w:type="dxa"/>
            </w:tcMar>
          </w:tcPr>
          <w:p w:rsidR="00722492" w:rsidRDefault="00217EA0">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 xml:space="preserve">Population with malnutrition </w:t>
            </w:r>
          </w:p>
        </w:tc>
        <w:tc>
          <w:tcPr>
            <w:tcW w:w="5739" w:type="dxa"/>
            <w:tcBorders>
              <w:top w:val="nil"/>
              <w:left w:val="nil"/>
              <w:bottom w:val="nil"/>
              <w:right w:val="nil"/>
            </w:tcBorders>
            <w:tcMar>
              <w:top w:w="0" w:type="dxa"/>
              <w:left w:w="108" w:type="dxa"/>
              <w:bottom w:w="0" w:type="dxa"/>
              <w:right w:w="108" w:type="dxa"/>
            </w:tcMar>
          </w:tcPr>
          <w:p w:rsidR="00722492" w:rsidRDefault="00217EA0">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40.2%</w:t>
            </w:r>
          </w:p>
        </w:tc>
      </w:tr>
      <w:tr w:rsidR="00722492">
        <w:trPr>
          <w:trHeight w:val="207"/>
          <w:jc w:val="center"/>
        </w:trPr>
        <w:tc>
          <w:tcPr>
            <w:tcW w:w="782" w:type="dxa"/>
            <w:gridSpan w:val="2"/>
            <w:tcBorders>
              <w:top w:val="nil"/>
              <w:left w:val="nil"/>
              <w:bottom w:val="nil"/>
              <w:right w:val="nil"/>
            </w:tcBorders>
            <w:tcMar>
              <w:top w:w="0" w:type="dxa"/>
              <w:left w:w="108" w:type="dxa"/>
              <w:bottom w:w="0" w:type="dxa"/>
              <w:right w:w="108" w:type="dxa"/>
            </w:tcMar>
          </w:tcPr>
          <w:p w:rsidR="00722492" w:rsidRDefault="00217EA0">
            <w:pPr>
              <w:pBdr>
                <w:top w:val="nil"/>
                <w:left w:val="nil"/>
                <w:bottom w:val="nil"/>
                <w:right w:val="nil"/>
                <w:between w:val="nil"/>
              </w:pBdr>
              <w:spacing w:after="0" w:line="276" w:lineRule="auto"/>
              <w:jc w:val="center"/>
              <w:rPr>
                <w:rFonts w:ascii="Arial" w:eastAsia="Arial" w:hAnsi="Arial" w:cs="Arial"/>
                <w:b/>
                <w:color w:val="000000"/>
                <w:sz w:val="20"/>
                <w:szCs w:val="20"/>
              </w:rPr>
            </w:pPr>
            <w:r>
              <w:rPr>
                <w:rFonts w:ascii="Arial" w:eastAsia="Arial" w:hAnsi="Arial" w:cs="Arial"/>
                <w:b/>
                <w:color w:val="000000"/>
                <w:sz w:val="20"/>
                <w:szCs w:val="20"/>
              </w:rPr>
              <w:t>9</w:t>
            </w:r>
          </w:p>
        </w:tc>
        <w:tc>
          <w:tcPr>
            <w:tcW w:w="3525" w:type="dxa"/>
            <w:tcBorders>
              <w:top w:val="nil"/>
              <w:left w:val="nil"/>
              <w:bottom w:val="nil"/>
              <w:right w:val="nil"/>
            </w:tcBorders>
            <w:tcMar>
              <w:top w:w="0" w:type="dxa"/>
              <w:left w:w="108" w:type="dxa"/>
              <w:bottom w:w="0" w:type="dxa"/>
              <w:right w:w="108" w:type="dxa"/>
            </w:tcMar>
          </w:tcPr>
          <w:p w:rsidR="00722492" w:rsidRDefault="00217EA0">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Population according to Official 2000 Census</w:t>
            </w:r>
          </w:p>
        </w:tc>
        <w:tc>
          <w:tcPr>
            <w:tcW w:w="5739" w:type="dxa"/>
            <w:tcBorders>
              <w:top w:val="nil"/>
              <w:left w:val="nil"/>
              <w:bottom w:val="nil"/>
              <w:right w:val="nil"/>
            </w:tcBorders>
            <w:tcMar>
              <w:top w:w="0" w:type="dxa"/>
              <w:left w:w="108" w:type="dxa"/>
              <w:bottom w:w="0" w:type="dxa"/>
              <w:right w:w="108" w:type="dxa"/>
            </w:tcMar>
          </w:tcPr>
          <w:p w:rsidR="00722492" w:rsidRDefault="00217EA0">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 xml:space="preserve">15,600,000 inhabitants (M: 48 %; F: 52 %) </w:t>
            </w:r>
          </w:p>
        </w:tc>
      </w:tr>
      <w:tr w:rsidR="00722492">
        <w:trPr>
          <w:trHeight w:val="207"/>
          <w:jc w:val="center"/>
        </w:trPr>
        <w:tc>
          <w:tcPr>
            <w:tcW w:w="782" w:type="dxa"/>
            <w:gridSpan w:val="2"/>
            <w:tcBorders>
              <w:top w:val="nil"/>
              <w:left w:val="nil"/>
              <w:bottom w:val="nil"/>
              <w:right w:val="nil"/>
            </w:tcBorders>
            <w:tcMar>
              <w:top w:w="0" w:type="dxa"/>
              <w:left w:w="108" w:type="dxa"/>
              <w:bottom w:w="0" w:type="dxa"/>
              <w:right w:w="108" w:type="dxa"/>
            </w:tcMar>
          </w:tcPr>
          <w:p w:rsidR="00722492" w:rsidRDefault="00217EA0">
            <w:pPr>
              <w:pBdr>
                <w:top w:val="nil"/>
                <w:left w:val="nil"/>
                <w:bottom w:val="nil"/>
                <w:right w:val="nil"/>
                <w:between w:val="nil"/>
              </w:pBdr>
              <w:spacing w:after="0" w:line="276" w:lineRule="auto"/>
              <w:jc w:val="center"/>
              <w:rPr>
                <w:rFonts w:ascii="Arial" w:eastAsia="Arial" w:hAnsi="Arial" w:cs="Arial"/>
                <w:b/>
                <w:color w:val="000000"/>
                <w:sz w:val="20"/>
                <w:szCs w:val="20"/>
              </w:rPr>
            </w:pPr>
            <w:r>
              <w:rPr>
                <w:rFonts w:ascii="Arial" w:eastAsia="Arial" w:hAnsi="Arial" w:cs="Arial"/>
                <w:b/>
                <w:color w:val="000000"/>
                <w:sz w:val="20"/>
                <w:szCs w:val="20"/>
              </w:rPr>
              <w:t>10</w:t>
            </w:r>
          </w:p>
        </w:tc>
        <w:tc>
          <w:tcPr>
            <w:tcW w:w="3525" w:type="dxa"/>
            <w:tcBorders>
              <w:top w:val="nil"/>
              <w:left w:val="nil"/>
              <w:bottom w:val="nil"/>
              <w:right w:val="nil"/>
            </w:tcBorders>
            <w:tcMar>
              <w:top w:w="0" w:type="dxa"/>
              <w:left w:w="108" w:type="dxa"/>
              <w:bottom w:w="0" w:type="dxa"/>
              <w:right w:w="108" w:type="dxa"/>
            </w:tcMar>
          </w:tcPr>
          <w:p w:rsidR="00722492" w:rsidRDefault="00217EA0">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Territorial distribution of the population (2007).</w:t>
            </w:r>
          </w:p>
        </w:tc>
        <w:tc>
          <w:tcPr>
            <w:tcW w:w="5739" w:type="dxa"/>
            <w:tcBorders>
              <w:top w:val="nil"/>
              <w:left w:val="nil"/>
              <w:bottom w:val="nil"/>
              <w:right w:val="nil"/>
            </w:tcBorders>
            <w:tcMar>
              <w:top w:w="0" w:type="dxa"/>
              <w:left w:w="108" w:type="dxa"/>
              <w:bottom w:w="0" w:type="dxa"/>
              <w:right w:w="108" w:type="dxa"/>
            </w:tcMar>
          </w:tcPr>
          <w:p w:rsidR="00722492" w:rsidRDefault="00217EA0">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60% in urban areas, 40 % in rural areas.</w:t>
            </w:r>
          </w:p>
        </w:tc>
      </w:tr>
      <w:tr w:rsidR="00722492">
        <w:trPr>
          <w:trHeight w:val="207"/>
          <w:jc w:val="center"/>
        </w:trPr>
        <w:tc>
          <w:tcPr>
            <w:tcW w:w="782" w:type="dxa"/>
            <w:gridSpan w:val="2"/>
            <w:tcBorders>
              <w:top w:val="nil"/>
              <w:left w:val="nil"/>
              <w:bottom w:val="nil"/>
              <w:right w:val="nil"/>
            </w:tcBorders>
            <w:tcMar>
              <w:top w:w="0" w:type="dxa"/>
              <w:left w:w="108" w:type="dxa"/>
              <w:bottom w:w="0" w:type="dxa"/>
              <w:right w:w="108" w:type="dxa"/>
            </w:tcMar>
          </w:tcPr>
          <w:p w:rsidR="00722492" w:rsidRDefault="00217EA0">
            <w:pPr>
              <w:pBdr>
                <w:top w:val="nil"/>
                <w:left w:val="nil"/>
                <w:bottom w:val="nil"/>
                <w:right w:val="nil"/>
                <w:between w:val="nil"/>
              </w:pBdr>
              <w:spacing w:after="0" w:line="276" w:lineRule="auto"/>
              <w:jc w:val="center"/>
              <w:rPr>
                <w:rFonts w:ascii="Arial" w:eastAsia="Arial" w:hAnsi="Arial" w:cs="Arial"/>
                <w:b/>
                <w:color w:val="000000"/>
                <w:sz w:val="20"/>
                <w:szCs w:val="20"/>
              </w:rPr>
            </w:pPr>
            <w:r>
              <w:rPr>
                <w:rFonts w:ascii="Arial" w:eastAsia="Arial" w:hAnsi="Arial" w:cs="Arial"/>
                <w:b/>
                <w:color w:val="000000"/>
                <w:sz w:val="20"/>
                <w:szCs w:val="20"/>
              </w:rPr>
              <w:t>11</w:t>
            </w:r>
          </w:p>
        </w:tc>
        <w:tc>
          <w:tcPr>
            <w:tcW w:w="3525" w:type="dxa"/>
            <w:tcBorders>
              <w:top w:val="nil"/>
              <w:left w:val="nil"/>
              <w:bottom w:val="nil"/>
              <w:right w:val="nil"/>
            </w:tcBorders>
            <w:tcMar>
              <w:top w:w="0" w:type="dxa"/>
              <w:left w:w="108" w:type="dxa"/>
              <w:bottom w:w="0" w:type="dxa"/>
              <w:right w:w="108" w:type="dxa"/>
            </w:tcMar>
          </w:tcPr>
          <w:p w:rsidR="00722492" w:rsidRDefault="00217EA0">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Average age of the population (2007)</w:t>
            </w:r>
          </w:p>
        </w:tc>
        <w:tc>
          <w:tcPr>
            <w:tcW w:w="5739" w:type="dxa"/>
            <w:tcBorders>
              <w:top w:val="nil"/>
              <w:left w:val="nil"/>
              <w:bottom w:val="nil"/>
              <w:right w:val="nil"/>
            </w:tcBorders>
            <w:tcMar>
              <w:top w:w="0" w:type="dxa"/>
              <w:left w:w="108" w:type="dxa"/>
              <w:bottom w:w="0" w:type="dxa"/>
              <w:right w:w="108" w:type="dxa"/>
            </w:tcMar>
          </w:tcPr>
          <w:p w:rsidR="00722492" w:rsidRDefault="00217EA0">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30</w:t>
            </w:r>
          </w:p>
        </w:tc>
      </w:tr>
      <w:tr w:rsidR="00722492">
        <w:trPr>
          <w:trHeight w:val="207"/>
          <w:jc w:val="center"/>
        </w:trPr>
        <w:tc>
          <w:tcPr>
            <w:tcW w:w="782" w:type="dxa"/>
            <w:gridSpan w:val="2"/>
            <w:tcBorders>
              <w:top w:val="nil"/>
              <w:left w:val="nil"/>
              <w:bottom w:val="nil"/>
              <w:right w:val="nil"/>
            </w:tcBorders>
            <w:tcMar>
              <w:top w:w="0" w:type="dxa"/>
              <w:left w:w="108" w:type="dxa"/>
              <w:bottom w:w="0" w:type="dxa"/>
              <w:right w:w="108" w:type="dxa"/>
            </w:tcMar>
          </w:tcPr>
          <w:p w:rsidR="00722492" w:rsidRDefault="00217EA0">
            <w:pPr>
              <w:pBdr>
                <w:top w:val="nil"/>
                <w:left w:val="nil"/>
                <w:bottom w:val="nil"/>
                <w:right w:val="nil"/>
                <w:between w:val="nil"/>
              </w:pBdr>
              <w:spacing w:after="0" w:line="276" w:lineRule="auto"/>
              <w:jc w:val="center"/>
              <w:rPr>
                <w:rFonts w:ascii="Arial" w:eastAsia="Arial" w:hAnsi="Arial" w:cs="Arial"/>
                <w:b/>
                <w:color w:val="000000"/>
                <w:sz w:val="20"/>
                <w:szCs w:val="20"/>
              </w:rPr>
            </w:pPr>
            <w:r>
              <w:rPr>
                <w:rFonts w:ascii="Arial" w:eastAsia="Arial" w:hAnsi="Arial" w:cs="Arial"/>
                <w:b/>
                <w:color w:val="000000"/>
                <w:sz w:val="20"/>
                <w:szCs w:val="20"/>
              </w:rPr>
              <w:t>12</w:t>
            </w:r>
          </w:p>
        </w:tc>
        <w:tc>
          <w:tcPr>
            <w:tcW w:w="3525" w:type="dxa"/>
            <w:tcBorders>
              <w:top w:val="nil"/>
              <w:left w:val="nil"/>
              <w:bottom w:val="nil"/>
              <w:right w:val="nil"/>
            </w:tcBorders>
            <w:tcMar>
              <w:top w:w="0" w:type="dxa"/>
              <w:left w:w="108" w:type="dxa"/>
              <w:bottom w:w="0" w:type="dxa"/>
              <w:right w:w="108" w:type="dxa"/>
            </w:tcMar>
          </w:tcPr>
          <w:p w:rsidR="00722492" w:rsidRDefault="00217EA0">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Life expectancy at birth (2007)</w:t>
            </w:r>
          </w:p>
        </w:tc>
        <w:tc>
          <w:tcPr>
            <w:tcW w:w="5739" w:type="dxa"/>
            <w:tcBorders>
              <w:top w:val="nil"/>
              <w:left w:val="nil"/>
              <w:bottom w:val="nil"/>
              <w:right w:val="nil"/>
            </w:tcBorders>
            <w:tcMar>
              <w:top w:w="0" w:type="dxa"/>
              <w:left w:w="108" w:type="dxa"/>
              <w:bottom w:w="0" w:type="dxa"/>
              <w:right w:w="108" w:type="dxa"/>
            </w:tcMar>
          </w:tcPr>
          <w:p w:rsidR="00722492" w:rsidRDefault="00217EA0">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Women: 67; Men: 63 (PAHO data)</w:t>
            </w:r>
          </w:p>
        </w:tc>
      </w:tr>
      <w:tr w:rsidR="00722492">
        <w:trPr>
          <w:trHeight w:val="207"/>
          <w:jc w:val="center"/>
        </w:trPr>
        <w:tc>
          <w:tcPr>
            <w:tcW w:w="782" w:type="dxa"/>
            <w:gridSpan w:val="2"/>
            <w:tcBorders>
              <w:top w:val="nil"/>
              <w:left w:val="nil"/>
              <w:bottom w:val="nil"/>
              <w:right w:val="nil"/>
            </w:tcBorders>
            <w:tcMar>
              <w:top w:w="0" w:type="dxa"/>
              <w:left w:w="108" w:type="dxa"/>
              <w:bottom w:w="0" w:type="dxa"/>
              <w:right w:w="108" w:type="dxa"/>
            </w:tcMar>
          </w:tcPr>
          <w:p w:rsidR="00722492" w:rsidRDefault="00217EA0">
            <w:pPr>
              <w:pBdr>
                <w:top w:val="nil"/>
                <w:left w:val="nil"/>
                <w:bottom w:val="nil"/>
                <w:right w:val="nil"/>
                <w:between w:val="nil"/>
              </w:pBdr>
              <w:spacing w:after="0" w:line="276" w:lineRule="auto"/>
              <w:jc w:val="center"/>
              <w:rPr>
                <w:rFonts w:ascii="Arial" w:eastAsia="Arial" w:hAnsi="Arial" w:cs="Arial"/>
                <w:b/>
                <w:color w:val="000000"/>
                <w:sz w:val="20"/>
                <w:szCs w:val="20"/>
              </w:rPr>
            </w:pPr>
            <w:r>
              <w:rPr>
                <w:rFonts w:ascii="Arial" w:eastAsia="Arial" w:hAnsi="Arial" w:cs="Arial"/>
                <w:b/>
                <w:color w:val="000000"/>
                <w:sz w:val="20"/>
                <w:szCs w:val="20"/>
              </w:rPr>
              <w:t>13</w:t>
            </w:r>
          </w:p>
        </w:tc>
        <w:tc>
          <w:tcPr>
            <w:tcW w:w="3525" w:type="dxa"/>
            <w:tcBorders>
              <w:top w:val="nil"/>
              <w:left w:val="nil"/>
              <w:bottom w:val="nil"/>
              <w:right w:val="nil"/>
            </w:tcBorders>
            <w:tcMar>
              <w:top w:w="0" w:type="dxa"/>
              <w:left w:w="108" w:type="dxa"/>
              <w:bottom w:w="0" w:type="dxa"/>
              <w:right w:w="108" w:type="dxa"/>
            </w:tcMar>
          </w:tcPr>
          <w:p w:rsidR="00722492" w:rsidRDefault="00217EA0">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Infant mortality rate (2007)</w:t>
            </w:r>
          </w:p>
        </w:tc>
        <w:tc>
          <w:tcPr>
            <w:tcW w:w="5739" w:type="dxa"/>
            <w:tcBorders>
              <w:top w:val="nil"/>
              <w:left w:val="nil"/>
              <w:bottom w:val="nil"/>
              <w:right w:val="nil"/>
            </w:tcBorders>
            <w:tcMar>
              <w:top w:w="0" w:type="dxa"/>
              <w:left w:w="108" w:type="dxa"/>
              <w:bottom w:w="0" w:type="dxa"/>
              <w:right w:w="108" w:type="dxa"/>
            </w:tcMar>
          </w:tcPr>
          <w:p w:rsidR="00722492" w:rsidRDefault="00217EA0">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 xml:space="preserve">45 under 5s per 1,000 live births </w:t>
            </w:r>
          </w:p>
        </w:tc>
      </w:tr>
      <w:tr w:rsidR="00722492">
        <w:trPr>
          <w:trHeight w:val="207"/>
          <w:jc w:val="center"/>
        </w:trPr>
        <w:tc>
          <w:tcPr>
            <w:tcW w:w="782" w:type="dxa"/>
            <w:gridSpan w:val="2"/>
            <w:tcBorders>
              <w:top w:val="nil"/>
              <w:left w:val="nil"/>
              <w:bottom w:val="nil"/>
              <w:right w:val="nil"/>
            </w:tcBorders>
            <w:tcMar>
              <w:top w:w="0" w:type="dxa"/>
              <w:left w:w="108" w:type="dxa"/>
              <w:bottom w:w="0" w:type="dxa"/>
              <w:right w:w="108" w:type="dxa"/>
            </w:tcMar>
          </w:tcPr>
          <w:p w:rsidR="00722492" w:rsidRDefault="00217EA0">
            <w:pPr>
              <w:pBdr>
                <w:top w:val="nil"/>
                <w:left w:val="nil"/>
                <w:bottom w:val="nil"/>
                <w:right w:val="nil"/>
                <w:between w:val="nil"/>
              </w:pBdr>
              <w:spacing w:after="0" w:line="276" w:lineRule="auto"/>
              <w:jc w:val="center"/>
              <w:rPr>
                <w:rFonts w:ascii="Arial" w:eastAsia="Arial" w:hAnsi="Arial" w:cs="Arial"/>
                <w:b/>
                <w:color w:val="000000"/>
                <w:sz w:val="20"/>
                <w:szCs w:val="20"/>
              </w:rPr>
            </w:pPr>
            <w:r>
              <w:rPr>
                <w:rFonts w:ascii="Arial" w:eastAsia="Arial" w:hAnsi="Arial" w:cs="Arial"/>
                <w:b/>
                <w:color w:val="000000"/>
                <w:sz w:val="20"/>
                <w:szCs w:val="20"/>
              </w:rPr>
              <w:t>14</w:t>
            </w:r>
          </w:p>
        </w:tc>
        <w:tc>
          <w:tcPr>
            <w:tcW w:w="3525" w:type="dxa"/>
            <w:tcBorders>
              <w:top w:val="nil"/>
              <w:left w:val="nil"/>
              <w:bottom w:val="nil"/>
              <w:right w:val="nil"/>
            </w:tcBorders>
            <w:tcMar>
              <w:top w:w="0" w:type="dxa"/>
              <w:left w:w="108" w:type="dxa"/>
              <w:bottom w:w="0" w:type="dxa"/>
              <w:right w:w="108" w:type="dxa"/>
            </w:tcMar>
          </w:tcPr>
          <w:p w:rsidR="00722492" w:rsidRDefault="00217EA0">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Population density (2007)</w:t>
            </w:r>
          </w:p>
        </w:tc>
        <w:tc>
          <w:tcPr>
            <w:tcW w:w="5739" w:type="dxa"/>
            <w:tcBorders>
              <w:top w:val="nil"/>
              <w:left w:val="nil"/>
              <w:bottom w:val="nil"/>
              <w:right w:val="nil"/>
            </w:tcBorders>
            <w:tcMar>
              <w:top w:w="0" w:type="dxa"/>
              <w:left w:w="108" w:type="dxa"/>
              <w:bottom w:w="0" w:type="dxa"/>
              <w:right w:w="108" w:type="dxa"/>
            </w:tcMar>
          </w:tcPr>
          <w:p w:rsidR="00722492" w:rsidRDefault="00217EA0">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70 inhabitants per km²</w:t>
            </w:r>
          </w:p>
        </w:tc>
      </w:tr>
      <w:tr w:rsidR="00722492">
        <w:trPr>
          <w:trHeight w:val="207"/>
          <w:jc w:val="center"/>
        </w:trPr>
        <w:tc>
          <w:tcPr>
            <w:tcW w:w="782" w:type="dxa"/>
            <w:gridSpan w:val="2"/>
            <w:tcBorders>
              <w:top w:val="nil"/>
              <w:left w:val="nil"/>
              <w:bottom w:val="nil"/>
              <w:right w:val="nil"/>
            </w:tcBorders>
            <w:tcMar>
              <w:top w:w="0" w:type="dxa"/>
              <w:left w:w="108" w:type="dxa"/>
              <w:bottom w:w="0" w:type="dxa"/>
              <w:right w:w="108" w:type="dxa"/>
            </w:tcMar>
          </w:tcPr>
          <w:p w:rsidR="00722492" w:rsidRDefault="00217EA0">
            <w:pPr>
              <w:pBdr>
                <w:top w:val="nil"/>
                <w:left w:val="nil"/>
                <w:bottom w:val="nil"/>
                <w:right w:val="nil"/>
                <w:between w:val="nil"/>
              </w:pBdr>
              <w:spacing w:after="0" w:line="276" w:lineRule="auto"/>
              <w:jc w:val="center"/>
              <w:rPr>
                <w:rFonts w:ascii="Arial" w:eastAsia="Arial" w:hAnsi="Arial" w:cs="Arial"/>
                <w:b/>
                <w:color w:val="000000"/>
                <w:sz w:val="20"/>
                <w:szCs w:val="20"/>
              </w:rPr>
            </w:pPr>
            <w:r>
              <w:rPr>
                <w:rFonts w:ascii="Arial" w:eastAsia="Arial" w:hAnsi="Arial" w:cs="Arial"/>
                <w:b/>
                <w:color w:val="000000"/>
                <w:sz w:val="20"/>
                <w:szCs w:val="20"/>
              </w:rPr>
              <w:t>16</w:t>
            </w:r>
          </w:p>
        </w:tc>
        <w:tc>
          <w:tcPr>
            <w:tcW w:w="3525" w:type="dxa"/>
            <w:tcBorders>
              <w:top w:val="nil"/>
              <w:left w:val="nil"/>
              <w:bottom w:val="nil"/>
              <w:right w:val="nil"/>
            </w:tcBorders>
            <w:tcMar>
              <w:top w:w="0" w:type="dxa"/>
              <w:left w:w="108" w:type="dxa"/>
              <w:bottom w:w="0" w:type="dxa"/>
              <w:right w:w="108" w:type="dxa"/>
            </w:tcMar>
          </w:tcPr>
          <w:p w:rsidR="00722492" w:rsidRDefault="00217EA0">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Gross domestic product (2009)</w:t>
            </w:r>
          </w:p>
        </w:tc>
        <w:tc>
          <w:tcPr>
            <w:tcW w:w="5739" w:type="dxa"/>
            <w:tcBorders>
              <w:top w:val="nil"/>
              <w:left w:val="nil"/>
              <w:bottom w:val="nil"/>
              <w:right w:val="nil"/>
            </w:tcBorders>
            <w:tcMar>
              <w:top w:w="0" w:type="dxa"/>
              <w:left w:w="108" w:type="dxa"/>
              <w:bottom w:w="0" w:type="dxa"/>
              <w:right w:w="108" w:type="dxa"/>
            </w:tcMar>
          </w:tcPr>
          <w:p w:rsidR="00722492" w:rsidRDefault="00217EA0">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USD 7.5 billion (source: Central Bank of the Republic of Abari)</w:t>
            </w:r>
          </w:p>
        </w:tc>
      </w:tr>
      <w:tr w:rsidR="00722492">
        <w:trPr>
          <w:trHeight w:val="207"/>
          <w:jc w:val="center"/>
        </w:trPr>
        <w:tc>
          <w:tcPr>
            <w:tcW w:w="782" w:type="dxa"/>
            <w:gridSpan w:val="2"/>
            <w:tcBorders>
              <w:top w:val="nil"/>
              <w:left w:val="nil"/>
              <w:bottom w:val="nil"/>
              <w:right w:val="nil"/>
            </w:tcBorders>
            <w:tcMar>
              <w:top w:w="0" w:type="dxa"/>
              <w:left w:w="108" w:type="dxa"/>
              <w:bottom w:w="0" w:type="dxa"/>
              <w:right w:w="108" w:type="dxa"/>
            </w:tcMar>
          </w:tcPr>
          <w:p w:rsidR="00722492" w:rsidRDefault="00217EA0">
            <w:pPr>
              <w:pBdr>
                <w:top w:val="nil"/>
                <w:left w:val="nil"/>
                <w:bottom w:val="nil"/>
                <w:right w:val="nil"/>
                <w:between w:val="nil"/>
              </w:pBdr>
              <w:spacing w:after="0" w:line="276" w:lineRule="auto"/>
              <w:jc w:val="center"/>
              <w:rPr>
                <w:rFonts w:ascii="Arial" w:eastAsia="Arial" w:hAnsi="Arial" w:cs="Arial"/>
                <w:b/>
                <w:color w:val="000000"/>
                <w:sz w:val="20"/>
                <w:szCs w:val="20"/>
              </w:rPr>
            </w:pPr>
            <w:r>
              <w:rPr>
                <w:rFonts w:ascii="Arial" w:eastAsia="Arial" w:hAnsi="Arial" w:cs="Arial"/>
                <w:b/>
                <w:color w:val="000000"/>
                <w:sz w:val="20"/>
                <w:szCs w:val="20"/>
              </w:rPr>
              <w:t>17</w:t>
            </w:r>
          </w:p>
        </w:tc>
        <w:tc>
          <w:tcPr>
            <w:tcW w:w="3525" w:type="dxa"/>
            <w:tcBorders>
              <w:top w:val="nil"/>
              <w:left w:val="nil"/>
              <w:bottom w:val="nil"/>
              <w:right w:val="nil"/>
            </w:tcBorders>
            <w:tcMar>
              <w:top w:w="0" w:type="dxa"/>
              <w:left w:w="108" w:type="dxa"/>
              <w:bottom w:w="0" w:type="dxa"/>
              <w:right w:w="108" w:type="dxa"/>
            </w:tcMar>
          </w:tcPr>
          <w:p w:rsidR="00722492" w:rsidRDefault="00217EA0">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GDP per capita (2009)</w:t>
            </w:r>
          </w:p>
        </w:tc>
        <w:tc>
          <w:tcPr>
            <w:tcW w:w="5739" w:type="dxa"/>
            <w:tcBorders>
              <w:top w:val="nil"/>
              <w:left w:val="nil"/>
              <w:bottom w:val="nil"/>
              <w:right w:val="nil"/>
            </w:tcBorders>
            <w:tcMar>
              <w:top w:w="0" w:type="dxa"/>
              <w:left w:w="108" w:type="dxa"/>
              <w:bottom w:w="0" w:type="dxa"/>
              <w:right w:w="108" w:type="dxa"/>
            </w:tcMar>
          </w:tcPr>
          <w:p w:rsidR="00722492" w:rsidRDefault="00217EA0">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USD 750 per person per year (source: Central Bank)</w:t>
            </w:r>
          </w:p>
        </w:tc>
      </w:tr>
      <w:tr w:rsidR="00722492">
        <w:trPr>
          <w:trHeight w:val="207"/>
          <w:jc w:val="center"/>
        </w:trPr>
        <w:tc>
          <w:tcPr>
            <w:tcW w:w="782" w:type="dxa"/>
            <w:gridSpan w:val="2"/>
            <w:tcBorders>
              <w:top w:val="nil"/>
              <w:left w:val="nil"/>
              <w:bottom w:val="nil"/>
              <w:right w:val="nil"/>
            </w:tcBorders>
            <w:tcMar>
              <w:top w:w="0" w:type="dxa"/>
              <w:left w:w="108" w:type="dxa"/>
              <w:bottom w:w="0" w:type="dxa"/>
              <w:right w:w="108" w:type="dxa"/>
            </w:tcMar>
          </w:tcPr>
          <w:p w:rsidR="00722492" w:rsidRDefault="00217EA0">
            <w:pPr>
              <w:pBdr>
                <w:top w:val="nil"/>
                <w:left w:val="nil"/>
                <w:bottom w:val="nil"/>
                <w:right w:val="nil"/>
                <w:between w:val="nil"/>
              </w:pBdr>
              <w:spacing w:after="0" w:line="276" w:lineRule="auto"/>
              <w:jc w:val="center"/>
              <w:rPr>
                <w:rFonts w:ascii="Arial" w:eastAsia="Arial" w:hAnsi="Arial" w:cs="Arial"/>
                <w:b/>
                <w:color w:val="000000"/>
                <w:sz w:val="20"/>
                <w:szCs w:val="20"/>
              </w:rPr>
            </w:pPr>
            <w:r>
              <w:rPr>
                <w:rFonts w:ascii="Arial" w:eastAsia="Arial" w:hAnsi="Arial" w:cs="Arial"/>
                <w:b/>
                <w:color w:val="000000"/>
                <w:sz w:val="20"/>
                <w:szCs w:val="20"/>
              </w:rPr>
              <w:t>18</w:t>
            </w:r>
          </w:p>
        </w:tc>
        <w:tc>
          <w:tcPr>
            <w:tcW w:w="3525" w:type="dxa"/>
            <w:tcBorders>
              <w:top w:val="nil"/>
              <w:left w:val="nil"/>
              <w:bottom w:val="nil"/>
              <w:right w:val="nil"/>
            </w:tcBorders>
            <w:tcMar>
              <w:top w:w="0" w:type="dxa"/>
              <w:left w:w="108" w:type="dxa"/>
              <w:bottom w:w="0" w:type="dxa"/>
              <w:right w:w="108" w:type="dxa"/>
            </w:tcMar>
          </w:tcPr>
          <w:p w:rsidR="00722492" w:rsidRDefault="00217EA0">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Family remittances (money sent from abroad) (2009)</w:t>
            </w:r>
          </w:p>
        </w:tc>
        <w:tc>
          <w:tcPr>
            <w:tcW w:w="5739" w:type="dxa"/>
            <w:tcBorders>
              <w:top w:val="nil"/>
              <w:left w:val="nil"/>
              <w:bottom w:val="nil"/>
              <w:right w:val="nil"/>
            </w:tcBorders>
            <w:tcMar>
              <w:top w:w="0" w:type="dxa"/>
              <w:left w:w="108" w:type="dxa"/>
              <w:bottom w:w="0" w:type="dxa"/>
              <w:right w:w="108" w:type="dxa"/>
            </w:tcMar>
          </w:tcPr>
          <w:p w:rsidR="00722492" w:rsidRDefault="00217EA0">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USD 500 million per year (equivalent of 20% of exports)</w:t>
            </w:r>
          </w:p>
        </w:tc>
      </w:tr>
      <w:tr w:rsidR="00722492">
        <w:trPr>
          <w:trHeight w:val="207"/>
          <w:jc w:val="center"/>
        </w:trPr>
        <w:tc>
          <w:tcPr>
            <w:tcW w:w="782" w:type="dxa"/>
            <w:gridSpan w:val="2"/>
            <w:tcBorders>
              <w:top w:val="nil"/>
              <w:left w:val="nil"/>
              <w:bottom w:val="nil"/>
              <w:right w:val="nil"/>
            </w:tcBorders>
            <w:tcMar>
              <w:top w:w="0" w:type="dxa"/>
              <w:left w:w="108" w:type="dxa"/>
              <w:bottom w:w="0" w:type="dxa"/>
              <w:right w:w="108" w:type="dxa"/>
            </w:tcMar>
          </w:tcPr>
          <w:p w:rsidR="00722492" w:rsidRDefault="00217EA0">
            <w:pPr>
              <w:pBdr>
                <w:top w:val="nil"/>
                <w:left w:val="nil"/>
                <w:bottom w:val="nil"/>
                <w:right w:val="nil"/>
                <w:between w:val="nil"/>
              </w:pBdr>
              <w:spacing w:after="0" w:line="276" w:lineRule="auto"/>
              <w:jc w:val="center"/>
              <w:rPr>
                <w:rFonts w:ascii="Arial" w:eastAsia="Arial" w:hAnsi="Arial" w:cs="Arial"/>
                <w:b/>
                <w:color w:val="000000"/>
                <w:sz w:val="20"/>
                <w:szCs w:val="20"/>
              </w:rPr>
            </w:pPr>
            <w:r>
              <w:rPr>
                <w:rFonts w:ascii="Arial" w:eastAsia="Arial" w:hAnsi="Arial" w:cs="Arial"/>
                <w:b/>
                <w:color w:val="000000"/>
                <w:sz w:val="20"/>
                <w:szCs w:val="20"/>
              </w:rPr>
              <w:t>19</w:t>
            </w:r>
          </w:p>
        </w:tc>
        <w:tc>
          <w:tcPr>
            <w:tcW w:w="3525" w:type="dxa"/>
            <w:tcBorders>
              <w:top w:val="nil"/>
              <w:left w:val="nil"/>
              <w:bottom w:val="nil"/>
              <w:right w:val="nil"/>
            </w:tcBorders>
            <w:tcMar>
              <w:top w:w="0" w:type="dxa"/>
              <w:left w:w="108" w:type="dxa"/>
              <w:bottom w:w="0" w:type="dxa"/>
              <w:right w:w="108" w:type="dxa"/>
            </w:tcMar>
          </w:tcPr>
          <w:p w:rsidR="00722492" w:rsidRDefault="00217EA0">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Public social spending (2005)</w:t>
            </w:r>
          </w:p>
        </w:tc>
        <w:tc>
          <w:tcPr>
            <w:tcW w:w="5739" w:type="dxa"/>
            <w:tcBorders>
              <w:top w:val="nil"/>
              <w:left w:val="nil"/>
              <w:bottom w:val="nil"/>
              <w:right w:val="nil"/>
            </w:tcBorders>
            <w:tcMar>
              <w:top w:w="0" w:type="dxa"/>
              <w:left w:w="108" w:type="dxa"/>
              <w:bottom w:w="0" w:type="dxa"/>
              <w:right w:w="108" w:type="dxa"/>
            </w:tcMar>
          </w:tcPr>
          <w:p w:rsidR="00722492" w:rsidRDefault="00217EA0">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4% of the GDP</w:t>
            </w:r>
          </w:p>
        </w:tc>
      </w:tr>
      <w:tr w:rsidR="00722492">
        <w:trPr>
          <w:trHeight w:val="207"/>
          <w:jc w:val="center"/>
        </w:trPr>
        <w:tc>
          <w:tcPr>
            <w:tcW w:w="782" w:type="dxa"/>
            <w:gridSpan w:val="2"/>
            <w:tcBorders>
              <w:top w:val="nil"/>
              <w:left w:val="nil"/>
              <w:bottom w:val="nil"/>
              <w:right w:val="nil"/>
            </w:tcBorders>
            <w:tcMar>
              <w:top w:w="0" w:type="dxa"/>
              <w:left w:w="108" w:type="dxa"/>
              <w:bottom w:w="0" w:type="dxa"/>
              <w:right w:w="108" w:type="dxa"/>
            </w:tcMar>
          </w:tcPr>
          <w:p w:rsidR="00722492" w:rsidRDefault="00217EA0">
            <w:pPr>
              <w:pBdr>
                <w:top w:val="nil"/>
                <w:left w:val="nil"/>
                <w:bottom w:val="nil"/>
                <w:right w:val="nil"/>
                <w:between w:val="nil"/>
              </w:pBdr>
              <w:spacing w:after="0" w:line="276" w:lineRule="auto"/>
              <w:jc w:val="center"/>
              <w:rPr>
                <w:rFonts w:ascii="Arial" w:eastAsia="Arial" w:hAnsi="Arial" w:cs="Arial"/>
                <w:b/>
                <w:color w:val="000000"/>
                <w:sz w:val="20"/>
                <w:szCs w:val="20"/>
              </w:rPr>
            </w:pPr>
            <w:r>
              <w:rPr>
                <w:rFonts w:ascii="Arial" w:eastAsia="Arial" w:hAnsi="Arial" w:cs="Arial"/>
                <w:b/>
                <w:color w:val="000000"/>
                <w:sz w:val="20"/>
                <w:szCs w:val="20"/>
              </w:rPr>
              <w:t>20</w:t>
            </w:r>
          </w:p>
        </w:tc>
        <w:tc>
          <w:tcPr>
            <w:tcW w:w="3525" w:type="dxa"/>
            <w:tcBorders>
              <w:top w:val="nil"/>
              <w:left w:val="nil"/>
              <w:bottom w:val="nil"/>
              <w:right w:val="nil"/>
            </w:tcBorders>
            <w:tcMar>
              <w:top w:w="0" w:type="dxa"/>
              <w:left w:w="108" w:type="dxa"/>
              <w:bottom w:w="0" w:type="dxa"/>
              <w:right w:w="108" w:type="dxa"/>
            </w:tcMar>
          </w:tcPr>
          <w:p w:rsidR="00722492" w:rsidRDefault="00217EA0">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Total foreign debt (2009)</w:t>
            </w:r>
          </w:p>
        </w:tc>
        <w:tc>
          <w:tcPr>
            <w:tcW w:w="5739" w:type="dxa"/>
            <w:tcBorders>
              <w:top w:val="nil"/>
              <w:left w:val="nil"/>
              <w:bottom w:val="nil"/>
              <w:right w:val="nil"/>
            </w:tcBorders>
            <w:tcMar>
              <w:top w:w="0" w:type="dxa"/>
              <w:left w:w="108" w:type="dxa"/>
              <w:bottom w:w="0" w:type="dxa"/>
              <w:right w:w="108" w:type="dxa"/>
            </w:tcMar>
          </w:tcPr>
          <w:p w:rsidR="00722492" w:rsidRDefault="00217EA0">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USD 15 billion (Central Bank)</w:t>
            </w:r>
          </w:p>
        </w:tc>
      </w:tr>
      <w:tr w:rsidR="00722492">
        <w:trPr>
          <w:trHeight w:val="207"/>
          <w:jc w:val="center"/>
        </w:trPr>
        <w:tc>
          <w:tcPr>
            <w:tcW w:w="782" w:type="dxa"/>
            <w:gridSpan w:val="2"/>
            <w:tcBorders>
              <w:top w:val="nil"/>
              <w:left w:val="nil"/>
              <w:bottom w:val="nil"/>
              <w:right w:val="nil"/>
            </w:tcBorders>
            <w:tcMar>
              <w:top w:w="0" w:type="dxa"/>
              <w:left w:w="108" w:type="dxa"/>
              <w:bottom w:w="0" w:type="dxa"/>
              <w:right w:w="108" w:type="dxa"/>
            </w:tcMar>
          </w:tcPr>
          <w:p w:rsidR="00722492" w:rsidRDefault="00217EA0">
            <w:pPr>
              <w:pBdr>
                <w:top w:val="nil"/>
                <w:left w:val="nil"/>
                <w:bottom w:val="nil"/>
                <w:right w:val="nil"/>
                <w:between w:val="nil"/>
              </w:pBdr>
              <w:spacing w:after="0" w:line="276" w:lineRule="auto"/>
              <w:jc w:val="center"/>
              <w:rPr>
                <w:rFonts w:ascii="Arial" w:eastAsia="Arial" w:hAnsi="Arial" w:cs="Arial"/>
                <w:b/>
                <w:color w:val="000000"/>
                <w:sz w:val="20"/>
                <w:szCs w:val="20"/>
              </w:rPr>
            </w:pPr>
            <w:r>
              <w:rPr>
                <w:rFonts w:ascii="Arial" w:eastAsia="Arial" w:hAnsi="Arial" w:cs="Arial"/>
                <w:b/>
                <w:color w:val="000000"/>
                <w:sz w:val="20"/>
                <w:szCs w:val="20"/>
              </w:rPr>
              <w:t>22</w:t>
            </w:r>
          </w:p>
        </w:tc>
        <w:tc>
          <w:tcPr>
            <w:tcW w:w="3525" w:type="dxa"/>
            <w:tcBorders>
              <w:top w:val="nil"/>
              <w:left w:val="nil"/>
              <w:bottom w:val="nil"/>
              <w:right w:val="nil"/>
            </w:tcBorders>
            <w:tcMar>
              <w:top w:w="0" w:type="dxa"/>
              <w:left w:w="108" w:type="dxa"/>
              <w:bottom w:w="0" w:type="dxa"/>
              <w:right w:w="108" w:type="dxa"/>
            </w:tcMar>
          </w:tcPr>
          <w:p w:rsidR="00722492" w:rsidRDefault="00217EA0">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Economically active population (AEP) (2009)</w:t>
            </w:r>
          </w:p>
        </w:tc>
        <w:tc>
          <w:tcPr>
            <w:tcW w:w="5739" w:type="dxa"/>
            <w:tcBorders>
              <w:top w:val="nil"/>
              <w:left w:val="nil"/>
              <w:bottom w:val="nil"/>
              <w:right w:val="nil"/>
            </w:tcBorders>
            <w:tcMar>
              <w:top w:w="0" w:type="dxa"/>
              <w:left w:w="108" w:type="dxa"/>
              <w:bottom w:w="0" w:type="dxa"/>
              <w:right w:w="108" w:type="dxa"/>
            </w:tcMar>
          </w:tcPr>
          <w:p w:rsidR="00722492" w:rsidRDefault="00217EA0">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6,000,0000 people over the age of 10 who want to work (definition of the Institute of Statistics and Census)</w:t>
            </w:r>
          </w:p>
        </w:tc>
      </w:tr>
      <w:tr w:rsidR="00722492">
        <w:trPr>
          <w:trHeight w:val="207"/>
          <w:jc w:val="center"/>
        </w:trPr>
        <w:tc>
          <w:tcPr>
            <w:tcW w:w="782" w:type="dxa"/>
            <w:gridSpan w:val="2"/>
            <w:tcBorders>
              <w:top w:val="nil"/>
              <w:left w:val="nil"/>
              <w:bottom w:val="nil"/>
              <w:right w:val="nil"/>
            </w:tcBorders>
            <w:tcMar>
              <w:top w:w="0" w:type="dxa"/>
              <w:left w:w="108" w:type="dxa"/>
              <w:bottom w:w="0" w:type="dxa"/>
              <w:right w:w="108" w:type="dxa"/>
            </w:tcMar>
          </w:tcPr>
          <w:p w:rsidR="00722492" w:rsidRDefault="00217EA0">
            <w:pPr>
              <w:pBdr>
                <w:top w:val="nil"/>
                <w:left w:val="nil"/>
                <w:bottom w:val="nil"/>
                <w:right w:val="nil"/>
                <w:between w:val="nil"/>
              </w:pBdr>
              <w:spacing w:after="0" w:line="276" w:lineRule="auto"/>
              <w:jc w:val="center"/>
              <w:rPr>
                <w:rFonts w:ascii="Arial" w:eastAsia="Arial" w:hAnsi="Arial" w:cs="Arial"/>
                <w:b/>
                <w:color w:val="000000"/>
                <w:sz w:val="20"/>
                <w:szCs w:val="20"/>
              </w:rPr>
            </w:pPr>
            <w:r>
              <w:rPr>
                <w:rFonts w:ascii="Arial" w:eastAsia="Arial" w:hAnsi="Arial" w:cs="Arial"/>
                <w:b/>
                <w:color w:val="000000"/>
                <w:sz w:val="20"/>
                <w:szCs w:val="20"/>
              </w:rPr>
              <w:t>23</w:t>
            </w:r>
          </w:p>
        </w:tc>
        <w:tc>
          <w:tcPr>
            <w:tcW w:w="3525" w:type="dxa"/>
            <w:tcBorders>
              <w:top w:val="nil"/>
              <w:left w:val="nil"/>
              <w:bottom w:val="nil"/>
              <w:right w:val="nil"/>
            </w:tcBorders>
            <w:tcMar>
              <w:top w:w="0" w:type="dxa"/>
              <w:left w:w="108" w:type="dxa"/>
              <w:bottom w:w="0" w:type="dxa"/>
              <w:right w:w="108" w:type="dxa"/>
            </w:tcMar>
          </w:tcPr>
          <w:p w:rsidR="00722492" w:rsidRDefault="00217EA0">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Unemployment (2009)</w:t>
            </w:r>
          </w:p>
        </w:tc>
        <w:tc>
          <w:tcPr>
            <w:tcW w:w="5739" w:type="dxa"/>
            <w:tcBorders>
              <w:top w:val="nil"/>
              <w:left w:val="nil"/>
              <w:bottom w:val="nil"/>
              <w:right w:val="nil"/>
            </w:tcBorders>
            <w:tcMar>
              <w:top w:w="0" w:type="dxa"/>
              <w:left w:w="108" w:type="dxa"/>
              <w:bottom w:w="0" w:type="dxa"/>
              <w:right w:w="108" w:type="dxa"/>
            </w:tcMar>
          </w:tcPr>
          <w:p w:rsidR="00722492" w:rsidRDefault="00217EA0">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45% of the AEP (source: National Employment Institute – INE)</w:t>
            </w:r>
          </w:p>
        </w:tc>
      </w:tr>
      <w:tr w:rsidR="00722492">
        <w:trPr>
          <w:jc w:val="center"/>
        </w:trPr>
        <w:tc>
          <w:tcPr>
            <w:tcW w:w="782" w:type="dxa"/>
            <w:gridSpan w:val="2"/>
            <w:tcBorders>
              <w:top w:val="nil"/>
              <w:left w:val="nil"/>
              <w:bottom w:val="nil"/>
              <w:right w:val="nil"/>
            </w:tcBorders>
            <w:tcMar>
              <w:top w:w="0" w:type="dxa"/>
              <w:left w:w="108" w:type="dxa"/>
              <w:bottom w:w="0" w:type="dxa"/>
              <w:right w:w="108" w:type="dxa"/>
            </w:tcMar>
          </w:tcPr>
          <w:p w:rsidR="00722492" w:rsidRDefault="00217EA0">
            <w:pPr>
              <w:pBdr>
                <w:top w:val="nil"/>
                <w:left w:val="nil"/>
                <w:bottom w:val="nil"/>
                <w:right w:val="nil"/>
                <w:between w:val="nil"/>
              </w:pBdr>
              <w:spacing w:after="0" w:line="276" w:lineRule="auto"/>
              <w:jc w:val="center"/>
              <w:rPr>
                <w:rFonts w:ascii="Arial" w:eastAsia="Arial" w:hAnsi="Arial" w:cs="Arial"/>
                <w:b/>
                <w:color w:val="000000"/>
                <w:sz w:val="20"/>
                <w:szCs w:val="20"/>
              </w:rPr>
            </w:pPr>
            <w:r>
              <w:rPr>
                <w:rFonts w:ascii="Arial" w:eastAsia="Arial" w:hAnsi="Arial" w:cs="Arial"/>
                <w:b/>
                <w:color w:val="000000"/>
                <w:sz w:val="20"/>
                <w:szCs w:val="20"/>
              </w:rPr>
              <w:t>24</w:t>
            </w:r>
          </w:p>
        </w:tc>
        <w:tc>
          <w:tcPr>
            <w:tcW w:w="3525" w:type="dxa"/>
            <w:tcBorders>
              <w:top w:val="nil"/>
              <w:left w:val="nil"/>
              <w:bottom w:val="nil"/>
              <w:right w:val="nil"/>
            </w:tcBorders>
            <w:tcMar>
              <w:top w:w="0" w:type="dxa"/>
              <w:left w:w="108" w:type="dxa"/>
              <w:bottom w:w="0" w:type="dxa"/>
              <w:right w:w="108" w:type="dxa"/>
            </w:tcMar>
          </w:tcPr>
          <w:p w:rsidR="00722492" w:rsidRDefault="00217EA0">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Employment of the urban AEP by sector (2009)</w:t>
            </w:r>
          </w:p>
        </w:tc>
        <w:tc>
          <w:tcPr>
            <w:tcW w:w="5739" w:type="dxa"/>
            <w:tcBorders>
              <w:top w:val="nil"/>
              <w:left w:val="nil"/>
              <w:bottom w:val="nil"/>
              <w:right w:val="nil"/>
            </w:tcBorders>
            <w:tcMar>
              <w:top w:w="0" w:type="dxa"/>
              <w:left w:w="108" w:type="dxa"/>
              <w:bottom w:w="0" w:type="dxa"/>
              <w:right w:w="108" w:type="dxa"/>
            </w:tcMar>
          </w:tcPr>
          <w:p w:rsidR="00722492" w:rsidRDefault="00217EA0">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65% informal sector, 35% formal sector. (source: INE)</w:t>
            </w:r>
          </w:p>
        </w:tc>
      </w:tr>
      <w:tr w:rsidR="00722492">
        <w:trPr>
          <w:jc w:val="center"/>
        </w:trPr>
        <w:tc>
          <w:tcPr>
            <w:tcW w:w="782" w:type="dxa"/>
            <w:gridSpan w:val="2"/>
            <w:tcBorders>
              <w:top w:val="nil"/>
              <w:left w:val="nil"/>
              <w:bottom w:val="nil"/>
              <w:right w:val="nil"/>
            </w:tcBorders>
            <w:tcMar>
              <w:top w:w="0" w:type="dxa"/>
              <w:left w:w="108" w:type="dxa"/>
              <w:bottom w:w="0" w:type="dxa"/>
              <w:right w:w="108" w:type="dxa"/>
            </w:tcMar>
          </w:tcPr>
          <w:p w:rsidR="00722492" w:rsidRDefault="00217EA0">
            <w:pPr>
              <w:pBdr>
                <w:top w:val="nil"/>
                <w:left w:val="nil"/>
                <w:bottom w:val="nil"/>
                <w:right w:val="nil"/>
                <w:between w:val="nil"/>
              </w:pBdr>
              <w:spacing w:after="0" w:line="276" w:lineRule="auto"/>
              <w:jc w:val="center"/>
              <w:rPr>
                <w:rFonts w:ascii="Arial" w:eastAsia="Arial" w:hAnsi="Arial" w:cs="Arial"/>
                <w:b/>
                <w:color w:val="000000"/>
                <w:sz w:val="20"/>
                <w:szCs w:val="20"/>
              </w:rPr>
            </w:pPr>
            <w:r>
              <w:rPr>
                <w:rFonts w:ascii="Arial" w:eastAsia="Arial" w:hAnsi="Arial" w:cs="Arial"/>
                <w:b/>
                <w:color w:val="000000"/>
                <w:sz w:val="20"/>
                <w:szCs w:val="20"/>
              </w:rPr>
              <w:t>25</w:t>
            </w:r>
          </w:p>
        </w:tc>
        <w:tc>
          <w:tcPr>
            <w:tcW w:w="3525" w:type="dxa"/>
            <w:tcBorders>
              <w:top w:val="nil"/>
              <w:left w:val="nil"/>
              <w:bottom w:val="nil"/>
              <w:right w:val="nil"/>
            </w:tcBorders>
            <w:tcMar>
              <w:top w:w="0" w:type="dxa"/>
              <w:left w:w="108" w:type="dxa"/>
              <w:bottom w:w="0" w:type="dxa"/>
              <w:right w:w="108" w:type="dxa"/>
            </w:tcMar>
          </w:tcPr>
          <w:p w:rsidR="00722492" w:rsidRDefault="00217EA0">
            <w:pPr>
              <w:pBdr>
                <w:top w:val="nil"/>
                <w:left w:val="nil"/>
                <w:bottom w:val="nil"/>
                <w:right w:val="nil"/>
                <w:between w:val="nil"/>
              </w:pBdr>
              <w:spacing w:after="0" w:line="276" w:lineRule="auto"/>
              <w:ind w:right="634"/>
              <w:rPr>
                <w:rFonts w:ascii="Arial" w:eastAsia="Arial" w:hAnsi="Arial" w:cs="Arial"/>
                <w:color w:val="000000"/>
                <w:sz w:val="20"/>
                <w:szCs w:val="20"/>
              </w:rPr>
            </w:pPr>
            <w:r>
              <w:rPr>
                <w:rFonts w:ascii="Arial" w:eastAsia="Arial" w:hAnsi="Arial" w:cs="Arial"/>
                <w:color w:val="000000"/>
                <w:sz w:val="20"/>
                <w:szCs w:val="20"/>
              </w:rPr>
              <w:t>Population in situation of poverty (2009)</w:t>
            </w:r>
          </w:p>
        </w:tc>
        <w:tc>
          <w:tcPr>
            <w:tcW w:w="5739" w:type="dxa"/>
            <w:tcBorders>
              <w:top w:val="nil"/>
              <w:left w:val="nil"/>
              <w:bottom w:val="nil"/>
              <w:right w:val="nil"/>
            </w:tcBorders>
            <w:tcMar>
              <w:top w:w="0" w:type="dxa"/>
              <w:left w:w="108" w:type="dxa"/>
              <w:bottom w:w="0" w:type="dxa"/>
              <w:right w:w="108" w:type="dxa"/>
            </w:tcMar>
          </w:tcPr>
          <w:p w:rsidR="00722492" w:rsidRDefault="00217EA0">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75% (50% extreme poverty, 25% relative poverty) (source: INE)</w:t>
            </w:r>
          </w:p>
        </w:tc>
      </w:tr>
      <w:tr w:rsidR="00722492">
        <w:trPr>
          <w:jc w:val="center"/>
        </w:trPr>
        <w:tc>
          <w:tcPr>
            <w:tcW w:w="782" w:type="dxa"/>
            <w:gridSpan w:val="2"/>
            <w:tcBorders>
              <w:top w:val="nil"/>
              <w:left w:val="nil"/>
              <w:bottom w:val="nil"/>
              <w:right w:val="nil"/>
            </w:tcBorders>
            <w:tcMar>
              <w:top w:w="0" w:type="dxa"/>
              <w:left w:w="108" w:type="dxa"/>
              <w:bottom w:w="0" w:type="dxa"/>
              <w:right w:w="108" w:type="dxa"/>
            </w:tcMar>
          </w:tcPr>
          <w:p w:rsidR="00722492" w:rsidRDefault="00217EA0">
            <w:pPr>
              <w:pBdr>
                <w:top w:val="nil"/>
                <w:left w:val="nil"/>
                <w:bottom w:val="nil"/>
                <w:right w:val="nil"/>
                <w:between w:val="nil"/>
              </w:pBdr>
              <w:spacing w:after="0" w:line="276" w:lineRule="auto"/>
              <w:jc w:val="center"/>
              <w:rPr>
                <w:rFonts w:ascii="Arial" w:eastAsia="Arial" w:hAnsi="Arial" w:cs="Arial"/>
                <w:b/>
                <w:color w:val="000000"/>
                <w:sz w:val="20"/>
                <w:szCs w:val="20"/>
              </w:rPr>
            </w:pPr>
            <w:r>
              <w:rPr>
                <w:rFonts w:ascii="Arial" w:eastAsia="Arial" w:hAnsi="Arial" w:cs="Arial"/>
                <w:b/>
                <w:color w:val="000000"/>
                <w:sz w:val="20"/>
                <w:szCs w:val="20"/>
              </w:rPr>
              <w:t>26</w:t>
            </w:r>
          </w:p>
        </w:tc>
        <w:tc>
          <w:tcPr>
            <w:tcW w:w="3525" w:type="dxa"/>
            <w:tcBorders>
              <w:top w:val="nil"/>
              <w:left w:val="nil"/>
              <w:bottom w:val="nil"/>
              <w:right w:val="nil"/>
            </w:tcBorders>
            <w:tcMar>
              <w:top w:w="0" w:type="dxa"/>
              <w:left w:w="108" w:type="dxa"/>
              <w:bottom w:w="0" w:type="dxa"/>
              <w:right w:w="108" w:type="dxa"/>
            </w:tcMar>
          </w:tcPr>
          <w:p w:rsidR="00722492" w:rsidRDefault="00217EA0">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Housing deficit (2008)</w:t>
            </w:r>
          </w:p>
        </w:tc>
        <w:tc>
          <w:tcPr>
            <w:tcW w:w="5739" w:type="dxa"/>
            <w:tcBorders>
              <w:top w:val="nil"/>
              <w:left w:val="nil"/>
              <w:bottom w:val="nil"/>
              <w:right w:val="nil"/>
            </w:tcBorders>
            <w:tcMar>
              <w:top w:w="0" w:type="dxa"/>
              <w:left w:w="108" w:type="dxa"/>
              <w:bottom w:w="0" w:type="dxa"/>
              <w:right w:w="108" w:type="dxa"/>
            </w:tcMar>
          </w:tcPr>
          <w:p w:rsidR="00722492" w:rsidRDefault="00217EA0">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1,500,000 units (800,000 overcrowded and 700,000 in poor condition)</w:t>
            </w:r>
          </w:p>
        </w:tc>
      </w:tr>
      <w:tr w:rsidR="00722492">
        <w:trPr>
          <w:jc w:val="center"/>
        </w:trPr>
        <w:tc>
          <w:tcPr>
            <w:tcW w:w="782" w:type="dxa"/>
            <w:gridSpan w:val="2"/>
            <w:tcBorders>
              <w:top w:val="nil"/>
              <w:left w:val="nil"/>
              <w:bottom w:val="nil"/>
              <w:right w:val="nil"/>
            </w:tcBorders>
            <w:tcMar>
              <w:top w:w="0" w:type="dxa"/>
              <w:left w:w="108" w:type="dxa"/>
              <w:bottom w:w="0" w:type="dxa"/>
              <w:right w:w="108" w:type="dxa"/>
            </w:tcMar>
          </w:tcPr>
          <w:p w:rsidR="00722492" w:rsidRDefault="00217EA0">
            <w:pPr>
              <w:pBdr>
                <w:top w:val="nil"/>
                <w:left w:val="nil"/>
                <w:bottom w:val="nil"/>
                <w:right w:val="nil"/>
                <w:between w:val="nil"/>
              </w:pBdr>
              <w:spacing w:after="0" w:line="276" w:lineRule="auto"/>
              <w:jc w:val="center"/>
              <w:rPr>
                <w:rFonts w:ascii="Arial" w:eastAsia="Arial" w:hAnsi="Arial" w:cs="Arial"/>
                <w:b/>
                <w:color w:val="000000"/>
                <w:sz w:val="20"/>
                <w:szCs w:val="20"/>
              </w:rPr>
            </w:pPr>
            <w:r>
              <w:rPr>
                <w:rFonts w:ascii="Arial" w:eastAsia="Arial" w:hAnsi="Arial" w:cs="Arial"/>
                <w:b/>
                <w:color w:val="000000"/>
                <w:sz w:val="20"/>
                <w:szCs w:val="20"/>
              </w:rPr>
              <w:t>27</w:t>
            </w:r>
          </w:p>
        </w:tc>
        <w:tc>
          <w:tcPr>
            <w:tcW w:w="3525" w:type="dxa"/>
            <w:tcBorders>
              <w:top w:val="nil"/>
              <w:left w:val="nil"/>
              <w:bottom w:val="nil"/>
              <w:right w:val="nil"/>
            </w:tcBorders>
            <w:tcMar>
              <w:top w:w="0" w:type="dxa"/>
              <w:left w:w="108" w:type="dxa"/>
              <w:bottom w:w="0" w:type="dxa"/>
              <w:right w:w="108" w:type="dxa"/>
            </w:tcMar>
          </w:tcPr>
          <w:p w:rsidR="00722492" w:rsidRDefault="00217EA0">
            <w:pPr>
              <w:pBdr>
                <w:top w:val="nil"/>
                <w:left w:val="nil"/>
                <w:bottom w:val="nil"/>
                <w:right w:val="nil"/>
                <w:between w:val="nil"/>
              </w:pBdr>
              <w:spacing w:after="0" w:line="276" w:lineRule="auto"/>
              <w:rPr>
                <w:rFonts w:ascii="Arial" w:eastAsia="Arial" w:hAnsi="Arial" w:cs="Arial"/>
                <w:b/>
                <w:color w:val="000000"/>
                <w:sz w:val="20"/>
                <w:szCs w:val="20"/>
              </w:rPr>
            </w:pPr>
            <w:r>
              <w:rPr>
                <w:rFonts w:ascii="Arial" w:eastAsia="Arial" w:hAnsi="Arial" w:cs="Arial"/>
                <w:color w:val="000000"/>
                <w:sz w:val="20"/>
                <w:szCs w:val="20"/>
              </w:rPr>
              <w:t>Housing and basic services</w:t>
            </w:r>
          </w:p>
        </w:tc>
        <w:tc>
          <w:tcPr>
            <w:tcW w:w="5739" w:type="dxa"/>
            <w:tcBorders>
              <w:top w:val="nil"/>
              <w:left w:val="nil"/>
              <w:bottom w:val="nil"/>
              <w:right w:val="nil"/>
            </w:tcBorders>
            <w:tcMar>
              <w:top w:w="0" w:type="dxa"/>
              <w:left w:w="108" w:type="dxa"/>
              <w:bottom w:w="0" w:type="dxa"/>
              <w:right w:w="108" w:type="dxa"/>
            </w:tcMar>
          </w:tcPr>
          <w:p w:rsidR="00722492" w:rsidRDefault="00217EA0">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At least 65% of the housing units lack at least three types of basic service</w:t>
            </w:r>
          </w:p>
        </w:tc>
      </w:tr>
      <w:tr w:rsidR="00722492">
        <w:trPr>
          <w:trHeight w:val="20"/>
          <w:jc w:val="center"/>
        </w:trPr>
        <w:tc>
          <w:tcPr>
            <w:tcW w:w="782" w:type="dxa"/>
            <w:gridSpan w:val="2"/>
            <w:tcBorders>
              <w:top w:val="nil"/>
              <w:left w:val="nil"/>
              <w:bottom w:val="nil"/>
              <w:right w:val="nil"/>
            </w:tcBorders>
            <w:tcMar>
              <w:top w:w="0" w:type="dxa"/>
              <w:left w:w="108" w:type="dxa"/>
              <w:bottom w:w="0" w:type="dxa"/>
              <w:right w:w="108" w:type="dxa"/>
            </w:tcMar>
          </w:tcPr>
          <w:p w:rsidR="00722492" w:rsidRDefault="00217EA0">
            <w:pPr>
              <w:pBdr>
                <w:top w:val="nil"/>
                <w:left w:val="nil"/>
                <w:bottom w:val="nil"/>
                <w:right w:val="nil"/>
                <w:between w:val="nil"/>
              </w:pBdr>
              <w:spacing w:after="0" w:line="276" w:lineRule="auto"/>
              <w:jc w:val="center"/>
              <w:rPr>
                <w:rFonts w:ascii="Arial" w:eastAsia="Arial" w:hAnsi="Arial" w:cs="Arial"/>
                <w:b/>
                <w:color w:val="000000"/>
                <w:sz w:val="20"/>
                <w:szCs w:val="20"/>
              </w:rPr>
            </w:pPr>
            <w:r>
              <w:rPr>
                <w:rFonts w:ascii="Arial" w:eastAsia="Arial" w:hAnsi="Arial" w:cs="Arial"/>
                <w:b/>
                <w:color w:val="000000"/>
                <w:sz w:val="20"/>
                <w:szCs w:val="20"/>
              </w:rPr>
              <w:t>28</w:t>
            </w:r>
          </w:p>
        </w:tc>
        <w:tc>
          <w:tcPr>
            <w:tcW w:w="3525" w:type="dxa"/>
            <w:tcBorders>
              <w:top w:val="nil"/>
              <w:left w:val="nil"/>
              <w:bottom w:val="nil"/>
              <w:right w:val="nil"/>
            </w:tcBorders>
            <w:tcMar>
              <w:top w:w="0" w:type="dxa"/>
              <w:left w:w="108" w:type="dxa"/>
              <w:bottom w:w="0" w:type="dxa"/>
              <w:right w:w="108" w:type="dxa"/>
            </w:tcMar>
          </w:tcPr>
          <w:p w:rsidR="00722492" w:rsidRDefault="00217EA0">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Household garbage collection (national level)</w:t>
            </w:r>
          </w:p>
        </w:tc>
        <w:tc>
          <w:tcPr>
            <w:tcW w:w="5739" w:type="dxa"/>
            <w:tcBorders>
              <w:top w:val="nil"/>
              <w:left w:val="nil"/>
              <w:bottom w:val="nil"/>
              <w:right w:val="nil"/>
            </w:tcBorders>
            <w:tcMar>
              <w:top w:w="0" w:type="dxa"/>
              <w:left w:w="108" w:type="dxa"/>
              <w:bottom w:w="0" w:type="dxa"/>
              <w:right w:w="108" w:type="dxa"/>
            </w:tcMar>
          </w:tcPr>
          <w:p w:rsidR="00722492" w:rsidRDefault="00217EA0">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40%</w:t>
            </w:r>
          </w:p>
        </w:tc>
      </w:tr>
      <w:tr w:rsidR="00722492">
        <w:trPr>
          <w:trHeight w:val="20"/>
          <w:jc w:val="center"/>
        </w:trPr>
        <w:tc>
          <w:tcPr>
            <w:tcW w:w="782" w:type="dxa"/>
            <w:gridSpan w:val="2"/>
            <w:tcBorders>
              <w:top w:val="nil"/>
              <w:left w:val="nil"/>
              <w:bottom w:val="nil"/>
              <w:right w:val="nil"/>
            </w:tcBorders>
            <w:tcMar>
              <w:top w:w="0" w:type="dxa"/>
              <w:left w:w="108" w:type="dxa"/>
              <w:bottom w:w="0" w:type="dxa"/>
              <w:right w:w="108" w:type="dxa"/>
            </w:tcMar>
          </w:tcPr>
          <w:p w:rsidR="00722492" w:rsidRDefault="00217EA0">
            <w:pPr>
              <w:pBdr>
                <w:top w:val="nil"/>
                <w:left w:val="nil"/>
                <w:bottom w:val="nil"/>
                <w:right w:val="nil"/>
                <w:between w:val="nil"/>
              </w:pBdr>
              <w:spacing w:after="0" w:line="276" w:lineRule="auto"/>
              <w:jc w:val="center"/>
              <w:rPr>
                <w:rFonts w:ascii="Arial" w:eastAsia="Arial" w:hAnsi="Arial" w:cs="Arial"/>
                <w:b/>
                <w:color w:val="000000"/>
                <w:sz w:val="20"/>
                <w:szCs w:val="20"/>
              </w:rPr>
            </w:pPr>
            <w:r>
              <w:rPr>
                <w:rFonts w:ascii="Arial" w:eastAsia="Arial" w:hAnsi="Arial" w:cs="Arial"/>
                <w:b/>
                <w:color w:val="000000"/>
                <w:sz w:val="20"/>
                <w:szCs w:val="20"/>
              </w:rPr>
              <w:t>29</w:t>
            </w:r>
          </w:p>
        </w:tc>
        <w:tc>
          <w:tcPr>
            <w:tcW w:w="3525" w:type="dxa"/>
            <w:tcBorders>
              <w:top w:val="nil"/>
              <w:left w:val="nil"/>
              <w:bottom w:val="nil"/>
              <w:right w:val="nil"/>
            </w:tcBorders>
            <w:tcMar>
              <w:top w:w="0" w:type="dxa"/>
              <w:left w:w="108" w:type="dxa"/>
              <w:bottom w:w="0" w:type="dxa"/>
              <w:right w:w="108" w:type="dxa"/>
            </w:tcMar>
          </w:tcPr>
          <w:p w:rsidR="00722492" w:rsidRDefault="00217EA0">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Treatment of waste water (national level)</w:t>
            </w:r>
          </w:p>
        </w:tc>
        <w:tc>
          <w:tcPr>
            <w:tcW w:w="5739" w:type="dxa"/>
            <w:tcBorders>
              <w:top w:val="nil"/>
              <w:left w:val="nil"/>
              <w:bottom w:val="nil"/>
              <w:right w:val="nil"/>
            </w:tcBorders>
            <w:tcMar>
              <w:top w:w="0" w:type="dxa"/>
              <w:left w:w="108" w:type="dxa"/>
              <w:bottom w:w="0" w:type="dxa"/>
              <w:right w:w="108" w:type="dxa"/>
            </w:tcMar>
          </w:tcPr>
          <w:p w:rsidR="00722492" w:rsidRDefault="00217EA0">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15%</w:t>
            </w:r>
          </w:p>
        </w:tc>
      </w:tr>
      <w:tr w:rsidR="00722492">
        <w:trPr>
          <w:trHeight w:val="20"/>
          <w:jc w:val="center"/>
        </w:trPr>
        <w:tc>
          <w:tcPr>
            <w:tcW w:w="782" w:type="dxa"/>
            <w:gridSpan w:val="2"/>
            <w:tcBorders>
              <w:top w:val="nil"/>
              <w:left w:val="nil"/>
              <w:bottom w:val="nil"/>
              <w:right w:val="nil"/>
            </w:tcBorders>
            <w:tcMar>
              <w:top w:w="0" w:type="dxa"/>
              <w:left w:w="108" w:type="dxa"/>
              <w:bottom w:w="0" w:type="dxa"/>
              <w:right w:w="108" w:type="dxa"/>
            </w:tcMar>
          </w:tcPr>
          <w:p w:rsidR="00722492" w:rsidRDefault="00217EA0">
            <w:pPr>
              <w:pBdr>
                <w:top w:val="nil"/>
                <w:left w:val="nil"/>
                <w:bottom w:val="nil"/>
                <w:right w:val="nil"/>
                <w:between w:val="nil"/>
              </w:pBdr>
              <w:spacing w:after="0" w:line="276" w:lineRule="auto"/>
              <w:jc w:val="center"/>
              <w:rPr>
                <w:rFonts w:ascii="Arial" w:eastAsia="Arial" w:hAnsi="Arial" w:cs="Arial"/>
                <w:b/>
                <w:color w:val="000000"/>
                <w:sz w:val="20"/>
                <w:szCs w:val="20"/>
              </w:rPr>
            </w:pPr>
            <w:r>
              <w:rPr>
                <w:rFonts w:ascii="Arial" w:eastAsia="Arial" w:hAnsi="Arial" w:cs="Arial"/>
                <w:b/>
                <w:color w:val="000000"/>
                <w:sz w:val="20"/>
                <w:szCs w:val="20"/>
              </w:rPr>
              <w:t>30</w:t>
            </w:r>
          </w:p>
        </w:tc>
        <w:tc>
          <w:tcPr>
            <w:tcW w:w="3525" w:type="dxa"/>
            <w:tcBorders>
              <w:top w:val="nil"/>
              <w:left w:val="nil"/>
              <w:bottom w:val="nil"/>
              <w:right w:val="nil"/>
            </w:tcBorders>
            <w:tcMar>
              <w:top w:w="0" w:type="dxa"/>
              <w:left w:w="108" w:type="dxa"/>
              <w:bottom w:w="0" w:type="dxa"/>
              <w:right w:w="108" w:type="dxa"/>
            </w:tcMar>
          </w:tcPr>
          <w:p w:rsidR="00722492" w:rsidRDefault="00217EA0">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School-age population without coverage (2008/09.)</w:t>
            </w:r>
          </w:p>
        </w:tc>
        <w:tc>
          <w:tcPr>
            <w:tcW w:w="5739" w:type="dxa"/>
            <w:tcBorders>
              <w:top w:val="nil"/>
              <w:left w:val="nil"/>
              <w:bottom w:val="nil"/>
              <w:right w:val="nil"/>
            </w:tcBorders>
            <w:tcMar>
              <w:top w:w="0" w:type="dxa"/>
              <w:left w:w="108" w:type="dxa"/>
              <w:bottom w:w="0" w:type="dxa"/>
              <w:right w:w="108" w:type="dxa"/>
            </w:tcMar>
          </w:tcPr>
          <w:p w:rsidR="00722492" w:rsidRDefault="00217EA0">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Pre-school 75%, primary 80%, secondary 70%</w:t>
            </w:r>
          </w:p>
        </w:tc>
      </w:tr>
      <w:tr w:rsidR="00722492">
        <w:trPr>
          <w:trHeight w:val="20"/>
          <w:jc w:val="center"/>
        </w:trPr>
        <w:tc>
          <w:tcPr>
            <w:tcW w:w="782" w:type="dxa"/>
            <w:gridSpan w:val="2"/>
            <w:tcBorders>
              <w:top w:val="nil"/>
              <w:left w:val="nil"/>
              <w:bottom w:val="nil"/>
              <w:right w:val="nil"/>
            </w:tcBorders>
            <w:tcMar>
              <w:top w:w="0" w:type="dxa"/>
              <w:left w:w="108" w:type="dxa"/>
              <w:bottom w:w="0" w:type="dxa"/>
              <w:right w:w="108" w:type="dxa"/>
            </w:tcMar>
          </w:tcPr>
          <w:p w:rsidR="00722492" w:rsidRDefault="00217EA0">
            <w:pPr>
              <w:pBdr>
                <w:top w:val="nil"/>
                <w:left w:val="nil"/>
                <w:bottom w:val="nil"/>
                <w:right w:val="nil"/>
                <w:between w:val="nil"/>
              </w:pBdr>
              <w:spacing w:after="0" w:line="276" w:lineRule="auto"/>
              <w:jc w:val="center"/>
              <w:rPr>
                <w:rFonts w:ascii="Arial" w:eastAsia="Arial" w:hAnsi="Arial" w:cs="Arial"/>
                <w:b/>
                <w:color w:val="000000"/>
                <w:sz w:val="20"/>
                <w:szCs w:val="20"/>
              </w:rPr>
            </w:pPr>
            <w:r>
              <w:rPr>
                <w:rFonts w:ascii="Arial" w:eastAsia="Arial" w:hAnsi="Arial" w:cs="Arial"/>
                <w:b/>
                <w:color w:val="000000"/>
                <w:sz w:val="20"/>
                <w:szCs w:val="20"/>
              </w:rPr>
              <w:t>31</w:t>
            </w:r>
          </w:p>
        </w:tc>
        <w:tc>
          <w:tcPr>
            <w:tcW w:w="3525" w:type="dxa"/>
            <w:tcBorders>
              <w:top w:val="nil"/>
              <w:left w:val="nil"/>
              <w:bottom w:val="nil"/>
              <w:right w:val="nil"/>
            </w:tcBorders>
            <w:tcMar>
              <w:top w:w="0" w:type="dxa"/>
              <w:left w:w="108" w:type="dxa"/>
              <w:bottom w:w="0" w:type="dxa"/>
              <w:right w:w="108" w:type="dxa"/>
            </w:tcMar>
          </w:tcPr>
          <w:p w:rsidR="00722492" w:rsidRDefault="00217EA0">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National illiteracy rate (2009)</w:t>
            </w:r>
          </w:p>
        </w:tc>
        <w:tc>
          <w:tcPr>
            <w:tcW w:w="5739" w:type="dxa"/>
            <w:tcBorders>
              <w:top w:val="nil"/>
              <w:left w:val="nil"/>
              <w:bottom w:val="nil"/>
              <w:right w:val="nil"/>
            </w:tcBorders>
            <w:tcMar>
              <w:top w:w="0" w:type="dxa"/>
              <w:left w:w="108" w:type="dxa"/>
              <w:bottom w:w="0" w:type="dxa"/>
              <w:right w:w="108" w:type="dxa"/>
            </w:tcMar>
          </w:tcPr>
          <w:p w:rsidR="00722492" w:rsidRDefault="00217EA0">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30% of the population over 7 years old</w:t>
            </w:r>
          </w:p>
          <w:p w:rsidR="00722492" w:rsidRDefault="00217EA0">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lastRenderedPageBreak/>
              <w:t>(M: 25%, F: 35%) (INE data.)</w:t>
            </w:r>
          </w:p>
        </w:tc>
      </w:tr>
      <w:tr w:rsidR="00722492">
        <w:trPr>
          <w:trHeight w:val="20"/>
          <w:jc w:val="center"/>
        </w:trPr>
        <w:tc>
          <w:tcPr>
            <w:tcW w:w="782" w:type="dxa"/>
            <w:gridSpan w:val="2"/>
            <w:tcBorders>
              <w:top w:val="nil"/>
              <w:left w:val="nil"/>
              <w:bottom w:val="nil"/>
              <w:right w:val="nil"/>
            </w:tcBorders>
            <w:tcMar>
              <w:top w:w="0" w:type="dxa"/>
              <w:left w:w="108" w:type="dxa"/>
              <w:bottom w:w="0" w:type="dxa"/>
              <w:right w:w="108" w:type="dxa"/>
            </w:tcMar>
          </w:tcPr>
          <w:p w:rsidR="00722492" w:rsidRDefault="00217EA0">
            <w:pPr>
              <w:pBdr>
                <w:top w:val="nil"/>
                <w:left w:val="nil"/>
                <w:bottom w:val="nil"/>
                <w:right w:val="nil"/>
                <w:between w:val="nil"/>
              </w:pBdr>
              <w:spacing w:after="0" w:line="276" w:lineRule="auto"/>
              <w:jc w:val="center"/>
              <w:rPr>
                <w:rFonts w:ascii="Arial" w:eastAsia="Arial" w:hAnsi="Arial" w:cs="Arial"/>
                <w:b/>
                <w:color w:val="000000"/>
                <w:sz w:val="20"/>
                <w:szCs w:val="20"/>
              </w:rPr>
            </w:pPr>
            <w:r>
              <w:rPr>
                <w:rFonts w:ascii="Arial" w:eastAsia="Arial" w:hAnsi="Arial" w:cs="Arial"/>
                <w:b/>
                <w:color w:val="000000"/>
                <w:sz w:val="20"/>
                <w:szCs w:val="20"/>
              </w:rPr>
              <w:lastRenderedPageBreak/>
              <w:t>32</w:t>
            </w:r>
          </w:p>
        </w:tc>
        <w:tc>
          <w:tcPr>
            <w:tcW w:w="3525" w:type="dxa"/>
            <w:tcBorders>
              <w:top w:val="nil"/>
              <w:left w:val="nil"/>
              <w:bottom w:val="nil"/>
              <w:right w:val="nil"/>
            </w:tcBorders>
            <w:tcMar>
              <w:top w:w="0" w:type="dxa"/>
              <w:left w:w="108" w:type="dxa"/>
              <w:bottom w:w="0" w:type="dxa"/>
              <w:right w:w="108" w:type="dxa"/>
            </w:tcMar>
          </w:tcPr>
          <w:p w:rsidR="00722492" w:rsidRDefault="00217EA0">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HIV Prevalence</w:t>
            </w:r>
          </w:p>
        </w:tc>
        <w:tc>
          <w:tcPr>
            <w:tcW w:w="5739" w:type="dxa"/>
            <w:tcBorders>
              <w:top w:val="nil"/>
              <w:left w:val="nil"/>
              <w:bottom w:val="nil"/>
              <w:right w:val="nil"/>
            </w:tcBorders>
            <w:tcMar>
              <w:top w:w="0" w:type="dxa"/>
              <w:left w:w="108" w:type="dxa"/>
              <w:bottom w:w="0" w:type="dxa"/>
              <w:right w:w="108" w:type="dxa"/>
            </w:tcMar>
          </w:tcPr>
          <w:p w:rsidR="00722492" w:rsidRDefault="00217EA0">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3.5% of 15-49 year olds</w:t>
            </w:r>
          </w:p>
          <w:p w:rsidR="00722492" w:rsidRDefault="00722492">
            <w:pPr>
              <w:pBdr>
                <w:top w:val="nil"/>
                <w:left w:val="nil"/>
                <w:bottom w:val="nil"/>
                <w:right w:val="nil"/>
                <w:between w:val="nil"/>
              </w:pBdr>
              <w:spacing w:after="0" w:line="276" w:lineRule="auto"/>
              <w:rPr>
                <w:rFonts w:ascii="Arial" w:eastAsia="Arial" w:hAnsi="Arial" w:cs="Arial"/>
                <w:b/>
                <w:color w:val="000000"/>
                <w:sz w:val="20"/>
                <w:szCs w:val="20"/>
              </w:rPr>
            </w:pPr>
          </w:p>
        </w:tc>
      </w:tr>
      <w:tr w:rsidR="00722492">
        <w:trPr>
          <w:trHeight w:val="20"/>
          <w:jc w:val="center"/>
        </w:trPr>
        <w:tc>
          <w:tcPr>
            <w:tcW w:w="782" w:type="dxa"/>
            <w:gridSpan w:val="2"/>
            <w:tcBorders>
              <w:top w:val="nil"/>
              <w:left w:val="nil"/>
              <w:bottom w:val="nil"/>
              <w:right w:val="nil"/>
            </w:tcBorders>
            <w:tcMar>
              <w:top w:w="0" w:type="dxa"/>
              <w:left w:w="108" w:type="dxa"/>
              <w:bottom w:w="0" w:type="dxa"/>
              <w:right w:w="108" w:type="dxa"/>
            </w:tcMar>
          </w:tcPr>
          <w:p w:rsidR="00722492" w:rsidRDefault="00217EA0">
            <w:pPr>
              <w:spacing w:line="276" w:lineRule="auto"/>
              <w:rPr>
                <w:b/>
              </w:rPr>
            </w:pPr>
            <w:r>
              <w:rPr>
                <w:b/>
              </w:rPr>
              <w:t xml:space="preserve">   33</w:t>
            </w:r>
          </w:p>
        </w:tc>
        <w:tc>
          <w:tcPr>
            <w:tcW w:w="3525" w:type="dxa"/>
            <w:tcBorders>
              <w:top w:val="nil"/>
              <w:left w:val="nil"/>
              <w:bottom w:val="nil"/>
              <w:right w:val="nil"/>
            </w:tcBorders>
            <w:tcMar>
              <w:top w:w="0" w:type="dxa"/>
              <w:left w:w="108" w:type="dxa"/>
              <w:bottom w:w="0" w:type="dxa"/>
              <w:right w:w="108" w:type="dxa"/>
            </w:tcMar>
          </w:tcPr>
          <w:p w:rsidR="00722492" w:rsidRDefault="00217EA0">
            <w:pPr>
              <w:spacing w:line="276" w:lineRule="auto"/>
              <w:rPr>
                <w:rFonts w:ascii="Arial" w:eastAsia="Arial" w:hAnsi="Arial" w:cs="Arial"/>
                <w:sz w:val="20"/>
                <w:szCs w:val="20"/>
              </w:rPr>
            </w:pPr>
            <w:r>
              <w:rPr>
                <w:rFonts w:ascii="Arial" w:eastAsia="Arial" w:hAnsi="Arial" w:cs="Arial"/>
                <w:sz w:val="20"/>
                <w:szCs w:val="20"/>
              </w:rPr>
              <w:t xml:space="preserve">Under-age marriage </w:t>
            </w:r>
          </w:p>
          <w:p w:rsidR="00722492" w:rsidRDefault="00722492">
            <w:pPr>
              <w:spacing w:line="276" w:lineRule="auto"/>
              <w:rPr>
                <w:rFonts w:ascii="Arial" w:eastAsia="Arial" w:hAnsi="Arial" w:cs="Arial"/>
                <w:sz w:val="20"/>
                <w:szCs w:val="20"/>
              </w:rPr>
            </w:pPr>
          </w:p>
        </w:tc>
        <w:tc>
          <w:tcPr>
            <w:tcW w:w="5739" w:type="dxa"/>
            <w:tcBorders>
              <w:top w:val="nil"/>
              <w:left w:val="nil"/>
              <w:bottom w:val="nil"/>
              <w:right w:val="nil"/>
            </w:tcBorders>
            <w:shd w:val="clear" w:color="auto" w:fill="FFFFFF"/>
            <w:tcMar>
              <w:top w:w="0" w:type="dxa"/>
              <w:left w:w="108" w:type="dxa"/>
              <w:bottom w:w="0" w:type="dxa"/>
              <w:right w:w="108" w:type="dxa"/>
            </w:tcMar>
          </w:tcPr>
          <w:p w:rsidR="00722492" w:rsidRDefault="00217EA0">
            <w:pPr>
              <w:spacing w:line="276" w:lineRule="auto"/>
              <w:rPr>
                <w:rFonts w:ascii="Arial" w:eastAsia="Arial" w:hAnsi="Arial" w:cs="Arial"/>
                <w:sz w:val="20"/>
                <w:szCs w:val="20"/>
              </w:rPr>
            </w:pPr>
            <w:r>
              <w:rPr>
                <w:rFonts w:ascii="Arial" w:eastAsia="Arial" w:hAnsi="Arial" w:cs="Arial"/>
                <w:sz w:val="20"/>
                <w:szCs w:val="20"/>
              </w:rPr>
              <w:t xml:space="preserve">UNICEF data shows that 43% of women aged 20-24 were first married / in union before the age of 18 </w:t>
            </w:r>
          </w:p>
        </w:tc>
      </w:tr>
    </w:tbl>
    <w:p w:rsidR="00722492" w:rsidRDefault="00722492"/>
    <w:p w:rsidR="00722492" w:rsidRDefault="00722492">
      <w:pPr>
        <w:spacing w:after="200" w:line="276" w:lineRule="auto"/>
        <w:rPr>
          <w:rFonts w:ascii="Times New Roman" w:eastAsia="Times New Roman" w:hAnsi="Times New Roman" w:cs="Times New Roman"/>
        </w:rPr>
      </w:pPr>
    </w:p>
    <w:p w:rsidR="00722492" w:rsidRDefault="00722492"/>
    <w:sectPr w:rsidR="00722492">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hyphenationZone w:val="425"/>
  <w:characterSpacingControl w:val="doNotCompress"/>
  <w:compat>
    <w:compatSetting w:name="compatibilityMode" w:uri="http://schemas.microsoft.com/office/word" w:val="14"/>
  </w:compat>
  <w:rsids>
    <w:rsidRoot w:val="00722492"/>
    <w:rsid w:val="00217EA0"/>
    <w:rsid w:val="00312444"/>
    <w:rsid w:val="00591375"/>
    <w:rsid w:val="0072249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GB" w:eastAsia="fr-B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categorydata">
    <w:name w:val="category_data"/>
    <w:rsid w:val="00682521"/>
    <w:rPr>
      <w:rFonts w:ascii="Times New Roman" w:hAnsi="Times New Roman" w:cs="Times New Roman" w:hint="default"/>
    </w:rPr>
  </w:style>
  <w:style w:type="character" w:styleId="CommentReference">
    <w:name w:val="annotation reference"/>
    <w:basedOn w:val="DefaultParagraphFont"/>
    <w:uiPriority w:val="99"/>
    <w:semiHidden/>
    <w:unhideWhenUsed/>
    <w:rsid w:val="00C55773"/>
    <w:rPr>
      <w:sz w:val="16"/>
      <w:szCs w:val="16"/>
    </w:rPr>
  </w:style>
  <w:style w:type="paragraph" w:styleId="CommentText">
    <w:name w:val="annotation text"/>
    <w:basedOn w:val="Normal"/>
    <w:link w:val="CommentTextChar"/>
    <w:uiPriority w:val="99"/>
    <w:semiHidden/>
    <w:unhideWhenUsed/>
    <w:rsid w:val="00C55773"/>
    <w:pPr>
      <w:spacing w:line="240" w:lineRule="auto"/>
    </w:pPr>
    <w:rPr>
      <w:sz w:val="20"/>
      <w:szCs w:val="20"/>
    </w:rPr>
  </w:style>
  <w:style w:type="character" w:customStyle="1" w:styleId="CommentTextChar">
    <w:name w:val="Comment Text Char"/>
    <w:basedOn w:val="DefaultParagraphFont"/>
    <w:link w:val="CommentText"/>
    <w:uiPriority w:val="99"/>
    <w:semiHidden/>
    <w:rsid w:val="00C55773"/>
    <w:rPr>
      <w:sz w:val="20"/>
      <w:szCs w:val="20"/>
    </w:rPr>
  </w:style>
  <w:style w:type="paragraph" w:styleId="CommentSubject">
    <w:name w:val="annotation subject"/>
    <w:basedOn w:val="CommentText"/>
    <w:next w:val="CommentText"/>
    <w:link w:val="CommentSubjectChar"/>
    <w:uiPriority w:val="99"/>
    <w:semiHidden/>
    <w:unhideWhenUsed/>
    <w:rsid w:val="00C55773"/>
    <w:rPr>
      <w:b/>
      <w:bCs/>
    </w:rPr>
  </w:style>
  <w:style w:type="character" w:customStyle="1" w:styleId="CommentSubjectChar">
    <w:name w:val="Comment Subject Char"/>
    <w:basedOn w:val="CommentTextChar"/>
    <w:link w:val="CommentSubject"/>
    <w:uiPriority w:val="99"/>
    <w:semiHidden/>
    <w:rsid w:val="00C55773"/>
    <w:rPr>
      <w:b/>
      <w:bCs/>
      <w:sz w:val="20"/>
      <w:szCs w:val="20"/>
    </w:rPr>
  </w:style>
  <w:style w:type="paragraph" w:styleId="Header">
    <w:name w:val="header"/>
    <w:basedOn w:val="Normal"/>
    <w:link w:val="HeaderChar"/>
    <w:semiHidden/>
    <w:unhideWhenUsed/>
    <w:rsid w:val="0012157E"/>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semiHidden/>
    <w:rsid w:val="0012157E"/>
    <w:rPr>
      <w:rFonts w:ascii="Times New Roman" w:eastAsia="Times New Roman" w:hAnsi="Times New Roman" w:cs="Times New Roman"/>
      <w:sz w:val="24"/>
      <w:szCs w:val="24"/>
      <w:lang w:val="en-US"/>
    </w:rPr>
  </w:style>
  <w:style w:type="paragraph" w:styleId="BodyText2">
    <w:name w:val="Body Text 2"/>
    <w:basedOn w:val="Normal"/>
    <w:link w:val="BodyText2Char"/>
    <w:semiHidden/>
    <w:unhideWhenUsed/>
    <w:rsid w:val="0012157E"/>
    <w:pPr>
      <w:spacing w:after="0" w:line="240" w:lineRule="auto"/>
    </w:pPr>
    <w:rPr>
      <w:rFonts w:ascii="Arial" w:eastAsia="Times New Roman" w:hAnsi="Arial" w:cs="Times New Roman"/>
      <w:szCs w:val="24"/>
    </w:rPr>
  </w:style>
  <w:style w:type="character" w:customStyle="1" w:styleId="BodyText2Char">
    <w:name w:val="Body Text 2 Char"/>
    <w:basedOn w:val="DefaultParagraphFont"/>
    <w:link w:val="BodyText2"/>
    <w:semiHidden/>
    <w:rsid w:val="0012157E"/>
    <w:rPr>
      <w:rFonts w:ascii="Arial" w:eastAsia="Times New Roman" w:hAnsi="Arial" w:cs="Times New Roman"/>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70" w:type="dxa"/>
        <w:right w:w="7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GB" w:eastAsia="fr-B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categorydata">
    <w:name w:val="category_data"/>
    <w:rsid w:val="00682521"/>
    <w:rPr>
      <w:rFonts w:ascii="Times New Roman" w:hAnsi="Times New Roman" w:cs="Times New Roman" w:hint="default"/>
    </w:rPr>
  </w:style>
  <w:style w:type="character" w:styleId="CommentReference">
    <w:name w:val="annotation reference"/>
    <w:basedOn w:val="DefaultParagraphFont"/>
    <w:uiPriority w:val="99"/>
    <w:semiHidden/>
    <w:unhideWhenUsed/>
    <w:rsid w:val="00C55773"/>
    <w:rPr>
      <w:sz w:val="16"/>
      <w:szCs w:val="16"/>
    </w:rPr>
  </w:style>
  <w:style w:type="paragraph" w:styleId="CommentText">
    <w:name w:val="annotation text"/>
    <w:basedOn w:val="Normal"/>
    <w:link w:val="CommentTextChar"/>
    <w:uiPriority w:val="99"/>
    <w:semiHidden/>
    <w:unhideWhenUsed/>
    <w:rsid w:val="00C55773"/>
    <w:pPr>
      <w:spacing w:line="240" w:lineRule="auto"/>
    </w:pPr>
    <w:rPr>
      <w:sz w:val="20"/>
      <w:szCs w:val="20"/>
    </w:rPr>
  </w:style>
  <w:style w:type="character" w:customStyle="1" w:styleId="CommentTextChar">
    <w:name w:val="Comment Text Char"/>
    <w:basedOn w:val="DefaultParagraphFont"/>
    <w:link w:val="CommentText"/>
    <w:uiPriority w:val="99"/>
    <w:semiHidden/>
    <w:rsid w:val="00C55773"/>
    <w:rPr>
      <w:sz w:val="20"/>
      <w:szCs w:val="20"/>
    </w:rPr>
  </w:style>
  <w:style w:type="paragraph" w:styleId="CommentSubject">
    <w:name w:val="annotation subject"/>
    <w:basedOn w:val="CommentText"/>
    <w:next w:val="CommentText"/>
    <w:link w:val="CommentSubjectChar"/>
    <w:uiPriority w:val="99"/>
    <w:semiHidden/>
    <w:unhideWhenUsed/>
    <w:rsid w:val="00C55773"/>
    <w:rPr>
      <w:b/>
      <w:bCs/>
    </w:rPr>
  </w:style>
  <w:style w:type="character" w:customStyle="1" w:styleId="CommentSubjectChar">
    <w:name w:val="Comment Subject Char"/>
    <w:basedOn w:val="CommentTextChar"/>
    <w:link w:val="CommentSubject"/>
    <w:uiPriority w:val="99"/>
    <w:semiHidden/>
    <w:rsid w:val="00C55773"/>
    <w:rPr>
      <w:b/>
      <w:bCs/>
      <w:sz w:val="20"/>
      <w:szCs w:val="20"/>
    </w:rPr>
  </w:style>
  <w:style w:type="paragraph" w:styleId="Header">
    <w:name w:val="header"/>
    <w:basedOn w:val="Normal"/>
    <w:link w:val="HeaderChar"/>
    <w:semiHidden/>
    <w:unhideWhenUsed/>
    <w:rsid w:val="0012157E"/>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semiHidden/>
    <w:rsid w:val="0012157E"/>
    <w:rPr>
      <w:rFonts w:ascii="Times New Roman" w:eastAsia="Times New Roman" w:hAnsi="Times New Roman" w:cs="Times New Roman"/>
      <w:sz w:val="24"/>
      <w:szCs w:val="24"/>
      <w:lang w:val="en-US"/>
    </w:rPr>
  </w:style>
  <w:style w:type="paragraph" w:styleId="BodyText2">
    <w:name w:val="Body Text 2"/>
    <w:basedOn w:val="Normal"/>
    <w:link w:val="BodyText2Char"/>
    <w:semiHidden/>
    <w:unhideWhenUsed/>
    <w:rsid w:val="0012157E"/>
    <w:pPr>
      <w:spacing w:after="0" w:line="240" w:lineRule="auto"/>
    </w:pPr>
    <w:rPr>
      <w:rFonts w:ascii="Arial" w:eastAsia="Times New Roman" w:hAnsi="Arial" w:cs="Times New Roman"/>
      <w:szCs w:val="24"/>
    </w:rPr>
  </w:style>
  <w:style w:type="character" w:customStyle="1" w:styleId="BodyText2Char">
    <w:name w:val="Body Text 2 Char"/>
    <w:basedOn w:val="DefaultParagraphFont"/>
    <w:link w:val="BodyText2"/>
    <w:semiHidden/>
    <w:rsid w:val="0012157E"/>
    <w:rPr>
      <w:rFonts w:ascii="Arial" w:eastAsia="Times New Roman" w:hAnsi="Arial" w:cs="Times New Roman"/>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zB8qJp+N9SBRYfKyyXQuK0YqSg==">CgMxLjA4AHIhMVA4LUJBSXFWNUUzNGpOM2dOdE5vVFdpWElLOEg1eWZa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1525</Words>
  <Characters>8694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Giannini</dc:creator>
  <cp:lastModifiedBy>Elaine Purnell</cp:lastModifiedBy>
  <cp:revision>4</cp:revision>
  <dcterms:created xsi:type="dcterms:W3CDTF">2024-04-06T10:57:00Z</dcterms:created>
  <dcterms:modified xsi:type="dcterms:W3CDTF">2024-04-19T19:16:00Z</dcterms:modified>
</cp:coreProperties>
</file>