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E285B" w14:textId="7D7AC332" w:rsidR="00E11AE8" w:rsidRDefault="004D42B9" w:rsidP="007B6173">
      <w:r w:rsidRPr="001E7894">
        <w:rPr>
          <w:noProof/>
        </w:rPr>
        <w:drawing>
          <wp:anchor distT="0" distB="0" distL="114300" distR="114300" simplePos="0" relativeHeight="251658240" behindDoc="1" locked="0" layoutInCell="1" allowOverlap="1" wp14:anchorId="03CEFBD2" wp14:editId="0B6C9C88">
            <wp:simplePos x="0" y="0"/>
            <wp:positionH relativeFrom="margin">
              <wp:align>right</wp:align>
            </wp:positionH>
            <wp:positionV relativeFrom="paragraph">
              <wp:posOffset>0</wp:posOffset>
            </wp:positionV>
            <wp:extent cx="9096375" cy="25527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909637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EBE98" w14:textId="305CD974" w:rsidR="00903A62" w:rsidRDefault="00B86929" w:rsidP="007B6173">
      <w:pPr>
        <w:pStyle w:val="Heading9"/>
      </w:pPr>
      <w:bookmarkStart w:id="0" w:name="_Toc522623217"/>
      <w:r w:rsidRPr="00B86929">
        <w:t xml:space="preserve">CPHA-CPMS learning </w:t>
      </w:r>
      <w:r w:rsidR="008B051C">
        <w:t>package</w:t>
      </w:r>
    </w:p>
    <w:p w14:paraId="795782A3" w14:textId="00652D94" w:rsidR="00EA546B" w:rsidRDefault="00856CC3" w:rsidP="007B6173">
      <w:pPr>
        <w:pStyle w:val="Heading9"/>
      </w:pPr>
      <w:r w:rsidRPr="002A26BD">
        <w:t>Introduction to CP Prevention and Response Strategies</w:t>
      </w:r>
    </w:p>
    <w:p w14:paraId="6704040C" w14:textId="77777777" w:rsidR="00903A62" w:rsidRDefault="00903A62" w:rsidP="007B6173"/>
    <w:p w14:paraId="358DD791" w14:textId="77777777" w:rsidR="002A26BD" w:rsidRPr="00903A62" w:rsidRDefault="002A26BD" w:rsidP="007B6173"/>
    <w:bookmarkEnd w:id="0"/>
    <w:p w14:paraId="2D3B991B" w14:textId="52D33D6B" w:rsidR="007056C9" w:rsidRPr="00E0506C" w:rsidRDefault="00AC392E" w:rsidP="007B6173">
      <w:pPr>
        <w:pStyle w:val="1Heading1"/>
      </w:pPr>
      <w:r>
        <w:t>Objectives</w:t>
      </w:r>
    </w:p>
    <w:p w14:paraId="1E624F83" w14:textId="5F978FD9" w:rsidR="00C9183D" w:rsidRPr="0041017E" w:rsidRDefault="0041017E" w:rsidP="00F967C9">
      <w:pPr>
        <w:pStyle w:val="TableSmallBlueHeading"/>
      </w:pPr>
      <w:bookmarkStart w:id="1" w:name="_Toc522623219"/>
      <w:r>
        <w:t xml:space="preserve">By the end of the session, </w:t>
      </w:r>
      <w:r w:rsidRPr="00F967C9">
        <w:t>participants</w:t>
      </w:r>
      <w:r>
        <w:t xml:space="preserve"> will be able to:</w:t>
      </w:r>
    </w:p>
    <w:bookmarkEnd w:id="1"/>
    <w:p w14:paraId="371DA2A2" w14:textId="45A107C8" w:rsidR="00E969B9" w:rsidRDefault="00E969B9" w:rsidP="007B6173">
      <w:pPr>
        <w:pStyle w:val="NormalTextBulletsLevel1"/>
        <w:rPr>
          <w:highlight w:val="white"/>
        </w:rPr>
      </w:pPr>
      <w:r>
        <w:rPr>
          <w:highlight w:val="white"/>
        </w:rPr>
        <w:t xml:space="preserve">Explain what is meant by CP strategies and locate each on the levels of the socio-ecological model. </w:t>
      </w:r>
    </w:p>
    <w:p w14:paraId="27B71E99" w14:textId="19C75615" w:rsidR="00E969B9" w:rsidRPr="00E969B9" w:rsidRDefault="00E969B9" w:rsidP="007B6173">
      <w:pPr>
        <w:pStyle w:val="NormalTextBulletsLevel1"/>
        <w:rPr>
          <w:highlight w:val="white"/>
        </w:rPr>
      </w:pPr>
      <w:r>
        <w:rPr>
          <w:highlight w:val="white"/>
        </w:rPr>
        <w:t>Distinguish between preparedness, prevention and response actions and interventions in Child Protection in Humanitarian Action.</w:t>
      </w:r>
    </w:p>
    <w:p w14:paraId="2AC304A4" w14:textId="77777777" w:rsidR="000C544D" w:rsidRDefault="000C544D" w:rsidP="007B6173">
      <w:pPr>
        <w:pStyle w:val="1Heading1"/>
      </w:pPr>
      <w:r>
        <w:t>Key Learning Points</w:t>
      </w:r>
    </w:p>
    <w:p w14:paraId="57E88FAB" w14:textId="77777777" w:rsidR="002D3C89" w:rsidRPr="002D3C89" w:rsidRDefault="002D3C89" w:rsidP="007B6173">
      <w:pPr>
        <w:rPr>
          <w:b/>
        </w:rPr>
      </w:pPr>
      <w:r w:rsidRPr="002D3C89">
        <w:t xml:space="preserve">To further explore content on the key learning points listed below, please refer to the “Additional Resources” section at the end of the session. </w:t>
      </w:r>
    </w:p>
    <w:p w14:paraId="415238EF" w14:textId="4341F09F" w:rsidR="00653019" w:rsidRDefault="00653019" w:rsidP="007B6173">
      <w:pPr>
        <w:pStyle w:val="NormalTextBulletsLevel1"/>
        <w:rPr>
          <w:highlight w:val="white"/>
        </w:rPr>
      </w:pPr>
      <w:r>
        <w:rPr>
          <w:highlight w:val="white"/>
        </w:rPr>
        <w:t xml:space="preserve">Child protection strategies are approaches and interventions for preventing and responding to child protection risks. </w:t>
      </w:r>
    </w:p>
    <w:p w14:paraId="0A5F054A" w14:textId="7487C0B8" w:rsidR="00653019" w:rsidRDefault="00653019" w:rsidP="007B6173">
      <w:pPr>
        <w:pStyle w:val="NormalTextBulletsLevel1"/>
        <w:rPr>
          <w:highlight w:val="white"/>
        </w:rPr>
      </w:pPr>
      <w:r>
        <w:rPr>
          <w:highlight w:val="white"/>
        </w:rPr>
        <w:lastRenderedPageBreak/>
        <w:t xml:space="preserve">The socio-ecological approach is the first CP strategy listed in the CPMS. There are six further strategies which apply at different levels of the socio-ecological model. Three are specific to a level of the model: Group activities for child wellbeing, Strengthening family and caregiving environments and Community-level approaches. The three remaining strategies are less specific to one level. These are: Case management (which applies primarily at child and family level, but also society), Alternative care (which applies primarily at child and family levels, but also community and society) and Justice for children (which applies primarily at society level). </w:t>
      </w:r>
    </w:p>
    <w:p w14:paraId="7A5AA0E6" w14:textId="761C034B" w:rsidR="00653019" w:rsidRDefault="00653019" w:rsidP="007B6173">
      <w:pPr>
        <w:pStyle w:val="NormalTextBulletsLevel1"/>
        <w:rPr>
          <w:highlight w:val="white"/>
        </w:rPr>
      </w:pPr>
      <w:r>
        <w:rPr>
          <w:highlight w:val="white"/>
        </w:rPr>
        <w:t xml:space="preserve">Preventative actions are primarily designed to prevent harm to children. Primary Prevention addresses the root causes of child protection risks among the population (or a subset thereof) to reduce the likelihood of abuse, neglect, exploitation or violence against children. Secondary Prevention addresses a specific source of threat and/or vulnerabilities of a child who has been identified as being at particularly high risk of abuse, neglect, exploitation or violence, due to characteristics of the child, family and/or environment. Tertiary Prevention reduces the longer-term impact of harm and lowers the chance of recurring harm being done to a child who has already suffered abuse, neglect, exploitation or violence. </w:t>
      </w:r>
    </w:p>
    <w:p w14:paraId="01DBA087" w14:textId="31440791" w:rsidR="00653019" w:rsidRDefault="00653019" w:rsidP="007B6173">
      <w:pPr>
        <w:pStyle w:val="NormalTextBulletsLevel1"/>
        <w:rPr>
          <w:highlight w:val="white"/>
        </w:rPr>
      </w:pPr>
      <w:r>
        <w:rPr>
          <w:highlight w:val="white"/>
        </w:rPr>
        <w:t xml:space="preserve">Preparedness activities are measures taken in advance of a crisis to ensure an effective response to the impact of hazards, including issuing timely and effective early warnings and the temporary evacuation of people and property from threatened locations. </w:t>
      </w:r>
    </w:p>
    <w:p w14:paraId="61AA1004" w14:textId="358B272D" w:rsidR="00653019" w:rsidRDefault="00653019" w:rsidP="007B6173">
      <w:pPr>
        <w:pStyle w:val="NormalTextBulletsLevel1"/>
        <w:rPr>
          <w:highlight w:val="white"/>
        </w:rPr>
      </w:pPr>
      <w:r>
        <w:rPr>
          <w:highlight w:val="white"/>
        </w:rPr>
        <w:t>Anticipatory action consists of actions taken ahead of a crisis to reduce or mitigate the impact of the shock faster, and more effectively, by acting on the basis of risks rather than needs. It complements preparedness actions taken against unknown threats likely to manifest in the future, by targeting populations most at risk of being impacted by the anticipated shock.</w:t>
      </w:r>
    </w:p>
    <w:p w14:paraId="0481492D" w14:textId="34F4E678" w:rsidR="00390ECC" w:rsidRPr="009F4F07" w:rsidRDefault="00653019" w:rsidP="007B6173">
      <w:pPr>
        <w:pStyle w:val="NormalTextBulletsLevel1"/>
      </w:pPr>
      <w:r>
        <w:rPr>
          <w:highlight w:val="white"/>
        </w:rPr>
        <w:t>Response represents one dimension of humanitarian action. It focuses on the provision of services and public assistance during or immediately after a specific emergency in order to save lives, reduce health impacts, ensure public safety, maintain human dignity and meet the basic subsistence needs of the people affected. It should be governed by the key humanitarian principles of humanity, impartiality, neutrality and independence. It can be used interchangeably with humanitarian assistance and Intervention.</w:t>
      </w:r>
    </w:p>
    <w:p w14:paraId="6349F00D" w14:textId="77777777" w:rsidR="009F4F07" w:rsidRDefault="009F4F07" w:rsidP="007B6173">
      <w:pPr>
        <w:pStyle w:val="NormalTextBulletsLevel1"/>
        <w:numPr>
          <w:ilvl w:val="0"/>
          <w:numId w:val="0"/>
        </w:numPr>
        <w:ind w:left="641"/>
      </w:pPr>
    </w:p>
    <w:p w14:paraId="64EB4ADA" w14:textId="77777777" w:rsidR="00CD4FAA" w:rsidRDefault="00CD4FAA" w:rsidP="007B6173">
      <w:pPr>
        <w:pStyle w:val="1Heading1"/>
      </w:pPr>
      <w:r>
        <w:lastRenderedPageBreak/>
        <w:t>Session o</w:t>
      </w:r>
      <w:r w:rsidRPr="005D4A25">
        <w:t>utlin</w:t>
      </w:r>
      <w:r>
        <w:t>e</w:t>
      </w:r>
    </w:p>
    <w:p w14:paraId="5F0ABF48" w14:textId="77777777" w:rsidR="00AD45CF" w:rsidRPr="00AD45CF" w:rsidRDefault="00AD45CF" w:rsidP="007B6173">
      <w:pPr>
        <w:pStyle w:val="Mormal03CMIndent"/>
      </w:pPr>
      <w:r w:rsidRPr="00AD45CF">
        <w:t xml:space="preserve">*Make sure to facilitate breaks and include energizers as needed </w:t>
      </w:r>
    </w:p>
    <w:tbl>
      <w:tblPr>
        <w:tblW w:w="11190" w:type="dxa"/>
        <w:tblInd w:w="-3" w:type="dxa"/>
        <w:tblBorders>
          <w:top w:val="single" w:sz="2" w:space="0" w:color="405D7B"/>
          <w:left w:val="single" w:sz="2" w:space="0" w:color="405D7B"/>
          <w:bottom w:val="single" w:sz="2" w:space="0" w:color="405D7B"/>
          <w:right w:val="single" w:sz="2" w:space="0" w:color="405D7B"/>
          <w:insideH w:val="single" w:sz="2" w:space="0" w:color="405D7B"/>
          <w:insideV w:val="single" w:sz="2" w:space="0" w:color="405D7B"/>
        </w:tblBorders>
        <w:tblLayout w:type="fixed"/>
        <w:tblCellMar>
          <w:top w:w="100" w:type="dxa"/>
          <w:left w:w="100" w:type="dxa"/>
          <w:bottom w:w="100" w:type="dxa"/>
          <w:right w:w="100" w:type="dxa"/>
        </w:tblCellMar>
        <w:tblLook w:val="0000" w:firstRow="0" w:lastRow="0" w:firstColumn="0" w:lastColumn="0" w:noHBand="0" w:noVBand="0"/>
      </w:tblPr>
      <w:tblGrid>
        <w:gridCol w:w="5246"/>
        <w:gridCol w:w="4820"/>
        <w:gridCol w:w="1124"/>
      </w:tblGrid>
      <w:tr w:rsidR="00E63327" w:rsidRPr="00127A03" w14:paraId="7CBBE7CB" w14:textId="77777777" w:rsidTr="007B6173">
        <w:trPr>
          <w:trHeight w:val="452"/>
        </w:trPr>
        <w:tc>
          <w:tcPr>
            <w:tcW w:w="5246" w:type="dxa"/>
            <w:shd w:val="clear" w:color="auto" w:fill="415E78"/>
            <w:tcMar>
              <w:top w:w="0" w:type="dxa"/>
              <w:left w:w="0" w:type="dxa"/>
              <w:bottom w:w="0" w:type="dxa"/>
              <w:right w:w="0" w:type="dxa"/>
            </w:tcMar>
            <w:vAlign w:val="center"/>
          </w:tcPr>
          <w:p w14:paraId="137BD724" w14:textId="77777777" w:rsidR="00E63327" w:rsidRPr="00145685" w:rsidRDefault="00E63327" w:rsidP="007B6173">
            <w:pPr>
              <w:pStyle w:val="TableWhiteHeadings"/>
            </w:pPr>
            <w:r w:rsidRPr="00145685">
              <w:t>Topic</w:t>
            </w:r>
          </w:p>
        </w:tc>
        <w:tc>
          <w:tcPr>
            <w:tcW w:w="4820" w:type="dxa"/>
            <w:shd w:val="clear" w:color="auto" w:fill="415E78"/>
            <w:tcMar>
              <w:top w:w="0" w:type="dxa"/>
              <w:left w:w="0" w:type="dxa"/>
              <w:bottom w:w="0" w:type="dxa"/>
              <w:right w:w="0" w:type="dxa"/>
            </w:tcMar>
            <w:vAlign w:val="center"/>
          </w:tcPr>
          <w:p w14:paraId="10F940F8" w14:textId="77777777" w:rsidR="00E63327" w:rsidRPr="00145685" w:rsidRDefault="00E63327" w:rsidP="007B6173">
            <w:pPr>
              <w:pStyle w:val="TableWhiteHeadings"/>
            </w:pPr>
            <w:r w:rsidRPr="00145685">
              <w:t>Methodology</w:t>
            </w:r>
          </w:p>
        </w:tc>
        <w:tc>
          <w:tcPr>
            <w:tcW w:w="1124" w:type="dxa"/>
            <w:shd w:val="clear" w:color="auto" w:fill="415E78"/>
            <w:tcMar>
              <w:top w:w="0" w:type="dxa"/>
              <w:left w:w="0" w:type="dxa"/>
              <w:bottom w:w="0" w:type="dxa"/>
              <w:right w:w="0" w:type="dxa"/>
            </w:tcMar>
            <w:vAlign w:val="center"/>
          </w:tcPr>
          <w:p w14:paraId="453E291C" w14:textId="77777777" w:rsidR="00E63327" w:rsidRPr="00145685" w:rsidRDefault="00E63327" w:rsidP="007B6173">
            <w:pPr>
              <w:pStyle w:val="TableWhiteHeadings"/>
            </w:pPr>
            <w:r w:rsidRPr="00145685">
              <w:t>Time</w:t>
            </w:r>
          </w:p>
        </w:tc>
      </w:tr>
      <w:tr w:rsidR="00972E4E" w14:paraId="3C9B36A7" w14:textId="77777777" w:rsidTr="007B6173">
        <w:trPr>
          <w:trHeight w:val="452"/>
        </w:trPr>
        <w:tc>
          <w:tcPr>
            <w:tcW w:w="5246" w:type="dxa"/>
            <w:shd w:val="clear" w:color="auto" w:fill="F2F2F2" w:themeFill="background1" w:themeFillShade="F2"/>
            <w:tcMar>
              <w:top w:w="0" w:type="dxa"/>
              <w:left w:w="0" w:type="dxa"/>
              <w:bottom w:w="0" w:type="dxa"/>
              <w:right w:w="0" w:type="dxa"/>
            </w:tcMar>
            <w:vAlign w:val="center"/>
          </w:tcPr>
          <w:p w14:paraId="4FB841AB" w14:textId="255B7EE4" w:rsidR="00972E4E" w:rsidRPr="004825A4" w:rsidRDefault="00D314D9" w:rsidP="007B6173">
            <w:pPr>
              <w:pStyle w:val="NormalFontForTable"/>
            </w:pPr>
            <w:r>
              <w:t>Child Protection interventions within the socio-ecological model</w:t>
            </w:r>
          </w:p>
        </w:tc>
        <w:tc>
          <w:tcPr>
            <w:tcW w:w="4820" w:type="dxa"/>
            <w:shd w:val="clear" w:color="auto" w:fill="F2F2F2" w:themeFill="background1" w:themeFillShade="F2"/>
            <w:tcMar>
              <w:top w:w="0" w:type="dxa"/>
              <w:left w:w="0" w:type="dxa"/>
              <w:bottom w:w="0" w:type="dxa"/>
              <w:right w:w="0" w:type="dxa"/>
            </w:tcMar>
            <w:vAlign w:val="center"/>
          </w:tcPr>
          <w:p w14:paraId="45A5BB14" w14:textId="77777777" w:rsidR="00BB499B" w:rsidRDefault="00BB499B" w:rsidP="007B6173">
            <w:pPr>
              <w:pStyle w:val="NormalFontForTable"/>
            </w:pPr>
            <w:r>
              <w:t>Video</w:t>
            </w:r>
          </w:p>
          <w:p w14:paraId="6ABC1EC0" w14:textId="0206C663" w:rsidR="00972E4E" w:rsidRPr="00C705B7" w:rsidRDefault="00BB499B" w:rsidP="007B6173">
            <w:pPr>
              <w:pStyle w:val="NormalFontForTable"/>
            </w:pPr>
            <w:r>
              <w:t>Small group work</w:t>
            </w:r>
          </w:p>
        </w:tc>
        <w:tc>
          <w:tcPr>
            <w:tcW w:w="1124" w:type="dxa"/>
            <w:shd w:val="clear" w:color="auto" w:fill="F2F2F2" w:themeFill="background1" w:themeFillShade="F2"/>
            <w:tcMar>
              <w:top w:w="0" w:type="dxa"/>
              <w:left w:w="0" w:type="dxa"/>
              <w:bottom w:w="0" w:type="dxa"/>
              <w:right w:w="0" w:type="dxa"/>
            </w:tcMar>
            <w:vAlign w:val="center"/>
          </w:tcPr>
          <w:p w14:paraId="4DF49F97" w14:textId="6B081BC3" w:rsidR="00972E4E" w:rsidRPr="004825A4" w:rsidRDefault="001E0E49" w:rsidP="007B6173">
            <w:pPr>
              <w:pStyle w:val="NormalFontForTable"/>
            </w:pPr>
            <w:r>
              <w:t>3</w:t>
            </w:r>
            <w:r w:rsidR="004D2A08">
              <w:t>5</w:t>
            </w:r>
            <w:r w:rsidR="00972E4E">
              <w:t xml:space="preserve"> min</w:t>
            </w:r>
          </w:p>
        </w:tc>
      </w:tr>
      <w:tr w:rsidR="009F1484" w14:paraId="61153655" w14:textId="77777777" w:rsidTr="007B6173">
        <w:trPr>
          <w:trHeight w:val="452"/>
        </w:trPr>
        <w:tc>
          <w:tcPr>
            <w:tcW w:w="5246" w:type="dxa"/>
            <w:shd w:val="clear" w:color="auto" w:fill="FFFFFF"/>
            <w:tcMar>
              <w:top w:w="0" w:type="dxa"/>
              <w:left w:w="0" w:type="dxa"/>
              <w:bottom w:w="0" w:type="dxa"/>
              <w:right w:w="0" w:type="dxa"/>
            </w:tcMar>
            <w:vAlign w:val="center"/>
          </w:tcPr>
          <w:p w14:paraId="298C737F" w14:textId="2A01863B" w:rsidR="009F1484" w:rsidRPr="001E0E49" w:rsidRDefault="00917B82" w:rsidP="007B6173">
            <w:pPr>
              <w:pStyle w:val="NormalFontForTable"/>
            </w:pPr>
            <w:r w:rsidRPr="001E0E49">
              <w:t>What is Prevention in Child Protection in Humanitarian Action?</w:t>
            </w:r>
          </w:p>
        </w:tc>
        <w:tc>
          <w:tcPr>
            <w:tcW w:w="4820" w:type="dxa"/>
            <w:shd w:val="clear" w:color="auto" w:fill="FFFFFF"/>
            <w:tcMar>
              <w:top w:w="0" w:type="dxa"/>
              <w:left w:w="0" w:type="dxa"/>
              <w:bottom w:w="0" w:type="dxa"/>
              <w:right w:w="0" w:type="dxa"/>
            </w:tcMar>
            <w:vAlign w:val="center"/>
          </w:tcPr>
          <w:p w14:paraId="7CE9D90A" w14:textId="77777777" w:rsidR="00E7075D" w:rsidRDefault="00E7075D" w:rsidP="007B6173">
            <w:pPr>
              <w:pStyle w:val="NormalFontForTable"/>
            </w:pPr>
            <w:r>
              <w:t xml:space="preserve">Plenary discussion </w:t>
            </w:r>
          </w:p>
          <w:p w14:paraId="0C3785EA" w14:textId="32384B2C" w:rsidR="009F1484" w:rsidRPr="00C705B7" w:rsidRDefault="00E7075D" w:rsidP="007B6173">
            <w:pPr>
              <w:pStyle w:val="NormalFontForTable"/>
            </w:pPr>
            <w:r>
              <w:t>And quiz</w:t>
            </w:r>
          </w:p>
        </w:tc>
        <w:tc>
          <w:tcPr>
            <w:tcW w:w="1124" w:type="dxa"/>
            <w:shd w:val="clear" w:color="auto" w:fill="FFFFFF"/>
            <w:tcMar>
              <w:top w:w="0" w:type="dxa"/>
              <w:left w:w="0" w:type="dxa"/>
              <w:bottom w:w="0" w:type="dxa"/>
              <w:right w:w="0" w:type="dxa"/>
            </w:tcMar>
            <w:vAlign w:val="center"/>
          </w:tcPr>
          <w:p w14:paraId="49190D04" w14:textId="45A11747" w:rsidR="009F1484" w:rsidRPr="009F1484" w:rsidRDefault="001E0E49" w:rsidP="007B6173">
            <w:pPr>
              <w:pStyle w:val="NormalFontForTable"/>
            </w:pPr>
            <w:r>
              <w:t>20</w:t>
            </w:r>
            <w:r w:rsidR="009F1484" w:rsidRPr="009F1484">
              <w:t xml:space="preserve"> min</w:t>
            </w:r>
          </w:p>
        </w:tc>
      </w:tr>
      <w:tr w:rsidR="00CD51C0" w14:paraId="16806087" w14:textId="77777777" w:rsidTr="007B6173">
        <w:trPr>
          <w:trHeight w:val="452"/>
        </w:trPr>
        <w:tc>
          <w:tcPr>
            <w:tcW w:w="5246" w:type="dxa"/>
            <w:shd w:val="clear" w:color="auto" w:fill="F2F2F2" w:themeFill="background1" w:themeFillShade="F2"/>
            <w:tcMar>
              <w:top w:w="0" w:type="dxa"/>
              <w:left w:w="0" w:type="dxa"/>
              <w:bottom w:w="0" w:type="dxa"/>
              <w:right w:w="0" w:type="dxa"/>
            </w:tcMar>
            <w:vAlign w:val="center"/>
          </w:tcPr>
          <w:p w14:paraId="05D23998" w14:textId="227CA4AD" w:rsidR="00CD51C0" w:rsidRPr="001E0E49" w:rsidRDefault="00042EFD" w:rsidP="007B6173">
            <w:pPr>
              <w:pStyle w:val="NormalFontForTable"/>
            </w:pPr>
            <w:r w:rsidRPr="001E0E49">
              <w:t>Why is Primary Prevention important?</w:t>
            </w:r>
          </w:p>
        </w:tc>
        <w:tc>
          <w:tcPr>
            <w:tcW w:w="4820" w:type="dxa"/>
            <w:shd w:val="clear" w:color="auto" w:fill="F2F2F2" w:themeFill="background1" w:themeFillShade="F2"/>
            <w:tcMar>
              <w:top w:w="0" w:type="dxa"/>
              <w:left w:w="0" w:type="dxa"/>
              <w:bottom w:w="0" w:type="dxa"/>
              <w:right w:w="0" w:type="dxa"/>
            </w:tcMar>
            <w:vAlign w:val="center"/>
          </w:tcPr>
          <w:p w14:paraId="40AC4E62" w14:textId="77777777" w:rsidR="009F58D9" w:rsidRDefault="009F58D9" w:rsidP="007B6173">
            <w:pPr>
              <w:pStyle w:val="NormalFontForTable"/>
            </w:pPr>
            <w:r>
              <w:t>Plenary discussion</w:t>
            </w:r>
          </w:p>
          <w:p w14:paraId="6CF8201B" w14:textId="2D47DB3F" w:rsidR="00CD51C0" w:rsidRPr="00C705B7" w:rsidRDefault="009F58D9" w:rsidP="007B6173">
            <w:pPr>
              <w:pStyle w:val="NormalFontForTable"/>
            </w:pPr>
            <w:r>
              <w:t>Optional video</w:t>
            </w:r>
          </w:p>
        </w:tc>
        <w:tc>
          <w:tcPr>
            <w:tcW w:w="1124" w:type="dxa"/>
            <w:shd w:val="clear" w:color="auto" w:fill="F2F2F2" w:themeFill="background1" w:themeFillShade="F2"/>
            <w:tcMar>
              <w:top w:w="0" w:type="dxa"/>
              <w:left w:w="0" w:type="dxa"/>
              <w:bottom w:w="0" w:type="dxa"/>
              <w:right w:w="0" w:type="dxa"/>
            </w:tcMar>
            <w:vAlign w:val="center"/>
          </w:tcPr>
          <w:p w14:paraId="05F4AC3D" w14:textId="2BBFA6D8" w:rsidR="00CD51C0" w:rsidRPr="00CD51C0" w:rsidRDefault="001E0E49" w:rsidP="007B6173">
            <w:pPr>
              <w:pStyle w:val="NormalFontForTable"/>
            </w:pPr>
            <w:r>
              <w:t>10</w:t>
            </w:r>
            <w:r w:rsidR="00CD51C0" w:rsidRPr="00CD51C0">
              <w:t xml:space="preserve"> min</w:t>
            </w:r>
          </w:p>
        </w:tc>
      </w:tr>
      <w:tr w:rsidR="00C7494A" w14:paraId="22AFDF3E" w14:textId="77777777" w:rsidTr="007B6173">
        <w:trPr>
          <w:trHeight w:val="452"/>
        </w:trPr>
        <w:tc>
          <w:tcPr>
            <w:tcW w:w="5246" w:type="dxa"/>
            <w:shd w:val="clear" w:color="auto" w:fill="FFFFFF"/>
            <w:tcMar>
              <w:top w:w="0" w:type="dxa"/>
              <w:left w:w="0" w:type="dxa"/>
              <w:bottom w:w="0" w:type="dxa"/>
              <w:right w:w="0" w:type="dxa"/>
            </w:tcMar>
            <w:vAlign w:val="center"/>
          </w:tcPr>
          <w:p w14:paraId="5603CFA4" w14:textId="1ED894B3" w:rsidR="00C7494A" w:rsidRPr="001E0E49" w:rsidRDefault="003E0223" w:rsidP="007B6173">
            <w:pPr>
              <w:pStyle w:val="NormalFontForTable"/>
            </w:pPr>
            <w:r w:rsidRPr="001E0E49">
              <w:t>Prevention, Response, Preparedness, Early action. What’s the difference?</w:t>
            </w:r>
          </w:p>
        </w:tc>
        <w:tc>
          <w:tcPr>
            <w:tcW w:w="4820" w:type="dxa"/>
            <w:shd w:val="clear" w:color="auto" w:fill="FFFFFF"/>
            <w:tcMar>
              <w:top w:w="0" w:type="dxa"/>
              <w:left w:w="0" w:type="dxa"/>
              <w:bottom w:w="0" w:type="dxa"/>
              <w:right w:w="0" w:type="dxa"/>
            </w:tcMar>
            <w:vAlign w:val="center"/>
          </w:tcPr>
          <w:p w14:paraId="17055351" w14:textId="77777777" w:rsidR="00C96D9F" w:rsidRDefault="00C96D9F" w:rsidP="007B6173">
            <w:pPr>
              <w:pStyle w:val="NormalFontForTable"/>
            </w:pPr>
            <w:r>
              <w:t>Matching game</w:t>
            </w:r>
          </w:p>
          <w:p w14:paraId="6B41B40C" w14:textId="425A004D" w:rsidR="00C7494A" w:rsidRPr="00C705B7" w:rsidRDefault="00C96D9F" w:rsidP="007B6173">
            <w:pPr>
              <w:pStyle w:val="NormalFontForTable"/>
            </w:pPr>
            <w:r>
              <w:t>Plenary Discussion</w:t>
            </w:r>
          </w:p>
        </w:tc>
        <w:tc>
          <w:tcPr>
            <w:tcW w:w="1124" w:type="dxa"/>
            <w:shd w:val="clear" w:color="auto" w:fill="FFFFFF"/>
            <w:tcMar>
              <w:top w:w="0" w:type="dxa"/>
              <w:left w:w="0" w:type="dxa"/>
              <w:bottom w:w="0" w:type="dxa"/>
              <w:right w:w="0" w:type="dxa"/>
            </w:tcMar>
            <w:vAlign w:val="center"/>
          </w:tcPr>
          <w:p w14:paraId="52A518A9" w14:textId="7270803C" w:rsidR="00C7494A" w:rsidRPr="00C7494A" w:rsidRDefault="001E0E49" w:rsidP="007B6173">
            <w:pPr>
              <w:pStyle w:val="NormalFontForTable"/>
            </w:pPr>
            <w:r>
              <w:t>1</w:t>
            </w:r>
            <w:r w:rsidR="004D2A08">
              <w:t>5</w:t>
            </w:r>
            <w:r w:rsidR="00C7494A" w:rsidRPr="00C7494A">
              <w:t xml:space="preserve"> min</w:t>
            </w:r>
          </w:p>
        </w:tc>
      </w:tr>
      <w:tr w:rsidR="003E0223" w14:paraId="37F76EA0" w14:textId="77777777" w:rsidTr="007B6173">
        <w:trPr>
          <w:trHeight w:val="452"/>
        </w:trPr>
        <w:tc>
          <w:tcPr>
            <w:tcW w:w="5246" w:type="dxa"/>
            <w:shd w:val="clear" w:color="auto" w:fill="E7E6E6" w:themeFill="background2"/>
            <w:tcMar>
              <w:top w:w="0" w:type="dxa"/>
              <w:left w:w="0" w:type="dxa"/>
              <w:bottom w:w="0" w:type="dxa"/>
              <w:right w:w="0" w:type="dxa"/>
            </w:tcMar>
            <w:vAlign w:val="center"/>
          </w:tcPr>
          <w:p w14:paraId="1B756112" w14:textId="725A3AFE" w:rsidR="003E0223" w:rsidRPr="001E0E49" w:rsidRDefault="00BF6052" w:rsidP="007B6173">
            <w:pPr>
              <w:pStyle w:val="NormalFontForTable"/>
            </w:pPr>
            <w:r w:rsidRPr="001E0E49">
              <w:t>Recap</w:t>
            </w:r>
          </w:p>
        </w:tc>
        <w:tc>
          <w:tcPr>
            <w:tcW w:w="4820" w:type="dxa"/>
            <w:shd w:val="clear" w:color="auto" w:fill="E7E6E6" w:themeFill="background2"/>
            <w:tcMar>
              <w:top w:w="0" w:type="dxa"/>
              <w:left w:w="0" w:type="dxa"/>
              <w:bottom w:w="0" w:type="dxa"/>
              <w:right w:w="0" w:type="dxa"/>
            </w:tcMar>
            <w:vAlign w:val="center"/>
          </w:tcPr>
          <w:p w14:paraId="0119C171" w14:textId="3F328FEA" w:rsidR="003E0223" w:rsidRPr="00FC56D3" w:rsidRDefault="001E0E49" w:rsidP="007B6173">
            <w:pPr>
              <w:pStyle w:val="NormalFontForTable"/>
            </w:pPr>
            <w:r w:rsidRPr="00FC56D3">
              <w:t>Plenary</w:t>
            </w:r>
          </w:p>
        </w:tc>
        <w:tc>
          <w:tcPr>
            <w:tcW w:w="1124" w:type="dxa"/>
            <w:shd w:val="clear" w:color="auto" w:fill="E7E6E6" w:themeFill="background2"/>
            <w:tcMar>
              <w:top w:w="0" w:type="dxa"/>
              <w:left w:w="0" w:type="dxa"/>
              <w:bottom w:w="0" w:type="dxa"/>
              <w:right w:w="0" w:type="dxa"/>
            </w:tcMar>
            <w:vAlign w:val="center"/>
          </w:tcPr>
          <w:p w14:paraId="541EAD9E" w14:textId="155FE8C3" w:rsidR="003E0223" w:rsidRDefault="001E0E49" w:rsidP="007B6173">
            <w:pPr>
              <w:pStyle w:val="NormalFontForTable"/>
            </w:pPr>
            <w:r>
              <w:t>5</w:t>
            </w:r>
            <w:r w:rsidRPr="00C7494A">
              <w:t xml:space="preserve"> min</w:t>
            </w:r>
          </w:p>
        </w:tc>
      </w:tr>
      <w:tr w:rsidR="00E85FBB" w14:paraId="2E114B1F" w14:textId="77777777" w:rsidTr="007B6173">
        <w:trPr>
          <w:trHeight w:val="452"/>
        </w:trPr>
        <w:tc>
          <w:tcPr>
            <w:tcW w:w="5246" w:type="dxa"/>
            <w:tcBorders>
              <w:top w:val="single" w:sz="2" w:space="0" w:color="405D7B"/>
              <w:left w:val="single" w:sz="2" w:space="0" w:color="405D7B"/>
              <w:bottom w:val="single" w:sz="2" w:space="0" w:color="405D7B"/>
              <w:right w:val="nil"/>
            </w:tcBorders>
            <w:shd w:val="clear" w:color="auto" w:fill="FFFFFF" w:themeFill="background1"/>
            <w:tcMar>
              <w:top w:w="0" w:type="dxa"/>
              <w:left w:w="0" w:type="dxa"/>
              <w:bottom w:w="0" w:type="dxa"/>
              <w:right w:w="0" w:type="dxa"/>
            </w:tcMar>
            <w:vAlign w:val="center"/>
          </w:tcPr>
          <w:p w14:paraId="086A62F9" w14:textId="1B311B3D" w:rsidR="00E85FBB" w:rsidRPr="00C705B7" w:rsidRDefault="00E85FBB" w:rsidP="007B6173">
            <w:pPr>
              <w:pStyle w:val="NormalFontForTable"/>
            </w:pPr>
            <w:r w:rsidRPr="00C705B7">
              <w:t>Total</w:t>
            </w:r>
          </w:p>
        </w:tc>
        <w:tc>
          <w:tcPr>
            <w:tcW w:w="4820" w:type="dxa"/>
            <w:tcBorders>
              <w:top w:val="single" w:sz="2" w:space="0" w:color="405D7B"/>
              <w:left w:val="nil"/>
              <w:bottom w:val="single" w:sz="2" w:space="0" w:color="405D7B"/>
              <w:right w:val="single" w:sz="2" w:space="0" w:color="405D7B"/>
            </w:tcBorders>
            <w:shd w:val="clear" w:color="auto" w:fill="FFFFFF" w:themeFill="background1"/>
            <w:tcMar>
              <w:top w:w="0" w:type="dxa"/>
              <w:left w:w="0" w:type="dxa"/>
              <w:bottom w:w="0" w:type="dxa"/>
              <w:right w:w="0" w:type="dxa"/>
            </w:tcMar>
            <w:vAlign w:val="center"/>
          </w:tcPr>
          <w:p w14:paraId="7463A739" w14:textId="45EEB76B" w:rsidR="00E85FBB" w:rsidRPr="004825A4" w:rsidRDefault="00E85FBB" w:rsidP="007B6173">
            <w:pPr>
              <w:pStyle w:val="NormalFontForTable"/>
            </w:pPr>
          </w:p>
        </w:tc>
        <w:tc>
          <w:tcPr>
            <w:tcW w:w="1124" w:type="dxa"/>
            <w:tcBorders>
              <w:top w:val="single" w:sz="2" w:space="0" w:color="405D7B"/>
              <w:left w:val="single" w:sz="2" w:space="0" w:color="405D7B"/>
              <w:bottom w:val="single" w:sz="2" w:space="0" w:color="405D7B"/>
              <w:right w:val="single" w:sz="2" w:space="0" w:color="405D7B"/>
            </w:tcBorders>
            <w:shd w:val="clear" w:color="auto" w:fill="FFFFFF" w:themeFill="background1"/>
            <w:tcMar>
              <w:top w:w="0" w:type="dxa"/>
              <w:left w:w="0" w:type="dxa"/>
              <w:bottom w:w="0" w:type="dxa"/>
              <w:right w:w="0" w:type="dxa"/>
            </w:tcMar>
            <w:vAlign w:val="center"/>
          </w:tcPr>
          <w:p w14:paraId="2E131B76" w14:textId="5F2237E3" w:rsidR="00E85FBB" w:rsidRPr="004825A4" w:rsidRDefault="001E0E49" w:rsidP="007B6173">
            <w:pPr>
              <w:pStyle w:val="NormalFontForTable"/>
            </w:pPr>
            <w:r>
              <w:t>85</w:t>
            </w:r>
            <w:r w:rsidR="00E85FBB" w:rsidRPr="004825A4">
              <w:t xml:space="preserve"> min</w:t>
            </w:r>
          </w:p>
        </w:tc>
      </w:tr>
    </w:tbl>
    <w:p w14:paraId="02250701" w14:textId="77777777" w:rsidR="00195A6F" w:rsidRDefault="00195A6F" w:rsidP="007B6173">
      <w:pPr>
        <w:pStyle w:val="BulletsLevel2"/>
        <w:numPr>
          <w:ilvl w:val="0"/>
          <w:numId w:val="0"/>
        </w:numPr>
        <w:ind w:left="1208"/>
      </w:pPr>
    </w:p>
    <w:p w14:paraId="20A9B47B" w14:textId="77777777" w:rsidR="007B6173" w:rsidRDefault="007B6173" w:rsidP="007B6173">
      <w:pPr>
        <w:pStyle w:val="BulletsLevel2"/>
        <w:numPr>
          <w:ilvl w:val="0"/>
          <w:numId w:val="0"/>
        </w:numPr>
        <w:ind w:left="1208"/>
      </w:pPr>
    </w:p>
    <w:p w14:paraId="4A6B6B14" w14:textId="77777777" w:rsidR="00F967C9" w:rsidRDefault="00F967C9" w:rsidP="007B6173">
      <w:pPr>
        <w:pStyle w:val="BulletsLevel2"/>
        <w:numPr>
          <w:ilvl w:val="0"/>
          <w:numId w:val="0"/>
        </w:numPr>
        <w:ind w:left="1208"/>
      </w:pPr>
    </w:p>
    <w:p w14:paraId="5933EE70" w14:textId="77777777" w:rsidR="00F967C9" w:rsidRDefault="00F967C9" w:rsidP="007B6173">
      <w:pPr>
        <w:pStyle w:val="BulletsLevel2"/>
        <w:numPr>
          <w:ilvl w:val="0"/>
          <w:numId w:val="0"/>
        </w:numPr>
        <w:ind w:left="1208"/>
      </w:pPr>
    </w:p>
    <w:p w14:paraId="519174FE" w14:textId="77777777" w:rsidR="00F967C9" w:rsidRDefault="00F967C9" w:rsidP="007B6173">
      <w:pPr>
        <w:pStyle w:val="BulletsLevel2"/>
        <w:numPr>
          <w:ilvl w:val="0"/>
          <w:numId w:val="0"/>
        </w:numPr>
        <w:ind w:left="1208"/>
      </w:pPr>
    </w:p>
    <w:p w14:paraId="0726C910" w14:textId="77777777" w:rsidR="00F967C9" w:rsidRDefault="00F967C9" w:rsidP="007B6173">
      <w:pPr>
        <w:pStyle w:val="BulletsLevel2"/>
        <w:numPr>
          <w:ilvl w:val="0"/>
          <w:numId w:val="0"/>
        </w:numPr>
        <w:ind w:left="1208"/>
      </w:pPr>
    </w:p>
    <w:p w14:paraId="62C13E76" w14:textId="77777777" w:rsidR="00F967C9" w:rsidRDefault="00F967C9" w:rsidP="007B6173">
      <w:pPr>
        <w:pStyle w:val="BulletsLevel2"/>
        <w:numPr>
          <w:ilvl w:val="0"/>
          <w:numId w:val="0"/>
        </w:numPr>
        <w:ind w:left="1208"/>
      </w:pPr>
    </w:p>
    <w:p w14:paraId="31BAA326" w14:textId="08F2BD0A" w:rsidR="0059398D" w:rsidRDefault="0086548E" w:rsidP="007B6173">
      <w:pPr>
        <w:pStyle w:val="1Heading1"/>
      </w:pPr>
      <w:r w:rsidRPr="00725D5A">
        <w:lastRenderedPageBreak/>
        <w:t>Instructions for facilitator</w:t>
      </w:r>
      <w:bookmarkStart w:id="2" w:name="_Toc522623220"/>
    </w:p>
    <w:bookmarkEnd w:id="2"/>
    <w:p w14:paraId="26DCE0D7" w14:textId="77777777" w:rsidR="00E11AE8" w:rsidRDefault="00E11AE8" w:rsidP="007B6173"/>
    <w:tbl>
      <w:tblPr>
        <w:tblStyle w:val="TableGrid"/>
        <w:tblW w:w="0" w:type="auto"/>
        <w:tblLook w:val="04A0" w:firstRow="1" w:lastRow="0" w:firstColumn="1" w:lastColumn="0" w:noHBand="0" w:noVBand="1"/>
      </w:tblPr>
      <w:tblGrid>
        <w:gridCol w:w="7267"/>
        <w:gridCol w:w="6058"/>
        <w:gridCol w:w="993"/>
      </w:tblGrid>
      <w:tr w:rsidR="00CE316F" w:rsidRPr="00B11BDB" w14:paraId="525B3164" w14:textId="77777777" w:rsidTr="00A975BE">
        <w:trPr>
          <w:trHeight w:val="465"/>
        </w:trPr>
        <w:tc>
          <w:tcPr>
            <w:tcW w:w="7267" w:type="dxa"/>
            <w:tcBorders>
              <w:top w:val="nil"/>
              <w:left w:val="nil"/>
              <w:bottom w:val="single" w:sz="4" w:space="0" w:color="BFBFBF" w:themeColor="background1" w:themeShade="BF"/>
              <w:right w:val="nil"/>
            </w:tcBorders>
            <w:shd w:val="clear" w:color="auto" w:fill="415E78"/>
            <w:vAlign w:val="center"/>
          </w:tcPr>
          <w:p w14:paraId="4C69BF04" w14:textId="05694FE5" w:rsidR="00CE316F" w:rsidRPr="00B464D0" w:rsidRDefault="00CE316F" w:rsidP="007B6173">
            <w:pPr>
              <w:pStyle w:val="TablWhiteHeading0MArgins"/>
            </w:pPr>
            <w:r w:rsidRPr="00B464D0">
              <w:t>Methodologies Face to Face</w:t>
            </w:r>
          </w:p>
        </w:tc>
        <w:tc>
          <w:tcPr>
            <w:tcW w:w="6058" w:type="dxa"/>
            <w:tcBorders>
              <w:top w:val="nil"/>
              <w:left w:val="nil"/>
              <w:bottom w:val="single" w:sz="4" w:space="0" w:color="BFBFBF" w:themeColor="background1" w:themeShade="BF"/>
              <w:right w:val="nil"/>
            </w:tcBorders>
            <w:shd w:val="clear" w:color="auto" w:fill="415E78"/>
            <w:vAlign w:val="center"/>
          </w:tcPr>
          <w:p w14:paraId="0FD1DE17" w14:textId="3A655FE7" w:rsidR="00CE316F" w:rsidRPr="00B464D0" w:rsidRDefault="00CE316F" w:rsidP="007B6173">
            <w:pPr>
              <w:pStyle w:val="TablWhiteHeading0MArgins"/>
            </w:pPr>
            <w:r w:rsidRPr="00B464D0">
              <w:t>Methodologies Remote</w:t>
            </w:r>
          </w:p>
        </w:tc>
        <w:tc>
          <w:tcPr>
            <w:tcW w:w="993" w:type="dxa"/>
            <w:tcBorders>
              <w:top w:val="nil"/>
              <w:left w:val="nil"/>
              <w:bottom w:val="single" w:sz="4" w:space="0" w:color="BFBFBF" w:themeColor="background1" w:themeShade="BF"/>
              <w:right w:val="nil"/>
            </w:tcBorders>
            <w:shd w:val="clear" w:color="auto" w:fill="415E78"/>
            <w:vAlign w:val="center"/>
          </w:tcPr>
          <w:p w14:paraId="0141BF79" w14:textId="77777777" w:rsidR="00CE316F" w:rsidRPr="00B464D0" w:rsidRDefault="00CE316F" w:rsidP="007B6173">
            <w:pPr>
              <w:pStyle w:val="TablWhiteHeading0MArgins"/>
            </w:pPr>
            <w:r w:rsidRPr="00B464D0">
              <w:rPr>
                <w:rStyle w:val="Emphasis"/>
                <w:i w:val="0"/>
                <w:iCs w:val="0"/>
              </w:rPr>
              <w:t>Time</w:t>
            </w:r>
          </w:p>
        </w:tc>
      </w:tr>
      <w:tr w:rsidR="00CE316F" w:rsidRPr="00B11BDB" w14:paraId="5EC2E405" w14:textId="77777777" w:rsidTr="00A975BE">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F9B6A66" w14:textId="77777777" w:rsidR="00E41763" w:rsidRDefault="00E41763" w:rsidP="00F967C9">
            <w:pPr>
              <w:pStyle w:val="TableSmallBlueHeading"/>
            </w:pPr>
            <w:r>
              <w:t>Child Protection interventions within the Socio-Ecological Model</w:t>
            </w:r>
          </w:p>
          <w:p w14:paraId="5324EFE7" w14:textId="77777777" w:rsidR="00CE316F" w:rsidRDefault="00F441F4" w:rsidP="007B6173">
            <w:r w:rsidRPr="00F441F4">
              <w:rPr>
                <w:b/>
                <w:bCs/>
              </w:rPr>
              <w:t>Say:</w:t>
            </w:r>
            <w:r w:rsidRPr="00F441F4">
              <w:t xml:space="preserve"> Child protection strategies are approaches and interventions for preventing and responding to child protection risks.</w:t>
            </w:r>
          </w:p>
          <w:p w14:paraId="4B14418A" w14:textId="77777777" w:rsidR="002F31F0" w:rsidRDefault="002F31F0" w:rsidP="007B6173">
            <w:r>
              <w:rPr>
                <w:b/>
              </w:rPr>
              <w:t>Instructions:</w:t>
            </w:r>
            <w:r>
              <w:t xml:space="preserve"> Play video</w:t>
            </w:r>
            <w:r>
              <w:rPr>
                <w:rFonts w:ascii="Roboto" w:eastAsia="Roboto" w:hAnsi="Roboto" w:cs="Roboto"/>
                <w:sz w:val="48"/>
                <w:szCs w:val="48"/>
              </w:rPr>
              <w:t xml:space="preserve"> </w:t>
            </w:r>
            <w:hyperlink r:id="rId9">
              <w:r w:rsidRPr="0038590D">
                <w:rPr>
                  <w:color w:val="0070C0"/>
                  <w:u w:val="single"/>
                </w:rPr>
                <w:t>CPMS Pillar 3: Child Protection Strategies and the Socio-Ecological Approach</w:t>
              </w:r>
            </w:hyperlink>
            <w:r w:rsidRPr="0038590D">
              <w:rPr>
                <w:color w:val="0070C0"/>
              </w:rPr>
              <w:t>.</w:t>
            </w:r>
            <w:r>
              <w:t xml:space="preserve">  Ask participants what CPHA approaches they have heard about in the video. Note them on the flip chart. </w:t>
            </w:r>
          </w:p>
          <w:p w14:paraId="6323360E" w14:textId="77777777" w:rsidR="002F31F0" w:rsidRDefault="002F31F0" w:rsidP="007B6173">
            <w:r>
              <w:t xml:space="preserve">(Slide 26) Organise the participants into groups of 3-4 pax. Ask each group to draw the ecological model on a flip chart with the child at the centre and concentric rings of family, community and society. Ask for the flip chart to be hung on the wall or to be put on a flip chart stand. Hand out flashcards with Child </w:t>
            </w:r>
            <w:r w:rsidRPr="007B6173">
              <w:t>Protection in Humanitarian</w:t>
            </w:r>
            <w:r>
              <w:t xml:space="preserve"> Action interventions. Explain that the groups should discuss and decide where on the model to place each strategy.</w:t>
            </w:r>
          </w:p>
          <w:p w14:paraId="0D7FD867" w14:textId="77777777" w:rsidR="004A69D8" w:rsidRDefault="004A69D8" w:rsidP="007B6173">
            <w:r>
              <w:t xml:space="preserve">**Below is a list of examples that you may think of including, but feel free to contextualise to specific context: </w:t>
            </w:r>
          </w:p>
          <w:p w14:paraId="7C9D8EC1" w14:textId="77777777" w:rsidR="004A69D8" w:rsidRDefault="004A69D8" w:rsidP="007B6173">
            <w:pPr>
              <w:pStyle w:val="NormalTextBulletsLevel1"/>
            </w:pPr>
            <w:r>
              <w:t>Child-Friendly Spaces</w:t>
            </w:r>
          </w:p>
          <w:p w14:paraId="437A69D0" w14:textId="77777777" w:rsidR="004A69D8" w:rsidRDefault="004A69D8" w:rsidP="007B6173">
            <w:pPr>
              <w:pStyle w:val="NormalTextBulletsLevel1"/>
            </w:pPr>
            <w:r>
              <w:t>Life skills sessions for adolescents</w:t>
            </w:r>
          </w:p>
          <w:p w14:paraId="4A3A3963" w14:textId="77777777" w:rsidR="004A69D8" w:rsidRDefault="004A69D8" w:rsidP="007B6173">
            <w:pPr>
              <w:pStyle w:val="NormalTextBulletsLevel1"/>
            </w:pPr>
            <w:r>
              <w:lastRenderedPageBreak/>
              <w:t>Positive Parenting programmes</w:t>
            </w:r>
          </w:p>
          <w:p w14:paraId="36B8693A" w14:textId="77777777" w:rsidR="004A69D8" w:rsidRDefault="004A69D8" w:rsidP="007B6173">
            <w:pPr>
              <w:pStyle w:val="NormalTextBulletsLevel1"/>
            </w:pPr>
            <w:r>
              <w:t>Group activities for children</w:t>
            </w:r>
          </w:p>
          <w:p w14:paraId="5BA99CE0" w14:textId="77777777" w:rsidR="004A69D8" w:rsidRDefault="004A69D8" w:rsidP="007B6173">
            <w:pPr>
              <w:pStyle w:val="NormalTextBulletsLevel1"/>
            </w:pPr>
            <w:r>
              <w:t xml:space="preserve">Awareness-raising in the community </w:t>
            </w:r>
          </w:p>
          <w:p w14:paraId="14F4302B" w14:textId="77777777" w:rsidR="004A69D8" w:rsidRDefault="004A69D8" w:rsidP="007B6173">
            <w:pPr>
              <w:pStyle w:val="NormalTextBulletsLevel1"/>
            </w:pPr>
            <w:r>
              <w:t>Case Management services</w:t>
            </w:r>
          </w:p>
          <w:p w14:paraId="76E89F95" w14:textId="77777777" w:rsidR="004A69D8" w:rsidRDefault="004A69D8" w:rsidP="007B6173">
            <w:pPr>
              <w:pStyle w:val="NormalTextBulletsLevel1"/>
            </w:pPr>
            <w:r>
              <w:t>Advocacy with government actors to improve child protection policies</w:t>
            </w:r>
          </w:p>
          <w:p w14:paraId="553F1FA6" w14:textId="77777777" w:rsidR="004A69D8" w:rsidRDefault="004A69D8" w:rsidP="007B6173">
            <w:pPr>
              <w:pStyle w:val="NormalTextBulletsLevel1"/>
            </w:pPr>
            <w:r>
              <w:t>Community Risk Mapping</w:t>
            </w:r>
          </w:p>
          <w:p w14:paraId="71ADFB58" w14:textId="77777777" w:rsidR="004A69D8" w:rsidRDefault="004A69D8" w:rsidP="007B6173">
            <w:pPr>
              <w:pStyle w:val="NormalTextBulletsLevel1"/>
            </w:pPr>
            <w:r>
              <w:t>Training of police officers in child-friendly approaches</w:t>
            </w:r>
          </w:p>
          <w:p w14:paraId="3A904938" w14:textId="77777777" w:rsidR="004A69D8" w:rsidRDefault="004A69D8" w:rsidP="007B6173">
            <w:pPr>
              <w:pStyle w:val="NormalTextBulletsLevel1"/>
            </w:pPr>
            <w:r>
              <w:t>Advocacy to release children from detention centres</w:t>
            </w:r>
          </w:p>
          <w:p w14:paraId="4C55B2B3" w14:textId="77777777" w:rsidR="004A69D8" w:rsidRDefault="004A69D8" w:rsidP="007B6173">
            <w:pPr>
              <w:pStyle w:val="NormalTextBulletsLevel1"/>
            </w:pPr>
            <w:r>
              <w:t>Supporting youth groups</w:t>
            </w:r>
          </w:p>
          <w:p w14:paraId="0EB55033" w14:textId="77777777" w:rsidR="004A69D8" w:rsidRDefault="004A69D8" w:rsidP="007B6173">
            <w:pPr>
              <w:pStyle w:val="NormalTextBulletsLevel1"/>
            </w:pPr>
            <w:r>
              <w:t>Supporting community groups</w:t>
            </w:r>
          </w:p>
          <w:p w14:paraId="5CD27FD4" w14:textId="77777777" w:rsidR="004A69D8" w:rsidRDefault="004A69D8" w:rsidP="007B6173">
            <w:pPr>
              <w:pStyle w:val="NormalTextBulletsLevel1"/>
            </w:pPr>
            <w:r>
              <w:t>Identifying and referring vulnerable children</w:t>
            </w:r>
          </w:p>
          <w:p w14:paraId="127ED6EA" w14:textId="77777777" w:rsidR="004A69D8" w:rsidRDefault="004A69D8" w:rsidP="007B6173">
            <w:pPr>
              <w:pStyle w:val="NormalTextBulletsLevel1"/>
            </w:pPr>
            <w:r>
              <w:t>Training of other humanitarian actors in how to identify and refer vulnerable children</w:t>
            </w:r>
          </w:p>
          <w:p w14:paraId="27077BE4" w14:textId="77777777" w:rsidR="004A69D8" w:rsidRDefault="004A69D8" w:rsidP="007B6173">
            <w:pPr>
              <w:pStyle w:val="NormalTextBulletsLevel1"/>
            </w:pPr>
            <w:r>
              <w:t>Supporting reintegration of CAAFAG in own family/community</w:t>
            </w:r>
          </w:p>
          <w:p w14:paraId="6528AC19" w14:textId="77777777" w:rsidR="004A69D8" w:rsidRDefault="004A69D8" w:rsidP="007B6173"/>
          <w:p w14:paraId="645F25DA" w14:textId="77777777" w:rsidR="004A69D8" w:rsidRDefault="004A69D8" w:rsidP="007B6173">
            <w:r>
              <w:t xml:space="preserve">Allow 15 minutes for discussion. </w:t>
            </w:r>
          </w:p>
          <w:p w14:paraId="313C162E" w14:textId="77777777" w:rsidR="004A69D8" w:rsidRDefault="004A69D8" w:rsidP="007B6173"/>
          <w:p w14:paraId="393B66EC" w14:textId="692BB175" w:rsidR="002F31F0" w:rsidRPr="00B11BDB" w:rsidRDefault="004A69D8" w:rsidP="007B6173">
            <w:r>
              <w:t xml:space="preserve">Bring everyone back together and compare the results, addressing incorrect answers, and summarise by saying: The Socio-Ecological Model provides a concrete framework that supports ‘systems thinking’ for child protection programming. Rather than looking at a single protection issue or a specific service on its own, systems </w:t>
            </w:r>
            <w:r>
              <w:lastRenderedPageBreak/>
              <w:t>thinking (covered in the guiding principles section of the CPMS ) considers the full range of problems facing the child, their root causes and the solutions available at all levels. It promotes flexible programming that integrates new learning and adapts accordingly throughout implementation.</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C596632" w14:textId="77777777" w:rsidR="00CE316F" w:rsidRDefault="00CE316F" w:rsidP="007B6173">
            <w:pPr>
              <w:pStyle w:val="NormalFontForTable"/>
            </w:pPr>
          </w:p>
          <w:p w14:paraId="1DDBD6D2" w14:textId="77777777" w:rsidR="00AB5714" w:rsidRDefault="00AB5714" w:rsidP="007B6173"/>
          <w:p w14:paraId="73E596B4" w14:textId="77777777" w:rsidR="00AB5714" w:rsidRDefault="00AB5714" w:rsidP="007B6173"/>
          <w:p w14:paraId="5878824C" w14:textId="77777777" w:rsidR="00F967C9" w:rsidRDefault="00F967C9" w:rsidP="007B6173"/>
          <w:p w14:paraId="7A1C2231" w14:textId="77777777" w:rsidR="00F967C9" w:rsidRDefault="00F967C9" w:rsidP="007B6173"/>
          <w:p w14:paraId="7A0D9DF8" w14:textId="77777777" w:rsidR="00F967C9" w:rsidRDefault="00F967C9" w:rsidP="007B6173"/>
          <w:p w14:paraId="51326D72" w14:textId="77777777" w:rsidR="00AB5714" w:rsidRDefault="00AB5714" w:rsidP="007B6173"/>
          <w:p w14:paraId="305CDD09" w14:textId="49D37B6A" w:rsidR="00681E1E" w:rsidRDefault="00681E1E" w:rsidP="007B6173">
            <w:r>
              <w:t xml:space="preserve">Share audio and video and play video </w:t>
            </w:r>
            <w:hyperlink r:id="rId10">
              <w:r w:rsidRPr="00681E1E">
                <w:rPr>
                  <w:color w:val="0070C0"/>
                  <w:u w:val="single"/>
                </w:rPr>
                <w:t>CPMS Pillar 3: Child Protection Strategies and the Socio-Ecological Approach</w:t>
              </w:r>
            </w:hyperlink>
          </w:p>
          <w:p w14:paraId="75985FB5" w14:textId="77777777" w:rsidR="00681E1E" w:rsidRDefault="00681E1E" w:rsidP="007B6173"/>
          <w:p w14:paraId="719CA0DB" w14:textId="77777777" w:rsidR="00681E1E" w:rsidRDefault="00681E1E" w:rsidP="007B6173">
            <w:r>
              <w:t xml:space="preserve">Prepare breakout rooms of 3-4 pax. Share a link to a virtual whiteboard. </w:t>
            </w:r>
          </w:p>
          <w:p w14:paraId="20D3E660" w14:textId="77777777" w:rsidR="00681E1E" w:rsidRDefault="00681E1E" w:rsidP="007B6173">
            <w:r>
              <w:t xml:space="preserve">Copy and paste the list of CPHA interventions into the chat. Participants should copy each one onto a sticky </w:t>
            </w:r>
            <w:r>
              <w:lastRenderedPageBreak/>
              <w:t xml:space="preserve">note and place them in the relevant place on their socio-ecological model. </w:t>
            </w:r>
          </w:p>
          <w:p w14:paraId="7C39AB3E" w14:textId="77777777" w:rsidR="00681E1E" w:rsidRDefault="00681E1E" w:rsidP="007B6173"/>
          <w:p w14:paraId="33C61FB1" w14:textId="77777777" w:rsidR="00AB5714" w:rsidRDefault="00AB5714" w:rsidP="007B6173"/>
          <w:p w14:paraId="4B6B5678" w14:textId="77777777" w:rsidR="00681E1E" w:rsidRDefault="00681E1E" w:rsidP="007B6173">
            <w:r>
              <w:t>Launch the breakout rooms and monitor the whiteboards/visit the groups to check on progress.</w:t>
            </w:r>
          </w:p>
          <w:p w14:paraId="6FE117A0" w14:textId="77777777" w:rsidR="00681E1E" w:rsidRDefault="00681E1E" w:rsidP="007B6173"/>
          <w:p w14:paraId="295453C1" w14:textId="77777777" w:rsidR="00681E1E" w:rsidRDefault="00681E1E" w:rsidP="007B6173"/>
          <w:p w14:paraId="231DEC0E" w14:textId="77777777" w:rsidR="00681E1E" w:rsidRDefault="00681E1E" w:rsidP="007B6173"/>
          <w:p w14:paraId="4DF59FDD" w14:textId="77777777" w:rsidR="00681E1E" w:rsidRDefault="00681E1E" w:rsidP="007B6173"/>
          <w:p w14:paraId="6302C5C3" w14:textId="77777777" w:rsidR="00681E1E" w:rsidRDefault="00681E1E" w:rsidP="007B6173"/>
          <w:p w14:paraId="7C69B9EE" w14:textId="77777777" w:rsidR="00681E1E" w:rsidRDefault="00681E1E" w:rsidP="007B6173"/>
          <w:p w14:paraId="4C6D81BC" w14:textId="4FEFE6C2" w:rsidR="00AB5714" w:rsidRDefault="00AB5714" w:rsidP="007B6173"/>
          <w:p w14:paraId="7A6A4FCB" w14:textId="77777777" w:rsidR="00AB5714" w:rsidRDefault="00AB5714" w:rsidP="007B6173"/>
          <w:p w14:paraId="77206017" w14:textId="77777777" w:rsidR="00681E1E" w:rsidRDefault="00681E1E" w:rsidP="007B6173"/>
          <w:p w14:paraId="36E83EE8" w14:textId="30134A2B" w:rsidR="00CE316F" w:rsidRPr="00F32A42" w:rsidRDefault="00681E1E" w:rsidP="007B6173">
            <w:r>
              <w:t>Close the breakout rooms.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8C2D07E" w14:textId="77777777" w:rsidR="00CE316F" w:rsidRDefault="00CE316F" w:rsidP="007B6173">
            <w:pPr>
              <w:rPr>
                <w:rStyle w:val="Emphasis"/>
                <w:i w:val="0"/>
                <w:iCs w:val="0"/>
              </w:rPr>
            </w:pPr>
          </w:p>
          <w:p w14:paraId="06C21597" w14:textId="234ED552" w:rsidR="00CE316F" w:rsidRPr="00B11BDB" w:rsidRDefault="00681E1E" w:rsidP="007B6173">
            <w:r>
              <w:rPr>
                <w:rStyle w:val="Emphasis"/>
                <w:i w:val="0"/>
                <w:iCs w:val="0"/>
              </w:rPr>
              <w:t>3</w:t>
            </w:r>
            <w:r w:rsidR="00CE316F">
              <w:rPr>
                <w:rStyle w:val="Emphasis"/>
                <w:i w:val="0"/>
                <w:iCs w:val="0"/>
              </w:rPr>
              <w:t>0</w:t>
            </w:r>
            <w:r w:rsidR="00CE316F" w:rsidRPr="00B11BDB">
              <w:rPr>
                <w:rStyle w:val="Emphasis"/>
                <w:i w:val="0"/>
                <w:iCs w:val="0"/>
              </w:rPr>
              <w:t xml:space="preserve"> min</w:t>
            </w:r>
          </w:p>
        </w:tc>
      </w:tr>
      <w:tr w:rsidR="00CE316F" w:rsidRPr="00B11BDB" w14:paraId="27F4A492" w14:textId="77777777" w:rsidTr="00A975BE">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B79865" w14:textId="77777777" w:rsidR="00C01F3A" w:rsidRDefault="00C01F3A" w:rsidP="00F967C9">
            <w:pPr>
              <w:pStyle w:val="TableSmallBlueHeading"/>
            </w:pPr>
            <w:r>
              <w:lastRenderedPageBreak/>
              <w:t>What is Prevention in CPHA?</w:t>
            </w:r>
          </w:p>
          <w:p w14:paraId="0A48F4CC" w14:textId="77777777" w:rsidR="00B94ECB" w:rsidRDefault="00B94ECB" w:rsidP="007B6173">
            <w:pPr>
              <w:rPr>
                <w:b/>
              </w:rPr>
            </w:pPr>
            <w:r>
              <w:rPr>
                <w:b/>
              </w:rPr>
              <w:t xml:space="preserve">Say: </w:t>
            </w:r>
            <w:r>
              <w:rPr>
                <w:highlight w:val="white"/>
              </w:rPr>
              <w:t>Preventative actions are primarily designed to prevent harm to children.</w:t>
            </w:r>
          </w:p>
          <w:p w14:paraId="2BE3E311" w14:textId="77777777" w:rsidR="00B94ECB" w:rsidRDefault="00B94ECB" w:rsidP="007B6173">
            <w:r>
              <w:rPr>
                <w:b/>
              </w:rPr>
              <w:t xml:space="preserve">Instructions: (Slide 27) </w:t>
            </w:r>
            <w:r>
              <w:t>draw or show a pyramid as below</w:t>
            </w:r>
          </w:p>
          <w:p w14:paraId="0285C94A" w14:textId="77777777" w:rsidR="00710FF4" w:rsidRDefault="00710FF4" w:rsidP="007B6173"/>
          <w:p w14:paraId="332202FA" w14:textId="77777777" w:rsidR="00CE316F" w:rsidRDefault="00710FF4" w:rsidP="00F967C9">
            <w:pPr>
              <w:jc w:val="center"/>
            </w:pPr>
            <w:r>
              <w:rPr>
                <w:noProof/>
                <w:lang w:eastAsia="en-GB"/>
              </w:rPr>
              <w:drawing>
                <wp:inline distT="114300" distB="114300" distL="114300" distR="114300" wp14:anchorId="069E1E14" wp14:editId="12E4618D">
                  <wp:extent cx="3383782" cy="2743200"/>
                  <wp:effectExtent l="0" t="0" r="7620" b="0"/>
                  <wp:docPr id="6869739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413224" cy="2767069"/>
                          </a:xfrm>
                          <a:prstGeom prst="rect">
                            <a:avLst/>
                          </a:prstGeom>
                          <a:ln/>
                        </pic:spPr>
                      </pic:pic>
                    </a:graphicData>
                  </a:graphic>
                </wp:inline>
              </w:drawing>
            </w:r>
          </w:p>
          <w:p w14:paraId="2A32851B" w14:textId="77777777" w:rsidR="000B3112" w:rsidRDefault="000B3112" w:rsidP="007B6173">
            <w:r>
              <w:lastRenderedPageBreak/>
              <w:t xml:space="preserve">Ask for volunteers to come up and explain what they understand by primary, secondary and tertiary prevention in child protection programming. Hand out flashcards to match with the different levels of the pyramid and ask the rest of the group if they agree or to correct their colleague. Then explain by using slide 28: </w:t>
            </w:r>
          </w:p>
          <w:p w14:paraId="6F292F4D" w14:textId="77777777" w:rsidR="000B3112" w:rsidRDefault="000B3112" w:rsidP="007B6173">
            <w:pPr>
              <w:pStyle w:val="NormalTextBulletsLevel1"/>
            </w:pPr>
            <w:r>
              <w:t>Primary Prevention: addresses the root causes amongst the population to reduce the likelihood of harmful outcomes</w:t>
            </w:r>
          </w:p>
          <w:p w14:paraId="1A089CA7" w14:textId="77777777" w:rsidR="000B3112" w:rsidRDefault="000B3112" w:rsidP="007B6173">
            <w:pPr>
              <w:pStyle w:val="NormalTextBulletsLevel1"/>
            </w:pPr>
            <w:r>
              <w:t>Secondary Prevention: addresses a specific threat and/or vulnerabilities of children identified as being at high risk of harm</w:t>
            </w:r>
          </w:p>
          <w:p w14:paraId="576E79EC" w14:textId="77777777" w:rsidR="000B3112" w:rsidRDefault="000B3112" w:rsidP="007B6173">
            <w:pPr>
              <w:pStyle w:val="NormalTextBulletsLevel1"/>
            </w:pPr>
            <w:r>
              <w:t>Tertiary Prevention: reduces the longer term impact of harm, reduces the chance of recurring harm</w:t>
            </w:r>
          </w:p>
          <w:p w14:paraId="444848F9" w14:textId="77777777" w:rsidR="000B3112" w:rsidRPr="000B3112" w:rsidRDefault="000B3112" w:rsidP="007B6173">
            <w:r w:rsidRPr="000B3112">
              <w:t xml:space="preserve">or show video </w:t>
            </w:r>
            <w:hyperlink r:id="rId12">
              <w:r w:rsidRPr="000B3112">
                <w:rPr>
                  <w:color w:val="0070C0"/>
                  <w:u w:val="single"/>
                </w:rPr>
                <w:t>What is Prevention</w:t>
              </w:r>
            </w:hyperlink>
            <w:r w:rsidRPr="000B3112">
              <w:rPr>
                <w:color w:val="0070C0"/>
                <w:u w:val="single"/>
              </w:rPr>
              <w:t>?</w:t>
            </w:r>
          </w:p>
          <w:p w14:paraId="24244410" w14:textId="77777777" w:rsidR="000B3112" w:rsidRDefault="000B3112" w:rsidP="007B6173">
            <w:r>
              <w:rPr>
                <w:b/>
              </w:rPr>
              <w:t>Instructions:</w:t>
            </w:r>
            <w:r>
              <w:t xml:space="preserve"> Read the statements provided below and ask participants to call out or raise the number of fingers for what level of prevention they would relate to: </w:t>
            </w:r>
          </w:p>
          <w:p w14:paraId="1E53D7DB" w14:textId="77777777" w:rsidR="000B3112" w:rsidRDefault="000B3112" w:rsidP="007B6173">
            <w:pPr>
              <w:pStyle w:val="NormalTextBulletsLevel1"/>
            </w:pPr>
            <w:r>
              <w:t>Implementation of social protection or other economic policies and programmes that strengthen household financial security (Primary Prevention)</w:t>
            </w:r>
          </w:p>
          <w:p w14:paraId="118CAF53" w14:textId="77777777" w:rsidR="000B3112" w:rsidRDefault="000B3112" w:rsidP="007B6173">
            <w:pPr>
              <w:pStyle w:val="NormalTextBulletsLevel1"/>
            </w:pPr>
            <w:r>
              <w:t>Reintegration support for children associated with armed forces and armed groups (Tertiary Prevention)</w:t>
            </w:r>
          </w:p>
          <w:p w14:paraId="5D2EB08F" w14:textId="77777777" w:rsidR="000B3112" w:rsidRDefault="000B3112" w:rsidP="007B6173">
            <w:pPr>
              <w:pStyle w:val="NormalTextBulletsLevel1"/>
            </w:pPr>
            <w:r>
              <w:t>Life-skills sessions for adolescents at risk of recruitment into armed groups or child labour (Secondary Prevention)</w:t>
            </w:r>
          </w:p>
          <w:p w14:paraId="63383AA2" w14:textId="77777777" w:rsidR="000B3112" w:rsidRDefault="000B3112" w:rsidP="007B6173">
            <w:pPr>
              <w:pStyle w:val="NormalTextBulletsLevel1"/>
            </w:pPr>
            <w:r>
              <w:lastRenderedPageBreak/>
              <w:t>Community-wide access to parenting support services and information (Primary Prevention)</w:t>
            </w:r>
          </w:p>
          <w:p w14:paraId="7F2E4D23" w14:textId="77777777" w:rsidR="000B3112" w:rsidRDefault="000B3112" w:rsidP="007B6173">
            <w:pPr>
              <w:pStyle w:val="NormalTextBulletsLevel1"/>
            </w:pPr>
            <w:r>
              <w:t>Financial support for families where child marriage is identified as a risk (Secondary Prevention)</w:t>
            </w:r>
          </w:p>
          <w:p w14:paraId="4738758A" w14:textId="2E523452" w:rsidR="00710FF4" w:rsidRPr="005A07DB" w:rsidRDefault="000B3112" w:rsidP="00F967C9">
            <w:pPr>
              <w:pStyle w:val="NormalTextBulletsLevel1"/>
            </w:pPr>
            <w:r>
              <w:t>Building the capacity within the justice system for interviewing techniques when working with child survivors (Tertiary Prevention)</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F502D7" w14:textId="77777777" w:rsidR="00F967C9" w:rsidRDefault="00F967C9" w:rsidP="00F967C9">
            <w:pPr>
              <w:pStyle w:val="TableSmallBlueHeading"/>
            </w:pPr>
          </w:p>
          <w:p w14:paraId="10889092" w14:textId="2ED84C54" w:rsidR="00D07D72" w:rsidRPr="009B0881" w:rsidRDefault="00D07D72" w:rsidP="007B6173">
            <w:r w:rsidRPr="009B0881">
              <w:t xml:space="preserve">Set up a virtual whiteboard with a pyramid and post-it notes. </w:t>
            </w:r>
          </w:p>
          <w:p w14:paraId="621EFD17" w14:textId="77777777" w:rsidR="00D07D72" w:rsidRPr="009B0881" w:rsidRDefault="00D07D72" w:rsidP="007B6173">
            <w:r w:rsidRPr="009B0881">
              <w:t>Share the virtual whiteboard link</w:t>
            </w:r>
          </w:p>
          <w:p w14:paraId="59E04334" w14:textId="77777777" w:rsidR="00D07D72" w:rsidRPr="009B0881" w:rsidRDefault="00D07D72" w:rsidP="007B6173">
            <w:r w:rsidRPr="009B0881">
              <w:t>Participants write their own post-it notes with the meaning of the different layers of prevention: primary, secondary and tertiary prevention, and place these on the pyramid.</w:t>
            </w:r>
          </w:p>
          <w:p w14:paraId="2D2AC6CB" w14:textId="0B7F18A8" w:rsidR="00CE316F" w:rsidRDefault="00CE316F" w:rsidP="007B6173"/>
          <w:p w14:paraId="2927E6D3" w14:textId="77777777" w:rsidR="00CE316F" w:rsidRDefault="00CE316F" w:rsidP="007B6173"/>
          <w:p w14:paraId="6F4ACEB5" w14:textId="77777777" w:rsidR="00CE316F" w:rsidRDefault="00CE316F" w:rsidP="007B6173"/>
          <w:p w14:paraId="38CF252B" w14:textId="77777777" w:rsidR="00CE316F" w:rsidRDefault="00CE316F" w:rsidP="007B6173"/>
          <w:p w14:paraId="71E47049" w14:textId="77777777" w:rsidR="00CE316F" w:rsidRDefault="00CE316F" w:rsidP="007B6173"/>
          <w:p w14:paraId="2421E3F9" w14:textId="77777777" w:rsidR="00CE316F" w:rsidRDefault="00CE316F" w:rsidP="007B6173"/>
          <w:p w14:paraId="2B1F3C0E" w14:textId="77777777" w:rsidR="00CE316F" w:rsidRDefault="00CE316F" w:rsidP="007B6173"/>
          <w:p w14:paraId="548D9097" w14:textId="77777777" w:rsidR="00CE316F" w:rsidRDefault="00CE316F" w:rsidP="007B6173"/>
          <w:p w14:paraId="133DAD96" w14:textId="77777777" w:rsidR="00CE316F" w:rsidRDefault="00CE316F" w:rsidP="007B6173"/>
          <w:p w14:paraId="730BA72C" w14:textId="77777777" w:rsidR="00EC0390" w:rsidRDefault="00EC0390" w:rsidP="007B6173"/>
          <w:p w14:paraId="5E001F1E" w14:textId="77777777" w:rsidR="00EC0390" w:rsidRDefault="00EC0390" w:rsidP="007B6173"/>
          <w:p w14:paraId="778E70D0" w14:textId="77777777" w:rsidR="00EC0390" w:rsidRPr="009B0881" w:rsidRDefault="00EC0390" w:rsidP="007B6173">
            <w:r w:rsidRPr="009B0881">
              <w:t xml:space="preserve">Show pyramid with the correct answers in supporting information section. </w:t>
            </w:r>
          </w:p>
          <w:p w14:paraId="2E8AC656" w14:textId="77777777" w:rsidR="00EC0390" w:rsidRPr="009B0881" w:rsidRDefault="00EC0390" w:rsidP="007B6173"/>
          <w:p w14:paraId="1CE7A4F1" w14:textId="77777777" w:rsidR="00EC0390" w:rsidRDefault="00EC0390" w:rsidP="007B6173"/>
          <w:p w14:paraId="7A9C5D96" w14:textId="77777777" w:rsidR="00F967C9" w:rsidRPr="009B0881" w:rsidRDefault="00F967C9" w:rsidP="007B6173"/>
          <w:p w14:paraId="7DAF60E7" w14:textId="77777777" w:rsidR="00EC0390" w:rsidRPr="009B0881" w:rsidRDefault="00EC0390" w:rsidP="007B6173">
            <w:r w:rsidRPr="009B0881">
              <w:t>Or share sound and screen to play video</w:t>
            </w:r>
          </w:p>
          <w:p w14:paraId="4C257654" w14:textId="77777777" w:rsidR="00EC0390" w:rsidRPr="009B0881" w:rsidRDefault="00EC0390" w:rsidP="007B6173"/>
          <w:p w14:paraId="54394A75" w14:textId="77777777" w:rsidR="00EC0390" w:rsidRPr="009B0881" w:rsidRDefault="00EC0390" w:rsidP="007B6173">
            <w:r w:rsidRPr="009B0881">
              <w:t xml:space="preserve">Participants may come off mute or post their answers on the chat. </w:t>
            </w:r>
          </w:p>
          <w:p w14:paraId="21A53C8D" w14:textId="00313670" w:rsidR="00CE316F" w:rsidRPr="008D06BF" w:rsidRDefault="00CE316F" w:rsidP="007B6173"/>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8A033E" w14:textId="77777777" w:rsidR="00CE316F" w:rsidRDefault="00CE316F" w:rsidP="007B6173">
            <w:pPr>
              <w:rPr>
                <w:rStyle w:val="Emphasis"/>
                <w:i w:val="0"/>
                <w:iCs w:val="0"/>
              </w:rPr>
            </w:pPr>
          </w:p>
          <w:p w14:paraId="5B10A0C6" w14:textId="7EA4DCAA" w:rsidR="00CE316F" w:rsidRPr="00F967C9" w:rsidRDefault="00D07D72" w:rsidP="007B6173">
            <w:pPr>
              <w:rPr>
                <w:i/>
                <w:iCs/>
              </w:rPr>
            </w:pPr>
            <w:r w:rsidRPr="00F967C9">
              <w:rPr>
                <w:rStyle w:val="Emphasis"/>
                <w:i w:val="0"/>
                <w:iCs w:val="0"/>
              </w:rPr>
              <w:t>20</w:t>
            </w:r>
            <w:r w:rsidR="00CE316F" w:rsidRPr="00F967C9">
              <w:rPr>
                <w:rStyle w:val="Emphasis"/>
                <w:i w:val="0"/>
                <w:iCs w:val="0"/>
              </w:rPr>
              <w:t xml:space="preserve"> min</w:t>
            </w:r>
          </w:p>
        </w:tc>
      </w:tr>
      <w:tr w:rsidR="00CE316F" w:rsidRPr="00B11BDB" w14:paraId="1E81CFCA" w14:textId="77777777" w:rsidTr="00A975BE">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3115896" w14:textId="2CD21A12" w:rsidR="00CE316F" w:rsidRDefault="008A1ECF" w:rsidP="00F967C9">
            <w:pPr>
              <w:pStyle w:val="TableSmallBlueHeading"/>
            </w:pPr>
            <w:r>
              <w:lastRenderedPageBreak/>
              <w:t>Why is Primary Prevention important?</w:t>
            </w:r>
          </w:p>
          <w:p w14:paraId="25D85F6F" w14:textId="0DC29DC9" w:rsidR="005E160D" w:rsidRDefault="005E160D" w:rsidP="007B6173">
            <w:r>
              <w:rPr>
                <w:b/>
              </w:rPr>
              <w:t>Say:</w:t>
            </w:r>
            <w:r>
              <w:t xml:space="preserve"> Child protection actors are already implementing secondary and tertiary prevention interventions as part of humanitarian programming. There remains insufficient investment in programming that aims to reduce harm for children across a population in humanitarian settings and in the measurement of prevention outcomes. Ask participants why they think primary prevention is important. Take as many examples as possible and then explain using slide 29.</w:t>
            </w:r>
          </w:p>
          <w:p w14:paraId="78D1EE00" w14:textId="77777777" w:rsidR="005E160D" w:rsidRDefault="005E160D" w:rsidP="007B6173">
            <w:r>
              <w:t>Primary prevention is critical in humanitarian settings for three main reasons: </w:t>
            </w:r>
          </w:p>
          <w:p w14:paraId="28A47D8C" w14:textId="77777777" w:rsidR="005E160D" w:rsidRDefault="005E160D" w:rsidP="007B6173">
            <w:pPr>
              <w:pStyle w:val="NormalTextBulletsLevel1"/>
            </w:pPr>
            <w:r>
              <w:t>An ethical responsibility to prevent harm to children before it occurs whenever possible by all humanitarians</w:t>
            </w:r>
          </w:p>
          <w:p w14:paraId="49712DF7" w14:textId="77777777" w:rsidR="005E160D" w:rsidRDefault="005E160D" w:rsidP="007B6173">
            <w:pPr>
              <w:pStyle w:val="NormalTextBulletsLevel1"/>
            </w:pPr>
            <w:r>
              <w:t>Improving the sustainability and long-term impact of humanitarian responses</w:t>
            </w:r>
          </w:p>
          <w:p w14:paraId="2C154861" w14:textId="02C680F4" w:rsidR="005E160D" w:rsidRPr="007C0D63" w:rsidRDefault="005E160D" w:rsidP="007B6173">
            <w:pPr>
              <w:pStyle w:val="NormalTextBulletsLevel1"/>
            </w:pPr>
            <w:r>
              <w:lastRenderedPageBreak/>
              <w:t>Increased cost-effectiveness of child protection interventions.</w:t>
            </w:r>
          </w:p>
          <w:p w14:paraId="7A559577" w14:textId="0DCCEE8D" w:rsidR="00CE316F" w:rsidRPr="005E160D" w:rsidRDefault="005E160D" w:rsidP="007B6173">
            <w:pPr>
              <w:rPr>
                <w:rStyle w:val="Emphasis"/>
                <w:rFonts w:ascii="Arial" w:hAnsi="Arial" w:cs="Arial"/>
                <w:i w:val="0"/>
                <w:iCs w:val="0"/>
                <w:color w:val="000000"/>
              </w:rPr>
            </w:pPr>
            <w:r>
              <w:t xml:space="preserve">Optional: show video </w:t>
            </w:r>
            <w:hyperlink r:id="rId13">
              <w:r>
                <w:rPr>
                  <w:color w:val="1155CC"/>
                  <w:u w:val="single"/>
                </w:rPr>
                <w:t>Why Invest in Child Protection Primary Prevention?</w:t>
              </w:r>
            </w:hyperlink>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EEDEFFC" w14:textId="77777777" w:rsidR="00C36BCB" w:rsidRDefault="00C36BCB" w:rsidP="007B6173"/>
          <w:p w14:paraId="5FF6FB54" w14:textId="77777777" w:rsidR="00C36BCB" w:rsidRDefault="00C36BCB" w:rsidP="007B6173"/>
          <w:p w14:paraId="32DB4D92" w14:textId="77777777" w:rsidR="00C36BCB" w:rsidRDefault="00C36BCB" w:rsidP="007B6173"/>
          <w:p w14:paraId="6742927A" w14:textId="77777777" w:rsidR="00C36BCB" w:rsidRDefault="00C36BCB" w:rsidP="007B6173"/>
          <w:p w14:paraId="1A451818" w14:textId="77777777" w:rsidR="00C36BCB" w:rsidRDefault="00C36BCB" w:rsidP="007B6173"/>
          <w:p w14:paraId="65B8A9EA" w14:textId="77777777" w:rsidR="00C36BCB" w:rsidRDefault="00C36BCB" w:rsidP="007B6173"/>
          <w:p w14:paraId="19E98454" w14:textId="77777777" w:rsidR="00C36BCB" w:rsidRDefault="00C36BCB" w:rsidP="007B6173"/>
          <w:p w14:paraId="6F21C9A6" w14:textId="77777777" w:rsidR="00C36BCB" w:rsidRDefault="00C36BCB" w:rsidP="007B6173"/>
          <w:p w14:paraId="409003AA" w14:textId="77777777" w:rsidR="00C36BCB" w:rsidRDefault="00C36BCB" w:rsidP="007B6173"/>
          <w:p w14:paraId="6815C7FA" w14:textId="77777777" w:rsidR="00C36BCB" w:rsidRDefault="00C36BCB" w:rsidP="007B6173"/>
          <w:p w14:paraId="3DA44DC9" w14:textId="77777777" w:rsidR="00C36BCB" w:rsidRDefault="00C36BCB" w:rsidP="007B6173"/>
          <w:p w14:paraId="7067AC8C" w14:textId="481E2EE0" w:rsidR="00C36BCB" w:rsidRPr="00C36BCB" w:rsidRDefault="00CE316F" w:rsidP="007B6173">
            <w:r>
              <w:lastRenderedPageBreak/>
              <w:br/>
            </w:r>
            <w:r>
              <w:br/>
            </w:r>
            <w:r w:rsidR="00C36BCB" w:rsidRPr="009B0881">
              <w:t>Optional: share sound and screen to play video</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5F3CC18" w14:textId="77777777" w:rsidR="00CE316F" w:rsidRDefault="00CE316F" w:rsidP="007B6173">
            <w:pPr>
              <w:rPr>
                <w:rStyle w:val="Emphasis"/>
                <w:i w:val="0"/>
                <w:iCs w:val="0"/>
              </w:rPr>
            </w:pPr>
          </w:p>
          <w:p w14:paraId="54536621" w14:textId="3234661B" w:rsidR="00CE316F" w:rsidRPr="00B11BDB" w:rsidRDefault="00C36BCB" w:rsidP="007B6173">
            <w:pPr>
              <w:rPr>
                <w:rStyle w:val="Emphasis"/>
                <w:i w:val="0"/>
                <w:iCs w:val="0"/>
              </w:rPr>
            </w:pPr>
            <w:r>
              <w:rPr>
                <w:rStyle w:val="Emphasis"/>
                <w:i w:val="0"/>
                <w:iCs w:val="0"/>
              </w:rPr>
              <w:t>1</w:t>
            </w:r>
            <w:r w:rsidR="00CE316F">
              <w:rPr>
                <w:rStyle w:val="Emphasis"/>
                <w:i w:val="0"/>
                <w:iCs w:val="0"/>
              </w:rPr>
              <w:t>0</w:t>
            </w:r>
            <w:r w:rsidR="00CE316F" w:rsidRPr="00B11BDB">
              <w:rPr>
                <w:rStyle w:val="Emphasis"/>
                <w:i w:val="0"/>
                <w:iCs w:val="0"/>
              </w:rPr>
              <w:t xml:space="preserve"> Min</w:t>
            </w:r>
          </w:p>
        </w:tc>
      </w:tr>
      <w:tr w:rsidR="00CE316F" w:rsidRPr="00B11BDB" w14:paraId="677507C4" w14:textId="77777777" w:rsidTr="00A975BE">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62422B" w14:textId="6DE1D6B1" w:rsidR="00096A42" w:rsidRDefault="0087299D" w:rsidP="00F967C9">
            <w:pPr>
              <w:pStyle w:val="TableSmallBlueHeading"/>
            </w:pPr>
            <w:r>
              <w:t>Prevention, Response, Preparedness, Early action. What’s the difference?</w:t>
            </w:r>
          </w:p>
          <w:p w14:paraId="03645FC3" w14:textId="77777777" w:rsidR="00096A42" w:rsidRDefault="00096A42" w:rsidP="007B6173">
            <w:r>
              <w:rPr>
                <w:b/>
              </w:rPr>
              <w:t xml:space="preserve">Instructions: (slide 30) </w:t>
            </w:r>
            <w:r>
              <w:t xml:space="preserve">Divide participants into small groups, hand out flashcards with: </w:t>
            </w:r>
          </w:p>
          <w:p w14:paraId="3CBA77A2" w14:textId="77777777" w:rsidR="00096A42" w:rsidRDefault="00096A42" w:rsidP="007B6173">
            <w:pPr>
              <w:pStyle w:val="NormalTextBulletsLevel1"/>
            </w:pPr>
            <w:r>
              <w:t>Prevention</w:t>
            </w:r>
          </w:p>
          <w:p w14:paraId="588C59BE" w14:textId="77777777" w:rsidR="00096A42" w:rsidRDefault="00096A42" w:rsidP="007B6173">
            <w:pPr>
              <w:pStyle w:val="NormalTextBulletsLevel1"/>
            </w:pPr>
            <w:r>
              <w:t xml:space="preserve">Response </w:t>
            </w:r>
          </w:p>
          <w:p w14:paraId="1B5BAA56" w14:textId="77777777" w:rsidR="00096A42" w:rsidRDefault="00096A42" w:rsidP="007B6173">
            <w:pPr>
              <w:pStyle w:val="NormalTextBulletsLevel1"/>
            </w:pPr>
            <w:r>
              <w:t>Preparedness</w:t>
            </w:r>
          </w:p>
          <w:p w14:paraId="26A276B1" w14:textId="77777777" w:rsidR="00096A42" w:rsidRDefault="00096A42" w:rsidP="007B6173">
            <w:pPr>
              <w:pStyle w:val="NormalTextBulletsLevel1"/>
            </w:pPr>
            <w:r>
              <w:t xml:space="preserve">Early action </w:t>
            </w:r>
          </w:p>
          <w:p w14:paraId="538E084D" w14:textId="4A5F8B9E" w:rsidR="00096A42" w:rsidRPr="00096A42" w:rsidRDefault="00096A42" w:rsidP="007B6173">
            <w:pPr>
              <w:pStyle w:val="NormalFontForTable"/>
            </w:pPr>
            <w:r>
              <w:t xml:space="preserve">And flashcards with the definition below: </w:t>
            </w:r>
          </w:p>
          <w:p w14:paraId="0AE14885" w14:textId="77777777" w:rsidR="00096A42" w:rsidRPr="009B0881" w:rsidRDefault="00096A42" w:rsidP="007B6173">
            <w:pPr>
              <w:pStyle w:val="NormalTextBulletsLevel1"/>
            </w:pPr>
            <w:r>
              <w:rPr>
                <w:highlight w:val="white"/>
              </w:rPr>
              <w:t>A</w:t>
            </w:r>
            <w:r w:rsidRPr="009B0881">
              <w:rPr>
                <w:highlight w:val="white"/>
              </w:rPr>
              <w:t xml:space="preserve">ctions primarily designed to prevent harm to children </w:t>
            </w:r>
            <w:r w:rsidRPr="009B0881">
              <w:rPr>
                <w:color w:val="FF0000"/>
                <w:highlight w:val="white"/>
              </w:rPr>
              <w:t>(Prevention)</w:t>
            </w:r>
          </w:p>
          <w:p w14:paraId="7FA7C1EC" w14:textId="77777777" w:rsidR="00096A42" w:rsidRPr="009B0881" w:rsidRDefault="00096A42" w:rsidP="007B6173">
            <w:pPr>
              <w:pStyle w:val="NormalTextBulletsLevel1"/>
            </w:pPr>
            <w:r>
              <w:rPr>
                <w:highlight w:val="white"/>
              </w:rPr>
              <w:t>M</w:t>
            </w:r>
            <w:r w:rsidRPr="009B0881">
              <w:rPr>
                <w:highlight w:val="white"/>
              </w:rPr>
              <w:t xml:space="preserve">easures taken in advance of a crisis to ensure an effective response to the impact of hazards, including issuing timely and effective early warnings and the temporary evacuation of people and property from threatened locations. </w:t>
            </w:r>
            <w:r w:rsidRPr="009B0881">
              <w:rPr>
                <w:color w:val="FF0000"/>
                <w:highlight w:val="white"/>
              </w:rPr>
              <w:t>(Preparedness)</w:t>
            </w:r>
          </w:p>
          <w:p w14:paraId="61C76FFF" w14:textId="77777777" w:rsidR="00096A42" w:rsidRPr="009B0881" w:rsidRDefault="00096A42" w:rsidP="007B6173">
            <w:pPr>
              <w:pStyle w:val="NormalTextBulletsLevel1"/>
            </w:pPr>
            <w:r>
              <w:rPr>
                <w:highlight w:val="white"/>
              </w:rPr>
              <w:t>P</w:t>
            </w:r>
            <w:r w:rsidRPr="009B0881">
              <w:rPr>
                <w:highlight w:val="white"/>
              </w:rPr>
              <w:t xml:space="preserve">rovision of services and public assistance during or immediately after a specific emergency in order to save lives, reduce health impacts, ensure public safety, maintain human </w:t>
            </w:r>
            <w:r w:rsidRPr="009B0881">
              <w:rPr>
                <w:highlight w:val="white"/>
              </w:rPr>
              <w:lastRenderedPageBreak/>
              <w:t xml:space="preserve">dignity and meet the basic subsistence needs of the people affected. </w:t>
            </w:r>
            <w:r w:rsidRPr="009B0881">
              <w:rPr>
                <w:color w:val="FF0000"/>
                <w:highlight w:val="white"/>
              </w:rPr>
              <w:t>(Response)</w:t>
            </w:r>
          </w:p>
          <w:p w14:paraId="6621BF25" w14:textId="40060BF6" w:rsidR="00096A42" w:rsidRDefault="00096A42" w:rsidP="007B6173">
            <w:pPr>
              <w:pStyle w:val="NormalTextBulletsLevel1"/>
            </w:pPr>
            <w:r>
              <w:rPr>
                <w:highlight w:val="white"/>
              </w:rPr>
              <w:t>A</w:t>
            </w:r>
            <w:r w:rsidRPr="009B0881">
              <w:rPr>
                <w:highlight w:val="white"/>
              </w:rPr>
              <w:t xml:space="preserve">ctions taken ahead of a crisis to reduce or mitigate the impact of the shock faster, and more effectively, by acting on the basis of risks rather than needs. </w:t>
            </w:r>
            <w:r w:rsidRPr="009B0881">
              <w:rPr>
                <w:color w:val="FF0000"/>
                <w:highlight w:val="white"/>
              </w:rPr>
              <w:t>(Early Action)</w:t>
            </w:r>
          </w:p>
          <w:p w14:paraId="4837B8F7" w14:textId="352D6E5D" w:rsidR="00096A42" w:rsidRDefault="00096A42" w:rsidP="007B6173">
            <w:r>
              <w:t xml:space="preserve">Ask participants to match the words and definitions. Read the definitions once these have been matched with the correct terminology. </w:t>
            </w:r>
          </w:p>
          <w:p w14:paraId="2563EAB0" w14:textId="1CBFB439" w:rsidR="00CE316F" w:rsidRPr="00405880" w:rsidRDefault="00096A42" w:rsidP="007B6173">
            <w:pPr>
              <w:rPr>
                <w:rStyle w:val="Emphasis"/>
                <w:i w:val="0"/>
                <w:iCs w:val="0"/>
                <w:highlight w:val="white"/>
              </w:rPr>
            </w:pPr>
            <w:r>
              <w:rPr>
                <w:b/>
              </w:rPr>
              <w:t>Say:</w:t>
            </w:r>
            <w:r>
              <w:t xml:space="preserve"> Early action complements preparedness actions taken against unknown threats likely to manifest in the future, by targeting populations most at risk of being impacted by the anticipated shock.</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B8796C" w14:textId="77777777" w:rsidR="00CE316F" w:rsidRDefault="00CE316F" w:rsidP="00F967C9">
            <w:pPr>
              <w:pStyle w:val="TableSmallBlueHeading"/>
              <w:rPr>
                <w:rStyle w:val="Emphasis"/>
                <w:rFonts w:ascii="Arial" w:hAnsi="Arial"/>
                <w:b w:val="0"/>
                <w:i w:val="0"/>
                <w:iCs w:val="0"/>
              </w:rPr>
            </w:pPr>
          </w:p>
          <w:p w14:paraId="7D30554C" w14:textId="77777777" w:rsidR="00CE316F" w:rsidRDefault="00CE316F" w:rsidP="00F967C9">
            <w:pPr>
              <w:pStyle w:val="TableSmallBlueHeading"/>
              <w:rPr>
                <w:rStyle w:val="Emphasis"/>
                <w:rFonts w:ascii="Arial" w:hAnsi="Arial"/>
                <w:b w:val="0"/>
                <w:i w:val="0"/>
                <w:iCs w:val="0"/>
              </w:rPr>
            </w:pPr>
          </w:p>
          <w:p w14:paraId="08486A78" w14:textId="77777777" w:rsidR="00A60A2E" w:rsidRDefault="00A60A2E" w:rsidP="00F967C9">
            <w:pPr>
              <w:pStyle w:val="TableSmallBlueHeading"/>
              <w:rPr>
                <w:rStyle w:val="Emphasis"/>
                <w:rFonts w:ascii="Arial" w:hAnsi="Arial"/>
              </w:rPr>
            </w:pPr>
          </w:p>
          <w:p w14:paraId="7FD116F7" w14:textId="77777777" w:rsidR="00A60A2E" w:rsidRPr="009B0881" w:rsidRDefault="00A60A2E" w:rsidP="00A60A2E">
            <w:pPr>
              <w:rPr>
                <w:highlight w:val="white"/>
              </w:rPr>
            </w:pPr>
            <w:r w:rsidRPr="009B0881">
              <w:rPr>
                <w:highlight w:val="white"/>
              </w:rPr>
              <w:t>Set up a multiple choice mentimeter, with prevention, response, preparedness, early action as the possible answers</w:t>
            </w:r>
          </w:p>
          <w:p w14:paraId="136AFF63" w14:textId="77777777" w:rsidR="00A60A2E" w:rsidRPr="009B0881" w:rsidRDefault="00A60A2E" w:rsidP="00A60A2E">
            <w:pPr>
              <w:rPr>
                <w:highlight w:val="white"/>
              </w:rPr>
            </w:pPr>
          </w:p>
          <w:p w14:paraId="0AD443F9" w14:textId="77777777" w:rsidR="00A60A2E" w:rsidRPr="009B0881" w:rsidRDefault="00A60A2E" w:rsidP="00A60A2E">
            <w:r w:rsidRPr="009B0881">
              <w:rPr>
                <w:highlight w:val="white"/>
              </w:rPr>
              <w:t xml:space="preserve">Read out the definition statements and have participants vote </w:t>
            </w:r>
            <w:r w:rsidRPr="009B0881">
              <w:t>on the right answer.</w:t>
            </w:r>
          </w:p>
          <w:p w14:paraId="12DE9399" w14:textId="77777777" w:rsidR="00A60A2E" w:rsidRDefault="00A60A2E" w:rsidP="00F967C9">
            <w:pPr>
              <w:pStyle w:val="TableSmallBlueHeading"/>
              <w:rPr>
                <w:rStyle w:val="Emphasis"/>
                <w:rFonts w:ascii="Arial" w:hAnsi="Arial"/>
                <w:b w:val="0"/>
                <w:i w:val="0"/>
                <w:iCs w:val="0"/>
              </w:rPr>
            </w:pPr>
          </w:p>
          <w:p w14:paraId="052F2826" w14:textId="70B90F3F" w:rsidR="00CE316F" w:rsidRPr="00C6026E" w:rsidRDefault="00CE316F" w:rsidP="007B6173">
            <w:pPr>
              <w:rPr>
                <w:rStyle w:val="Emphasis"/>
                <w:rFonts w:ascii="Arial" w:hAnsi="Arial" w:cs="Arial"/>
                <w:b/>
                <w:i w:val="0"/>
                <w:iCs w:val="0"/>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0D48E4" w14:textId="77777777" w:rsidR="00CE316F" w:rsidRDefault="00CE316F" w:rsidP="007B6173">
            <w:pPr>
              <w:rPr>
                <w:rStyle w:val="Emphasis"/>
                <w:i w:val="0"/>
                <w:iCs w:val="0"/>
              </w:rPr>
            </w:pPr>
          </w:p>
          <w:p w14:paraId="7D23F4D8" w14:textId="48FBBD07" w:rsidR="00CE316F" w:rsidRPr="005B638D" w:rsidRDefault="007C0D63" w:rsidP="007B6173">
            <w:pPr>
              <w:rPr>
                <w:rStyle w:val="Emphasis"/>
                <w:i w:val="0"/>
                <w:iCs w:val="0"/>
              </w:rPr>
            </w:pPr>
            <w:r>
              <w:rPr>
                <w:rStyle w:val="Emphasis"/>
                <w:i w:val="0"/>
                <w:iCs w:val="0"/>
              </w:rPr>
              <w:t>1</w:t>
            </w:r>
            <w:r w:rsidR="00405880">
              <w:rPr>
                <w:rStyle w:val="Emphasis"/>
                <w:i w:val="0"/>
                <w:iCs w:val="0"/>
              </w:rPr>
              <w:t>5</w:t>
            </w:r>
            <w:r w:rsidR="00CE316F" w:rsidRPr="005B638D">
              <w:rPr>
                <w:rStyle w:val="Emphasis"/>
                <w:i w:val="0"/>
                <w:iCs w:val="0"/>
              </w:rPr>
              <w:t xml:space="preserve"> min</w:t>
            </w:r>
          </w:p>
        </w:tc>
      </w:tr>
      <w:tr w:rsidR="007C0D63" w:rsidRPr="00B11BDB" w14:paraId="46CABD12" w14:textId="77777777" w:rsidTr="007C0D63">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themeFill="background2"/>
          </w:tcPr>
          <w:p w14:paraId="7D58C2D4" w14:textId="43822097" w:rsidR="008B1735" w:rsidRPr="008B1735" w:rsidRDefault="008B1735" w:rsidP="00F967C9">
            <w:pPr>
              <w:pStyle w:val="TableSmallBlueHeading"/>
            </w:pPr>
            <w:r w:rsidRPr="008B1735">
              <w:t>Session wrap-up</w:t>
            </w:r>
          </w:p>
          <w:p w14:paraId="4F2ADCF8" w14:textId="0CE6348B" w:rsidR="008B1735" w:rsidRPr="008B1735" w:rsidRDefault="008B1735" w:rsidP="007B6173">
            <w:r w:rsidRPr="008B1735">
              <w:t xml:space="preserve">Remind participants that they can use their learning log at any time to make a note of key learnings, and wrap up the session by showing slide 31. </w:t>
            </w:r>
          </w:p>
          <w:p w14:paraId="3A6BFEFE" w14:textId="77777777" w:rsidR="008B1735" w:rsidRPr="008B1735" w:rsidRDefault="008B1735" w:rsidP="007B6173">
            <w:r w:rsidRPr="008B1735">
              <w:t xml:space="preserve">Reflective practice - suggested questions: </w:t>
            </w:r>
          </w:p>
          <w:p w14:paraId="5C223B80" w14:textId="77777777" w:rsidR="008B1735" w:rsidRPr="008B1735" w:rsidRDefault="008B1735" w:rsidP="007B6173">
            <w:pPr>
              <w:pStyle w:val="NormalTextBulletsLevel1"/>
            </w:pPr>
            <w:r w:rsidRPr="008B1735">
              <w:t>What programmes are you implementing at the various levels of the socio-ecological model in your context?</w:t>
            </w:r>
          </w:p>
          <w:p w14:paraId="2EB5B143" w14:textId="2851868D" w:rsidR="007C0D63" w:rsidRPr="008B1735" w:rsidRDefault="008B1735" w:rsidP="007B6173">
            <w:pPr>
              <w:pStyle w:val="NormalTextBulletsLevel1"/>
            </w:pPr>
            <w:r w:rsidRPr="008B1735">
              <w:t>How is CPHA prevention programming relevant to your context? And Primary Prevention more specifically?</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themeFill="background2"/>
          </w:tcPr>
          <w:p w14:paraId="0B5E348E" w14:textId="77777777" w:rsidR="007C0D63" w:rsidRDefault="007C0D63" w:rsidP="00F967C9">
            <w:pPr>
              <w:pStyle w:val="TableSmallBlueHeading"/>
              <w:rPr>
                <w:rStyle w:val="Emphasis"/>
                <w:rFonts w:ascii="Arial" w:hAnsi="Arial"/>
                <w:b w:val="0"/>
                <w:i w:val="0"/>
                <w:iCs w:val="0"/>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themeFill="background2"/>
          </w:tcPr>
          <w:p w14:paraId="3812DD90" w14:textId="77777777" w:rsidR="007C0D63" w:rsidRDefault="007C0D63" w:rsidP="007B6173">
            <w:pPr>
              <w:rPr>
                <w:rStyle w:val="Emphasis"/>
                <w:i w:val="0"/>
                <w:iCs w:val="0"/>
              </w:rPr>
            </w:pPr>
          </w:p>
        </w:tc>
      </w:tr>
    </w:tbl>
    <w:p w14:paraId="571E01A3" w14:textId="77777777" w:rsidR="00B11BDB" w:rsidRPr="008C2B38" w:rsidRDefault="00B11BDB" w:rsidP="007B6173"/>
    <w:p w14:paraId="06F5F6FA" w14:textId="77777777" w:rsidR="00C92BE5" w:rsidRDefault="00C92BE5" w:rsidP="007B6173"/>
    <w:p w14:paraId="6F561B0F" w14:textId="223C394C" w:rsidR="00F11B8A" w:rsidRDefault="00F11B8A" w:rsidP="007B6173">
      <w:pPr>
        <w:pStyle w:val="1Heading1"/>
      </w:pPr>
      <w:r w:rsidRPr="00857BA0">
        <w:lastRenderedPageBreak/>
        <w:t>Supporting Information</w:t>
      </w:r>
    </w:p>
    <w:p w14:paraId="202781F5" w14:textId="5BA5135E" w:rsidR="00F96683" w:rsidRDefault="00806858" w:rsidP="00A60A2E">
      <w:pPr>
        <w:pStyle w:val="TableSmallBlueHeading"/>
      </w:pPr>
      <w:r>
        <w:rPr>
          <w:noProof/>
        </w:rPr>
        <w:drawing>
          <wp:inline distT="114300" distB="114300" distL="114300" distR="114300" wp14:anchorId="40DBB833" wp14:editId="60E37F43">
            <wp:extent cx="5608017" cy="5219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0560" cy="5222067"/>
                    </a:xfrm>
                    <a:prstGeom prst="rect">
                      <a:avLst/>
                    </a:prstGeom>
                    <a:ln/>
                  </pic:spPr>
                </pic:pic>
              </a:graphicData>
            </a:graphic>
          </wp:inline>
        </w:drawing>
      </w:r>
    </w:p>
    <w:p w14:paraId="67AE7EAD" w14:textId="65370CF2" w:rsidR="00F11B8A" w:rsidRPr="00F11B8A" w:rsidRDefault="00F11B8A" w:rsidP="007B6173">
      <w:pPr>
        <w:pStyle w:val="1Heading1"/>
      </w:pPr>
      <w:r w:rsidRPr="00F11B8A">
        <w:lastRenderedPageBreak/>
        <w:t>Additional Resources</w:t>
      </w:r>
    </w:p>
    <w:p w14:paraId="02AA4D62" w14:textId="77777777" w:rsidR="00B53841" w:rsidRDefault="00B53841" w:rsidP="007B6173"/>
    <w:p w14:paraId="5C4E32C4" w14:textId="77777777" w:rsidR="00565C03" w:rsidRDefault="00000000" w:rsidP="007B6173">
      <w:hyperlink r:id="rId15" w:anchor=":~:text=before%20it%20occurs.-,The%20Primary%20Prevention%20Framework%20for%20Child%20Protection%20in%20Humanitarian%20Action,settings%20at%20the%20population%2Dlevel.">
        <w:r w:rsidR="00565C03" w:rsidRPr="00565C03">
          <w:rPr>
            <w:color w:val="0070C0"/>
            <w:u w:val="single"/>
          </w:rPr>
          <w:t>Primary Prevention Framework for Child Protection in Humanitarian Action</w:t>
        </w:r>
      </w:hyperlink>
      <w:r w:rsidR="00565C03" w:rsidRPr="00565C03">
        <w:rPr>
          <w:color w:val="0070C0"/>
        </w:rPr>
        <w:t xml:space="preserve">, </w:t>
      </w:r>
      <w:r w:rsidR="00565C03">
        <w:t>Alliance for Child Protection in Humanitarian Action, 2021</w:t>
      </w:r>
    </w:p>
    <w:p w14:paraId="3EFE6E5B" w14:textId="77777777" w:rsidR="00565C03" w:rsidRDefault="00000000" w:rsidP="007B6173">
      <w:hyperlink r:id="rId16">
        <w:r w:rsidR="00565C03" w:rsidRPr="00565C03">
          <w:rPr>
            <w:color w:val="0070C0"/>
            <w:u w:val="single"/>
          </w:rPr>
          <w:t>Anticipatory Action and Child Protection: Acting Early to Better Protect Children in Emergencies</w:t>
        </w:r>
      </w:hyperlink>
      <w:r w:rsidR="00565C03" w:rsidRPr="00565C03">
        <w:rPr>
          <w:color w:val="0070C0"/>
        </w:rPr>
        <w:t>,</w:t>
      </w:r>
      <w:r w:rsidR="00565C03">
        <w:t xml:space="preserve"> IFRC, 2021</w:t>
      </w:r>
    </w:p>
    <w:p w14:paraId="5A6761B2" w14:textId="77777777" w:rsidR="00D556FE" w:rsidRDefault="00D556FE" w:rsidP="007B6173"/>
    <w:p w14:paraId="4B1BD33D" w14:textId="77777777" w:rsidR="00D556FE" w:rsidRPr="00272DB4" w:rsidRDefault="00D556FE" w:rsidP="007B6173"/>
    <w:sectPr w:rsidR="00D556FE" w:rsidRPr="00272DB4" w:rsidSect="00CA47E8">
      <w:headerReference w:type="default" r:id="rId17"/>
      <w:footerReference w:type="even" r:id="rId18"/>
      <w:footerReference w:type="default" r:id="rId19"/>
      <w:pgSz w:w="16838" w:h="11906" w:orient="landscape" w:code="9"/>
      <w:pgMar w:top="1560" w:right="1080" w:bottom="1080" w:left="1440" w:header="720" w:footer="583"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A6B33" w14:textId="77777777" w:rsidR="00DE1B94" w:rsidRDefault="00DE1B94" w:rsidP="007B6173">
      <w:r>
        <w:separator/>
      </w:r>
    </w:p>
  </w:endnote>
  <w:endnote w:type="continuationSeparator" w:id="0">
    <w:p w14:paraId="20DB6409" w14:textId="77777777" w:rsidR="00DE1B94" w:rsidRDefault="00DE1B94" w:rsidP="007B6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800000EB" w:usb1="380160EA" w:usb2="14400000" w:usb3="00000000" w:csb0="80000001"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font>
  <w:font w:name="Noto Sans Symbols">
    <w:altName w:val="Times New Roman"/>
    <w:charset w:val="00"/>
    <w:family w:val="auto"/>
    <w:pitch w:val="default"/>
  </w:font>
  <w:font w:name="Arimo">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 New Roman (Headings CS)">
    <w:altName w:val="Times New Roman"/>
    <w:charset w:val="00"/>
    <w:family w:val="roman"/>
    <w:pitch w:val="default"/>
  </w:font>
  <w:font w:name="Helvetica Neue Light">
    <w:altName w:val="Arial Nova Light"/>
    <w:charset w:val="00"/>
    <w:family w:val="auto"/>
    <w:pitch w:val="variable"/>
    <w:sig w:usb0="A00002FF" w:usb1="5000205B" w:usb2="00000002" w:usb3="00000000" w:csb0="00000007" w:csb1="00000000"/>
  </w:font>
  <w:font w:name="Helvetica Neue Medium">
    <w:charset w:val="4D"/>
    <w:family w:val="swiss"/>
    <w:pitch w:val="variable"/>
    <w:sig w:usb0="A00002FF" w:usb1="5000205B" w:usb2="00000002" w:usb3="00000000" w:csb0="0000009B"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4356007"/>
      <w:docPartObj>
        <w:docPartGallery w:val="Page Numbers (Bottom of Page)"/>
        <w:docPartUnique/>
      </w:docPartObj>
    </w:sdtPr>
    <w:sdtContent>
      <w:p w14:paraId="296B9F7F" w14:textId="505BCAAD" w:rsidR="00D556FE" w:rsidRDefault="00D556FE" w:rsidP="007B617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4D42B9">
          <w:rPr>
            <w:rStyle w:val="PageNumber"/>
            <w:noProof/>
          </w:rPr>
          <w:t>1</w:t>
        </w:r>
        <w:r>
          <w:rPr>
            <w:rStyle w:val="PageNumber"/>
          </w:rPr>
          <w:fldChar w:fldCharType="end"/>
        </w:r>
      </w:p>
    </w:sdtContent>
  </w:sdt>
  <w:p w14:paraId="20D29C23" w14:textId="77777777" w:rsidR="00D556FE" w:rsidRDefault="00D556FE" w:rsidP="007B61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D811" w14:textId="77777777" w:rsidR="00D556FE" w:rsidRPr="002C16F2" w:rsidRDefault="00D556FE" w:rsidP="007B6173">
    <w:pPr>
      <w:pStyle w:val="Footer"/>
    </w:pPr>
    <w:r w:rsidRPr="002C16F2">
      <w:rPr>
        <w:noProof/>
      </w:rPr>
      <w:drawing>
        <wp:anchor distT="0" distB="0" distL="114300" distR="114300" simplePos="0" relativeHeight="251660288" behindDoc="1" locked="0" layoutInCell="1" allowOverlap="1" wp14:anchorId="0C04DA67" wp14:editId="57DA9D54">
          <wp:simplePos x="0" y="0"/>
          <wp:positionH relativeFrom="page">
            <wp:align>center</wp:align>
          </wp:positionH>
          <wp:positionV relativeFrom="paragraph">
            <wp:posOffset>247650</wp:posOffset>
          </wp:positionV>
          <wp:extent cx="10477500" cy="57150"/>
          <wp:effectExtent l="0" t="0" r="0" b="0"/>
          <wp:wrapNone/>
          <wp:docPr id="664546051" name="Picture 664546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7500" cy="57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55168B" w14:textId="77777777" w:rsidR="00DE1B94" w:rsidRDefault="00DE1B94" w:rsidP="007B6173">
      <w:r>
        <w:separator/>
      </w:r>
    </w:p>
  </w:footnote>
  <w:footnote w:type="continuationSeparator" w:id="0">
    <w:p w14:paraId="45006CEC" w14:textId="77777777" w:rsidR="00DE1B94" w:rsidRDefault="00DE1B94" w:rsidP="007B6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43DD" w14:textId="3C06042F" w:rsidR="00D0395D" w:rsidRDefault="00D0395D" w:rsidP="007B6173">
    <w:pPr>
      <w:pStyle w:val="Header"/>
    </w:pPr>
    <w:r>
      <w:rPr>
        <w:noProof/>
      </w:rPr>
      <w:drawing>
        <wp:anchor distT="0" distB="0" distL="114300" distR="114300" simplePos="0" relativeHeight="251662336" behindDoc="0" locked="0" layoutInCell="1" allowOverlap="1" wp14:anchorId="4DDB4EB9" wp14:editId="1E66948A">
          <wp:simplePos x="0" y="0"/>
          <wp:positionH relativeFrom="margin">
            <wp:posOffset>7086600</wp:posOffset>
          </wp:positionH>
          <wp:positionV relativeFrom="paragraph">
            <wp:posOffset>-285750</wp:posOffset>
          </wp:positionV>
          <wp:extent cx="2204319" cy="628650"/>
          <wp:effectExtent l="0" t="0" r="5715" b="0"/>
          <wp:wrapNone/>
          <wp:docPr id="1979385873" name="image1.jpg" descr="image.jpeg"/>
          <wp:cNvGraphicFramePr/>
          <a:graphic xmlns:a="http://schemas.openxmlformats.org/drawingml/2006/main">
            <a:graphicData uri="http://schemas.openxmlformats.org/drawingml/2006/picture">
              <pic:pic xmlns:pic="http://schemas.openxmlformats.org/drawingml/2006/picture">
                <pic:nvPicPr>
                  <pic:cNvPr id="0" name="image1.jpg" descr="image.jpe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04319"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6D02E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5"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B72207"/>
    <w:multiLevelType w:val="multilevel"/>
    <w:tmpl w:val="5E7AE14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 w15:restartNumberingAfterBreak="0">
    <w:nsid w:val="08C80DFB"/>
    <w:multiLevelType w:val="multilevel"/>
    <w:tmpl w:val="71AC6A8A"/>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610790"/>
    <w:multiLevelType w:val="multilevel"/>
    <w:tmpl w:val="B3F43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BE03EB"/>
    <w:multiLevelType w:val="hybridMultilevel"/>
    <w:tmpl w:val="042ED8CA"/>
    <w:lvl w:ilvl="0" w:tplc="46FE0D56">
      <w:start w:val="1"/>
      <w:numFmt w:val="bullet"/>
      <w:pStyle w:val="NormalTextBulletsLevel2"/>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D7A0FA2"/>
    <w:multiLevelType w:val="multilevel"/>
    <w:tmpl w:val="FF6205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E741078"/>
    <w:multiLevelType w:val="multilevel"/>
    <w:tmpl w:val="0368138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14" w15:restartNumberingAfterBreak="0">
    <w:nsid w:val="24313595"/>
    <w:multiLevelType w:val="multilevel"/>
    <w:tmpl w:val="A3BC0DA4"/>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5" w15:restartNumberingAfterBreak="0">
    <w:nsid w:val="244A6BC6"/>
    <w:multiLevelType w:val="multilevel"/>
    <w:tmpl w:val="ADC25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71C1988"/>
    <w:multiLevelType w:val="multilevel"/>
    <w:tmpl w:val="3994558A"/>
    <w:lvl w:ilvl="0">
      <w:start w:val="1"/>
      <w:numFmt w:val="bullet"/>
      <w:lvlText w:val="●"/>
      <w:lvlJc w:val="left"/>
      <w:pPr>
        <w:ind w:left="11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833" w:hanging="393"/>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55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32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99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71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43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615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873" w:hanging="393"/>
      </w:pPr>
      <w:rPr>
        <w:rFonts w:ascii="Arimo" w:eastAsia="Arimo" w:hAnsi="Arimo" w:cs="Arimo"/>
        <w:b w:val="0"/>
        <w:i w:val="0"/>
        <w:smallCaps w:val="0"/>
        <w:strike w:val="0"/>
        <w:sz w:val="24"/>
        <w:szCs w:val="24"/>
        <w:shd w:val="clear" w:color="auto" w:fill="auto"/>
        <w:vertAlign w:val="baseline"/>
      </w:rPr>
    </w:lvl>
  </w:abstractNum>
  <w:abstractNum w:abstractNumId="17"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8F2C87"/>
    <w:multiLevelType w:val="multilevel"/>
    <w:tmpl w:val="E514CB2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654154"/>
    <w:multiLevelType w:val="multilevel"/>
    <w:tmpl w:val="02061D3C"/>
    <w:lvl w:ilvl="0">
      <w:start w:val="1"/>
      <w:numFmt w:val="bullet"/>
      <w:lvlText w:val="●"/>
      <w:lvlJc w:val="left"/>
      <w:pPr>
        <w:ind w:left="68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07" w:hanging="327"/>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2127" w:hanging="327"/>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4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4">
      <w:start w:val="1"/>
      <w:numFmt w:val="bullet"/>
      <w:lvlText w:val="o"/>
      <w:lvlJc w:val="left"/>
      <w:pPr>
        <w:ind w:left="3567" w:hanging="327"/>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287" w:hanging="327"/>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0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7">
      <w:start w:val="1"/>
      <w:numFmt w:val="bullet"/>
      <w:lvlText w:val="o"/>
      <w:lvlJc w:val="left"/>
      <w:pPr>
        <w:ind w:left="5727" w:hanging="327"/>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47" w:hanging="327"/>
      </w:pPr>
      <w:rPr>
        <w:rFonts w:ascii="Arimo" w:eastAsia="Arimo" w:hAnsi="Arimo" w:cs="Arimo"/>
        <w:b w:val="0"/>
        <w:i w:val="0"/>
        <w:smallCaps w:val="0"/>
        <w:strike w:val="0"/>
        <w:sz w:val="20"/>
        <w:szCs w:val="20"/>
        <w:shd w:val="clear" w:color="auto" w:fill="auto"/>
        <w:vertAlign w:val="baseline"/>
      </w:rPr>
    </w:lvl>
  </w:abstractNum>
  <w:abstractNum w:abstractNumId="20" w15:restartNumberingAfterBreak="0">
    <w:nsid w:val="29DE536B"/>
    <w:multiLevelType w:val="multilevel"/>
    <w:tmpl w:val="11924F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C6279B1"/>
    <w:multiLevelType w:val="multilevel"/>
    <w:tmpl w:val="DB3061B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pStyle w:val="BulletsLevel2"/>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2" w15:restartNumberingAfterBreak="0">
    <w:nsid w:val="2DED0B27"/>
    <w:multiLevelType w:val="multilevel"/>
    <w:tmpl w:val="377AB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0541C9"/>
    <w:multiLevelType w:val="multilevel"/>
    <w:tmpl w:val="FA3A19FA"/>
    <w:lvl w:ilvl="0">
      <w:start w:val="1"/>
      <w:numFmt w:val="bullet"/>
      <w:lvlText w:val="●"/>
      <w:lvlJc w:val="left"/>
      <w:pPr>
        <w:ind w:left="75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473" w:hanging="392"/>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19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9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63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35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0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79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513" w:hanging="393"/>
      </w:pPr>
      <w:rPr>
        <w:rFonts w:ascii="Arimo" w:eastAsia="Arimo" w:hAnsi="Arimo" w:cs="Arimo"/>
        <w:b w:val="0"/>
        <w:i w:val="0"/>
        <w:smallCaps w:val="0"/>
        <w:strike w:val="0"/>
        <w:sz w:val="24"/>
        <w:szCs w:val="24"/>
        <w:shd w:val="clear" w:color="auto" w:fill="auto"/>
        <w:vertAlign w:val="baseline"/>
      </w:rPr>
    </w:lvl>
  </w:abstractNum>
  <w:abstractNum w:abstractNumId="24" w15:restartNumberingAfterBreak="0">
    <w:nsid w:val="2E1B7933"/>
    <w:multiLevelType w:val="multilevel"/>
    <w:tmpl w:val="DAA0B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343EF6"/>
    <w:multiLevelType w:val="multilevel"/>
    <w:tmpl w:val="3F2C0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B84381"/>
    <w:multiLevelType w:val="multilevel"/>
    <w:tmpl w:val="F476DA2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7" w15:restartNumberingAfterBreak="0">
    <w:nsid w:val="404A0AC0"/>
    <w:multiLevelType w:val="multilevel"/>
    <w:tmpl w:val="0CEAA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786BF6"/>
    <w:multiLevelType w:val="multilevel"/>
    <w:tmpl w:val="1F3ECFE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29" w15:restartNumberingAfterBreak="0">
    <w:nsid w:val="417E3011"/>
    <w:multiLevelType w:val="multilevel"/>
    <w:tmpl w:val="93047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424A9E"/>
    <w:multiLevelType w:val="multilevel"/>
    <w:tmpl w:val="A47A57CC"/>
    <w:lvl w:ilvl="0">
      <w:start w:val="1"/>
      <w:numFmt w:val="bullet"/>
      <w:lvlText w:val="●"/>
      <w:lvlJc w:val="left"/>
      <w:pPr>
        <w:ind w:left="11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833" w:hanging="393"/>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55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32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99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71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43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615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873" w:hanging="393"/>
      </w:pPr>
      <w:rPr>
        <w:rFonts w:ascii="Arimo" w:eastAsia="Arimo" w:hAnsi="Arimo" w:cs="Arimo"/>
        <w:b w:val="0"/>
        <w:i w:val="0"/>
        <w:smallCaps w:val="0"/>
        <w:strike w:val="0"/>
        <w:sz w:val="24"/>
        <w:szCs w:val="24"/>
        <w:shd w:val="clear" w:color="auto" w:fill="auto"/>
        <w:vertAlign w:val="baseline"/>
      </w:rPr>
    </w:lvl>
  </w:abstractNum>
  <w:abstractNum w:abstractNumId="31" w15:restartNumberingAfterBreak="0">
    <w:nsid w:val="4A130948"/>
    <w:multiLevelType w:val="multilevel"/>
    <w:tmpl w:val="6398164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32" w15:restartNumberingAfterBreak="0">
    <w:nsid w:val="4ACC2DD2"/>
    <w:multiLevelType w:val="multilevel"/>
    <w:tmpl w:val="3564952E"/>
    <w:lvl w:ilvl="0">
      <w:start w:val="1"/>
      <w:numFmt w:val="bullet"/>
      <w:lvlText w:val="●"/>
      <w:lvlJc w:val="left"/>
      <w:pPr>
        <w:ind w:left="68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07" w:hanging="327"/>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2127" w:hanging="327"/>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4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4">
      <w:start w:val="1"/>
      <w:numFmt w:val="bullet"/>
      <w:lvlText w:val="o"/>
      <w:lvlJc w:val="left"/>
      <w:pPr>
        <w:ind w:left="3567" w:hanging="327"/>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287" w:hanging="327"/>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0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7">
      <w:start w:val="1"/>
      <w:numFmt w:val="bullet"/>
      <w:lvlText w:val="o"/>
      <w:lvlJc w:val="left"/>
      <w:pPr>
        <w:ind w:left="5727" w:hanging="327"/>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47" w:hanging="327"/>
      </w:pPr>
      <w:rPr>
        <w:rFonts w:ascii="Arimo" w:eastAsia="Arimo" w:hAnsi="Arimo" w:cs="Arimo"/>
        <w:b w:val="0"/>
        <w:i w:val="0"/>
        <w:smallCaps w:val="0"/>
        <w:strike w:val="0"/>
        <w:sz w:val="20"/>
        <w:szCs w:val="20"/>
        <w:shd w:val="clear" w:color="auto" w:fill="auto"/>
        <w:vertAlign w:val="baseline"/>
      </w:rPr>
    </w:lvl>
  </w:abstractNum>
  <w:abstractNum w:abstractNumId="33" w15:restartNumberingAfterBreak="0">
    <w:nsid w:val="4FB214A0"/>
    <w:multiLevelType w:val="multilevel"/>
    <w:tmpl w:val="0396F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486714B"/>
    <w:multiLevelType w:val="multilevel"/>
    <w:tmpl w:val="2CEE268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5" w15:restartNumberingAfterBreak="0">
    <w:nsid w:val="55A02DA3"/>
    <w:multiLevelType w:val="hybridMultilevel"/>
    <w:tmpl w:val="FCCCAA2C"/>
    <w:lvl w:ilvl="0" w:tplc="7728AD12">
      <w:start w:val="1"/>
      <w:numFmt w:val="lowerLetter"/>
      <w:pStyle w:val="NormalNumberslevel1"/>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36"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133BFD"/>
    <w:multiLevelType w:val="hybridMultilevel"/>
    <w:tmpl w:val="71067FC2"/>
    <w:lvl w:ilvl="0" w:tplc="A53A26B6">
      <w:start w:val="1"/>
      <w:numFmt w:val="decimal"/>
      <w:pStyle w:val="NumberedList"/>
      <w:lvlText w:val="%1."/>
      <w:lvlJc w:val="left"/>
      <w:pPr>
        <w:ind w:left="360" w:hanging="360"/>
      </w:pPr>
      <w:rPr>
        <w:rFonts w:ascii="Helvetica Neue" w:hAnsi="Helvetica Neue"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F575002"/>
    <w:multiLevelType w:val="hybridMultilevel"/>
    <w:tmpl w:val="F6047D2C"/>
    <w:lvl w:ilvl="0" w:tplc="7C2042CC">
      <w:start w:val="1"/>
      <w:numFmt w:val="bullet"/>
      <w:pStyle w:val="NormalTextBulletsLevel1"/>
      <w:lvlText w:val=""/>
      <w:lvlJc w:val="left"/>
      <w:pPr>
        <w:ind w:left="1004" w:hanging="360"/>
      </w:pPr>
      <w:rPr>
        <w:rFonts w:ascii="Symbol" w:hAnsi="Symbol" w:hint="default"/>
      </w:rPr>
    </w:lvl>
    <w:lvl w:ilvl="1" w:tplc="1C090003">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39"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44460A5"/>
    <w:multiLevelType w:val="multilevel"/>
    <w:tmpl w:val="BF641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8FD7D4C"/>
    <w:multiLevelType w:val="multilevel"/>
    <w:tmpl w:val="20522F34"/>
    <w:lvl w:ilvl="0">
      <w:start w:val="1"/>
      <w:numFmt w:val="bullet"/>
      <w:lvlText w:val="●"/>
      <w:lvlJc w:val="left"/>
      <w:pPr>
        <w:ind w:left="75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473" w:hanging="392"/>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19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9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63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35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0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79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513" w:hanging="393"/>
      </w:pPr>
      <w:rPr>
        <w:rFonts w:ascii="Arimo" w:eastAsia="Arimo" w:hAnsi="Arimo" w:cs="Arimo"/>
        <w:b w:val="0"/>
        <w:i w:val="0"/>
        <w:smallCaps w:val="0"/>
        <w:strike w:val="0"/>
        <w:sz w:val="24"/>
        <w:szCs w:val="24"/>
        <w:shd w:val="clear" w:color="auto" w:fill="auto"/>
        <w:vertAlign w:val="baseline"/>
      </w:rPr>
    </w:lvl>
  </w:abstractNum>
  <w:abstractNum w:abstractNumId="42" w15:restartNumberingAfterBreak="0">
    <w:nsid w:val="69EE1E71"/>
    <w:multiLevelType w:val="multilevel"/>
    <w:tmpl w:val="17929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00C5916"/>
    <w:multiLevelType w:val="multilevel"/>
    <w:tmpl w:val="B9B27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0DA23F8"/>
    <w:multiLevelType w:val="multilevel"/>
    <w:tmpl w:val="35B25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3B11BCF"/>
    <w:multiLevelType w:val="multilevel"/>
    <w:tmpl w:val="29C24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5910E7E"/>
    <w:multiLevelType w:val="multilevel"/>
    <w:tmpl w:val="430A6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6003CDA"/>
    <w:multiLevelType w:val="multilevel"/>
    <w:tmpl w:val="54A4A8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8E36D86"/>
    <w:multiLevelType w:val="multilevel"/>
    <w:tmpl w:val="136C6F16"/>
    <w:lvl w:ilvl="0">
      <w:start w:val="1"/>
      <w:numFmt w:val="bullet"/>
      <w:lvlText w:val="●"/>
      <w:lvlJc w:val="left"/>
      <w:pPr>
        <w:ind w:left="720" w:hanging="360"/>
      </w:pPr>
      <w:rPr>
        <w:rFonts w:ascii="Noto Sans Symbols" w:eastAsia="Noto Sans Symbols" w:hAnsi="Noto Sans Symbols" w:cs="Noto Sans Symbols"/>
      </w:rPr>
    </w:lvl>
    <w:lvl w:ilvl="1">
      <w:start w:val="40"/>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784860">
    <w:abstractNumId w:val="4"/>
  </w:num>
  <w:num w:numId="2" w16cid:durableId="155734685">
    <w:abstractNumId w:val="0"/>
  </w:num>
  <w:num w:numId="3" w16cid:durableId="1613055123">
    <w:abstractNumId w:val="1"/>
  </w:num>
  <w:num w:numId="4" w16cid:durableId="1666202867">
    <w:abstractNumId w:val="2"/>
  </w:num>
  <w:num w:numId="5" w16cid:durableId="462307494">
    <w:abstractNumId w:val="3"/>
  </w:num>
  <w:num w:numId="6" w16cid:durableId="968317517">
    <w:abstractNumId w:val="5"/>
  </w:num>
  <w:num w:numId="7" w16cid:durableId="2084523316">
    <w:abstractNumId w:val="37"/>
  </w:num>
  <w:num w:numId="8" w16cid:durableId="209920770">
    <w:abstractNumId w:val="9"/>
  </w:num>
  <w:num w:numId="9" w16cid:durableId="1488205232">
    <w:abstractNumId w:val="11"/>
  </w:num>
  <w:num w:numId="10" w16cid:durableId="1967618515">
    <w:abstractNumId w:val="39"/>
  </w:num>
  <w:num w:numId="11" w16cid:durableId="1737974695">
    <w:abstractNumId w:val="17"/>
  </w:num>
  <w:num w:numId="12" w16cid:durableId="778765163">
    <w:abstractNumId w:val="36"/>
  </w:num>
  <w:num w:numId="13" w16cid:durableId="1449592286">
    <w:abstractNumId w:val="7"/>
  </w:num>
  <w:num w:numId="14" w16cid:durableId="603268405">
    <w:abstractNumId w:val="21"/>
  </w:num>
  <w:num w:numId="15" w16cid:durableId="2137290702">
    <w:abstractNumId w:val="38"/>
  </w:num>
  <w:num w:numId="16" w16cid:durableId="265190426">
    <w:abstractNumId w:val="35"/>
  </w:num>
  <w:num w:numId="17" w16cid:durableId="1891114437">
    <w:abstractNumId w:val="14"/>
  </w:num>
  <w:num w:numId="18" w16cid:durableId="757336493">
    <w:abstractNumId w:val="24"/>
  </w:num>
  <w:num w:numId="19" w16cid:durableId="972324564">
    <w:abstractNumId w:val="25"/>
  </w:num>
  <w:num w:numId="20" w16cid:durableId="1135177889">
    <w:abstractNumId w:val="22"/>
  </w:num>
  <w:num w:numId="21" w16cid:durableId="374694224">
    <w:abstractNumId w:val="47"/>
  </w:num>
  <w:num w:numId="22" w16cid:durableId="1638561135">
    <w:abstractNumId w:val="33"/>
  </w:num>
  <w:num w:numId="23" w16cid:durableId="943341017">
    <w:abstractNumId w:val="20"/>
  </w:num>
  <w:num w:numId="24" w16cid:durableId="1898127000">
    <w:abstractNumId w:val="31"/>
  </w:num>
  <w:num w:numId="25" w16cid:durableId="99381340">
    <w:abstractNumId w:val="13"/>
  </w:num>
  <w:num w:numId="26" w16cid:durableId="1639408751">
    <w:abstractNumId w:val="30"/>
  </w:num>
  <w:num w:numId="27" w16cid:durableId="2045250184">
    <w:abstractNumId w:val="23"/>
  </w:num>
  <w:num w:numId="28" w16cid:durableId="521667971">
    <w:abstractNumId w:val="19"/>
  </w:num>
  <w:num w:numId="29" w16cid:durableId="47846621">
    <w:abstractNumId w:val="6"/>
  </w:num>
  <w:num w:numId="30" w16cid:durableId="1136946126">
    <w:abstractNumId w:val="45"/>
  </w:num>
  <w:num w:numId="31" w16cid:durableId="826364069">
    <w:abstractNumId w:val="27"/>
  </w:num>
  <w:num w:numId="32" w16cid:durableId="899630192">
    <w:abstractNumId w:val="28"/>
  </w:num>
  <w:num w:numId="33" w16cid:durableId="1186022008">
    <w:abstractNumId w:val="16"/>
  </w:num>
  <w:num w:numId="34" w16cid:durableId="214512521">
    <w:abstractNumId w:val="34"/>
  </w:num>
  <w:num w:numId="35" w16cid:durableId="1361468438">
    <w:abstractNumId w:val="29"/>
  </w:num>
  <w:num w:numId="36" w16cid:durableId="863403369">
    <w:abstractNumId w:val="8"/>
  </w:num>
  <w:num w:numId="37" w16cid:durableId="330916869">
    <w:abstractNumId w:val="41"/>
  </w:num>
  <w:num w:numId="38" w16cid:durableId="628437304">
    <w:abstractNumId w:val="32"/>
  </w:num>
  <w:num w:numId="39" w16cid:durableId="557715220">
    <w:abstractNumId w:val="40"/>
  </w:num>
  <w:num w:numId="40" w16cid:durableId="1717854308">
    <w:abstractNumId w:val="15"/>
  </w:num>
  <w:num w:numId="41" w16cid:durableId="717584022">
    <w:abstractNumId w:val="26"/>
  </w:num>
  <w:num w:numId="42" w16cid:durableId="1801337311">
    <w:abstractNumId w:val="10"/>
  </w:num>
  <w:num w:numId="43" w16cid:durableId="1383209268">
    <w:abstractNumId w:val="42"/>
  </w:num>
  <w:num w:numId="44" w16cid:durableId="100230046">
    <w:abstractNumId w:val="18"/>
  </w:num>
  <w:num w:numId="45" w16cid:durableId="2000231660">
    <w:abstractNumId w:val="44"/>
  </w:num>
  <w:num w:numId="46" w16cid:durableId="1166556090">
    <w:abstractNumId w:val="48"/>
  </w:num>
  <w:num w:numId="47" w16cid:durableId="1820884208">
    <w:abstractNumId w:val="12"/>
  </w:num>
  <w:num w:numId="48" w16cid:durableId="10493002">
    <w:abstractNumId w:val="46"/>
  </w:num>
  <w:num w:numId="49" w16cid:durableId="1475021201">
    <w:abstractNumId w:val="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59"/>
    <w:rsid w:val="0000175C"/>
    <w:rsid w:val="000063FB"/>
    <w:rsid w:val="00007299"/>
    <w:rsid w:val="000256A3"/>
    <w:rsid w:val="00025BEE"/>
    <w:rsid w:val="0003222E"/>
    <w:rsid w:val="00037DF8"/>
    <w:rsid w:val="0004041A"/>
    <w:rsid w:val="00042EFD"/>
    <w:rsid w:val="00043DF4"/>
    <w:rsid w:val="000551C1"/>
    <w:rsid w:val="00066E4E"/>
    <w:rsid w:val="00070047"/>
    <w:rsid w:val="00071860"/>
    <w:rsid w:val="000815D8"/>
    <w:rsid w:val="00082945"/>
    <w:rsid w:val="000856F0"/>
    <w:rsid w:val="00096A42"/>
    <w:rsid w:val="000A6D48"/>
    <w:rsid w:val="000B3112"/>
    <w:rsid w:val="000C40FD"/>
    <w:rsid w:val="000C544D"/>
    <w:rsid w:val="000D2C9A"/>
    <w:rsid w:val="000E2D08"/>
    <w:rsid w:val="000E567A"/>
    <w:rsid w:val="000F7D38"/>
    <w:rsid w:val="00100884"/>
    <w:rsid w:val="001020F3"/>
    <w:rsid w:val="00102C0A"/>
    <w:rsid w:val="00111353"/>
    <w:rsid w:val="00114F49"/>
    <w:rsid w:val="001162ED"/>
    <w:rsid w:val="0011712B"/>
    <w:rsid w:val="0011763C"/>
    <w:rsid w:val="00120045"/>
    <w:rsid w:val="00121CD4"/>
    <w:rsid w:val="00122885"/>
    <w:rsid w:val="00123469"/>
    <w:rsid w:val="00126022"/>
    <w:rsid w:val="001262E9"/>
    <w:rsid w:val="00151C57"/>
    <w:rsid w:val="00165BDB"/>
    <w:rsid w:val="00167184"/>
    <w:rsid w:val="00167E70"/>
    <w:rsid w:val="00171CFC"/>
    <w:rsid w:val="0017581E"/>
    <w:rsid w:val="001822CD"/>
    <w:rsid w:val="001949B4"/>
    <w:rsid w:val="00195A6F"/>
    <w:rsid w:val="001A4E51"/>
    <w:rsid w:val="001A5B2E"/>
    <w:rsid w:val="001B459E"/>
    <w:rsid w:val="001C787A"/>
    <w:rsid w:val="001D2890"/>
    <w:rsid w:val="001D3BF0"/>
    <w:rsid w:val="001E0E49"/>
    <w:rsid w:val="001E1507"/>
    <w:rsid w:val="001E7894"/>
    <w:rsid w:val="001F12EA"/>
    <w:rsid w:val="001F3115"/>
    <w:rsid w:val="00200147"/>
    <w:rsid w:val="00200E93"/>
    <w:rsid w:val="00221051"/>
    <w:rsid w:val="00222921"/>
    <w:rsid w:val="0022703F"/>
    <w:rsid w:val="00227177"/>
    <w:rsid w:val="00232D1A"/>
    <w:rsid w:val="0024593E"/>
    <w:rsid w:val="00261C71"/>
    <w:rsid w:val="00264B8C"/>
    <w:rsid w:val="00270A09"/>
    <w:rsid w:val="00272DB4"/>
    <w:rsid w:val="00274746"/>
    <w:rsid w:val="00283FC8"/>
    <w:rsid w:val="002A26BD"/>
    <w:rsid w:val="002A4B73"/>
    <w:rsid w:val="002B0B75"/>
    <w:rsid w:val="002B2FB0"/>
    <w:rsid w:val="002B32F2"/>
    <w:rsid w:val="002B4588"/>
    <w:rsid w:val="002B7BB4"/>
    <w:rsid w:val="002C16F2"/>
    <w:rsid w:val="002C43F3"/>
    <w:rsid w:val="002C55BC"/>
    <w:rsid w:val="002D3C89"/>
    <w:rsid w:val="002E3096"/>
    <w:rsid w:val="002F31F0"/>
    <w:rsid w:val="00306D58"/>
    <w:rsid w:val="0031183C"/>
    <w:rsid w:val="0031555B"/>
    <w:rsid w:val="00322BDC"/>
    <w:rsid w:val="00332C25"/>
    <w:rsid w:val="0033320B"/>
    <w:rsid w:val="00335E68"/>
    <w:rsid w:val="00336EDF"/>
    <w:rsid w:val="003452B8"/>
    <w:rsid w:val="0035251E"/>
    <w:rsid w:val="0035522E"/>
    <w:rsid w:val="00361A4C"/>
    <w:rsid w:val="00362AFF"/>
    <w:rsid w:val="003742FA"/>
    <w:rsid w:val="00375BF5"/>
    <w:rsid w:val="0038071B"/>
    <w:rsid w:val="00380AD6"/>
    <w:rsid w:val="00383E42"/>
    <w:rsid w:val="0038590D"/>
    <w:rsid w:val="00390ECC"/>
    <w:rsid w:val="003954E3"/>
    <w:rsid w:val="00395B8B"/>
    <w:rsid w:val="003A729C"/>
    <w:rsid w:val="003B184F"/>
    <w:rsid w:val="003B2E76"/>
    <w:rsid w:val="003C57B2"/>
    <w:rsid w:val="003C637E"/>
    <w:rsid w:val="003C7AFF"/>
    <w:rsid w:val="003D0BF0"/>
    <w:rsid w:val="003D1A61"/>
    <w:rsid w:val="003D684C"/>
    <w:rsid w:val="003E0223"/>
    <w:rsid w:val="003E3C90"/>
    <w:rsid w:val="003F18FE"/>
    <w:rsid w:val="003F7E98"/>
    <w:rsid w:val="00404A60"/>
    <w:rsid w:val="00405880"/>
    <w:rsid w:val="0041017E"/>
    <w:rsid w:val="00411AF2"/>
    <w:rsid w:val="00431CCD"/>
    <w:rsid w:val="004339B1"/>
    <w:rsid w:val="004361C5"/>
    <w:rsid w:val="0044124C"/>
    <w:rsid w:val="00442077"/>
    <w:rsid w:val="00442CC5"/>
    <w:rsid w:val="00461C65"/>
    <w:rsid w:val="0046463A"/>
    <w:rsid w:val="00464ABA"/>
    <w:rsid w:val="0046604C"/>
    <w:rsid w:val="00472B81"/>
    <w:rsid w:val="00481F23"/>
    <w:rsid w:val="004825A4"/>
    <w:rsid w:val="0048645E"/>
    <w:rsid w:val="00493694"/>
    <w:rsid w:val="00496859"/>
    <w:rsid w:val="004A69D8"/>
    <w:rsid w:val="004B2FBC"/>
    <w:rsid w:val="004B3392"/>
    <w:rsid w:val="004C6180"/>
    <w:rsid w:val="004C7B82"/>
    <w:rsid w:val="004D125A"/>
    <w:rsid w:val="004D2441"/>
    <w:rsid w:val="004D2A08"/>
    <w:rsid w:val="004D42B9"/>
    <w:rsid w:val="004D463D"/>
    <w:rsid w:val="004D5499"/>
    <w:rsid w:val="004E4D53"/>
    <w:rsid w:val="004E50CD"/>
    <w:rsid w:val="004E5908"/>
    <w:rsid w:val="004F0072"/>
    <w:rsid w:val="004F7CEE"/>
    <w:rsid w:val="00500D53"/>
    <w:rsid w:val="005072D6"/>
    <w:rsid w:val="005136AB"/>
    <w:rsid w:val="00520DE6"/>
    <w:rsid w:val="00522C3E"/>
    <w:rsid w:val="005265F0"/>
    <w:rsid w:val="0055332C"/>
    <w:rsid w:val="0055659B"/>
    <w:rsid w:val="00565C03"/>
    <w:rsid w:val="00566755"/>
    <w:rsid w:val="00582B20"/>
    <w:rsid w:val="00583EBE"/>
    <w:rsid w:val="00586250"/>
    <w:rsid w:val="00591CD5"/>
    <w:rsid w:val="0059398D"/>
    <w:rsid w:val="005A07DB"/>
    <w:rsid w:val="005A41ED"/>
    <w:rsid w:val="005B313E"/>
    <w:rsid w:val="005B638D"/>
    <w:rsid w:val="005C243B"/>
    <w:rsid w:val="005E160D"/>
    <w:rsid w:val="005E16E1"/>
    <w:rsid w:val="005E2B0B"/>
    <w:rsid w:val="005E3A50"/>
    <w:rsid w:val="005E44A4"/>
    <w:rsid w:val="005E6D26"/>
    <w:rsid w:val="005F203E"/>
    <w:rsid w:val="005F39C1"/>
    <w:rsid w:val="0060204C"/>
    <w:rsid w:val="0060646B"/>
    <w:rsid w:val="00612D9A"/>
    <w:rsid w:val="006154AB"/>
    <w:rsid w:val="0062330A"/>
    <w:rsid w:val="00625385"/>
    <w:rsid w:val="006269A6"/>
    <w:rsid w:val="0062766C"/>
    <w:rsid w:val="00631B59"/>
    <w:rsid w:val="00636859"/>
    <w:rsid w:val="00642DCD"/>
    <w:rsid w:val="00644903"/>
    <w:rsid w:val="00653019"/>
    <w:rsid w:val="00657E43"/>
    <w:rsid w:val="006815DF"/>
    <w:rsid w:val="00681E1E"/>
    <w:rsid w:val="00683E91"/>
    <w:rsid w:val="0068737E"/>
    <w:rsid w:val="006901CE"/>
    <w:rsid w:val="00693399"/>
    <w:rsid w:val="006A0D14"/>
    <w:rsid w:val="006A6E15"/>
    <w:rsid w:val="006A77BF"/>
    <w:rsid w:val="006B357B"/>
    <w:rsid w:val="006B787E"/>
    <w:rsid w:val="006D7B92"/>
    <w:rsid w:val="006F3201"/>
    <w:rsid w:val="007048D2"/>
    <w:rsid w:val="007056C9"/>
    <w:rsid w:val="00710FF4"/>
    <w:rsid w:val="007139CF"/>
    <w:rsid w:val="00714E06"/>
    <w:rsid w:val="00716D84"/>
    <w:rsid w:val="00716F73"/>
    <w:rsid w:val="007225B3"/>
    <w:rsid w:val="00730614"/>
    <w:rsid w:val="00730F05"/>
    <w:rsid w:val="007314B0"/>
    <w:rsid w:val="007355DD"/>
    <w:rsid w:val="0074643B"/>
    <w:rsid w:val="00753919"/>
    <w:rsid w:val="00763989"/>
    <w:rsid w:val="0076516F"/>
    <w:rsid w:val="00772A49"/>
    <w:rsid w:val="007A1A42"/>
    <w:rsid w:val="007A2A5B"/>
    <w:rsid w:val="007B355F"/>
    <w:rsid w:val="007B51F8"/>
    <w:rsid w:val="007B6173"/>
    <w:rsid w:val="007C0D63"/>
    <w:rsid w:val="007C60E5"/>
    <w:rsid w:val="007C6D87"/>
    <w:rsid w:val="007D4390"/>
    <w:rsid w:val="007D6403"/>
    <w:rsid w:val="007F0134"/>
    <w:rsid w:val="007F281B"/>
    <w:rsid w:val="00802017"/>
    <w:rsid w:val="008021B3"/>
    <w:rsid w:val="00806858"/>
    <w:rsid w:val="00807F81"/>
    <w:rsid w:val="00844299"/>
    <w:rsid w:val="00856CC3"/>
    <w:rsid w:val="00857BA0"/>
    <w:rsid w:val="00862B76"/>
    <w:rsid w:val="00864647"/>
    <w:rsid w:val="0086548E"/>
    <w:rsid w:val="00871A58"/>
    <w:rsid w:val="0087299D"/>
    <w:rsid w:val="00875428"/>
    <w:rsid w:val="008829D9"/>
    <w:rsid w:val="00885F7C"/>
    <w:rsid w:val="00890858"/>
    <w:rsid w:val="00892759"/>
    <w:rsid w:val="00893E48"/>
    <w:rsid w:val="008A1ECF"/>
    <w:rsid w:val="008B039D"/>
    <w:rsid w:val="008B051C"/>
    <w:rsid w:val="008B1735"/>
    <w:rsid w:val="008B462C"/>
    <w:rsid w:val="008C2B38"/>
    <w:rsid w:val="008D06BF"/>
    <w:rsid w:val="008D073D"/>
    <w:rsid w:val="008D3663"/>
    <w:rsid w:val="008F1B5D"/>
    <w:rsid w:val="008F2FAD"/>
    <w:rsid w:val="00901D03"/>
    <w:rsid w:val="00903A62"/>
    <w:rsid w:val="009136B5"/>
    <w:rsid w:val="00917B82"/>
    <w:rsid w:val="009262C9"/>
    <w:rsid w:val="00927D93"/>
    <w:rsid w:val="00954ABB"/>
    <w:rsid w:val="00955F0D"/>
    <w:rsid w:val="00955FE1"/>
    <w:rsid w:val="009626FF"/>
    <w:rsid w:val="00972E4E"/>
    <w:rsid w:val="00975D77"/>
    <w:rsid w:val="00985A5C"/>
    <w:rsid w:val="00986AA0"/>
    <w:rsid w:val="00994647"/>
    <w:rsid w:val="00995B3B"/>
    <w:rsid w:val="009A2389"/>
    <w:rsid w:val="009A2600"/>
    <w:rsid w:val="009A4709"/>
    <w:rsid w:val="009A4F3C"/>
    <w:rsid w:val="009B2DE6"/>
    <w:rsid w:val="009C7619"/>
    <w:rsid w:val="009D4400"/>
    <w:rsid w:val="009E2DF3"/>
    <w:rsid w:val="009F0410"/>
    <w:rsid w:val="009F1484"/>
    <w:rsid w:val="009F2223"/>
    <w:rsid w:val="009F38FF"/>
    <w:rsid w:val="009F4CD1"/>
    <w:rsid w:val="009F4F07"/>
    <w:rsid w:val="009F58D9"/>
    <w:rsid w:val="009F5C9B"/>
    <w:rsid w:val="00A000C1"/>
    <w:rsid w:val="00A05555"/>
    <w:rsid w:val="00A22DC4"/>
    <w:rsid w:val="00A341D9"/>
    <w:rsid w:val="00A3621E"/>
    <w:rsid w:val="00A47B94"/>
    <w:rsid w:val="00A54234"/>
    <w:rsid w:val="00A55FA7"/>
    <w:rsid w:val="00A5633F"/>
    <w:rsid w:val="00A60A2E"/>
    <w:rsid w:val="00A63219"/>
    <w:rsid w:val="00A74731"/>
    <w:rsid w:val="00A80E6A"/>
    <w:rsid w:val="00A80EB3"/>
    <w:rsid w:val="00A8236D"/>
    <w:rsid w:val="00A8663C"/>
    <w:rsid w:val="00A903D6"/>
    <w:rsid w:val="00A975BE"/>
    <w:rsid w:val="00AA5928"/>
    <w:rsid w:val="00AB1C5D"/>
    <w:rsid w:val="00AB5714"/>
    <w:rsid w:val="00AC392E"/>
    <w:rsid w:val="00AC4257"/>
    <w:rsid w:val="00AC4DA9"/>
    <w:rsid w:val="00AD45CF"/>
    <w:rsid w:val="00AD6C6D"/>
    <w:rsid w:val="00AE3120"/>
    <w:rsid w:val="00AF1F68"/>
    <w:rsid w:val="00B10652"/>
    <w:rsid w:val="00B11BDB"/>
    <w:rsid w:val="00B1716F"/>
    <w:rsid w:val="00B1753A"/>
    <w:rsid w:val="00B2036D"/>
    <w:rsid w:val="00B32228"/>
    <w:rsid w:val="00B464D0"/>
    <w:rsid w:val="00B4785C"/>
    <w:rsid w:val="00B53841"/>
    <w:rsid w:val="00B6340C"/>
    <w:rsid w:val="00B63478"/>
    <w:rsid w:val="00B6514C"/>
    <w:rsid w:val="00B71066"/>
    <w:rsid w:val="00B760C7"/>
    <w:rsid w:val="00B77057"/>
    <w:rsid w:val="00B819A5"/>
    <w:rsid w:val="00B81DD7"/>
    <w:rsid w:val="00B8657B"/>
    <w:rsid w:val="00B86929"/>
    <w:rsid w:val="00B878CF"/>
    <w:rsid w:val="00B94ECB"/>
    <w:rsid w:val="00BA2D17"/>
    <w:rsid w:val="00BA330C"/>
    <w:rsid w:val="00BB499B"/>
    <w:rsid w:val="00BB6AB0"/>
    <w:rsid w:val="00BD5FF8"/>
    <w:rsid w:val="00BF0E95"/>
    <w:rsid w:val="00BF0FE6"/>
    <w:rsid w:val="00BF46B5"/>
    <w:rsid w:val="00BF5183"/>
    <w:rsid w:val="00BF6052"/>
    <w:rsid w:val="00BF76FC"/>
    <w:rsid w:val="00C01F3A"/>
    <w:rsid w:val="00C0538F"/>
    <w:rsid w:val="00C36BCB"/>
    <w:rsid w:val="00C4247E"/>
    <w:rsid w:val="00C44085"/>
    <w:rsid w:val="00C455B1"/>
    <w:rsid w:val="00C51A81"/>
    <w:rsid w:val="00C53D96"/>
    <w:rsid w:val="00C6026E"/>
    <w:rsid w:val="00C61869"/>
    <w:rsid w:val="00C705B7"/>
    <w:rsid w:val="00C70E50"/>
    <w:rsid w:val="00C719CF"/>
    <w:rsid w:val="00C7494A"/>
    <w:rsid w:val="00C810E0"/>
    <w:rsid w:val="00C8203B"/>
    <w:rsid w:val="00C87A43"/>
    <w:rsid w:val="00C9183D"/>
    <w:rsid w:val="00C92BE5"/>
    <w:rsid w:val="00C96D28"/>
    <w:rsid w:val="00C96D9F"/>
    <w:rsid w:val="00CA47E8"/>
    <w:rsid w:val="00CA5852"/>
    <w:rsid w:val="00CB4F5C"/>
    <w:rsid w:val="00CC21C2"/>
    <w:rsid w:val="00CC5192"/>
    <w:rsid w:val="00CD026E"/>
    <w:rsid w:val="00CD4FAA"/>
    <w:rsid w:val="00CD51C0"/>
    <w:rsid w:val="00CE1C4E"/>
    <w:rsid w:val="00CE316F"/>
    <w:rsid w:val="00CE68EA"/>
    <w:rsid w:val="00CF1376"/>
    <w:rsid w:val="00CF4515"/>
    <w:rsid w:val="00CF54C4"/>
    <w:rsid w:val="00CF6EB1"/>
    <w:rsid w:val="00CF70FB"/>
    <w:rsid w:val="00D0395D"/>
    <w:rsid w:val="00D07D72"/>
    <w:rsid w:val="00D16380"/>
    <w:rsid w:val="00D24EC3"/>
    <w:rsid w:val="00D2619C"/>
    <w:rsid w:val="00D314D9"/>
    <w:rsid w:val="00D33088"/>
    <w:rsid w:val="00D53831"/>
    <w:rsid w:val="00D53F8C"/>
    <w:rsid w:val="00D54152"/>
    <w:rsid w:val="00D556FE"/>
    <w:rsid w:val="00D56360"/>
    <w:rsid w:val="00D85A71"/>
    <w:rsid w:val="00D9456F"/>
    <w:rsid w:val="00D95110"/>
    <w:rsid w:val="00DA6DDF"/>
    <w:rsid w:val="00DA75AC"/>
    <w:rsid w:val="00DB318A"/>
    <w:rsid w:val="00DB3372"/>
    <w:rsid w:val="00DB40A1"/>
    <w:rsid w:val="00DC0276"/>
    <w:rsid w:val="00DC1BDA"/>
    <w:rsid w:val="00DC53DB"/>
    <w:rsid w:val="00DD0F5B"/>
    <w:rsid w:val="00DD2883"/>
    <w:rsid w:val="00DD30FA"/>
    <w:rsid w:val="00DE1B94"/>
    <w:rsid w:val="00DF51B8"/>
    <w:rsid w:val="00E0506C"/>
    <w:rsid w:val="00E11AE8"/>
    <w:rsid w:val="00E1691E"/>
    <w:rsid w:val="00E234E3"/>
    <w:rsid w:val="00E2352A"/>
    <w:rsid w:val="00E41763"/>
    <w:rsid w:val="00E47570"/>
    <w:rsid w:val="00E54B53"/>
    <w:rsid w:val="00E62A52"/>
    <w:rsid w:val="00E63327"/>
    <w:rsid w:val="00E64495"/>
    <w:rsid w:val="00E6735A"/>
    <w:rsid w:val="00E7075D"/>
    <w:rsid w:val="00E80270"/>
    <w:rsid w:val="00E83BF0"/>
    <w:rsid w:val="00E85FBB"/>
    <w:rsid w:val="00E872A5"/>
    <w:rsid w:val="00E91BD2"/>
    <w:rsid w:val="00E936D1"/>
    <w:rsid w:val="00E969B9"/>
    <w:rsid w:val="00EA12B8"/>
    <w:rsid w:val="00EA183C"/>
    <w:rsid w:val="00EA28B2"/>
    <w:rsid w:val="00EA3B39"/>
    <w:rsid w:val="00EA546B"/>
    <w:rsid w:val="00EB1CBF"/>
    <w:rsid w:val="00EC0390"/>
    <w:rsid w:val="00EC768B"/>
    <w:rsid w:val="00ED1EA3"/>
    <w:rsid w:val="00ED33C7"/>
    <w:rsid w:val="00EF06A8"/>
    <w:rsid w:val="00F11AEB"/>
    <w:rsid w:val="00F11B8A"/>
    <w:rsid w:val="00F174DA"/>
    <w:rsid w:val="00F22D66"/>
    <w:rsid w:val="00F24611"/>
    <w:rsid w:val="00F31A8A"/>
    <w:rsid w:val="00F32A42"/>
    <w:rsid w:val="00F35795"/>
    <w:rsid w:val="00F441F4"/>
    <w:rsid w:val="00F60686"/>
    <w:rsid w:val="00F60FCC"/>
    <w:rsid w:val="00F71D9E"/>
    <w:rsid w:val="00F812CC"/>
    <w:rsid w:val="00F94603"/>
    <w:rsid w:val="00F96683"/>
    <w:rsid w:val="00F967C9"/>
    <w:rsid w:val="00FB4CB9"/>
    <w:rsid w:val="00FC1696"/>
    <w:rsid w:val="00FC1B61"/>
    <w:rsid w:val="00FC56D3"/>
    <w:rsid w:val="00FD00E0"/>
    <w:rsid w:val="00FD0106"/>
    <w:rsid w:val="00FD2DD3"/>
    <w:rsid w:val="00FD4D05"/>
    <w:rsid w:val="00FD53A6"/>
    <w:rsid w:val="00FE3D46"/>
    <w:rsid w:val="00FE4710"/>
    <w:rsid w:val="00FE6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8DBB"/>
  <w14:defaultImageDpi w14:val="32767"/>
  <w15:chartTrackingRefBased/>
  <w15:docId w15:val="{50A05CF6-9E79-F048-A977-E4AA034B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B6173"/>
    <w:pPr>
      <w:spacing w:after="120" w:line="300" w:lineRule="auto"/>
    </w:pPr>
    <w:rPr>
      <w:rFonts w:ascii="Open Sans" w:eastAsia="Arial" w:hAnsi="Open Sans" w:cs="Open Sans"/>
    </w:rPr>
  </w:style>
  <w:style w:type="paragraph" w:styleId="Heading1">
    <w:name w:val="heading 1"/>
    <w:basedOn w:val="Normal"/>
    <w:next w:val="Normal"/>
    <w:link w:val="Heading1Char"/>
    <w:uiPriority w:val="9"/>
    <w:qFormat/>
    <w:rsid w:val="00893E48"/>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93E48"/>
    <w:pPr>
      <w:spacing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48"/>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93E48"/>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Bullets Level 1"/>
    <w:basedOn w:val="Normal"/>
    <w:uiPriority w:val="34"/>
    <w:qFormat/>
    <w:rsid w:val="00CD4FAA"/>
    <w:pPr>
      <w:ind w:left="284"/>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3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F54C4"/>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59398D"/>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qFormat/>
    <w:rsid w:val="0033320B"/>
    <w:pPr>
      <w:numPr>
        <w:numId w:val="6"/>
      </w:numPr>
    </w:pPr>
  </w:style>
  <w:style w:type="paragraph" w:styleId="ListBullet2">
    <w:name w:val="List Bullet 2"/>
    <w:basedOn w:val="Normal"/>
    <w:uiPriority w:val="99"/>
    <w:unhideWhenUsed/>
    <w:rsid w:val="0033320B"/>
    <w:pPr>
      <w:numPr>
        <w:numId w:val="5"/>
      </w:numPr>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7"/>
      </w:numPr>
    </w:pPr>
  </w:style>
  <w:style w:type="paragraph" w:styleId="ListNumber">
    <w:name w:val="List Number"/>
    <w:basedOn w:val="Normal"/>
    <w:uiPriority w:val="99"/>
    <w:unhideWhenUsed/>
    <w:rsid w:val="0033320B"/>
    <w:pPr>
      <w:numPr>
        <w:numId w:val="1"/>
      </w:numPr>
    </w:pPr>
  </w:style>
  <w:style w:type="paragraph" w:styleId="ListNumber2">
    <w:name w:val="List Number 2"/>
    <w:basedOn w:val="Normal"/>
    <w:uiPriority w:val="99"/>
    <w:unhideWhenUsed/>
    <w:rsid w:val="0033320B"/>
    <w:pPr>
      <w:numPr>
        <w:numId w:val="12"/>
      </w:numPr>
    </w:pPr>
  </w:style>
  <w:style w:type="paragraph" w:styleId="ListNumber3">
    <w:name w:val="List Number 3"/>
    <w:basedOn w:val="Normal"/>
    <w:uiPriority w:val="99"/>
    <w:unhideWhenUsed/>
    <w:rsid w:val="0033320B"/>
    <w:pPr>
      <w:numPr>
        <w:numId w:val="8"/>
      </w:numPr>
    </w:pPr>
  </w:style>
  <w:style w:type="paragraph" w:styleId="ListNumber4">
    <w:name w:val="List Number 4"/>
    <w:basedOn w:val="Normal"/>
    <w:uiPriority w:val="99"/>
    <w:unhideWhenUsed/>
    <w:rsid w:val="0033320B"/>
    <w:pPr>
      <w:numPr>
        <w:numId w:val="9"/>
      </w:numPr>
    </w:pPr>
  </w:style>
  <w:style w:type="paragraph" w:styleId="ListNumber5">
    <w:name w:val="List Number 5"/>
    <w:basedOn w:val="Normal"/>
    <w:uiPriority w:val="99"/>
    <w:unhideWhenUsed/>
    <w:rsid w:val="0033320B"/>
    <w:pPr>
      <w:numPr>
        <w:numId w:val="10"/>
      </w:numPr>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pPr>
  </w:style>
  <w:style w:type="paragraph" w:styleId="ListBullet5">
    <w:name w:val="List Bullet 5"/>
    <w:basedOn w:val="Normal"/>
    <w:uiPriority w:val="99"/>
    <w:unhideWhenUsed/>
    <w:rsid w:val="000551C1"/>
    <w:pPr>
      <w:numPr>
        <w:numId w:val="2"/>
      </w:numPr>
    </w:pPr>
  </w:style>
  <w:style w:type="paragraph" w:styleId="ListBullet4">
    <w:name w:val="List Bullet 4"/>
    <w:basedOn w:val="Normal"/>
    <w:uiPriority w:val="99"/>
    <w:unhideWhenUsed/>
    <w:rsid w:val="000551C1"/>
    <w:pPr>
      <w:numPr>
        <w:numId w:val="3"/>
      </w:numPr>
    </w:pPr>
  </w:style>
  <w:style w:type="paragraph" w:customStyle="1" w:styleId="Heading2WithNumbers">
    <w:name w:val="Heading 2 With Numbers"/>
    <w:basedOn w:val="ListNumber2"/>
    <w:qFormat/>
    <w:rsid w:val="00B53841"/>
    <w:pPr>
      <w:numPr>
        <w:numId w:val="11"/>
      </w:numPr>
      <w:tabs>
        <w:tab w:val="clear" w:pos="288"/>
      </w:tabs>
      <w:spacing w:line="240" w:lineRule="auto"/>
    </w:pPr>
    <w:rPr>
      <w:rFonts w:ascii="Calibri" w:hAnsi="Calibri"/>
      <w:b/>
      <w:color w:val="405D78" w:themeColor="accent1"/>
      <w:sz w:val="28"/>
      <w:szCs w:val="28"/>
    </w:r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93E48"/>
    <w:pPr>
      <w:numPr>
        <w:numId w:val="13"/>
      </w:numPr>
    </w:pPr>
  </w:style>
  <w:style w:type="paragraph" w:styleId="List">
    <w:name w:val="List"/>
    <w:basedOn w:val="Normal"/>
    <w:uiPriority w:val="99"/>
    <w:unhideWhenUsed/>
    <w:rsid w:val="0038071B"/>
    <w:pPr>
      <w:ind w:left="360" w:hanging="360"/>
      <w:contextualSpacing/>
    </w:pPr>
  </w:style>
  <w:style w:type="paragraph" w:styleId="NoSpacing">
    <w:name w:val="No Spacing"/>
    <w:uiPriority w:val="1"/>
    <w:qFormat/>
    <w:rsid w:val="00411AF2"/>
    <w:pPr>
      <w:spacing w:after="0" w:line="240" w:lineRule="auto"/>
    </w:pPr>
    <w:rPr>
      <w:rFonts w:ascii="Helvetica Neue Light" w:hAnsi="Helvetica Neue Light"/>
    </w:rPr>
  </w:style>
  <w:style w:type="paragraph" w:customStyle="1" w:styleId="BulletsLevel2">
    <w:name w:val="Bullets Level 2"/>
    <w:basedOn w:val="ListParagraph"/>
    <w:qFormat/>
    <w:rsid w:val="00CD4FAA"/>
    <w:pPr>
      <w:numPr>
        <w:ilvl w:val="2"/>
        <w:numId w:val="14"/>
      </w:numPr>
      <w:spacing w:after="280" w:line="320" w:lineRule="exact"/>
      <w:ind w:left="1208" w:hanging="357"/>
    </w:pPr>
  </w:style>
  <w:style w:type="paragraph" w:customStyle="1" w:styleId="TableWhiteHeadings">
    <w:name w:val="Table White Headings"/>
    <w:basedOn w:val="Normal"/>
    <w:qFormat/>
    <w:rsid w:val="00E63327"/>
    <w:pPr>
      <w:spacing w:after="100" w:afterAutospacing="1" w:line="240" w:lineRule="auto"/>
      <w:ind w:left="170"/>
    </w:pPr>
    <w:rPr>
      <w:rFonts w:ascii="Arial" w:hAnsi="Arial" w:cs="Arial"/>
      <w:b/>
      <w:bCs/>
      <w:color w:val="FFFFFF" w:themeColor="background1"/>
      <w:lang w:val="en-GB" w:eastAsia="en-ZA"/>
    </w:rPr>
  </w:style>
  <w:style w:type="paragraph" w:customStyle="1" w:styleId="Mormal03CMIndent">
    <w:name w:val="Mormal 0.3 CM Indent"/>
    <w:basedOn w:val="Normal"/>
    <w:qFormat/>
    <w:rsid w:val="00E63327"/>
    <w:pPr>
      <w:spacing w:before="120" w:line="276" w:lineRule="auto"/>
      <w:ind w:left="170"/>
    </w:pPr>
    <w:rPr>
      <w:rFonts w:ascii="Arial" w:hAnsi="Arial" w:cs="Arial"/>
      <w:sz w:val="20"/>
      <w:szCs w:val="20"/>
      <w:lang w:val="en-GB" w:eastAsia="en-ZA"/>
    </w:rPr>
  </w:style>
  <w:style w:type="character" w:styleId="Emphasis">
    <w:name w:val="Emphasis"/>
    <w:basedOn w:val="DefaultParagraphFont"/>
    <w:uiPriority w:val="20"/>
    <w:qFormat/>
    <w:rsid w:val="00B11BDB"/>
    <w:rPr>
      <w:i/>
      <w:iCs/>
    </w:rPr>
  </w:style>
  <w:style w:type="paragraph" w:customStyle="1" w:styleId="TableSmallBlueHeading">
    <w:name w:val="Table Small Blue Heading"/>
    <w:basedOn w:val="Mormal03CMIndent"/>
    <w:qFormat/>
    <w:rsid w:val="00F967C9"/>
    <w:pPr>
      <w:ind w:left="0"/>
    </w:pPr>
    <w:rPr>
      <w:rFonts w:ascii="Open Sans" w:hAnsi="Open Sans" w:cs="Open Sans"/>
      <w:b/>
      <w:bCs/>
      <w:color w:val="315072"/>
      <w:sz w:val="22"/>
      <w:szCs w:val="22"/>
    </w:rPr>
  </w:style>
  <w:style w:type="paragraph" w:customStyle="1" w:styleId="NormalTextBulletsLevel1">
    <w:name w:val="Normal Text Bullets Level 1"/>
    <w:basedOn w:val="ListParagraph"/>
    <w:rsid w:val="00200147"/>
    <w:pPr>
      <w:numPr>
        <w:numId w:val="15"/>
      </w:numPr>
      <w:ind w:left="641" w:hanging="357"/>
    </w:pPr>
  </w:style>
  <w:style w:type="paragraph" w:customStyle="1" w:styleId="TablWhiteHeading0MArgins">
    <w:name w:val="Tabl White Heading 0 MArgins"/>
    <w:basedOn w:val="TableWhiteHeadings"/>
    <w:rsid w:val="00B464D0"/>
    <w:pPr>
      <w:ind w:left="0"/>
    </w:pPr>
  </w:style>
  <w:style w:type="paragraph" w:customStyle="1" w:styleId="NormalNumberslevel1">
    <w:name w:val="Normal Numbers level 1"/>
    <w:basedOn w:val="NormalTextBulletsLevel1"/>
    <w:rsid w:val="00361A4C"/>
    <w:pPr>
      <w:numPr>
        <w:numId w:val="16"/>
      </w:numPr>
      <w:ind w:left="641" w:hanging="357"/>
    </w:pPr>
  </w:style>
  <w:style w:type="paragraph" w:customStyle="1" w:styleId="NormalTextBulletsLevel2">
    <w:name w:val="Normal Text Bullets Level 2"/>
    <w:basedOn w:val="NormalTextBulletsLevel1"/>
    <w:rsid w:val="009F38FF"/>
    <w:pPr>
      <w:numPr>
        <w:numId w:val="42"/>
      </w:numPr>
    </w:pPr>
  </w:style>
  <w:style w:type="paragraph" w:customStyle="1" w:styleId="NormalFontForTable">
    <w:name w:val="Normal Font For Table"/>
    <w:basedOn w:val="Normal"/>
    <w:rsid w:val="004825A4"/>
    <w:pPr>
      <w:spacing w:before="60" w:after="60" w:line="240" w:lineRule="auto"/>
      <w:ind w:left="1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youtube.com/watch?v=LZXDVDpsV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HhArcqP_Sm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nticipation-hub.org/Documents/Policy_Papers/IFRC_Issue_Brief_Anticipatory_Action_and_Child_Protection_2021.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alliancecpha.org/en/primary_prevention_framework" TargetMode="External"/><Relationship Id="rId10" Type="http://schemas.openxmlformats.org/officeDocument/2006/relationships/hyperlink" Target="https://www.youtube.com/watch?v=XFg08_n4A3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XFg08_n4A3A" TargetMode="Externa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9C4B-6885-8B46-AA41-4F068FB9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1886</Words>
  <Characters>10753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jonathan auret</cp:lastModifiedBy>
  <cp:revision>44</cp:revision>
  <dcterms:created xsi:type="dcterms:W3CDTF">2024-05-08T05:31:00Z</dcterms:created>
  <dcterms:modified xsi:type="dcterms:W3CDTF">2024-05-15T12:04:00Z</dcterms:modified>
</cp:coreProperties>
</file>