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1833B0">
      <w:r w:rsidRPr="001E7894">
        <w:rPr>
          <w:noProof/>
        </w:rPr>
        <w:drawing>
          <wp:anchor distT="0" distB="0" distL="114300" distR="114300" simplePos="0" relativeHeight="251658240" behindDoc="1" locked="0" layoutInCell="1" allowOverlap="1" wp14:anchorId="03CEFBD2" wp14:editId="1BE72AB9">
            <wp:simplePos x="0" y="0"/>
            <wp:positionH relativeFrom="margin">
              <wp:align>right</wp:align>
            </wp:positionH>
            <wp:positionV relativeFrom="paragraph">
              <wp:posOffset>-1773</wp:posOffset>
            </wp:positionV>
            <wp:extent cx="9093835" cy="249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852" cy="249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1833B0">
      <w:pPr>
        <w:pStyle w:val="Heading9"/>
      </w:pPr>
      <w:bookmarkStart w:id="0" w:name="_Toc522623217"/>
      <w:r w:rsidRPr="00B86929">
        <w:t xml:space="preserve">CPHA-CPMS learning </w:t>
      </w:r>
      <w:r w:rsidR="008B051C">
        <w:t>package</w:t>
      </w:r>
    </w:p>
    <w:p w14:paraId="795782A3" w14:textId="3940B9A1" w:rsidR="00EA546B" w:rsidRDefault="00B0497B" w:rsidP="001833B0">
      <w:pPr>
        <w:pStyle w:val="Heading9"/>
      </w:pPr>
      <w:r w:rsidRPr="00B0497B">
        <w:t>Risk and Protective Factor Prioritisation Tool</w:t>
      </w:r>
    </w:p>
    <w:p w14:paraId="6704040C" w14:textId="77777777" w:rsidR="00903A62" w:rsidRDefault="00903A62" w:rsidP="001833B0"/>
    <w:p w14:paraId="5BBB66D1" w14:textId="77777777" w:rsidR="00B0497B" w:rsidRPr="00903A62" w:rsidRDefault="00B0497B" w:rsidP="001833B0"/>
    <w:bookmarkEnd w:id="0"/>
    <w:p w14:paraId="2D3B991B" w14:textId="52D33D6B" w:rsidR="007056C9" w:rsidRPr="00E0506C" w:rsidRDefault="00AC392E" w:rsidP="001833B0">
      <w:pPr>
        <w:pStyle w:val="1Heading1"/>
      </w:pPr>
      <w:r>
        <w:t>Objectives</w:t>
      </w:r>
    </w:p>
    <w:p w14:paraId="2F024481" w14:textId="173F5B8D" w:rsidR="00C94536" w:rsidRPr="00C252B2" w:rsidRDefault="0041017E" w:rsidP="00C252B2">
      <w:pPr>
        <w:pStyle w:val="TableSmallBlueHeading"/>
      </w:pPr>
      <w:bookmarkStart w:id="1" w:name="_Toc522623219"/>
      <w:r>
        <w:t>By the end of the session, participants will be able to:</w:t>
      </w:r>
      <w:bookmarkEnd w:id="1"/>
    </w:p>
    <w:p w14:paraId="64876321" w14:textId="77777777" w:rsidR="007E02CE" w:rsidRDefault="007E02CE" w:rsidP="001833B0">
      <w:pPr>
        <w:pStyle w:val="NormalTextBulletsLevel1"/>
      </w:pPr>
      <w:r>
        <w:t>Demonstrate how to use the risk and protective factors prioritisation tool </w:t>
      </w:r>
    </w:p>
    <w:p w14:paraId="2AC304A4" w14:textId="77777777" w:rsidR="000C544D" w:rsidRDefault="000C544D" w:rsidP="001833B0">
      <w:pPr>
        <w:pStyle w:val="1Heading1"/>
      </w:pPr>
      <w:r>
        <w:t>Key Learning Points</w:t>
      </w:r>
    </w:p>
    <w:p w14:paraId="57E88FAB" w14:textId="64FF5A6A" w:rsidR="002D3C89" w:rsidRPr="00317F96" w:rsidRDefault="00317F96" w:rsidP="001833B0">
      <w:pPr>
        <w:rPr>
          <w:b/>
        </w:rPr>
      </w:pPr>
      <w:r w:rsidRPr="00317F96">
        <w:t xml:space="preserve">To further explore content on the key learning points listed below, please refer to the “Additional Resources” section at the end of the session. </w:t>
      </w:r>
      <w:r w:rsidR="002D3C89" w:rsidRPr="00317F96">
        <w:t xml:space="preserve"> </w:t>
      </w:r>
    </w:p>
    <w:p w14:paraId="7B16C6AE" w14:textId="77777777" w:rsidR="00F50365" w:rsidRDefault="00F50365" w:rsidP="001833B0">
      <w:pPr>
        <w:pStyle w:val="NormalWithIndent"/>
      </w:pPr>
      <w:r>
        <w:t xml:space="preserve">Given the realities of humanitarian and fragile contexts, including limited funding, human resources and access, in most cases we may not be in a position to address all identified risk and protective factors. Therefore risk and protective factors that are identified in </w:t>
      </w:r>
      <w:r>
        <w:lastRenderedPageBreak/>
        <w:t>context need to be prioritised. The Prioritisation Tool helps with this process. First, identified risks are ranked by how important they are to the outcome we wish to prevent. This becomes the impact score. A feasibility score is determined by the actors and stakeholders who will be implementing the project design, using their local knowledge of what factors can be addressed in context given the situation, knowledge and resources available. Factors are then plotted on a matrix of risk and feasibility and the factors scoring highly on both axes are the priorities to be addressed.  Factors that overlap across more than one negative outcome should also be prioritised.</w:t>
      </w:r>
    </w:p>
    <w:p w14:paraId="64EB4ADA" w14:textId="6EB73F0B" w:rsidR="00CD4FAA" w:rsidRDefault="00CD4FAA" w:rsidP="001833B0">
      <w:pPr>
        <w:pStyle w:val="1Heading1"/>
      </w:pPr>
      <w:r>
        <w:t>Session o</w:t>
      </w:r>
      <w:r w:rsidRPr="005D4A25">
        <w:t>utlin</w:t>
      </w:r>
      <w:r>
        <w:t>e</w:t>
      </w:r>
    </w:p>
    <w:p w14:paraId="5F0ABF48" w14:textId="77777777" w:rsidR="00AD45CF" w:rsidRPr="00AD45CF" w:rsidRDefault="00AD45CF" w:rsidP="001833B0">
      <w:pPr>
        <w:pStyle w:val="Mormal03CMIndent"/>
      </w:pPr>
      <w:r w:rsidRPr="00AD45CF">
        <w:t xml:space="preserve">*Make sure to facilitate breaks and include energizers as needed </w:t>
      </w:r>
    </w:p>
    <w:tbl>
      <w:tblPr>
        <w:tblW w:w="11190" w:type="dxa"/>
        <w:tblInd w:w="113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F24611">
        <w:trPr>
          <w:trHeight w:val="452"/>
        </w:trPr>
        <w:tc>
          <w:tcPr>
            <w:tcW w:w="5246" w:type="dxa"/>
            <w:shd w:val="clear" w:color="auto" w:fill="415E78"/>
            <w:tcMar>
              <w:top w:w="0" w:type="dxa"/>
              <w:left w:w="0" w:type="dxa"/>
              <w:bottom w:w="0" w:type="dxa"/>
              <w:right w:w="0" w:type="dxa"/>
            </w:tcMar>
            <w:vAlign w:val="center"/>
          </w:tcPr>
          <w:p w14:paraId="137BD724" w14:textId="1A154639" w:rsidR="00E63327" w:rsidRPr="00145685" w:rsidRDefault="00E63327" w:rsidP="001833B0">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1833B0">
            <w:pPr>
              <w:pStyle w:val="TableWhiteHeadings"/>
            </w:pPr>
            <w:r w:rsidRPr="00145685">
              <w:t>Methodology</w:t>
            </w:r>
          </w:p>
        </w:tc>
        <w:tc>
          <w:tcPr>
            <w:tcW w:w="1124" w:type="dxa"/>
            <w:shd w:val="clear" w:color="auto" w:fill="415E78"/>
            <w:tcMar>
              <w:top w:w="0" w:type="dxa"/>
              <w:left w:w="0" w:type="dxa"/>
              <w:bottom w:w="0" w:type="dxa"/>
              <w:right w:w="0" w:type="dxa"/>
            </w:tcMar>
            <w:vAlign w:val="center"/>
          </w:tcPr>
          <w:p w14:paraId="453E291C" w14:textId="77777777" w:rsidR="00E63327" w:rsidRPr="00145685" w:rsidRDefault="00E63327" w:rsidP="001833B0">
            <w:pPr>
              <w:pStyle w:val="TableWhiteHeadings"/>
            </w:pPr>
            <w:r w:rsidRPr="00145685">
              <w:t>Time</w:t>
            </w:r>
          </w:p>
        </w:tc>
      </w:tr>
      <w:tr w:rsidR="004429B9" w14:paraId="3C9B36A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2A6D7078" w:rsidR="004429B9" w:rsidRPr="004825A4" w:rsidRDefault="004429B9" w:rsidP="001833B0">
            <w:pPr>
              <w:pStyle w:val="NormalFontForTable"/>
            </w:pPr>
            <w:r>
              <w:t>Welcome and intro</w:t>
            </w:r>
          </w:p>
        </w:tc>
        <w:tc>
          <w:tcPr>
            <w:tcW w:w="4820" w:type="dxa"/>
            <w:shd w:val="clear" w:color="auto" w:fill="F2F2F2" w:themeFill="background1" w:themeFillShade="F2"/>
            <w:tcMar>
              <w:top w:w="0" w:type="dxa"/>
              <w:left w:w="0" w:type="dxa"/>
              <w:bottom w:w="0" w:type="dxa"/>
              <w:right w:w="0" w:type="dxa"/>
            </w:tcMar>
            <w:vAlign w:val="center"/>
          </w:tcPr>
          <w:p w14:paraId="6ABC1EC0" w14:textId="3CA91B2C" w:rsidR="004429B9" w:rsidRPr="004825A4" w:rsidRDefault="001B2692" w:rsidP="001833B0">
            <w:pPr>
              <w:pStyle w:val="NormalFontForTable"/>
            </w:pPr>
            <w:r>
              <w:t>Plenary</w:t>
            </w:r>
          </w:p>
        </w:tc>
        <w:tc>
          <w:tcPr>
            <w:tcW w:w="1124" w:type="dxa"/>
            <w:shd w:val="clear" w:color="auto" w:fill="F2F2F2" w:themeFill="background1" w:themeFillShade="F2"/>
            <w:tcMar>
              <w:top w:w="0" w:type="dxa"/>
              <w:left w:w="0" w:type="dxa"/>
              <w:bottom w:w="0" w:type="dxa"/>
              <w:right w:w="0" w:type="dxa"/>
            </w:tcMar>
            <w:vAlign w:val="center"/>
          </w:tcPr>
          <w:p w14:paraId="4DF49F97" w14:textId="08D1B5DE" w:rsidR="004429B9" w:rsidRPr="004825A4" w:rsidRDefault="004429B9" w:rsidP="001833B0">
            <w:pPr>
              <w:pStyle w:val="NormalFontForTable"/>
            </w:pPr>
            <w:r>
              <w:t>5 min</w:t>
            </w:r>
          </w:p>
        </w:tc>
      </w:tr>
      <w:tr w:rsidR="004429B9" w14:paraId="61153655" w14:textId="77777777" w:rsidTr="00F24611">
        <w:trPr>
          <w:trHeight w:val="452"/>
        </w:trPr>
        <w:tc>
          <w:tcPr>
            <w:tcW w:w="5246" w:type="dxa"/>
            <w:shd w:val="clear" w:color="auto" w:fill="FFFFFF"/>
            <w:tcMar>
              <w:top w:w="0" w:type="dxa"/>
              <w:left w:w="0" w:type="dxa"/>
              <w:bottom w:w="0" w:type="dxa"/>
              <w:right w:w="0" w:type="dxa"/>
            </w:tcMar>
            <w:vAlign w:val="center"/>
          </w:tcPr>
          <w:p w14:paraId="298C737F" w14:textId="547DF597" w:rsidR="004429B9" w:rsidRPr="009F1484" w:rsidRDefault="00815ABA" w:rsidP="001833B0">
            <w:pPr>
              <w:pStyle w:val="NormalFontForTable"/>
            </w:pPr>
            <w:r>
              <w:t>Intro to the prioritisation tool</w:t>
            </w:r>
          </w:p>
        </w:tc>
        <w:tc>
          <w:tcPr>
            <w:tcW w:w="4820" w:type="dxa"/>
            <w:shd w:val="clear" w:color="auto" w:fill="FFFFFF"/>
            <w:tcMar>
              <w:top w:w="0" w:type="dxa"/>
              <w:left w:w="0" w:type="dxa"/>
              <w:bottom w:w="0" w:type="dxa"/>
              <w:right w:w="0" w:type="dxa"/>
            </w:tcMar>
            <w:vAlign w:val="center"/>
          </w:tcPr>
          <w:p w14:paraId="0C3785EA" w14:textId="4A761492" w:rsidR="004429B9" w:rsidRPr="009F1484" w:rsidRDefault="009D675E" w:rsidP="001833B0">
            <w:pPr>
              <w:pStyle w:val="NormalFontForTable"/>
            </w:pPr>
            <w:r>
              <w:t>Presentation</w:t>
            </w:r>
          </w:p>
        </w:tc>
        <w:tc>
          <w:tcPr>
            <w:tcW w:w="1124" w:type="dxa"/>
            <w:shd w:val="clear" w:color="auto" w:fill="FFFFFF"/>
            <w:tcMar>
              <w:top w:w="0" w:type="dxa"/>
              <w:left w:w="0" w:type="dxa"/>
              <w:bottom w:w="0" w:type="dxa"/>
              <w:right w:w="0" w:type="dxa"/>
            </w:tcMar>
            <w:vAlign w:val="center"/>
          </w:tcPr>
          <w:p w14:paraId="49190D04" w14:textId="7695BFE5" w:rsidR="004429B9" w:rsidRPr="009F1484" w:rsidRDefault="00EC7DC5" w:rsidP="001833B0">
            <w:pPr>
              <w:pStyle w:val="NormalFontForTable"/>
            </w:pPr>
            <w:r>
              <w:t>15</w:t>
            </w:r>
            <w:r w:rsidR="004429B9" w:rsidRPr="009F1484">
              <w:t xml:space="preserve"> min</w:t>
            </w:r>
          </w:p>
        </w:tc>
      </w:tr>
      <w:tr w:rsidR="004429B9" w14:paraId="16806087" w14:textId="77777777" w:rsidTr="00F2461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03F8FA8C" w:rsidR="004429B9" w:rsidRPr="00CD51C0" w:rsidRDefault="00D2205C" w:rsidP="001833B0">
            <w:pPr>
              <w:pStyle w:val="NormalFontForTable"/>
            </w:pPr>
            <w:r>
              <w:t>Using the prioritisation tool</w:t>
            </w:r>
          </w:p>
        </w:tc>
        <w:tc>
          <w:tcPr>
            <w:tcW w:w="4820" w:type="dxa"/>
            <w:shd w:val="clear" w:color="auto" w:fill="F2F2F2" w:themeFill="background1" w:themeFillShade="F2"/>
            <w:tcMar>
              <w:top w:w="0" w:type="dxa"/>
              <w:left w:w="0" w:type="dxa"/>
              <w:bottom w:w="0" w:type="dxa"/>
              <w:right w:w="0" w:type="dxa"/>
            </w:tcMar>
            <w:vAlign w:val="center"/>
          </w:tcPr>
          <w:p w14:paraId="6CF8201B" w14:textId="1D6F27EB" w:rsidR="004429B9" w:rsidRPr="00CD51C0" w:rsidRDefault="008F1333" w:rsidP="001833B0">
            <w:pPr>
              <w:pStyle w:val="NormalFontForTable"/>
            </w:pPr>
            <w:r>
              <w:t>Small Group Work</w:t>
            </w:r>
          </w:p>
        </w:tc>
        <w:tc>
          <w:tcPr>
            <w:tcW w:w="1124" w:type="dxa"/>
            <w:shd w:val="clear" w:color="auto" w:fill="F2F2F2" w:themeFill="background1" w:themeFillShade="F2"/>
            <w:tcMar>
              <w:top w:w="0" w:type="dxa"/>
              <w:left w:w="0" w:type="dxa"/>
              <w:bottom w:w="0" w:type="dxa"/>
              <w:right w:w="0" w:type="dxa"/>
            </w:tcMar>
            <w:vAlign w:val="center"/>
          </w:tcPr>
          <w:p w14:paraId="05F4AC3D" w14:textId="28B6DDF9" w:rsidR="004429B9" w:rsidRPr="00CD51C0" w:rsidRDefault="00EC7DC5" w:rsidP="001833B0">
            <w:pPr>
              <w:pStyle w:val="NormalFontForTable"/>
            </w:pPr>
            <w:r>
              <w:t>35</w:t>
            </w:r>
            <w:r w:rsidR="004429B9" w:rsidRPr="00CD51C0">
              <w:t xml:space="preserve"> min</w:t>
            </w:r>
          </w:p>
        </w:tc>
      </w:tr>
      <w:tr w:rsidR="004429B9" w14:paraId="22AFDF3E" w14:textId="77777777" w:rsidTr="00F24611">
        <w:trPr>
          <w:trHeight w:val="452"/>
        </w:trPr>
        <w:tc>
          <w:tcPr>
            <w:tcW w:w="5246" w:type="dxa"/>
            <w:shd w:val="clear" w:color="auto" w:fill="FFFFFF"/>
            <w:tcMar>
              <w:top w:w="0" w:type="dxa"/>
              <w:left w:w="0" w:type="dxa"/>
              <w:bottom w:w="0" w:type="dxa"/>
              <w:right w:w="0" w:type="dxa"/>
            </w:tcMar>
            <w:vAlign w:val="center"/>
          </w:tcPr>
          <w:p w14:paraId="5603CFA4" w14:textId="7743F901" w:rsidR="004429B9" w:rsidRPr="00C7494A" w:rsidRDefault="00FA4000" w:rsidP="001833B0">
            <w:pPr>
              <w:pStyle w:val="NormalFontForTable"/>
            </w:pPr>
            <w:r>
              <w:t>Analysing intersections</w:t>
            </w:r>
          </w:p>
        </w:tc>
        <w:tc>
          <w:tcPr>
            <w:tcW w:w="4820" w:type="dxa"/>
            <w:shd w:val="clear" w:color="auto" w:fill="FFFFFF"/>
            <w:tcMar>
              <w:top w:w="0" w:type="dxa"/>
              <w:left w:w="0" w:type="dxa"/>
              <w:bottom w:w="0" w:type="dxa"/>
              <w:right w:w="0" w:type="dxa"/>
            </w:tcMar>
            <w:vAlign w:val="center"/>
          </w:tcPr>
          <w:p w14:paraId="6B41B40C" w14:textId="38A94D6B" w:rsidR="004429B9" w:rsidRPr="00C7494A" w:rsidRDefault="00C11ABA" w:rsidP="001833B0">
            <w:pPr>
              <w:pStyle w:val="NormalFontForTable"/>
            </w:pPr>
            <w:r>
              <w:t>Small Group Work</w:t>
            </w:r>
          </w:p>
        </w:tc>
        <w:tc>
          <w:tcPr>
            <w:tcW w:w="1124" w:type="dxa"/>
            <w:shd w:val="clear" w:color="auto" w:fill="FFFFFF"/>
            <w:tcMar>
              <w:top w:w="0" w:type="dxa"/>
              <w:left w:w="0" w:type="dxa"/>
              <w:bottom w:w="0" w:type="dxa"/>
              <w:right w:w="0" w:type="dxa"/>
            </w:tcMar>
            <w:vAlign w:val="center"/>
          </w:tcPr>
          <w:p w14:paraId="52A518A9" w14:textId="4D1568A4" w:rsidR="004429B9" w:rsidRPr="00C7494A" w:rsidRDefault="00EC7DC5" w:rsidP="001833B0">
            <w:pPr>
              <w:pStyle w:val="NormalFontForTable"/>
            </w:pPr>
            <w:r>
              <w:t>30</w:t>
            </w:r>
            <w:r w:rsidR="004429B9" w:rsidRPr="00C7494A">
              <w:t xml:space="preserve"> min</w:t>
            </w:r>
          </w:p>
        </w:tc>
      </w:tr>
      <w:tr w:rsidR="00FA4000" w14:paraId="591E7F80" w14:textId="77777777" w:rsidTr="00FA4000">
        <w:trPr>
          <w:trHeight w:val="452"/>
        </w:trPr>
        <w:tc>
          <w:tcPr>
            <w:tcW w:w="5246" w:type="dxa"/>
            <w:shd w:val="clear" w:color="auto" w:fill="E7E6E6" w:themeFill="background2"/>
            <w:tcMar>
              <w:top w:w="0" w:type="dxa"/>
              <w:left w:w="0" w:type="dxa"/>
              <w:bottom w:w="0" w:type="dxa"/>
              <w:right w:w="0" w:type="dxa"/>
            </w:tcMar>
            <w:vAlign w:val="center"/>
          </w:tcPr>
          <w:p w14:paraId="27FB586E" w14:textId="3AD8DB4D" w:rsidR="00FA4000" w:rsidRDefault="00634691" w:rsidP="001833B0">
            <w:pPr>
              <w:pStyle w:val="NormalFontForTable"/>
            </w:pPr>
            <w:r>
              <w:t>Recap</w:t>
            </w:r>
          </w:p>
        </w:tc>
        <w:tc>
          <w:tcPr>
            <w:tcW w:w="4820" w:type="dxa"/>
            <w:shd w:val="clear" w:color="auto" w:fill="E7E6E6" w:themeFill="background2"/>
            <w:tcMar>
              <w:top w:w="0" w:type="dxa"/>
              <w:left w:w="0" w:type="dxa"/>
              <w:bottom w:w="0" w:type="dxa"/>
              <w:right w:w="0" w:type="dxa"/>
            </w:tcMar>
            <w:vAlign w:val="center"/>
          </w:tcPr>
          <w:p w14:paraId="707C2E8D" w14:textId="2858142F" w:rsidR="00FA4000" w:rsidRPr="00C7494A" w:rsidRDefault="00EC7DC5" w:rsidP="001833B0">
            <w:pPr>
              <w:pStyle w:val="NormalFontForTable"/>
            </w:pPr>
            <w:r>
              <w:t>Plenary</w:t>
            </w:r>
          </w:p>
        </w:tc>
        <w:tc>
          <w:tcPr>
            <w:tcW w:w="1124" w:type="dxa"/>
            <w:shd w:val="clear" w:color="auto" w:fill="E7E6E6" w:themeFill="background2"/>
            <w:tcMar>
              <w:top w:w="0" w:type="dxa"/>
              <w:left w:w="0" w:type="dxa"/>
              <w:bottom w:w="0" w:type="dxa"/>
              <w:right w:w="0" w:type="dxa"/>
            </w:tcMar>
            <w:vAlign w:val="center"/>
          </w:tcPr>
          <w:p w14:paraId="6712D912" w14:textId="7DEF2231" w:rsidR="00FA4000" w:rsidRDefault="00EC7DC5" w:rsidP="001833B0">
            <w:pPr>
              <w:pStyle w:val="NormalFontForTable"/>
            </w:pPr>
            <w:r>
              <w:t>5 min</w:t>
            </w:r>
          </w:p>
        </w:tc>
      </w:tr>
      <w:tr w:rsidR="004429B9" w14:paraId="2E114B1F" w14:textId="77777777" w:rsidTr="00FA4000">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1B311B3D" w:rsidR="004429B9" w:rsidRPr="00EC7DC5" w:rsidRDefault="004429B9" w:rsidP="001833B0">
            <w:pPr>
              <w:pStyle w:val="NormalFontForTable"/>
            </w:pPr>
            <w:r w:rsidRPr="00EC7DC5">
              <w:t>Total</w:t>
            </w:r>
          </w:p>
        </w:tc>
        <w:tc>
          <w:tcPr>
            <w:tcW w:w="4820"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4429B9" w:rsidRPr="004825A4" w:rsidRDefault="004429B9" w:rsidP="001833B0">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23C2D547" w:rsidR="004429B9" w:rsidRPr="004825A4" w:rsidRDefault="00EC7DC5" w:rsidP="001833B0">
            <w:pPr>
              <w:pStyle w:val="NormalFontForTable"/>
            </w:pPr>
            <w:r>
              <w:t>9</w:t>
            </w:r>
            <w:r w:rsidR="004429B9">
              <w:t>0</w:t>
            </w:r>
            <w:r w:rsidR="004429B9" w:rsidRPr="004825A4">
              <w:t xml:space="preserve"> min</w:t>
            </w:r>
          </w:p>
        </w:tc>
      </w:tr>
    </w:tbl>
    <w:p w14:paraId="02250701" w14:textId="77777777" w:rsidR="00195A6F" w:rsidRDefault="00195A6F" w:rsidP="00B06DB1"/>
    <w:p w14:paraId="3D1A84A1" w14:textId="77777777" w:rsidR="0055332C" w:rsidRDefault="0055332C" w:rsidP="00B06DB1"/>
    <w:p w14:paraId="7EFDD1C5" w14:textId="77777777" w:rsidR="0055332C" w:rsidRDefault="0055332C" w:rsidP="00B06DB1"/>
    <w:p w14:paraId="490DA7F9" w14:textId="77777777" w:rsidR="00EC7DC5" w:rsidRDefault="00EC7DC5" w:rsidP="00B06DB1"/>
    <w:p w14:paraId="759F4CA7" w14:textId="77777777" w:rsidR="00EC7DC5" w:rsidRDefault="00EC7DC5" w:rsidP="00B06DB1">
      <w:pPr>
        <w:pStyle w:val="BulletsLevel2"/>
        <w:numPr>
          <w:ilvl w:val="0"/>
          <w:numId w:val="0"/>
        </w:numPr>
        <w:ind w:left="1208" w:hanging="357"/>
      </w:pPr>
    </w:p>
    <w:p w14:paraId="31BAA326" w14:textId="08F2BD0A" w:rsidR="0059398D" w:rsidRDefault="0086548E" w:rsidP="001833B0">
      <w:pPr>
        <w:pStyle w:val="1Heading1"/>
      </w:pPr>
      <w:r w:rsidRPr="00725D5A">
        <w:t>Instructions for facilitator</w:t>
      </w:r>
      <w:bookmarkStart w:id="2" w:name="_Toc522623220"/>
    </w:p>
    <w:bookmarkEnd w:id="2"/>
    <w:p w14:paraId="26DCE0D7" w14:textId="77777777" w:rsidR="00E11AE8" w:rsidRDefault="00E11AE8" w:rsidP="001833B0"/>
    <w:tbl>
      <w:tblPr>
        <w:tblStyle w:val="TableGrid"/>
        <w:tblW w:w="0" w:type="auto"/>
        <w:tblLook w:val="04A0" w:firstRow="1" w:lastRow="0" w:firstColumn="1" w:lastColumn="0" w:noHBand="0" w:noVBand="1"/>
      </w:tblPr>
      <w:tblGrid>
        <w:gridCol w:w="7386"/>
        <w:gridCol w:w="5939"/>
        <w:gridCol w:w="992"/>
      </w:tblGrid>
      <w:tr w:rsidR="00525B65" w:rsidRPr="00B11BDB" w14:paraId="525B3164" w14:textId="77777777" w:rsidTr="00525B65">
        <w:trPr>
          <w:trHeight w:val="465"/>
        </w:trPr>
        <w:tc>
          <w:tcPr>
            <w:tcW w:w="7386" w:type="dxa"/>
            <w:tcBorders>
              <w:top w:val="nil"/>
              <w:left w:val="nil"/>
              <w:bottom w:val="single" w:sz="4" w:space="0" w:color="BFBFBF" w:themeColor="background1" w:themeShade="BF"/>
              <w:right w:val="nil"/>
            </w:tcBorders>
            <w:shd w:val="clear" w:color="auto" w:fill="415E78"/>
            <w:vAlign w:val="center"/>
          </w:tcPr>
          <w:p w14:paraId="4C69BF04" w14:textId="05694FE5" w:rsidR="00525B65" w:rsidRPr="00B464D0" w:rsidRDefault="00525B65" w:rsidP="001833B0">
            <w:pPr>
              <w:pStyle w:val="TablWhiteHeading0MArgins"/>
            </w:pPr>
            <w:r w:rsidRPr="00B464D0">
              <w:t>Methodologies Face to Face</w:t>
            </w:r>
          </w:p>
        </w:tc>
        <w:tc>
          <w:tcPr>
            <w:tcW w:w="5939" w:type="dxa"/>
            <w:tcBorders>
              <w:top w:val="nil"/>
              <w:left w:val="nil"/>
              <w:bottom w:val="single" w:sz="4" w:space="0" w:color="BFBFBF" w:themeColor="background1" w:themeShade="BF"/>
              <w:right w:val="nil"/>
            </w:tcBorders>
            <w:shd w:val="clear" w:color="auto" w:fill="415E78"/>
            <w:vAlign w:val="center"/>
          </w:tcPr>
          <w:p w14:paraId="0FD1DE17" w14:textId="3A655FE7" w:rsidR="00525B65" w:rsidRPr="00B464D0" w:rsidRDefault="00525B65" w:rsidP="001833B0">
            <w:pPr>
              <w:pStyle w:val="TablWhiteHeading0MArgins"/>
            </w:pPr>
            <w:r w:rsidRPr="00B464D0">
              <w:t>Methodologies Remote</w:t>
            </w:r>
          </w:p>
        </w:tc>
        <w:tc>
          <w:tcPr>
            <w:tcW w:w="992" w:type="dxa"/>
            <w:tcBorders>
              <w:top w:val="nil"/>
              <w:left w:val="nil"/>
              <w:bottom w:val="single" w:sz="4" w:space="0" w:color="BFBFBF" w:themeColor="background1" w:themeShade="BF"/>
              <w:right w:val="nil"/>
            </w:tcBorders>
            <w:shd w:val="clear" w:color="auto" w:fill="415E78"/>
            <w:vAlign w:val="center"/>
          </w:tcPr>
          <w:p w14:paraId="0141BF79" w14:textId="77777777" w:rsidR="00525B65" w:rsidRPr="00B464D0" w:rsidRDefault="00525B65" w:rsidP="001833B0">
            <w:pPr>
              <w:pStyle w:val="TablWhiteHeading0MArgins"/>
            </w:pPr>
            <w:r w:rsidRPr="00B464D0">
              <w:rPr>
                <w:rStyle w:val="Emphasis"/>
                <w:i w:val="0"/>
                <w:iCs w:val="0"/>
              </w:rPr>
              <w:t>Time</w:t>
            </w:r>
          </w:p>
        </w:tc>
      </w:tr>
      <w:tr w:rsidR="00525B65" w:rsidRPr="00B11BDB" w14:paraId="5EC2E405"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1679C64" w14:textId="77777777" w:rsidR="00525B65" w:rsidRDefault="00525B65" w:rsidP="001833B0">
            <w:pPr>
              <w:pStyle w:val="TableSmallBlueHeading"/>
            </w:pPr>
            <w:r>
              <w:t>Welcome and intro</w:t>
            </w:r>
          </w:p>
          <w:p w14:paraId="393B66EC" w14:textId="3C965E6C" w:rsidR="00525B65" w:rsidRPr="00AA79F8" w:rsidRDefault="00525B65" w:rsidP="001833B0">
            <w:r>
              <w:t>Welcome participants to the session and introduce the aim and objectives.</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44BF6AE8" w:rsidR="00525B65" w:rsidRPr="00F32A42" w:rsidRDefault="00525B65" w:rsidP="001833B0"/>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B8C98BC" w14:textId="77777777" w:rsidR="00525B65" w:rsidRDefault="00525B65" w:rsidP="001833B0">
            <w:pPr>
              <w:rPr>
                <w:rStyle w:val="Emphasis"/>
                <w:i w:val="0"/>
                <w:iCs w:val="0"/>
              </w:rPr>
            </w:pPr>
          </w:p>
          <w:p w14:paraId="06C21597" w14:textId="161DBE4F" w:rsidR="00525B65" w:rsidRPr="00A24483" w:rsidRDefault="00525B65" w:rsidP="001833B0">
            <w:pPr>
              <w:rPr>
                <w:i/>
                <w:iCs/>
              </w:rPr>
            </w:pPr>
            <w:r w:rsidRPr="00A24483">
              <w:rPr>
                <w:rStyle w:val="Emphasis"/>
                <w:i w:val="0"/>
                <w:iCs w:val="0"/>
              </w:rPr>
              <w:t>5 min</w:t>
            </w:r>
          </w:p>
        </w:tc>
      </w:tr>
      <w:tr w:rsidR="00525B65" w:rsidRPr="00B11BDB" w14:paraId="27F4A492"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A7597E" w14:textId="77777777" w:rsidR="00525B65" w:rsidRDefault="00525B65" w:rsidP="001833B0">
            <w:pPr>
              <w:pStyle w:val="TableSmallBlueHeading"/>
              <w:rPr>
                <w:sz w:val="24"/>
                <w:szCs w:val="24"/>
              </w:rPr>
            </w:pPr>
            <w:r>
              <w:t>Intro to annex 4: prioritisation tool</w:t>
            </w:r>
          </w:p>
          <w:p w14:paraId="00F179D6" w14:textId="77777777" w:rsidR="00525B65" w:rsidRDefault="00525B65" w:rsidP="001833B0">
            <w:pPr>
              <w:rPr>
                <w:sz w:val="24"/>
                <w:szCs w:val="24"/>
              </w:rPr>
            </w:pPr>
            <w:r>
              <w:t>Explain that given the realities of humanitarian and fragile contexts, including limited funding, human resources and access, in most cases we may not be in a position to address all identified risk and protective factors. Therefore risk and protective factors that are identified in context need to be prioritised. </w:t>
            </w:r>
          </w:p>
          <w:p w14:paraId="4ADBB75F" w14:textId="77777777" w:rsidR="00525B65" w:rsidRDefault="00525B65" w:rsidP="001833B0"/>
          <w:p w14:paraId="6A168CEE" w14:textId="77777777" w:rsidR="00525B65" w:rsidRDefault="00525B65" w:rsidP="001833B0">
            <w:pPr>
              <w:rPr>
                <w:sz w:val="24"/>
                <w:szCs w:val="24"/>
              </w:rPr>
            </w:pPr>
            <w:r>
              <w:t>The prioritisation tool within the Primary Prevention Framework (Annex 4) is designed to help with this, by providing a structured way to prioritise risk and protective factors. Prioritisation is based on three criteria: impact, feasibility and intersection. </w:t>
            </w:r>
          </w:p>
          <w:p w14:paraId="7E296E75" w14:textId="77777777" w:rsidR="00525B65" w:rsidRDefault="00525B65" w:rsidP="001833B0"/>
          <w:p w14:paraId="167F8334" w14:textId="77777777" w:rsidR="00525B65" w:rsidRDefault="00525B65" w:rsidP="001833B0">
            <w:pPr>
              <w:rPr>
                <w:sz w:val="24"/>
                <w:szCs w:val="24"/>
              </w:rPr>
            </w:pPr>
            <w:r>
              <w:lastRenderedPageBreak/>
              <w:t>Use slide 18 to talk through how to use the tool. </w:t>
            </w:r>
          </w:p>
          <w:p w14:paraId="10BFF53C" w14:textId="77777777" w:rsidR="00525B65" w:rsidRPr="006D50D5" w:rsidRDefault="00525B65" w:rsidP="001833B0">
            <w:pPr>
              <w:pStyle w:val="NormalNumberslevel1"/>
              <w:numPr>
                <w:ilvl w:val="0"/>
                <w:numId w:val="42"/>
              </w:numPr>
            </w:pPr>
            <w:r w:rsidRPr="006D50D5">
              <w:t>Before using the tool, you will need to identify the risk and protective factors associated with the harmful outcomes that you want to prevent. This should be done with communities who should also rank how important each factor is to the harmful outcome they wish to prevent.</w:t>
            </w:r>
          </w:p>
          <w:p w14:paraId="2F2FB57F" w14:textId="77777777" w:rsidR="00525B65" w:rsidRPr="006D50D5" w:rsidRDefault="00525B65" w:rsidP="001833B0">
            <w:pPr>
              <w:pStyle w:val="NormalNumberslevel1"/>
              <w:numPr>
                <w:ilvl w:val="0"/>
                <w:numId w:val="42"/>
              </w:numPr>
            </w:pPr>
            <w:r w:rsidRPr="006D50D5">
              <w:t>Each risk and protective factor should then be given a score, based on the impact and feasibility of addressing the factor. </w:t>
            </w:r>
          </w:p>
          <w:p w14:paraId="5452938A" w14:textId="77777777" w:rsidR="00525B65" w:rsidRPr="006D50D5" w:rsidRDefault="00525B65" w:rsidP="001833B0">
            <w:pPr>
              <w:pStyle w:val="NormalTextBulletsLevel1"/>
            </w:pPr>
            <w:r w:rsidRPr="006D50D5">
              <w:t>The score for impact is determined by the ranking the community gave regarding how important the factor is to the harmful outcome.</w:t>
            </w:r>
          </w:p>
          <w:p w14:paraId="7EF2FD21" w14:textId="77777777" w:rsidR="00525B65" w:rsidRPr="006D50D5" w:rsidRDefault="00525B65" w:rsidP="001833B0">
            <w:r w:rsidRPr="006D50D5">
              <w:t>The feasibility score can be determined by those who will implement the project design, using their local knowledge of what is possible in the context. This may include a consideration of the situation, knowledge and resources available. </w:t>
            </w:r>
          </w:p>
          <w:p w14:paraId="4AE5DFB0" w14:textId="0116BCD7" w:rsidR="00525B65" w:rsidRPr="006D50D5" w:rsidRDefault="00525B65" w:rsidP="001833B0">
            <w:pPr>
              <w:pStyle w:val="NormalNumberslevel1"/>
              <w:numPr>
                <w:ilvl w:val="0"/>
                <w:numId w:val="45"/>
              </w:numPr>
            </w:pPr>
            <w:r w:rsidRPr="006D50D5">
              <w:t>These scores should then be plotted on the Prioritisation of Risk and Protective Factors chart. </w:t>
            </w:r>
          </w:p>
          <w:p w14:paraId="6A7F7730" w14:textId="77777777" w:rsidR="00525B65" w:rsidRDefault="00525B65" w:rsidP="001833B0">
            <w:pPr>
              <w:rPr>
                <w:sz w:val="24"/>
                <w:szCs w:val="24"/>
              </w:rPr>
            </w:pPr>
            <w:r>
              <w:t>Move to the next slide (19) and talk through an example. </w:t>
            </w:r>
          </w:p>
          <w:p w14:paraId="72BC20BB" w14:textId="7AC8CFA4" w:rsidR="00525B65" w:rsidRPr="005D28C5" w:rsidRDefault="00525B65" w:rsidP="001833B0">
            <w:pPr>
              <w:rPr>
                <w:sz w:val="24"/>
                <w:szCs w:val="24"/>
              </w:rPr>
            </w:pPr>
            <w:r>
              <w:t>Ask: If family separation scores 4 for impact, and 4 for feasibility, where will it appear on the chart?</w:t>
            </w:r>
          </w:p>
          <w:p w14:paraId="66A8BBB0" w14:textId="3C7EC86A" w:rsidR="00525B65" w:rsidRPr="005D28C5" w:rsidRDefault="00525B65" w:rsidP="001833B0">
            <w:pPr>
              <w:rPr>
                <w:sz w:val="24"/>
                <w:szCs w:val="24"/>
              </w:rPr>
            </w:pPr>
            <w:r>
              <w:lastRenderedPageBreak/>
              <w:t>Invite a volunteer to show on the slide the right spot, then animate the slide and reveal the correct position. </w:t>
            </w:r>
          </w:p>
          <w:p w14:paraId="723539EF" w14:textId="77777777" w:rsidR="00525B65" w:rsidRDefault="00525B65" w:rsidP="001833B0">
            <w:pPr>
              <w:rPr>
                <w:sz w:val="24"/>
                <w:szCs w:val="24"/>
              </w:rPr>
            </w:pPr>
            <w:r>
              <w:t xml:space="preserve">Repeat with additional examples: </w:t>
            </w:r>
          </w:p>
          <w:p w14:paraId="7EFC6E58" w14:textId="77777777" w:rsidR="00525B65" w:rsidRDefault="00525B65" w:rsidP="001833B0">
            <w:pPr>
              <w:pStyle w:val="NormalTextBulletsLevel1"/>
            </w:pPr>
            <w:r>
              <w:t>Access to secondary school scored 5 for impact and 4 for feasibility. </w:t>
            </w:r>
          </w:p>
          <w:p w14:paraId="35223528" w14:textId="77777777" w:rsidR="00525B65" w:rsidRDefault="00525B65" w:rsidP="001833B0">
            <w:pPr>
              <w:pStyle w:val="NormalTextBulletsLevel1"/>
            </w:pPr>
            <w:r>
              <w:t>Poverty scored 2 for impact and 2 for feasibility. </w:t>
            </w:r>
          </w:p>
          <w:p w14:paraId="7C5E1DDD" w14:textId="77777777" w:rsidR="00525B65" w:rsidRDefault="00525B65" w:rsidP="001833B0">
            <w:pPr>
              <w:pStyle w:val="NormalTextBulletsLevel1"/>
            </w:pPr>
            <w:r>
              <w:t>Positive relationship with caregiver scored 3 for impact and 2 for feasibility.</w:t>
            </w:r>
          </w:p>
          <w:p w14:paraId="41AC9B6D" w14:textId="77777777" w:rsidR="00525B65" w:rsidRDefault="00525B65" w:rsidP="001833B0"/>
          <w:p w14:paraId="6B0B7E5C" w14:textId="7A03F8AF" w:rsidR="00525B65" w:rsidRPr="005D28C5" w:rsidRDefault="00525B65" w:rsidP="001833B0">
            <w:pPr>
              <w:rPr>
                <w:sz w:val="24"/>
                <w:szCs w:val="24"/>
              </w:rPr>
            </w:pPr>
            <w:r>
              <w:t>Then explain that the factors which score the highest on both impact and feasibility are the top priorities to address. These are the ones which appear in the top right quadrant of the chart.</w:t>
            </w:r>
          </w:p>
          <w:p w14:paraId="773D84D1" w14:textId="3EA72273" w:rsidR="00525B65" w:rsidRPr="005D28C5" w:rsidRDefault="00525B65" w:rsidP="001833B0">
            <w:pPr>
              <w:rPr>
                <w:sz w:val="24"/>
                <w:szCs w:val="24"/>
              </w:rPr>
            </w:pPr>
            <w:r>
              <w:t>Note that the steps should be repeated for each type of harmful outcome that ought to be prevented. The scores should be plotted on the same chart to identify the intersection of any factors. We will come back to this idea a bit later in the session. </w:t>
            </w:r>
          </w:p>
          <w:p w14:paraId="4666FEE8" w14:textId="77777777" w:rsidR="00525B65" w:rsidRDefault="00525B65" w:rsidP="001833B0">
            <w:r>
              <w:t>Note that participants will have a chance to work with the tool shortly, but first you need to check for questions.</w:t>
            </w:r>
          </w:p>
          <w:p w14:paraId="5F9CC647" w14:textId="77777777" w:rsidR="00A24483" w:rsidRDefault="00A24483" w:rsidP="001833B0">
            <w:pPr>
              <w:rPr>
                <w:highlight w:val="white"/>
              </w:rPr>
            </w:pPr>
          </w:p>
          <w:p w14:paraId="7A38EF3E" w14:textId="77777777" w:rsidR="00A24483" w:rsidRDefault="00A24483" w:rsidP="001833B0">
            <w:pPr>
              <w:rPr>
                <w:highlight w:val="white"/>
              </w:rPr>
            </w:pPr>
          </w:p>
          <w:p w14:paraId="4738758A" w14:textId="0E1D4A67" w:rsidR="00A24483" w:rsidRPr="007617E2" w:rsidRDefault="00A24483" w:rsidP="001833B0">
            <w:pPr>
              <w:rPr>
                <w:highlight w:val="white"/>
              </w:rPr>
            </w:pP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ECA0C" w14:textId="77777777" w:rsidR="00525B65" w:rsidRDefault="00525B65" w:rsidP="001833B0"/>
          <w:p w14:paraId="628DBF82" w14:textId="77777777" w:rsidR="00525B65" w:rsidRDefault="00525B65" w:rsidP="001833B0"/>
          <w:p w14:paraId="034F7BB0" w14:textId="77777777" w:rsidR="00525B65" w:rsidRDefault="00525B65" w:rsidP="001833B0"/>
          <w:p w14:paraId="4FD03FC5" w14:textId="77777777" w:rsidR="00525B65" w:rsidRDefault="00525B65" w:rsidP="001833B0"/>
          <w:p w14:paraId="2EC1B464" w14:textId="77777777" w:rsidR="00525B65" w:rsidRDefault="00525B65" w:rsidP="001833B0"/>
          <w:p w14:paraId="1ABA831E" w14:textId="77777777" w:rsidR="00525B65" w:rsidRDefault="00525B65" w:rsidP="001833B0"/>
          <w:p w14:paraId="6AA63145" w14:textId="77777777" w:rsidR="00525B65" w:rsidRDefault="00525B65" w:rsidP="001833B0"/>
          <w:p w14:paraId="620C45D6" w14:textId="77777777" w:rsidR="00525B65" w:rsidRDefault="00525B65" w:rsidP="001833B0"/>
          <w:p w14:paraId="2E8D07E7" w14:textId="77777777" w:rsidR="00525B65" w:rsidRDefault="00525B65" w:rsidP="001833B0"/>
          <w:p w14:paraId="66461434" w14:textId="77777777" w:rsidR="00525B65" w:rsidRDefault="00525B65" w:rsidP="001833B0"/>
          <w:p w14:paraId="7CE8E4A1" w14:textId="77777777" w:rsidR="00525B65" w:rsidRDefault="00525B65" w:rsidP="001833B0"/>
          <w:p w14:paraId="1998BBCB" w14:textId="77777777" w:rsidR="00525B65" w:rsidRDefault="00525B65" w:rsidP="001833B0"/>
          <w:p w14:paraId="4011555B" w14:textId="77777777" w:rsidR="00525B65" w:rsidRDefault="00525B65" w:rsidP="001833B0"/>
          <w:p w14:paraId="6376D60C" w14:textId="77777777" w:rsidR="00525B65" w:rsidRDefault="00525B65" w:rsidP="001833B0"/>
          <w:p w14:paraId="1EA0D8CD" w14:textId="77777777" w:rsidR="00525B65" w:rsidRDefault="00525B65" w:rsidP="001833B0"/>
          <w:p w14:paraId="749B7D83" w14:textId="77777777" w:rsidR="00525B65" w:rsidRDefault="00525B65" w:rsidP="001833B0"/>
          <w:p w14:paraId="6B861144" w14:textId="77777777" w:rsidR="00525B65" w:rsidRDefault="00525B65" w:rsidP="001833B0"/>
          <w:p w14:paraId="75D4E9C2" w14:textId="77777777" w:rsidR="00525B65" w:rsidRDefault="00525B65" w:rsidP="001833B0"/>
          <w:p w14:paraId="40AD9E2A" w14:textId="77777777" w:rsidR="00525B65" w:rsidRDefault="00525B65" w:rsidP="001833B0"/>
          <w:p w14:paraId="22AA968A" w14:textId="77777777" w:rsidR="00525B65" w:rsidRDefault="00525B65" w:rsidP="001833B0"/>
          <w:p w14:paraId="7D9492A0" w14:textId="77777777" w:rsidR="00525B65" w:rsidRDefault="00525B65" w:rsidP="001833B0"/>
          <w:p w14:paraId="2A8B0E0E" w14:textId="77777777" w:rsidR="00525B65" w:rsidRDefault="00525B65" w:rsidP="001833B0"/>
          <w:p w14:paraId="2A72D93F" w14:textId="77777777" w:rsidR="00525B65" w:rsidRDefault="00525B65" w:rsidP="001833B0"/>
          <w:p w14:paraId="422F8753" w14:textId="77777777" w:rsidR="00525B65" w:rsidRDefault="00525B65" w:rsidP="001833B0"/>
          <w:p w14:paraId="7D9E6A23" w14:textId="77777777" w:rsidR="00525B65" w:rsidRDefault="00525B65" w:rsidP="001833B0"/>
          <w:p w14:paraId="5109B028" w14:textId="77777777" w:rsidR="00525B65" w:rsidRDefault="00525B65" w:rsidP="001833B0"/>
          <w:p w14:paraId="53F65D09" w14:textId="77777777" w:rsidR="00525B65" w:rsidRDefault="00525B65" w:rsidP="001833B0"/>
          <w:p w14:paraId="1CD87BD0" w14:textId="77777777" w:rsidR="00525B65" w:rsidRDefault="00525B65" w:rsidP="001833B0">
            <w:r>
              <w:lastRenderedPageBreak/>
              <w:t xml:space="preserve">Invite a volunteer to use the </w:t>
            </w:r>
            <w:r w:rsidRPr="00514D5D">
              <w:rPr>
                <w:i/>
              </w:rPr>
              <w:t>Ann</w:t>
            </w:r>
            <w:r w:rsidRPr="00826F0A">
              <w:rPr>
                <w:i/>
              </w:rPr>
              <w:t>otate</w:t>
            </w:r>
            <w:r>
              <w:t xml:space="preserve"> tool to highlight the right spot, then click to animate the slide and reveal the correct position. </w:t>
            </w:r>
          </w:p>
          <w:p w14:paraId="6FECB744" w14:textId="69D49EAE" w:rsidR="00525B65" w:rsidRDefault="00525B65" w:rsidP="001833B0"/>
          <w:p w14:paraId="38C1D2C3" w14:textId="420F8E58" w:rsidR="00525B65" w:rsidRDefault="00525B65" w:rsidP="001833B0">
            <w:r>
              <w:br/>
            </w:r>
            <w:r>
              <w:br/>
            </w:r>
            <w:r>
              <w:br/>
            </w:r>
            <w:r>
              <w:br/>
            </w:r>
          </w:p>
          <w:p w14:paraId="21A53C8D" w14:textId="0B4C76B4" w:rsidR="00525B65" w:rsidRPr="008D06BF" w:rsidRDefault="00525B65" w:rsidP="001833B0"/>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525B65" w:rsidRDefault="00525B65" w:rsidP="001833B0">
            <w:pPr>
              <w:rPr>
                <w:rStyle w:val="Emphasis"/>
                <w:i w:val="0"/>
                <w:iCs w:val="0"/>
              </w:rPr>
            </w:pPr>
          </w:p>
          <w:p w14:paraId="5B10A0C6" w14:textId="4ECB366E" w:rsidR="00525B65" w:rsidRPr="00A24483" w:rsidRDefault="00525B65" w:rsidP="001833B0">
            <w:pPr>
              <w:rPr>
                <w:i/>
                <w:iCs/>
              </w:rPr>
            </w:pPr>
            <w:r w:rsidRPr="00A24483">
              <w:rPr>
                <w:rStyle w:val="Emphasis"/>
                <w:i w:val="0"/>
                <w:iCs w:val="0"/>
              </w:rPr>
              <w:t>15 min</w:t>
            </w:r>
          </w:p>
        </w:tc>
      </w:tr>
      <w:tr w:rsidR="00525B65" w:rsidRPr="00B11BDB" w14:paraId="1E81CFCA"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115896" w14:textId="34FEB67A" w:rsidR="00525B65" w:rsidRPr="00601B35" w:rsidRDefault="00525B65" w:rsidP="00601B35">
            <w:pPr>
              <w:pStyle w:val="TableSmallBlueHeading"/>
              <w:rPr>
                <w:sz w:val="24"/>
                <w:szCs w:val="24"/>
              </w:rPr>
            </w:pPr>
            <w:r>
              <w:lastRenderedPageBreak/>
              <w:t>Using the prioritisation tool</w:t>
            </w:r>
          </w:p>
          <w:p w14:paraId="6DB0A2C4" w14:textId="77777777" w:rsidR="00525B65" w:rsidRDefault="00525B65" w:rsidP="001833B0">
            <w:pPr>
              <w:rPr>
                <w:sz w:val="24"/>
                <w:szCs w:val="24"/>
              </w:rPr>
            </w:pPr>
            <w:r>
              <w:t>Explain the group work:</w:t>
            </w:r>
          </w:p>
          <w:p w14:paraId="0FE59322" w14:textId="3BE01666" w:rsidR="00525B65" w:rsidRPr="00506CB1" w:rsidRDefault="00525B65" w:rsidP="001833B0">
            <w:r>
              <w:t xml:space="preserve">Using the data set provided, which is based on the Cabo Delgado case study, participants should work through the steps we have just introduced and </w:t>
            </w:r>
            <w:r w:rsidRPr="001833B0">
              <w:t>carry out</w:t>
            </w:r>
            <w:r>
              <w:t xml:space="preserve"> a prioritisation of risk and protective factors in relation to the harmful outcomes they are trying to prevent. The data includes the risk and protective factors as identified and ranked by children and community members, for two harmful outcomes: CAAFAG and Child Marriage. Note that each group should complete the exercise for </w:t>
            </w:r>
            <w:r>
              <w:rPr>
                <w:b/>
              </w:rPr>
              <w:t>one</w:t>
            </w:r>
            <w:r>
              <w:t xml:space="preserve"> harmful outcome only, and when we come back to plenary we will overlay the two matrices. </w:t>
            </w:r>
          </w:p>
          <w:p w14:paraId="020CA315" w14:textId="4F103A27" w:rsidR="00525B65" w:rsidRPr="00506CB1" w:rsidRDefault="00525B65" w:rsidP="001833B0">
            <w:r>
              <w:t>Ask the participants to remind you of the steps, ensuring that they are clear:</w:t>
            </w:r>
          </w:p>
          <w:p w14:paraId="39D8FE7F" w14:textId="4024CC57" w:rsidR="00525B65" w:rsidRPr="00BA4D80" w:rsidRDefault="00525B65" w:rsidP="001833B0">
            <w:pPr>
              <w:pStyle w:val="NormalTextBulletsLevel1"/>
              <w:numPr>
                <w:ilvl w:val="0"/>
                <w:numId w:val="52"/>
              </w:numPr>
            </w:pPr>
            <w:r w:rsidRPr="00BA4D80">
              <w:t>Convert the community’s ranking to scores for impact</w:t>
            </w:r>
          </w:p>
          <w:p w14:paraId="54A82BE0" w14:textId="77777777" w:rsidR="00525B65" w:rsidRPr="00BA4D80" w:rsidRDefault="00525B65" w:rsidP="001833B0">
            <w:pPr>
              <w:pStyle w:val="NormalTextBulletsLevel1"/>
              <w:numPr>
                <w:ilvl w:val="0"/>
                <w:numId w:val="52"/>
              </w:numPr>
            </w:pPr>
            <w:r w:rsidRPr="00BA4D80">
              <w:t>Score the factors for feasibility in the Cabo Delgado context</w:t>
            </w:r>
          </w:p>
          <w:p w14:paraId="52A803C5" w14:textId="77777777" w:rsidR="00525B65" w:rsidRPr="00BA4D80" w:rsidRDefault="00525B65" w:rsidP="001833B0">
            <w:pPr>
              <w:pStyle w:val="NormalTextBulletsLevel1"/>
              <w:numPr>
                <w:ilvl w:val="0"/>
                <w:numId w:val="52"/>
              </w:numPr>
            </w:pPr>
            <w:r w:rsidRPr="00BA4D80">
              <w:t>Plot the combined scores on the blank chart</w:t>
            </w:r>
          </w:p>
          <w:p w14:paraId="71B09A75" w14:textId="6396FA5E" w:rsidR="00525B65" w:rsidRPr="00BA4D80" w:rsidRDefault="00525B65" w:rsidP="001833B0">
            <w:pPr>
              <w:pStyle w:val="NormalTextBulletsLevel1"/>
              <w:numPr>
                <w:ilvl w:val="0"/>
                <w:numId w:val="52"/>
              </w:numPr>
            </w:pPr>
            <w:r w:rsidRPr="00BA4D80">
              <w:t>Identify the priorities</w:t>
            </w:r>
          </w:p>
          <w:p w14:paraId="77E74EC6" w14:textId="77777777" w:rsidR="00525B65" w:rsidRPr="00506CB1" w:rsidRDefault="00525B65" w:rsidP="00601B35">
            <w:pPr>
              <w:pStyle w:val="NormalTextBulletsLevel1"/>
              <w:numPr>
                <w:ilvl w:val="0"/>
                <w:numId w:val="0"/>
              </w:numPr>
              <w:ind w:left="641"/>
            </w:pPr>
          </w:p>
          <w:p w14:paraId="07F86D05" w14:textId="56B4EAAD" w:rsidR="00525B65" w:rsidRDefault="00525B65" w:rsidP="001833B0">
            <w:r>
              <w:t xml:space="preserve">Show slide 20 and explain that you will arrange the participants into 4 groups. Two will work on each harmful outcome - 2 on CAAFAG and 2 on Child Marriage. The group will have 20 minutes to work on this. </w:t>
            </w:r>
          </w:p>
          <w:p w14:paraId="7A559577" w14:textId="005EDF18" w:rsidR="00525B65" w:rsidRPr="00BA4D80" w:rsidRDefault="00525B65" w:rsidP="001833B0">
            <w:pPr>
              <w:rPr>
                <w:rStyle w:val="Emphasis"/>
                <w:i w:val="0"/>
                <w:iCs w:val="0"/>
                <w:sz w:val="24"/>
                <w:szCs w:val="24"/>
              </w:rPr>
            </w:pPr>
            <w:r>
              <w:t>Circulate between the groups to observe and support as required.</w:t>
            </w:r>
            <w:r>
              <w:rPr>
                <w:color w:val="FF0000"/>
              </w:rPr>
              <w:t> </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E9C430B" w14:textId="77777777" w:rsidR="00525B65" w:rsidRDefault="00525B65" w:rsidP="001833B0"/>
          <w:p w14:paraId="6456BC41" w14:textId="77777777" w:rsidR="00525B65" w:rsidRDefault="00525B65" w:rsidP="001833B0"/>
          <w:p w14:paraId="669C1185" w14:textId="77777777" w:rsidR="00525B65" w:rsidRDefault="00525B65" w:rsidP="001833B0"/>
          <w:p w14:paraId="4E11F690" w14:textId="77777777" w:rsidR="00525B65" w:rsidRDefault="00525B65" w:rsidP="001833B0"/>
          <w:p w14:paraId="2AD1CF27" w14:textId="77777777" w:rsidR="00525B65" w:rsidRDefault="00525B65" w:rsidP="001833B0"/>
          <w:p w14:paraId="2B3A21C4" w14:textId="77777777" w:rsidR="00525B65" w:rsidRDefault="00525B65" w:rsidP="001833B0"/>
          <w:p w14:paraId="3380C7D9" w14:textId="77777777" w:rsidR="00525B65" w:rsidRDefault="00525B65" w:rsidP="001833B0"/>
          <w:p w14:paraId="30BA12E2" w14:textId="77777777" w:rsidR="00525B65" w:rsidRDefault="00525B65" w:rsidP="001833B0"/>
          <w:p w14:paraId="79EF09A2" w14:textId="77777777" w:rsidR="00525B65" w:rsidRDefault="00525B65" w:rsidP="001833B0"/>
          <w:p w14:paraId="6C90D12D" w14:textId="77777777" w:rsidR="00525B65" w:rsidRDefault="00525B65" w:rsidP="001833B0"/>
          <w:p w14:paraId="752741B1" w14:textId="77777777" w:rsidR="00525B65" w:rsidRDefault="00525B65" w:rsidP="001833B0"/>
          <w:p w14:paraId="53BC38AF" w14:textId="0AB5A27D" w:rsidR="00525B65" w:rsidRDefault="00525B65" w:rsidP="001833B0">
            <w:pPr>
              <w:rPr>
                <w:sz w:val="24"/>
                <w:szCs w:val="24"/>
              </w:rPr>
            </w:pPr>
            <w:r>
              <w:br/>
            </w:r>
            <w:r>
              <w:br/>
              <w:t>Prepare 4 breakout rooms.</w:t>
            </w:r>
          </w:p>
          <w:p w14:paraId="76D78350" w14:textId="77777777" w:rsidR="00525B65" w:rsidRDefault="00525B65" w:rsidP="001833B0">
            <w:pPr>
              <w:rPr>
                <w:sz w:val="24"/>
                <w:szCs w:val="24"/>
              </w:rPr>
            </w:pPr>
            <w:r>
              <w:t>Make a note of the groupings as you will use these again later.</w:t>
            </w:r>
          </w:p>
          <w:p w14:paraId="7067AC8C" w14:textId="32968687" w:rsidR="00525B65" w:rsidRPr="00BA4D80" w:rsidRDefault="00525B65" w:rsidP="001833B0">
            <w:r>
              <w:t>Share a link to the interactive matrix / chart templates / virtual whiteboards for the activity, and to annex 4, for reference.</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06AA5FA" w14:textId="77777777" w:rsidR="00525B65" w:rsidRDefault="00525B65" w:rsidP="001833B0">
            <w:pPr>
              <w:rPr>
                <w:rStyle w:val="Emphasis"/>
              </w:rPr>
            </w:pPr>
          </w:p>
          <w:p w14:paraId="54536621" w14:textId="749FD689" w:rsidR="00525B65" w:rsidRPr="00B11BDB" w:rsidRDefault="00525B65" w:rsidP="001833B0">
            <w:pPr>
              <w:rPr>
                <w:rStyle w:val="Emphasis"/>
                <w:i w:val="0"/>
                <w:iCs w:val="0"/>
              </w:rPr>
            </w:pPr>
            <w:r>
              <w:rPr>
                <w:rStyle w:val="Emphasis"/>
                <w:i w:val="0"/>
                <w:iCs w:val="0"/>
              </w:rPr>
              <w:t>30</w:t>
            </w:r>
            <w:r w:rsidRPr="00B11BDB">
              <w:rPr>
                <w:rStyle w:val="Emphasis"/>
                <w:i w:val="0"/>
                <w:iCs w:val="0"/>
              </w:rPr>
              <w:t xml:space="preserve"> Min</w:t>
            </w:r>
          </w:p>
        </w:tc>
      </w:tr>
      <w:tr w:rsidR="00525B65" w:rsidRPr="00B11BDB" w14:paraId="677507C4"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E0BBD" w14:textId="77777777" w:rsidR="00525B65" w:rsidRDefault="00525B65" w:rsidP="001833B0">
            <w:pPr>
              <w:pStyle w:val="TableSmallBlueHeading"/>
              <w:rPr>
                <w:sz w:val="24"/>
                <w:szCs w:val="24"/>
              </w:rPr>
            </w:pPr>
            <w:r>
              <w:lastRenderedPageBreak/>
              <w:t>Analysing intersections</w:t>
            </w:r>
          </w:p>
          <w:p w14:paraId="2CEBF503" w14:textId="254A51E1" w:rsidR="00525B65" w:rsidRPr="00357619" w:rsidRDefault="00525B65" w:rsidP="001833B0">
            <w:pPr>
              <w:rPr>
                <w:sz w:val="24"/>
                <w:szCs w:val="24"/>
              </w:rPr>
            </w:pPr>
            <w:r>
              <w:t>Explain that, as mentioned earlier, we should also analyse the intersection of prioritised factors by considering two or more harmful outcomes together. </w:t>
            </w:r>
          </w:p>
          <w:p w14:paraId="2C5A762B" w14:textId="3E92FB3B" w:rsidR="00525B65" w:rsidRPr="00357619" w:rsidRDefault="00525B65" w:rsidP="001833B0">
            <w:pPr>
              <w:rPr>
                <w:sz w:val="24"/>
                <w:szCs w:val="24"/>
              </w:rPr>
            </w:pPr>
            <w:r>
              <w:t>Show the example on slide 21 and explain that when the same risk or protective factor appears multiple times in the chart, these factors should be addressed as additional priorities, because they have the greatest potential to prevent multiple types of harm to children. </w:t>
            </w:r>
          </w:p>
          <w:p w14:paraId="738CEF5D" w14:textId="0B23CF78" w:rsidR="00525B65" w:rsidRPr="00357619" w:rsidRDefault="00525B65" w:rsidP="001833B0">
            <w:pPr>
              <w:rPr>
                <w:sz w:val="24"/>
                <w:szCs w:val="24"/>
              </w:rPr>
            </w:pPr>
            <w:r>
              <w:t>Explain that one consideration is where the factor falls on the axes, and the other consideration is how many negative outcomes can be impacted if we address that factor.</w:t>
            </w:r>
          </w:p>
          <w:p w14:paraId="6EC6AB36" w14:textId="77777777" w:rsidR="00525B65" w:rsidRDefault="00525B65" w:rsidP="001833B0">
            <w:r>
              <w:t>Explain that in the example shown on the slide, access to secondary school is a priority factor for both child labour and child marriage outcomes. </w:t>
            </w:r>
          </w:p>
          <w:p w14:paraId="49EEBC7D" w14:textId="66E45C19" w:rsidR="00525B65" w:rsidRPr="00502780" w:rsidRDefault="00525B65" w:rsidP="001833B0">
            <w:pPr>
              <w:rPr>
                <w:sz w:val="24"/>
                <w:szCs w:val="24"/>
              </w:rPr>
            </w:pPr>
            <w:r>
              <w:rPr>
                <w:b/>
              </w:rPr>
              <w:t xml:space="preserve">Instructions: </w:t>
            </w:r>
            <w:r>
              <w:t>Explain that we will now analyse the intersections from the case study, by joining with another group and comparing our prioritisation matrices to identify any risk or protective factors that should be prioritised. Have one facilitator join each group to facilitate this part of the exercise. </w:t>
            </w:r>
          </w:p>
          <w:p w14:paraId="36194F5D" w14:textId="7A6F138F" w:rsidR="00525B65" w:rsidRPr="00502780" w:rsidRDefault="00525B65" w:rsidP="001833B0">
            <w:pPr>
              <w:rPr>
                <w:sz w:val="24"/>
                <w:szCs w:val="24"/>
              </w:rPr>
            </w:pPr>
            <w:r>
              <w:t xml:space="preserve">In each sub-group, use the matrix to facilitate an agreement on risk and protective factors that would have the most impact and that are the most feasible, keeping in mind the intersections of the two </w:t>
            </w:r>
            <w:r>
              <w:lastRenderedPageBreak/>
              <w:t>harmful activities. [Screen share the interactive matrix and ask each group to share their main factors and scores. Add these to the sheet so that the matrix is populated. Highlight any intersections that this brings up]. </w:t>
            </w:r>
          </w:p>
          <w:p w14:paraId="2563EAB0" w14:textId="3CB53D20" w:rsidR="00525B65" w:rsidRPr="00357619" w:rsidRDefault="00525B65" w:rsidP="001833B0">
            <w:pPr>
              <w:rPr>
                <w:rStyle w:val="Emphasis"/>
                <w:i w:val="0"/>
                <w:iCs w:val="0"/>
                <w:color w:val="000000"/>
                <w:sz w:val="24"/>
                <w:szCs w:val="24"/>
              </w:rPr>
            </w:pPr>
            <w:r>
              <w:t>Ask participants to return to their original groups and agree which factors they will address in their programme. Allow 5 minutes to do this then bring everyone back to plenary. </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8796C" w14:textId="77777777" w:rsidR="00525B65" w:rsidRDefault="00525B65" w:rsidP="001833B0">
            <w:pPr>
              <w:pStyle w:val="TableSmallBlueHeading"/>
              <w:rPr>
                <w:rStyle w:val="Emphasis"/>
                <w:rFonts w:ascii="Arial" w:hAnsi="Arial"/>
                <w:b w:val="0"/>
                <w:i w:val="0"/>
                <w:iCs w:val="0"/>
              </w:rPr>
            </w:pPr>
          </w:p>
          <w:p w14:paraId="7D30554C" w14:textId="77777777" w:rsidR="00525B65" w:rsidRDefault="00525B65" w:rsidP="001833B0">
            <w:pPr>
              <w:pStyle w:val="TableSmallBlueHeading"/>
              <w:rPr>
                <w:rStyle w:val="Emphasis"/>
                <w:rFonts w:ascii="Arial" w:hAnsi="Arial"/>
                <w:b w:val="0"/>
                <w:i w:val="0"/>
                <w:iCs w:val="0"/>
              </w:rPr>
            </w:pPr>
          </w:p>
          <w:p w14:paraId="2FB74EC8" w14:textId="77777777" w:rsidR="00525B65" w:rsidRDefault="00525B65" w:rsidP="001833B0">
            <w:pPr>
              <w:pStyle w:val="TableSmallBlueHeading"/>
              <w:rPr>
                <w:rStyle w:val="Emphasis"/>
              </w:rPr>
            </w:pPr>
          </w:p>
          <w:p w14:paraId="15F05FA0" w14:textId="77777777" w:rsidR="00525B65" w:rsidRDefault="00525B65" w:rsidP="001833B0"/>
          <w:p w14:paraId="7AABEDFC" w14:textId="77777777" w:rsidR="00525B65" w:rsidRDefault="00525B65" w:rsidP="001833B0">
            <w:pPr>
              <w:rPr>
                <w:rStyle w:val="Emphasis"/>
                <w:rFonts w:cs="Arial"/>
                <w:b/>
                <w:i w:val="0"/>
                <w:iCs w:val="0"/>
              </w:rPr>
            </w:pPr>
          </w:p>
          <w:p w14:paraId="230B8CA5" w14:textId="2041FA30" w:rsidR="00525B65" w:rsidRDefault="00525B65" w:rsidP="001833B0">
            <w:pPr>
              <w:rPr>
                <w:rStyle w:val="Emphasis"/>
                <w:rFonts w:cs="Arial"/>
                <w:b/>
              </w:rPr>
            </w:pPr>
            <w:r>
              <w:rPr>
                <w:rStyle w:val="Emphasis"/>
                <w:rFonts w:cs="Arial"/>
                <w:b/>
              </w:rPr>
              <w:br/>
            </w:r>
          </w:p>
          <w:p w14:paraId="547F9773" w14:textId="77777777" w:rsidR="00525B65" w:rsidRDefault="00525B65" w:rsidP="001833B0">
            <w:pPr>
              <w:rPr>
                <w:rStyle w:val="Emphasis"/>
                <w:rFonts w:cs="Arial"/>
                <w:b/>
                <w:i w:val="0"/>
                <w:iCs w:val="0"/>
              </w:rPr>
            </w:pPr>
          </w:p>
          <w:p w14:paraId="157FFA93" w14:textId="77777777" w:rsidR="00525B65" w:rsidRDefault="00525B65" w:rsidP="001833B0">
            <w:pPr>
              <w:rPr>
                <w:rStyle w:val="Emphasis"/>
                <w:rFonts w:cs="Arial"/>
                <w:b/>
              </w:rPr>
            </w:pPr>
          </w:p>
          <w:p w14:paraId="45039DBC" w14:textId="77777777" w:rsidR="00525B65" w:rsidRDefault="00525B65" w:rsidP="001833B0">
            <w:pPr>
              <w:rPr>
                <w:sz w:val="24"/>
                <w:szCs w:val="24"/>
              </w:rPr>
            </w:pPr>
            <w:r>
              <w:t>Ensure that participants have permission to share screens, then combine the groups into shared breakout rooms. </w:t>
            </w:r>
          </w:p>
          <w:p w14:paraId="36C70219" w14:textId="77777777" w:rsidR="00525B65" w:rsidRDefault="00525B65" w:rsidP="001833B0">
            <w:r>
              <w:t>Share a link to the interactive matrix.</w:t>
            </w:r>
          </w:p>
          <w:p w14:paraId="4EA5F46D" w14:textId="77777777" w:rsidR="00EF5365" w:rsidRDefault="00EF5365" w:rsidP="001833B0">
            <w:pPr>
              <w:rPr>
                <w:sz w:val="24"/>
                <w:szCs w:val="24"/>
              </w:rPr>
            </w:pPr>
          </w:p>
          <w:p w14:paraId="5D62D7E6" w14:textId="77777777" w:rsidR="00D93949" w:rsidRDefault="00D93949" w:rsidP="001833B0">
            <w:pPr>
              <w:rPr>
                <w:rFonts w:ascii="Arial" w:hAnsi="Arial" w:cs="Arial"/>
                <w:color w:val="000000"/>
              </w:rPr>
            </w:pPr>
          </w:p>
          <w:p w14:paraId="1184DB21" w14:textId="77777777" w:rsidR="00D93949" w:rsidRDefault="00D93949" w:rsidP="001833B0">
            <w:pPr>
              <w:rPr>
                <w:rFonts w:ascii="Arial" w:hAnsi="Arial" w:cs="Arial"/>
                <w:color w:val="000000"/>
              </w:rPr>
            </w:pPr>
          </w:p>
          <w:p w14:paraId="358E5187" w14:textId="77777777" w:rsidR="00D93949" w:rsidRDefault="00D93949" w:rsidP="001833B0">
            <w:pPr>
              <w:rPr>
                <w:rFonts w:ascii="Arial" w:hAnsi="Arial" w:cs="Arial"/>
                <w:color w:val="000000"/>
              </w:rPr>
            </w:pPr>
          </w:p>
          <w:p w14:paraId="0BA859E5" w14:textId="42F43E37" w:rsidR="00525B65" w:rsidRDefault="00525B65" w:rsidP="001833B0">
            <w:r>
              <w:br/>
            </w:r>
            <w:r>
              <w:br/>
            </w:r>
          </w:p>
          <w:p w14:paraId="117C394D" w14:textId="1E27BB69" w:rsidR="00525B65" w:rsidRDefault="00525B65" w:rsidP="001833B0"/>
          <w:p w14:paraId="6023CB03" w14:textId="77777777" w:rsidR="00D93949" w:rsidRDefault="00D93949" w:rsidP="001833B0"/>
          <w:p w14:paraId="473AD024" w14:textId="77777777" w:rsidR="00D93949" w:rsidRDefault="00D93949" w:rsidP="001833B0"/>
          <w:p w14:paraId="052F2826" w14:textId="5830124C" w:rsidR="00525B65" w:rsidRPr="00C6026E" w:rsidRDefault="00525B65" w:rsidP="001833B0">
            <w:pPr>
              <w:rPr>
                <w:rStyle w:val="Emphasis"/>
                <w:rFonts w:ascii="Arial" w:hAnsi="Arial" w:cs="Arial"/>
                <w:b/>
                <w:i w:val="0"/>
                <w:iCs w:val="0"/>
              </w:rPr>
            </w:pPr>
            <w:r>
              <w:t>Relaunch the breakouts with the original groups. </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525B65" w:rsidRDefault="00525B65" w:rsidP="001833B0">
            <w:pPr>
              <w:rPr>
                <w:rStyle w:val="Emphasis"/>
                <w:i w:val="0"/>
                <w:iCs w:val="0"/>
              </w:rPr>
            </w:pPr>
          </w:p>
          <w:p w14:paraId="7D23F4D8" w14:textId="693A0E56" w:rsidR="00525B65" w:rsidRPr="005B638D" w:rsidRDefault="00525B65" w:rsidP="001833B0">
            <w:pPr>
              <w:rPr>
                <w:rStyle w:val="Emphasis"/>
                <w:i w:val="0"/>
                <w:iCs w:val="0"/>
              </w:rPr>
            </w:pPr>
            <w:r>
              <w:rPr>
                <w:rStyle w:val="Emphasis"/>
                <w:i w:val="0"/>
                <w:iCs w:val="0"/>
              </w:rPr>
              <w:t>25</w:t>
            </w:r>
            <w:r w:rsidRPr="005B638D">
              <w:rPr>
                <w:rStyle w:val="Emphasis"/>
                <w:i w:val="0"/>
                <w:iCs w:val="0"/>
              </w:rPr>
              <w:t xml:space="preserve"> min</w:t>
            </w:r>
          </w:p>
        </w:tc>
      </w:tr>
      <w:tr w:rsidR="006B65B3" w:rsidRPr="00B11BDB" w14:paraId="1767B12A" w14:textId="77777777" w:rsidTr="00525B65">
        <w:tc>
          <w:tcPr>
            <w:tcW w:w="73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7C8936D7" w14:textId="7F182FB6" w:rsidR="006B65B3" w:rsidRPr="00086467" w:rsidRDefault="006B65B3" w:rsidP="001833B0">
            <w:pPr>
              <w:pStyle w:val="TableSmallBlueHeading"/>
            </w:pPr>
            <w:r w:rsidRPr="00086467">
              <w:t>Session wrap-up</w:t>
            </w:r>
          </w:p>
          <w:p w14:paraId="0FDF817B" w14:textId="223572DB" w:rsidR="006B65B3" w:rsidRPr="00086467" w:rsidRDefault="006B65B3" w:rsidP="001833B0">
            <w:r w:rsidRPr="00086467">
              <w:t xml:space="preserve">Remind participants that they can use their learning log at any time to make a note of key learnings and wrap up the session. </w:t>
            </w:r>
          </w:p>
          <w:p w14:paraId="0C770562" w14:textId="77777777" w:rsidR="006B65B3" w:rsidRPr="00086467" w:rsidRDefault="006B65B3" w:rsidP="001833B0">
            <w:r w:rsidRPr="00086467">
              <w:t xml:space="preserve">Reflective practice - suggested questions slide 22: </w:t>
            </w:r>
          </w:p>
          <w:p w14:paraId="4D162ED5" w14:textId="77777777" w:rsidR="006B65B3" w:rsidRPr="00086467" w:rsidRDefault="006B65B3" w:rsidP="001833B0">
            <w:pPr>
              <w:pStyle w:val="NormalTextBulletsLevel1"/>
            </w:pPr>
            <w:r w:rsidRPr="00086467">
              <w:t xml:space="preserve">Do you think that the prioritisation tool might be useful in your context? </w:t>
            </w:r>
          </w:p>
          <w:p w14:paraId="48BB45EB" w14:textId="670F7DFD" w:rsidR="006B65B3" w:rsidRPr="00CD2B03" w:rsidRDefault="006B65B3" w:rsidP="001833B0">
            <w:pPr>
              <w:pStyle w:val="NormalTextBulletsLevel1"/>
            </w:pPr>
            <w:r w:rsidRPr="00CD2B03">
              <w:t>How do you plan to use the prioritisation tool?</w:t>
            </w:r>
          </w:p>
        </w:tc>
        <w:tc>
          <w:tcPr>
            <w:tcW w:w="59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53762249" w14:textId="77777777" w:rsidR="006B65B3" w:rsidRDefault="006B65B3" w:rsidP="001833B0">
            <w:pPr>
              <w:pStyle w:val="TableSmallBlueHeading"/>
              <w:rPr>
                <w:rStyle w:val="Emphasis"/>
                <w:rFonts w:ascii="Arial" w:hAnsi="Arial"/>
                <w:b w:val="0"/>
                <w:i w:val="0"/>
                <w:iCs w:val="0"/>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1D5F633" w14:textId="77777777" w:rsidR="006B65B3" w:rsidRDefault="006B65B3" w:rsidP="001833B0">
            <w:pPr>
              <w:rPr>
                <w:rStyle w:val="Emphasis"/>
                <w:i w:val="0"/>
                <w:iCs w:val="0"/>
              </w:rPr>
            </w:pPr>
          </w:p>
          <w:p w14:paraId="760E2328" w14:textId="765C7967" w:rsidR="006B65B3" w:rsidRDefault="006B65B3" w:rsidP="001833B0">
            <w:pPr>
              <w:rPr>
                <w:rStyle w:val="Emphasis"/>
                <w:i w:val="0"/>
                <w:iCs w:val="0"/>
              </w:rPr>
            </w:pPr>
            <w:r>
              <w:rPr>
                <w:rStyle w:val="Emphasis"/>
                <w:i w:val="0"/>
                <w:iCs w:val="0"/>
              </w:rPr>
              <w:t>5</w:t>
            </w:r>
            <w:r w:rsidRPr="005B638D">
              <w:rPr>
                <w:rStyle w:val="Emphasis"/>
                <w:i w:val="0"/>
                <w:iCs w:val="0"/>
              </w:rPr>
              <w:t xml:space="preserve"> min</w:t>
            </w:r>
          </w:p>
        </w:tc>
      </w:tr>
    </w:tbl>
    <w:p w14:paraId="571E01A3" w14:textId="77777777" w:rsidR="00B11BDB" w:rsidRPr="008C2B38" w:rsidRDefault="00B11BDB" w:rsidP="001833B0"/>
    <w:p w14:paraId="1823FB13" w14:textId="77777777" w:rsidR="00C92BE5" w:rsidRDefault="00C92BE5" w:rsidP="001833B0"/>
    <w:p w14:paraId="5B7B5A24" w14:textId="77777777" w:rsidR="009D5122" w:rsidRDefault="009D5122" w:rsidP="001833B0"/>
    <w:p w14:paraId="35132DB8" w14:textId="77777777" w:rsidR="009D5122" w:rsidRDefault="009D5122" w:rsidP="001833B0"/>
    <w:p w14:paraId="06F5F6FA" w14:textId="77777777" w:rsidR="00C92BE5" w:rsidRDefault="00C92BE5" w:rsidP="001833B0"/>
    <w:p w14:paraId="6F561B0F" w14:textId="223C394C" w:rsidR="00F11B8A" w:rsidRDefault="00F11B8A" w:rsidP="001833B0">
      <w:pPr>
        <w:pStyle w:val="1Heading1"/>
      </w:pPr>
      <w:r w:rsidRPr="00857BA0">
        <w:lastRenderedPageBreak/>
        <w:t>Supporting Information</w:t>
      </w:r>
    </w:p>
    <w:p w14:paraId="260CFAF0" w14:textId="5368F9E5" w:rsidR="00197794" w:rsidRDefault="00197794" w:rsidP="001833B0">
      <w:pPr>
        <w:pStyle w:val="TableSmallBlueHeading"/>
        <w:rPr>
          <w:rFonts w:ascii="Times New Roman" w:eastAsia="Times New Roman" w:hAnsi="Times New Roman" w:cs="Times New Roman"/>
          <w:sz w:val="24"/>
          <w:szCs w:val="24"/>
        </w:rPr>
      </w:pPr>
      <w:r>
        <w:t>Design and Planning group work</w:t>
      </w:r>
    </w:p>
    <w:p w14:paraId="5B039517" w14:textId="77777777" w:rsidR="00197794" w:rsidRDefault="00197794" w:rsidP="001833B0">
      <w:pPr>
        <w:rPr>
          <w:rFonts w:ascii="Times New Roman" w:eastAsia="Times New Roman" w:hAnsi="Times New Roman" w:cs="Times New Roman"/>
          <w:sz w:val="24"/>
          <w:szCs w:val="24"/>
        </w:rPr>
      </w:pPr>
      <w:r>
        <w:t>The tables below show the risk and protective factors that children and communities in Cabo Delgado have identified in relation to two harmful outcomes: Children Associated with Armed Forces and Armed Groups (CAAFAG) and Child Marriage. </w:t>
      </w:r>
    </w:p>
    <w:p w14:paraId="337B6D45" w14:textId="77777777" w:rsidR="00197794" w:rsidRDefault="00197794" w:rsidP="001833B0">
      <w:pPr>
        <w:rPr>
          <w:rFonts w:ascii="Times New Roman" w:eastAsia="Times New Roman" w:hAnsi="Times New Roman" w:cs="Times New Roman"/>
          <w:sz w:val="24"/>
          <w:szCs w:val="24"/>
        </w:rPr>
      </w:pPr>
      <w:r>
        <w:t>The factors have also been ranked by the community, from those with the most impact on the harmful outcome, to those with the least impact on the harmful outcome. </w:t>
      </w:r>
    </w:p>
    <w:p w14:paraId="211BC8B5" w14:textId="77777777" w:rsidR="00197794" w:rsidRDefault="00197794" w:rsidP="001833B0">
      <w:r>
        <w:t>The Cabo Delgado case study is also included below, for reference. </w:t>
      </w:r>
    </w:p>
    <w:p w14:paraId="077E0E3C" w14:textId="77777777" w:rsidR="00C15DA9" w:rsidRDefault="00C15DA9" w:rsidP="001833B0">
      <w:pPr>
        <w:pStyle w:val="TableSmallBlueHeading"/>
        <w:rPr>
          <w:rFonts w:ascii="Times New Roman" w:eastAsia="Times New Roman" w:hAnsi="Times New Roman" w:cs="Times New Roman"/>
          <w:sz w:val="24"/>
          <w:szCs w:val="24"/>
        </w:rPr>
      </w:pPr>
      <w:r>
        <w:t>The task:</w:t>
      </w:r>
    </w:p>
    <w:p w14:paraId="09F4B9B7" w14:textId="77777777" w:rsidR="00C15DA9" w:rsidRDefault="00C15DA9" w:rsidP="001833B0">
      <w:pPr>
        <w:rPr>
          <w:rFonts w:ascii="Times New Roman" w:eastAsia="Times New Roman" w:hAnsi="Times New Roman" w:cs="Times New Roman"/>
          <w:sz w:val="24"/>
          <w:szCs w:val="24"/>
        </w:rPr>
      </w:pPr>
      <w:r>
        <w:t>In your group, look at the data for the harmful outcome you have been assigned and:</w:t>
      </w:r>
    </w:p>
    <w:p w14:paraId="0C855183" w14:textId="77777777" w:rsidR="00C15DA9" w:rsidRPr="00C15DA9" w:rsidRDefault="00C15DA9" w:rsidP="001833B0">
      <w:pPr>
        <w:pStyle w:val="NormalTextBulletsLevel1"/>
        <w:numPr>
          <w:ilvl w:val="0"/>
          <w:numId w:val="57"/>
        </w:numPr>
      </w:pPr>
      <w:r w:rsidRPr="00C15DA9">
        <w:t>Convert the community’s ranking to scores for impact on the 1-5 scale given in the prioritisation matrix</w:t>
      </w:r>
    </w:p>
    <w:p w14:paraId="7194D29F" w14:textId="77777777" w:rsidR="00C15DA9" w:rsidRPr="00C15DA9" w:rsidRDefault="00C15DA9" w:rsidP="001833B0">
      <w:pPr>
        <w:pStyle w:val="NormalTextBulletsLevel1"/>
        <w:numPr>
          <w:ilvl w:val="0"/>
          <w:numId w:val="57"/>
        </w:numPr>
      </w:pPr>
      <w:r w:rsidRPr="00C15DA9">
        <w:t>Score the factors for feasibility in the Cabo Delgado context</w:t>
      </w:r>
    </w:p>
    <w:p w14:paraId="75611B44" w14:textId="77777777" w:rsidR="00C15DA9" w:rsidRPr="00C15DA9" w:rsidRDefault="00C15DA9" w:rsidP="001833B0">
      <w:pPr>
        <w:pStyle w:val="NormalTextBulletsLevel1"/>
        <w:numPr>
          <w:ilvl w:val="0"/>
          <w:numId w:val="57"/>
        </w:numPr>
      </w:pPr>
      <w:r w:rsidRPr="00C15DA9">
        <w:t>Plot the combined scores on the prioritisation matrix</w:t>
      </w:r>
    </w:p>
    <w:p w14:paraId="295FE322" w14:textId="77777777" w:rsidR="00C15DA9" w:rsidRDefault="00C15DA9" w:rsidP="001833B0">
      <w:pPr>
        <w:pStyle w:val="NormalTextBulletsLevel1"/>
        <w:numPr>
          <w:ilvl w:val="0"/>
          <w:numId w:val="57"/>
        </w:numPr>
      </w:pPr>
      <w:r w:rsidRPr="00C15DA9">
        <w:t>Identify the priority risk and protective factors to be addressed in a primary prevention programme. </w:t>
      </w:r>
    </w:p>
    <w:p w14:paraId="6727EE37" w14:textId="77777777" w:rsidR="006C32D5" w:rsidRDefault="006C32D5" w:rsidP="001833B0">
      <w:pPr>
        <w:rPr>
          <w:b/>
        </w:rPr>
      </w:pPr>
    </w:p>
    <w:p w14:paraId="209CC874" w14:textId="77777777" w:rsidR="006C32D5" w:rsidRDefault="006C32D5" w:rsidP="001833B0">
      <w:pPr>
        <w:rPr>
          <w:b/>
        </w:rPr>
      </w:pPr>
    </w:p>
    <w:p w14:paraId="7EC06145" w14:textId="77777777" w:rsidR="006C32D5" w:rsidRDefault="006C32D5" w:rsidP="001833B0">
      <w:pPr>
        <w:rPr>
          <w:b/>
        </w:rPr>
      </w:pPr>
    </w:p>
    <w:p w14:paraId="52B808BF" w14:textId="77777777" w:rsidR="006C32D5" w:rsidRDefault="006C32D5" w:rsidP="001833B0">
      <w:pPr>
        <w:rPr>
          <w:b/>
        </w:rPr>
      </w:pPr>
    </w:p>
    <w:p w14:paraId="6BA7C70A" w14:textId="77777777" w:rsidR="006C32D5" w:rsidRDefault="006C32D5" w:rsidP="001833B0">
      <w:pPr>
        <w:rPr>
          <w:b/>
        </w:rPr>
      </w:pPr>
    </w:p>
    <w:p w14:paraId="70E92867" w14:textId="77777777" w:rsidR="006C32D5" w:rsidRDefault="006C32D5" w:rsidP="001833B0">
      <w:pPr>
        <w:rPr>
          <w:b/>
        </w:rPr>
      </w:pPr>
    </w:p>
    <w:p w14:paraId="4F8B34EC" w14:textId="77777777" w:rsidR="006C32D5" w:rsidRDefault="006C32D5" w:rsidP="001833B0">
      <w:pPr>
        <w:rPr>
          <w:b/>
        </w:rPr>
      </w:pPr>
    </w:p>
    <w:p w14:paraId="252A593E" w14:textId="3BBFFE4A" w:rsidR="001B5399" w:rsidRDefault="001B5399" w:rsidP="001833B0">
      <w:pPr>
        <w:rPr>
          <w:rFonts w:ascii="Times New Roman" w:eastAsia="Times New Roman" w:hAnsi="Times New Roman" w:cs="Times New Roman"/>
          <w:sz w:val="24"/>
          <w:szCs w:val="24"/>
        </w:rPr>
      </w:pPr>
      <w:r>
        <w:rPr>
          <w:b/>
        </w:rPr>
        <w:lastRenderedPageBreak/>
        <w:t xml:space="preserve">Table 1: Risk and Protective </w:t>
      </w:r>
      <w:r>
        <w:t>Children Associated with Armed Forces and Groups In Cabo Delgado</w:t>
      </w:r>
    </w:p>
    <w:tbl>
      <w:tblPr>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D22644" w14:paraId="52D6216D" w14:textId="77777777" w:rsidTr="00FB0482">
        <w:trPr>
          <w:trHeight w:val="331"/>
        </w:trPr>
        <w:tc>
          <w:tcPr>
            <w:tcW w:w="1980" w:type="dxa"/>
            <w:shd w:val="clear" w:color="auto" w:fill="315072"/>
            <w:tcMar>
              <w:top w:w="60" w:type="dxa"/>
              <w:left w:w="60" w:type="dxa"/>
              <w:bottom w:w="60" w:type="dxa"/>
              <w:right w:w="60" w:type="dxa"/>
            </w:tcMar>
          </w:tcPr>
          <w:p w14:paraId="4D50CE90" w14:textId="77777777" w:rsidR="00D22644" w:rsidRPr="00D22644" w:rsidRDefault="00D22644" w:rsidP="001833B0"/>
        </w:tc>
        <w:tc>
          <w:tcPr>
            <w:tcW w:w="2693" w:type="dxa"/>
            <w:shd w:val="clear" w:color="auto" w:fill="315072"/>
            <w:tcMar>
              <w:top w:w="60" w:type="dxa"/>
              <w:left w:w="60" w:type="dxa"/>
              <w:bottom w:w="60" w:type="dxa"/>
              <w:right w:w="60" w:type="dxa"/>
            </w:tcMar>
          </w:tcPr>
          <w:p w14:paraId="301153F6" w14:textId="77777777" w:rsidR="00D22644" w:rsidRPr="00FB0482" w:rsidRDefault="00D22644" w:rsidP="001833B0">
            <w:pPr>
              <w:pStyle w:val="TablWhiteHeading0MArgins"/>
            </w:pPr>
            <w:r w:rsidRPr="00FB0482">
              <w:t>Risk Factors</w:t>
            </w:r>
          </w:p>
        </w:tc>
        <w:tc>
          <w:tcPr>
            <w:tcW w:w="5387" w:type="dxa"/>
            <w:shd w:val="clear" w:color="auto" w:fill="315072"/>
            <w:tcMar>
              <w:top w:w="60" w:type="dxa"/>
              <w:left w:w="60" w:type="dxa"/>
              <w:bottom w:w="60" w:type="dxa"/>
              <w:right w:w="60" w:type="dxa"/>
            </w:tcMar>
          </w:tcPr>
          <w:p w14:paraId="23CEE28E" w14:textId="77777777" w:rsidR="00D22644" w:rsidRPr="00FB0482" w:rsidRDefault="00D22644" w:rsidP="001833B0">
            <w:pPr>
              <w:pStyle w:val="TablWhiteHeading0MArgins"/>
            </w:pPr>
            <w:r w:rsidRPr="00FB0482">
              <w:t>Protective Factors</w:t>
            </w:r>
          </w:p>
        </w:tc>
      </w:tr>
      <w:tr w:rsidR="00D22644" w14:paraId="40265071" w14:textId="77777777" w:rsidTr="000B5DD0">
        <w:trPr>
          <w:trHeight w:val="390"/>
        </w:trPr>
        <w:tc>
          <w:tcPr>
            <w:tcW w:w="1980" w:type="dxa"/>
            <w:vMerge w:val="restart"/>
            <w:tcMar>
              <w:top w:w="60" w:type="dxa"/>
              <w:left w:w="60" w:type="dxa"/>
              <w:bottom w:w="60" w:type="dxa"/>
              <w:right w:w="60" w:type="dxa"/>
            </w:tcMar>
          </w:tcPr>
          <w:p w14:paraId="7BCD2324" w14:textId="77777777" w:rsidR="00D22644" w:rsidRDefault="00D22644" w:rsidP="001833B0">
            <w:pPr>
              <w:rPr>
                <w:rFonts w:eastAsia="Times New Roman"/>
              </w:rPr>
            </w:pPr>
            <w:r>
              <w:t>Most impact</w:t>
            </w:r>
          </w:p>
          <w:p w14:paraId="07CA2666" w14:textId="77777777" w:rsidR="00D22644" w:rsidRDefault="00D22644" w:rsidP="001833B0">
            <w:r>
              <w:br/>
            </w:r>
            <w:r>
              <w:br/>
            </w:r>
            <w:r>
              <w:br/>
            </w:r>
            <w:r>
              <w:br/>
            </w:r>
          </w:p>
          <w:p w14:paraId="712FD684" w14:textId="77777777" w:rsidR="00D22644" w:rsidRDefault="00D22644" w:rsidP="001833B0">
            <w:pPr>
              <w:rPr>
                <w:rFonts w:eastAsia="Times New Roman"/>
              </w:rPr>
            </w:pPr>
            <w:r>
              <w:t>Least impact</w:t>
            </w:r>
          </w:p>
        </w:tc>
        <w:tc>
          <w:tcPr>
            <w:tcW w:w="2693" w:type="dxa"/>
            <w:tcMar>
              <w:top w:w="28" w:type="dxa"/>
              <w:left w:w="60" w:type="dxa"/>
              <w:bottom w:w="28" w:type="dxa"/>
              <w:right w:w="60" w:type="dxa"/>
            </w:tcMar>
            <w:vAlign w:val="center"/>
          </w:tcPr>
          <w:p w14:paraId="53458063" w14:textId="77777777" w:rsidR="00D22644" w:rsidRDefault="00D22644" w:rsidP="001833B0">
            <w:pPr>
              <w:rPr>
                <w:rFonts w:eastAsia="Times New Roman"/>
              </w:rPr>
            </w:pPr>
            <w:r>
              <w:t>Displacement Status</w:t>
            </w:r>
          </w:p>
        </w:tc>
        <w:tc>
          <w:tcPr>
            <w:tcW w:w="5387" w:type="dxa"/>
            <w:tcMar>
              <w:top w:w="28" w:type="dxa"/>
              <w:left w:w="60" w:type="dxa"/>
              <w:bottom w:w="28" w:type="dxa"/>
              <w:right w:w="60" w:type="dxa"/>
            </w:tcMar>
            <w:vAlign w:val="center"/>
          </w:tcPr>
          <w:p w14:paraId="2C5B2850" w14:textId="77777777" w:rsidR="00D22644" w:rsidRDefault="00D22644" w:rsidP="001833B0">
            <w:pPr>
              <w:rPr>
                <w:rFonts w:eastAsia="Times New Roman"/>
              </w:rPr>
            </w:pPr>
            <w:r>
              <w:t>Access to secondary school</w:t>
            </w:r>
          </w:p>
        </w:tc>
      </w:tr>
      <w:tr w:rsidR="00D22644" w14:paraId="68F45C12" w14:textId="77777777" w:rsidTr="000B5DD0">
        <w:trPr>
          <w:trHeight w:val="390"/>
        </w:trPr>
        <w:tc>
          <w:tcPr>
            <w:tcW w:w="1980" w:type="dxa"/>
            <w:vMerge/>
            <w:tcMar>
              <w:top w:w="60" w:type="dxa"/>
              <w:left w:w="60" w:type="dxa"/>
              <w:bottom w:w="60" w:type="dxa"/>
              <w:right w:w="60" w:type="dxa"/>
            </w:tcMar>
          </w:tcPr>
          <w:p w14:paraId="18E8CE8D" w14:textId="77777777" w:rsidR="00D22644" w:rsidRDefault="00D22644" w:rsidP="001833B0"/>
        </w:tc>
        <w:tc>
          <w:tcPr>
            <w:tcW w:w="2693" w:type="dxa"/>
            <w:shd w:val="clear" w:color="auto" w:fill="E7E6E6" w:themeFill="background2"/>
            <w:tcMar>
              <w:top w:w="28" w:type="dxa"/>
              <w:left w:w="60" w:type="dxa"/>
              <w:bottom w:w="28" w:type="dxa"/>
              <w:right w:w="60" w:type="dxa"/>
            </w:tcMar>
            <w:vAlign w:val="center"/>
          </w:tcPr>
          <w:p w14:paraId="3648C659" w14:textId="77777777" w:rsidR="00D22644" w:rsidRDefault="00D22644" w:rsidP="001833B0">
            <w:pPr>
              <w:rPr>
                <w:rFonts w:eastAsia="Times New Roman"/>
              </w:rPr>
            </w:pPr>
            <w:r>
              <w:t>Economic Hardship</w:t>
            </w:r>
          </w:p>
        </w:tc>
        <w:tc>
          <w:tcPr>
            <w:tcW w:w="5387" w:type="dxa"/>
            <w:shd w:val="clear" w:color="auto" w:fill="E7E6E6" w:themeFill="background2"/>
            <w:tcMar>
              <w:top w:w="28" w:type="dxa"/>
              <w:left w:w="60" w:type="dxa"/>
              <w:bottom w:w="28" w:type="dxa"/>
              <w:right w:w="60" w:type="dxa"/>
            </w:tcMar>
            <w:vAlign w:val="center"/>
          </w:tcPr>
          <w:p w14:paraId="20EE16FB" w14:textId="77777777" w:rsidR="00D22644" w:rsidRDefault="00D22644" w:rsidP="001833B0">
            <w:pPr>
              <w:rPr>
                <w:rFonts w:eastAsia="Times New Roman"/>
              </w:rPr>
            </w:pPr>
            <w:r>
              <w:t>Safety in Displacement camps</w:t>
            </w:r>
          </w:p>
        </w:tc>
      </w:tr>
      <w:tr w:rsidR="00D22644" w14:paraId="3F852839" w14:textId="77777777" w:rsidTr="000B5DD0">
        <w:trPr>
          <w:trHeight w:val="390"/>
        </w:trPr>
        <w:tc>
          <w:tcPr>
            <w:tcW w:w="1980" w:type="dxa"/>
            <w:vMerge/>
            <w:tcMar>
              <w:top w:w="60" w:type="dxa"/>
              <w:left w:w="60" w:type="dxa"/>
              <w:bottom w:w="60" w:type="dxa"/>
              <w:right w:w="60" w:type="dxa"/>
            </w:tcMar>
          </w:tcPr>
          <w:p w14:paraId="017D03EC" w14:textId="77777777" w:rsidR="00D22644" w:rsidRDefault="00D22644" w:rsidP="001833B0"/>
        </w:tc>
        <w:tc>
          <w:tcPr>
            <w:tcW w:w="2693" w:type="dxa"/>
            <w:tcMar>
              <w:top w:w="28" w:type="dxa"/>
              <w:left w:w="60" w:type="dxa"/>
              <w:bottom w:w="28" w:type="dxa"/>
              <w:right w:w="60" w:type="dxa"/>
            </w:tcMar>
            <w:vAlign w:val="center"/>
          </w:tcPr>
          <w:p w14:paraId="340C1EFF" w14:textId="77777777" w:rsidR="00D22644" w:rsidRDefault="00D22644" w:rsidP="001833B0">
            <w:pPr>
              <w:rPr>
                <w:rFonts w:eastAsia="Times New Roman"/>
              </w:rPr>
            </w:pPr>
            <w:r>
              <w:t>Food insecurity</w:t>
            </w:r>
          </w:p>
        </w:tc>
        <w:tc>
          <w:tcPr>
            <w:tcW w:w="5387" w:type="dxa"/>
            <w:tcMar>
              <w:top w:w="28" w:type="dxa"/>
              <w:left w:w="60" w:type="dxa"/>
              <w:bottom w:w="28" w:type="dxa"/>
              <w:right w:w="60" w:type="dxa"/>
            </w:tcMar>
            <w:vAlign w:val="center"/>
          </w:tcPr>
          <w:p w14:paraId="500DE132" w14:textId="77777777" w:rsidR="00D22644" w:rsidRDefault="00D22644" w:rsidP="001833B0">
            <w:pPr>
              <w:rPr>
                <w:rFonts w:eastAsia="Times New Roman"/>
              </w:rPr>
            </w:pPr>
            <w:r>
              <w:t>Identification of vulnerable families </w:t>
            </w:r>
          </w:p>
        </w:tc>
      </w:tr>
      <w:tr w:rsidR="00D22644" w14:paraId="22925D6F" w14:textId="77777777" w:rsidTr="000B5DD0">
        <w:trPr>
          <w:trHeight w:val="390"/>
        </w:trPr>
        <w:tc>
          <w:tcPr>
            <w:tcW w:w="1980" w:type="dxa"/>
            <w:vMerge/>
            <w:tcMar>
              <w:top w:w="60" w:type="dxa"/>
              <w:left w:w="60" w:type="dxa"/>
              <w:bottom w:w="60" w:type="dxa"/>
              <w:right w:w="60" w:type="dxa"/>
            </w:tcMar>
          </w:tcPr>
          <w:p w14:paraId="7264E7D3" w14:textId="77777777" w:rsidR="00D22644" w:rsidRDefault="00D22644" w:rsidP="001833B0"/>
        </w:tc>
        <w:tc>
          <w:tcPr>
            <w:tcW w:w="2693" w:type="dxa"/>
            <w:shd w:val="clear" w:color="auto" w:fill="E7E6E6" w:themeFill="background2"/>
            <w:tcMar>
              <w:top w:w="28" w:type="dxa"/>
              <w:left w:w="60" w:type="dxa"/>
              <w:bottom w:w="28" w:type="dxa"/>
              <w:right w:w="60" w:type="dxa"/>
            </w:tcMar>
            <w:vAlign w:val="center"/>
          </w:tcPr>
          <w:p w14:paraId="241E70AE" w14:textId="77777777" w:rsidR="00D22644" w:rsidRDefault="00D22644" w:rsidP="001833B0"/>
        </w:tc>
        <w:tc>
          <w:tcPr>
            <w:tcW w:w="5387" w:type="dxa"/>
            <w:shd w:val="clear" w:color="auto" w:fill="E7E6E6" w:themeFill="background2"/>
            <w:tcMar>
              <w:top w:w="28" w:type="dxa"/>
              <w:left w:w="60" w:type="dxa"/>
              <w:bottom w:w="28" w:type="dxa"/>
              <w:right w:w="60" w:type="dxa"/>
            </w:tcMar>
            <w:vAlign w:val="center"/>
          </w:tcPr>
          <w:p w14:paraId="3ED593C2" w14:textId="77777777" w:rsidR="00D22644" w:rsidRDefault="00D22644" w:rsidP="001833B0">
            <w:pPr>
              <w:rPr>
                <w:rFonts w:eastAsia="Times New Roman"/>
              </w:rPr>
            </w:pPr>
            <w:r>
              <w:t>Access to Education  </w:t>
            </w:r>
          </w:p>
        </w:tc>
      </w:tr>
      <w:tr w:rsidR="00D22644" w14:paraId="62C17DA4" w14:textId="77777777" w:rsidTr="000B5DD0">
        <w:trPr>
          <w:trHeight w:val="390"/>
        </w:trPr>
        <w:tc>
          <w:tcPr>
            <w:tcW w:w="1980" w:type="dxa"/>
            <w:vMerge/>
            <w:tcMar>
              <w:top w:w="60" w:type="dxa"/>
              <w:left w:w="60" w:type="dxa"/>
              <w:bottom w:w="60" w:type="dxa"/>
              <w:right w:w="60" w:type="dxa"/>
            </w:tcMar>
          </w:tcPr>
          <w:p w14:paraId="64172AA3" w14:textId="77777777" w:rsidR="00D22644" w:rsidRDefault="00D22644" w:rsidP="001833B0"/>
        </w:tc>
        <w:tc>
          <w:tcPr>
            <w:tcW w:w="2693" w:type="dxa"/>
            <w:tcMar>
              <w:top w:w="28" w:type="dxa"/>
              <w:left w:w="60" w:type="dxa"/>
              <w:bottom w:w="28" w:type="dxa"/>
              <w:right w:w="60" w:type="dxa"/>
            </w:tcMar>
            <w:vAlign w:val="center"/>
          </w:tcPr>
          <w:p w14:paraId="67CB9BB5" w14:textId="77777777" w:rsidR="00D22644" w:rsidRDefault="00D22644" w:rsidP="001833B0"/>
        </w:tc>
        <w:tc>
          <w:tcPr>
            <w:tcW w:w="5387" w:type="dxa"/>
            <w:tcMar>
              <w:top w:w="28" w:type="dxa"/>
              <w:left w:w="60" w:type="dxa"/>
              <w:bottom w:w="28" w:type="dxa"/>
              <w:right w:w="60" w:type="dxa"/>
            </w:tcMar>
            <w:vAlign w:val="center"/>
          </w:tcPr>
          <w:p w14:paraId="09216F8F" w14:textId="77777777" w:rsidR="00D22644" w:rsidRDefault="00D22644" w:rsidP="001833B0">
            <w:pPr>
              <w:rPr>
                <w:rFonts w:eastAsia="Times New Roman"/>
              </w:rPr>
            </w:pPr>
            <w:r>
              <w:t>Birth Registration and Documentation</w:t>
            </w:r>
          </w:p>
        </w:tc>
      </w:tr>
    </w:tbl>
    <w:p w14:paraId="7BC14FFF" w14:textId="41EF9D06" w:rsidR="00472B81" w:rsidRPr="003C7AFF" w:rsidRDefault="00472B81" w:rsidP="001833B0">
      <w:pPr>
        <w:pStyle w:val="TableSmallBlueHeading"/>
      </w:pPr>
    </w:p>
    <w:p w14:paraId="77F44B58" w14:textId="7072B0B2" w:rsidR="00A87E0B" w:rsidRDefault="00A87E0B" w:rsidP="001833B0">
      <w:r w:rsidRPr="00A87E0B">
        <w:rPr>
          <w:b/>
          <w:bCs/>
        </w:rPr>
        <w:t>Table 2: Impact Prioritisation</w:t>
      </w:r>
      <w:r>
        <w:t>. Child Marriage In Cabo Delgado</w:t>
      </w:r>
    </w:p>
    <w:tbl>
      <w:tblPr>
        <w:tblW w:w="1006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00" w:firstRow="0" w:lastRow="0" w:firstColumn="0" w:lastColumn="0" w:noHBand="0" w:noVBand="1"/>
      </w:tblPr>
      <w:tblGrid>
        <w:gridCol w:w="1980"/>
        <w:gridCol w:w="2693"/>
        <w:gridCol w:w="5387"/>
      </w:tblGrid>
      <w:tr w:rsidR="00E11522" w14:paraId="35B10B2E" w14:textId="77777777" w:rsidTr="003C4E27">
        <w:trPr>
          <w:trHeight w:val="331"/>
        </w:trPr>
        <w:tc>
          <w:tcPr>
            <w:tcW w:w="1980" w:type="dxa"/>
            <w:shd w:val="clear" w:color="auto" w:fill="315072"/>
            <w:tcMar>
              <w:top w:w="60" w:type="dxa"/>
              <w:left w:w="60" w:type="dxa"/>
              <w:bottom w:w="60" w:type="dxa"/>
              <w:right w:w="60" w:type="dxa"/>
            </w:tcMar>
          </w:tcPr>
          <w:p w14:paraId="727113E3" w14:textId="77777777" w:rsidR="00E11522" w:rsidRPr="00D22644" w:rsidRDefault="00E11522" w:rsidP="001833B0"/>
        </w:tc>
        <w:tc>
          <w:tcPr>
            <w:tcW w:w="2693" w:type="dxa"/>
            <w:shd w:val="clear" w:color="auto" w:fill="315072"/>
            <w:tcMar>
              <w:top w:w="60" w:type="dxa"/>
              <w:left w:w="60" w:type="dxa"/>
              <w:bottom w:w="60" w:type="dxa"/>
              <w:right w:w="60" w:type="dxa"/>
            </w:tcMar>
          </w:tcPr>
          <w:p w14:paraId="7714EFB6" w14:textId="77777777" w:rsidR="00E11522" w:rsidRPr="00FB0482" w:rsidRDefault="00E11522" w:rsidP="001833B0">
            <w:pPr>
              <w:pStyle w:val="TablWhiteHeading0MArgins"/>
            </w:pPr>
            <w:r w:rsidRPr="00FB0482">
              <w:t>Risk Factors</w:t>
            </w:r>
          </w:p>
        </w:tc>
        <w:tc>
          <w:tcPr>
            <w:tcW w:w="5387" w:type="dxa"/>
            <w:shd w:val="clear" w:color="auto" w:fill="315072"/>
            <w:tcMar>
              <w:top w:w="60" w:type="dxa"/>
              <w:left w:w="60" w:type="dxa"/>
              <w:bottom w:w="60" w:type="dxa"/>
              <w:right w:w="60" w:type="dxa"/>
            </w:tcMar>
          </w:tcPr>
          <w:p w14:paraId="793D09E2" w14:textId="77777777" w:rsidR="00E11522" w:rsidRPr="00FB0482" w:rsidRDefault="00E11522" w:rsidP="001833B0">
            <w:pPr>
              <w:pStyle w:val="TablWhiteHeading0MArgins"/>
            </w:pPr>
            <w:r w:rsidRPr="00FB0482">
              <w:t>Protective Factors</w:t>
            </w:r>
          </w:p>
        </w:tc>
      </w:tr>
      <w:tr w:rsidR="004671F8" w14:paraId="3CE7D5ED" w14:textId="77777777" w:rsidTr="003C4E27">
        <w:trPr>
          <w:trHeight w:val="390"/>
        </w:trPr>
        <w:tc>
          <w:tcPr>
            <w:tcW w:w="1980" w:type="dxa"/>
            <w:vMerge w:val="restart"/>
            <w:tcMar>
              <w:top w:w="60" w:type="dxa"/>
              <w:left w:w="60" w:type="dxa"/>
              <w:bottom w:w="60" w:type="dxa"/>
              <w:right w:w="60" w:type="dxa"/>
            </w:tcMar>
          </w:tcPr>
          <w:p w14:paraId="6406A2B9" w14:textId="77777777" w:rsidR="004671F8" w:rsidRDefault="004671F8" w:rsidP="001833B0">
            <w:pPr>
              <w:rPr>
                <w:rFonts w:eastAsia="Times New Roman"/>
              </w:rPr>
            </w:pPr>
            <w:r>
              <w:t>Most impact</w:t>
            </w:r>
          </w:p>
          <w:p w14:paraId="6D9D8A31" w14:textId="77777777" w:rsidR="004671F8" w:rsidRDefault="004671F8" w:rsidP="001833B0">
            <w:r>
              <w:br/>
            </w:r>
            <w:r>
              <w:br/>
            </w:r>
            <w:r>
              <w:br/>
            </w:r>
            <w:r>
              <w:br/>
            </w:r>
          </w:p>
          <w:p w14:paraId="4FCB64B9" w14:textId="77777777" w:rsidR="004671F8" w:rsidRDefault="004671F8" w:rsidP="001833B0">
            <w:pPr>
              <w:rPr>
                <w:rFonts w:eastAsia="Times New Roman"/>
              </w:rPr>
            </w:pPr>
            <w:r>
              <w:t>Least impact</w:t>
            </w:r>
          </w:p>
        </w:tc>
        <w:tc>
          <w:tcPr>
            <w:tcW w:w="2693" w:type="dxa"/>
            <w:tcMar>
              <w:top w:w="60" w:type="dxa"/>
              <w:left w:w="60" w:type="dxa"/>
              <w:bottom w:w="60" w:type="dxa"/>
              <w:right w:w="60" w:type="dxa"/>
            </w:tcMar>
          </w:tcPr>
          <w:p w14:paraId="48E3EED7" w14:textId="521FAE2B" w:rsidR="004671F8" w:rsidRDefault="004671F8" w:rsidP="001833B0">
            <w:pPr>
              <w:rPr>
                <w:rFonts w:eastAsia="Times New Roman"/>
              </w:rPr>
            </w:pPr>
            <w:r>
              <w:t>Economic Hardship</w:t>
            </w:r>
          </w:p>
        </w:tc>
        <w:tc>
          <w:tcPr>
            <w:tcW w:w="5387" w:type="dxa"/>
            <w:tcMar>
              <w:top w:w="60" w:type="dxa"/>
              <w:left w:w="60" w:type="dxa"/>
              <w:bottom w:w="60" w:type="dxa"/>
              <w:right w:w="60" w:type="dxa"/>
            </w:tcMar>
          </w:tcPr>
          <w:p w14:paraId="6B4E7B94" w14:textId="7A3EE9A6" w:rsidR="004671F8" w:rsidRDefault="00997DF1" w:rsidP="001833B0">
            <w:pPr>
              <w:rPr>
                <w:rFonts w:eastAsia="Times New Roman"/>
              </w:rPr>
            </w:pPr>
            <w:r>
              <w:t>Access to Education </w:t>
            </w:r>
          </w:p>
        </w:tc>
      </w:tr>
      <w:tr w:rsidR="004671F8" w14:paraId="12C4B8B0" w14:textId="77777777" w:rsidTr="003C4E27">
        <w:trPr>
          <w:trHeight w:val="390"/>
        </w:trPr>
        <w:tc>
          <w:tcPr>
            <w:tcW w:w="1980" w:type="dxa"/>
            <w:vMerge/>
            <w:tcMar>
              <w:top w:w="60" w:type="dxa"/>
              <w:left w:w="60" w:type="dxa"/>
              <w:bottom w:w="60" w:type="dxa"/>
              <w:right w:w="60" w:type="dxa"/>
            </w:tcMar>
          </w:tcPr>
          <w:p w14:paraId="2506B400" w14:textId="77777777" w:rsidR="004671F8" w:rsidRDefault="004671F8" w:rsidP="001833B0"/>
        </w:tc>
        <w:tc>
          <w:tcPr>
            <w:tcW w:w="2693" w:type="dxa"/>
            <w:shd w:val="clear" w:color="auto" w:fill="E7E6E6" w:themeFill="background2"/>
            <w:tcMar>
              <w:top w:w="60" w:type="dxa"/>
              <w:left w:w="60" w:type="dxa"/>
              <w:bottom w:w="60" w:type="dxa"/>
              <w:right w:w="60" w:type="dxa"/>
            </w:tcMar>
          </w:tcPr>
          <w:p w14:paraId="0D3421BF" w14:textId="0A99EBD3" w:rsidR="004671F8" w:rsidRDefault="00B16741" w:rsidP="001833B0">
            <w:pPr>
              <w:rPr>
                <w:rFonts w:eastAsia="Times New Roman"/>
              </w:rPr>
            </w:pPr>
            <w:r>
              <w:t>Food insecurity</w:t>
            </w:r>
          </w:p>
        </w:tc>
        <w:tc>
          <w:tcPr>
            <w:tcW w:w="5387" w:type="dxa"/>
            <w:shd w:val="clear" w:color="auto" w:fill="E7E6E6" w:themeFill="background2"/>
            <w:tcMar>
              <w:top w:w="60" w:type="dxa"/>
              <w:left w:w="60" w:type="dxa"/>
              <w:bottom w:w="60" w:type="dxa"/>
              <w:right w:w="60" w:type="dxa"/>
            </w:tcMar>
          </w:tcPr>
          <w:p w14:paraId="23FF4347" w14:textId="361EE72B" w:rsidR="004671F8" w:rsidRDefault="00B179C4" w:rsidP="001833B0">
            <w:pPr>
              <w:rPr>
                <w:rFonts w:eastAsia="Times New Roman"/>
              </w:rPr>
            </w:pPr>
            <w:r>
              <w:t>Access to secondary school</w:t>
            </w:r>
          </w:p>
        </w:tc>
      </w:tr>
      <w:tr w:rsidR="004671F8" w14:paraId="11794853" w14:textId="77777777" w:rsidTr="003C4E27">
        <w:trPr>
          <w:trHeight w:val="390"/>
        </w:trPr>
        <w:tc>
          <w:tcPr>
            <w:tcW w:w="1980" w:type="dxa"/>
            <w:vMerge/>
            <w:tcMar>
              <w:top w:w="60" w:type="dxa"/>
              <w:left w:w="60" w:type="dxa"/>
              <w:bottom w:w="60" w:type="dxa"/>
              <w:right w:w="60" w:type="dxa"/>
            </w:tcMar>
          </w:tcPr>
          <w:p w14:paraId="1FEDECC4" w14:textId="77777777" w:rsidR="004671F8" w:rsidRDefault="004671F8" w:rsidP="001833B0"/>
        </w:tc>
        <w:tc>
          <w:tcPr>
            <w:tcW w:w="2693" w:type="dxa"/>
            <w:tcMar>
              <w:top w:w="60" w:type="dxa"/>
              <w:left w:w="60" w:type="dxa"/>
              <w:bottom w:w="60" w:type="dxa"/>
              <w:right w:w="60" w:type="dxa"/>
            </w:tcMar>
          </w:tcPr>
          <w:p w14:paraId="05A0D0DB" w14:textId="0040202B" w:rsidR="004671F8" w:rsidRDefault="00B97A14" w:rsidP="001833B0">
            <w:pPr>
              <w:rPr>
                <w:rFonts w:eastAsia="Times New Roman"/>
              </w:rPr>
            </w:pPr>
            <w:r>
              <w:t>Displacement Status</w:t>
            </w:r>
          </w:p>
        </w:tc>
        <w:tc>
          <w:tcPr>
            <w:tcW w:w="5387" w:type="dxa"/>
            <w:tcMar>
              <w:top w:w="60" w:type="dxa"/>
              <w:left w:w="60" w:type="dxa"/>
              <w:bottom w:w="60" w:type="dxa"/>
              <w:right w:w="60" w:type="dxa"/>
            </w:tcMar>
          </w:tcPr>
          <w:p w14:paraId="05791723" w14:textId="1C38B6CF" w:rsidR="004671F8" w:rsidRDefault="00551B5A" w:rsidP="001833B0">
            <w:pPr>
              <w:rPr>
                <w:rFonts w:eastAsia="Times New Roman"/>
              </w:rPr>
            </w:pPr>
            <w:r>
              <w:t>Birth Registration and Documentation</w:t>
            </w:r>
          </w:p>
        </w:tc>
      </w:tr>
      <w:tr w:rsidR="004671F8" w14:paraId="5A345BB7" w14:textId="77777777" w:rsidTr="003C4E27">
        <w:trPr>
          <w:trHeight w:val="390"/>
        </w:trPr>
        <w:tc>
          <w:tcPr>
            <w:tcW w:w="1980" w:type="dxa"/>
            <w:vMerge/>
            <w:tcMar>
              <w:top w:w="60" w:type="dxa"/>
              <w:left w:w="60" w:type="dxa"/>
              <w:bottom w:w="60" w:type="dxa"/>
              <w:right w:w="60" w:type="dxa"/>
            </w:tcMar>
          </w:tcPr>
          <w:p w14:paraId="74D84AE0" w14:textId="77777777" w:rsidR="004671F8" w:rsidRDefault="004671F8" w:rsidP="001833B0"/>
        </w:tc>
        <w:tc>
          <w:tcPr>
            <w:tcW w:w="2693" w:type="dxa"/>
            <w:shd w:val="clear" w:color="auto" w:fill="E7E6E6" w:themeFill="background2"/>
            <w:tcMar>
              <w:top w:w="60" w:type="dxa"/>
              <w:left w:w="60" w:type="dxa"/>
              <w:bottom w:w="60" w:type="dxa"/>
              <w:right w:w="60" w:type="dxa"/>
            </w:tcMar>
          </w:tcPr>
          <w:p w14:paraId="28BD7275" w14:textId="77777777" w:rsidR="004671F8" w:rsidRDefault="004671F8" w:rsidP="001833B0"/>
        </w:tc>
        <w:tc>
          <w:tcPr>
            <w:tcW w:w="5387" w:type="dxa"/>
            <w:shd w:val="clear" w:color="auto" w:fill="E7E6E6" w:themeFill="background2"/>
            <w:tcMar>
              <w:top w:w="60" w:type="dxa"/>
              <w:left w:w="60" w:type="dxa"/>
              <w:bottom w:w="60" w:type="dxa"/>
              <w:right w:w="60" w:type="dxa"/>
            </w:tcMar>
          </w:tcPr>
          <w:p w14:paraId="06DCA862" w14:textId="19BAC9EF" w:rsidR="004671F8" w:rsidRDefault="00F75788" w:rsidP="001833B0">
            <w:pPr>
              <w:rPr>
                <w:rFonts w:eastAsia="Times New Roman"/>
              </w:rPr>
            </w:pPr>
            <w:r>
              <w:t>Identification of vulnerable families </w:t>
            </w:r>
          </w:p>
        </w:tc>
      </w:tr>
      <w:tr w:rsidR="004671F8" w14:paraId="59E84F61" w14:textId="77777777" w:rsidTr="003C4E27">
        <w:trPr>
          <w:trHeight w:val="390"/>
        </w:trPr>
        <w:tc>
          <w:tcPr>
            <w:tcW w:w="1980" w:type="dxa"/>
            <w:vMerge/>
            <w:tcMar>
              <w:top w:w="60" w:type="dxa"/>
              <w:left w:w="60" w:type="dxa"/>
              <w:bottom w:w="60" w:type="dxa"/>
              <w:right w:w="60" w:type="dxa"/>
            </w:tcMar>
          </w:tcPr>
          <w:p w14:paraId="25AF6A74" w14:textId="77777777" w:rsidR="004671F8" w:rsidRDefault="004671F8" w:rsidP="001833B0"/>
        </w:tc>
        <w:tc>
          <w:tcPr>
            <w:tcW w:w="2693" w:type="dxa"/>
            <w:tcMar>
              <w:top w:w="60" w:type="dxa"/>
              <w:left w:w="60" w:type="dxa"/>
              <w:bottom w:w="60" w:type="dxa"/>
              <w:right w:w="60" w:type="dxa"/>
            </w:tcMar>
          </w:tcPr>
          <w:p w14:paraId="559397FD" w14:textId="77777777" w:rsidR="004671F8" w:rsidRDefault="004671F8" w:rsidP="001833B0"/>
        </w:tc>
        <w:tc>
          <w:tcPr>
            <w:tcW w:w="5387" w:type="dxa"/>
            <w:tcMar>
              <w:top w:w="60" w:type="dxa"/>
              <w:left w:w="60" w:type="dxa"/>
              <w:bottom w:w="60" w:type="dxa"/>
              <w:right w:w="60" w:type="dxa"/>
            </w:tcMar>
          </w:tcPr>
          <w:p w14:paraId="1A3AB96D" w14:textId="74F768BE" w:rsidR="004671F8" w:rsidRDefault="000B5DD0" w:rsidP="001833B0">
            <w:pPr>
              <w:rPr>
                <w:rFonts w:eastAsia="Times New Roman"/>
              </w:rPr>
            </w:pPr>
            <w:r>
              <w:t>Safety in Displacement camps</w:t>
            </w:r>
          </w:p>
        </w:tc>
      </w:tr>
    </w:tbl>
    <w:p w14:paraId="2D3BCBEA" w14:textId="77777777" w:rsidR="006440F0" w:rsidRDefault="006440F0" w:rsidP="001833B0">
      <w:pPr>
        <w:pStyle w:val="TableSmallBlueHeading"/>
        <w:rPr>
          <w:rFonts w:ascii="Times New Roman" w:eastAsia="Times New Roman" w:hAnsi="Times New Roman" w:cs="Times New Roman"/>
          <w:sz w:val="24"/>
          <w:szCs w:val="24"/>
        </w:rPr>
      </w:pPr>
      <w:r>
        <w:lastRenderedPageBreak/>
        <w:t>Cabo Delgado Case Study</w:t>
      </w:r>
    </w:p>
    <w:p w14:paraId="3B529A73" w14:textId="77777777" w:rsidR="00BB277E" w:rsidRDefault="00BB277E" w:rsidP="001833B0">
      <w:pPr>
        <w:rPr>
          <w:rFonts w:ascii="Times New Roman" w:eastAsia="Times New Roman" w:hAnsi="Times New Roman" w:cs="Times New Roman"/>
          <w:sz w:val="24"/>
          <w:szCs w:val="24"/>
        </w:rPr>
      </w:pPr>
      <w:r>
        <w:t>The people in the conflict-affected areas of Cabo Delgado, a northern province of Mozambique, continue to face widespread insecurity and ongoing military operations, damaged infrastructure, tattered local economies, loss of livelihoods, human rights violations including forced recruitment, kidnapping and conflict-related sexual violence. There are 384,316 children who have been displaced since the beginning of the conflict. They make up around 51% of the displaced population in Cabo Delgado. (UNICEF, 2022). They are one of the most vulnerable groups among the affected population. 3,218 children are fleeing the conflict alone. (IOM, February 2022). This can increase their exposure to serious protection issues. Existing services have limited capacity to deliver the necessary services for unaccompanied and separated children (UNHCR, 2022).  </w:t>
      </w:r>
    </w:p>
    <w:p w14:paraId="6AFBFAA7" w14:textId="77777777" w:rsidR="00BB277E" w:rsidRDefault="00BB277E" w:rsidP="001833B0">
      <w:pPr>
        <w:rPr>
          <w:rFonts w:ascii="Times New Roman" w:eastAsia="Times New Roman" w:hAnsi="Times New Roman" w:cs="Times New Roman"/>
          <w:sz w:val="24"/>
          <w:szCs w:val="24"/>
        </w:rPr>
      </w:pPr>
      <w:r>
        <w:t>In areas of displacement school closures due to conflict (Relief Web, 2022) and overall limited availability of secondary education (Save the Children, 2021) are leaving IDP children out of school. This may contribute to exposure to risks. On-going attacks on schools (ACLED Curated Data: Africa, July 2022) are a grave violation of children’s rights and increase the possibility of injuries and maiming. Save the Children reported a rapid increase in the number of child marriages in Cabo Delgado. Although prohibited by Mozambican law, this is common practice in Cabo Delgado. Data from 2017 shows that the Province had the highest rate of child marriage in Mozambique at the time. (Instituto Nacional de Estatistica and UNICEF, 2021). This is in part the result of (i) limited access to education and (ii) the lack of a sustainable durable solution in a protracted crisis setting.   </w:t>
      </w:r>
    </w:p>
    <w:p w14:paraId="5FCBC071" w14:textId="77777777" w:rsidR="00BB277E" w:rsidRDefault="00BB277E" w:rsidP="001833B0">
      <w:pPr>
        <w:rPr>
          <w:rFonts w:ascii="Times New Roman" w:eastAsia="Times New Roman" w:hAnsi="Times New Roman" w:cs="Times New Roman"/>
          <w:sz w:val="24"/>
          <w:szCs w:val="24"/>
        </w:rPr>
      </w:pPr>
      <w:r>
        <w:t>The loss of civil documentation and birth certificates (Save the Children, 2021) may further expose children to protection risks such as child marriage. Economic hardship can also be linked to increasing protection incidents reported in Cabo Delgado, such as the increase in married children (as reported in risk 2). The prospect of a reduction in the overall provision of food items, combined with lack of economic integration, sets a dangerous trend in which the overall vulnerable profile of the displaced population in Cabo Delgado (composed of around 80% of women and children) is placed in a situation of increased risk.  </w:t>
      </w:r>
    </w:p>
    <w:p w14:paraId="26A29EEC" w14:textId="77777777" w:rsidR="00BB277E" w:rsidRDefault="00BB277E" w:rsidP="001833B0">
      <w:pPr>
        <w:rPr>
          <w:rFonts w:ascii="Times New Roman" w:eastAsia="Times New Roman" w:hAnsi="Times New Roman" w:cs="Times New Roman"/>
          <w:sz w:val="24"/>
          <w:szCs w:val="24"/>
        </w:rPr>
      </w:pPr>
      <w:r>
        <w:t xml:space="preserve">Human Rights Watch reported that hundreds of children have been kidnapped by NSAG and trained in combat in locations across Cabo Delgado. There are unverified reports of girls who have been abducted and forced to marry members of the non-state armed groups. The protection cluster, including child protection, gender-based violence partners and PSEA network, has been working with other clusters to </w:t>
      </w:r>
      <w:r>
        <w:lastRenderedPageBreak/>
        <w:t xml:space="preserve">ensure that protection is central to the response. In this connection, the Protection Cluster has worked with the Community Engagement and Accountability to Affected Population Working Group (CE/AAP WG) to ensure that IDPs with specific needs are identified, meaningfully consulted as well as prioritised by the humanitarian response. The Protection Cluster and its partners have also been working to ensure the strengthening of local systems and to provide trainings to authorities at the district, provincial and national level. </w:t>
      </w:r>
    </w:p>
    <w:p w14:paraId="21760D95" w14:textId="2EE458CF" w:rsidR="001F7E20" w:rsidRDefault="001F7E20" w:rsidP="001833B0"/>
    <w:p w14:paraId="67AE7EAD" w14:textId="65370CF2" w:rsidR="00F11B8A" w:rsidRPr="00F11B8A" w:rsidRDefault="00F11B8A" w:rsidP="001833B0">
      <w:pPr>
        <w:pStyle w:val="1Heading1"/>
      </w:pPr>
      <w:r w:rsidRPr="00F11B8A">
        <w:t>Additional Resources</w:t>
      </w:r>
    </w:p>
    <w:p w14:paraId="15735314" w14:textId="77777777" w:rsidR="008C6BFB" w:rsidRPr="008C6BFB" w:rsidRDefault="008C6BFB" w:rsidP="001833B0">
      <w:pPr>
        <w:rPr>
          <w:color w:val="000000" w:themeColor="text1"/>
        </w:rPr>
      </w:pPr>
      <w:r w:rsidRPr="008C6BFB">
        <w:rPr>
          <w:color w:val="000000" w:themeColor="text1"/>
        </w:rPr>
        <w:t xml:space="preserve">Alliance for Child Protection in Humanitarian Action, </w:t>
      </w:r>
      <w:hyperlink r:id="rId9">
        <w:r w:rsidRPr="008C6BFB">
          <w:rPr>
            <w:color w:val="0388C5" w:themeColor="accent5"/>
            <w:u w:val="single"/>
          </w:rPr>
          <w:t>CPHA Primary Prevention Framework, Annex 4</w:t>
        </w:r>
      </w:hyperlink>
      <w:r w:rsidRPr="008C6BFB">
        <w:rPr>
          <w:color w:val="000000" w:themeColor="text1"/>
        </w:rPr>
        <w:t xml:space="preserve"> , 2021 </w:t>
      </w:r>
    </w:p>
    <w:p w14:paraId="02AA4D62" w14:textId="77777777" w:rsidR="00B53841" w:rsidRDefault="00B53841" w:rsidP="001833B0"/>
    <w:p w14:paraId="4B1BD33D" w14:textId="77777777" w:rsidR="00D556FE" w:rsidRPr="00272DB4" w:rsidRDefault="00D556FE" w:rsidP="001833B0"/>
    <w:sectPr w:rsidR="00D556FE" w:rsidRPr="00272DB4" w:rsidSect="00506EDC">
      <w:headerReference w:type="default" r:id="rId10"/>
      <w:footerReference w:type="even" r:id="rId11"/>
      <w:footerReference w:type="default" r:id="rId12"/>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576BF" w14:textId="77777777" w:rsidR="00F5402B" w:rsidRDefault="00F5402B" w:rsidP="001833B0">
      <w:r>
        <w:separator/>
      </w:r>
    </w:p>
  </w:endnote>
  <w:endnote w:type="continuationSeparator" w:id="0">
    <w:p w14:paraId="5B0C6655" w14:textId="77777777" w:rsidR="00F5402B" w:rsidRDefault="00F5402B" w:rsidP="0018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Helvetica Neue Light">
    <w:altName w:val="Arial Nova Light"/>
    <w:charset w:val="00"/>
    <w:family w:val="auto"/>
    <w:pitch w:val="variable"/>
    <w:sig w:usb0="A00002FF" w:usb1="5000205B" w:usb2="00000002" w:usb3="00000000" w:csb0="00000007" w:csb1="00000000"/>
  </w:font>
  <w:font w:name="Noto Sans Symbols">
    <w:altName w:val="Times New Roman"/>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1833B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18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1833B0">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1D555" w14:textId="77777777" w:rsidR="00F5402B" w:rsidRDefault="00F5402B" w:rsidP="001833B0">
      <w:r>
        <w:separator/>
      </w:r>
    </w:p>
  </w:footnote>
  <w:footnote w:type="continuationSeparator" w:id="0">
    <w:p w14:paraId="0E87C997" w14:textId="77777777" w:rsidR="00F5402B" w:rsidRDefault="00F5402B" w:rsidP="0018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1833B0">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65"/>
        </w:tabs>
        <w:ind w:left="1865"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070DD1"/>
    <w:multiLevelType w:val="hybridMultilevel"/>
    <w:tmpl w:val="AA2864A6"/>
    <w:lvl w:ilvl="0" w:tplc="19EAAA02">
      <w:start w:val="1"/>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05220CDD"/>
    <w:multiLevelType w:val="hybridMultilevel"/>
    <w:tmpl w:val="33B4D576"/>
    <w:lvl w:ilvl="0" w:tplc="4C8ACA84">
      <w:start w:val="1"/>
      <w:numFmt w:val="decimal"/>
      <w:lvlText w:val="%1."/>
      <w:lvlJc w:val="left"/>
      <w:pPr>
        <w:ind w:left="1648" w:hanging="360"/>
      </w:pPr>
      <w:rPr>
        <w:rFonts w:ascii="Helvetica Neue Light" w:eastAsiaTheme="minorEastAsia" w:hAnsi="Helvetica Neue Light" w:cstheme="minorBidi"/>
      </w:rPr>
    </w:lvl>
    <w:lvl w:ilvl="1" w:tplc="1C090019" w:tentative="1">
      <w:start w:val="1"/>
      <w:numFmt w:val="lowerLetter"/>
      <w:lvlText w:val="%2."/>
      <w:lvlJc w:val="left"/>
      <w:pPr>
        <w:ind w:left="2084" w:hanging="360"/>
      </w:pPr>
    </w:lvl>
    <w:lvl w:ilvl="2" w:tplc="1C09001B" w:tentative="1">
      <w:start w:val="1"/>
      <w:numFmt w:val="lowerRoman"/>
      <w:lvlText w:val="%3."/>
      <w:lvlJc w:val="right"/>
      <w:pPr>
        <w:ind w:left="2804" w:hanging="180"/>
      </w:pPr>
    </w:lvl>
    <w:lvl w:ilvl="3" w:tplc="1C09000F" w:tentative="1">
      <w:start w:val="1"/>
      <w:numFmt w:val="decimal"/>
      <w:lvlText w:val="%4."/>
      <w:lvlJc w:val="left"/>
      <w:pPr>
        <w:ind w:left="3524" w:hanging="360"/>
      </w:pPr>
    </w:lvl>
    <w:lvl w:ilvl="4" w:tplc="1C090019" w:tentative="1">
      <w:start w:val="1"/>
      <w:numFmt w:val="lowerLetter"/>
      <w:lvlText w:val="%5."/>
      <w:lvlJc w:val="left"/>
      <w:pPr>
        <w:ind w:left="4244" w:hanging="360"/>
      </w:pPr>
    </w:lvl>
    <w:lvl w:ilvl="5" w:tplc="1C09001B" w:tentative="1">
      <w:start w:val="1"/>
      <w:numFmt w:val="lowerRoman"/>
      <w:lvlText w:val="%6."/>
      <w:lvlJc w:val="right"/>
      <w:pPr>
        <w:ind w:left="4964" w:hanging="180"/>
      </w:pPr>
    </w:lvl>
    <w:lvl w:ilvl="6" w:tplc="1C09000F" w:tentative="1">
      <w:start w:val="1"/>
      <w:numFmt w:val="decimal"/>
      <w:lvlText w:val="%7."/>
      <w:lvlJc w:val="left"/>
      <w:pPr>
        <w:ind w:left="5684" w:hanging="360"/>
      </w:pPr>
    </w:lvl>
    <w:lvl w:ilvl="7" w:tplc="1C090019" w:tentative="1">
      <w:start w:val="1"/>
      <w:numFmt w:val="lowerLetter"/>
      <w:lvlText w:val="%8."/>
      <w:lvlJc w:val="left"/>
      <w:pPr>
        <w:ind w:left="6404" w:hanging="360"/>
      </w:pPr>
    </w:lvl>
    <w:lvl w:ilvl="8" w:tplc="1C09001B" w:tentative="1">
      <w:start w:val="1"/>
      <w:numFmt w:val="lowerRoman"/>
      <w:lvlText w:val="%9."/>
      <w:lvlJc w:val="right"/>
      <w:pPr>
        <w:ind w:left="7124" w:hanging="180"/>
      </w:pPr>
    </w:lvl>
  </w:abstractNum>
  <w:abstractNum w:abstractNumId="8" w15:restartNumberingAfterBreak="0">
    <w:nsid w:val="078A7171"/>
    <w:multiLevelType w:val="multilevel"/>
    <w:tmpl w:val="9F5CFB1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9"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E42413"/>
    <w:multiLevelType w:val="hybridMultilevel"/>
    <w:tmpl w:val="E7C6264C"/>
    <w:lvl w:ilvl="0" w:tplc="FFFFFFFF">
      <w:start w:val="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0DEE16E0"/>
    <w:multiLevelType w:val="multilevel"/>
    <w:tmpl w:val="649E6F2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E503C7A"/>
    <w:multiLevelType w:val="hybridMultilevel"/>
    <w:tmpl w:val="9FCCD15E"/>
    <w:lvl w:ilvl="0" w:tplc="1C09000F">
      <w:start w:val="1"/>
      <w:numFmt w:val="decimal"/>
      <w:lvlText w:val="%1."/>
      <w:lvlJc w:val="left"/>
      <w:pPr>
        <w:ind w:left="1069"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4" w15:restartNumberingAfterBreak="0">
    <w:nsid w:val="130605FD"/>
    <w:multiLevelType w:val="multilevel"/>
    <w:tmpl w:val="E56E3E1C"/>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5" w15:restartNumberingAfterBreak="0">
    <w:nsid w:val="13DD3A2C"/>
    <w:multiLevelType w:val="multilevel"/>
    <w:tmpl w:val="C2C45A7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6" w15:restartNumberingAfterBreak="0">
    <w:nsid w:val="1626717B"/>
    <w:multiLevelType w:val="multilevel"/>
    <w:tmpl w:val="9070A4B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7" w15:restartNumberingAfterBreak="0">
    <w:nsid w:val="17250ED5"/>
    <w:multiLevelType w:val="hybridMultilevel"/>
    <w:tmpl w:val="24D6A012"/>
    <w:lvl w:ilvl="0" w:tplc="4C8ACA84">
      <w:start w:val="1"/>
      <w:numFmt w:val="decimal"/>
      <w:lvlText w:val="%1."/>
      <w:lvlJc w:val="left"/>
      <w:pPr>
        <w:ind w:left="1004" w:hanging="360"/>
      </w:pPr>
      <w:rPr>
        <w:rFonts w:ascii="Helvetica Neue Light" w:eastAsiaTheme="minorEastAsia" w:hAnsi="Helvetica Neue Light" w:cstheme="minorBidi"/>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1A514C3B"/>
    <w:multiLevelType w:val="multilevel"/>
    <w:tmpl w:val="516E3AC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E4F6860"/>
    <w:multiLevelType w:val="multilevel"/>
    <w:tmpl w:val="D2D2495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1" w15:restartNumberingAfterBreak="0">
    <w:nsid w:val="26FD7986"/>
    <w:multiLevelType w:val="multilevel"/>
    <w:tmpl w:val="A5FAEB14"/>
    <w:lvl w:ilvl="0">
      <w:start w:val="1"/>
      <w:numFmt w:val="decimal"/>
      <w:lvlText w:val="%1."/>
      <w:lvlJc w:val="left"/>
      <w:pPr>
        <w:ind w:left="720" w:hanging="360"/>
      </w:pPr>
    </w:lvl>
    <w:lvl w:ilv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2DD919E4"/>
    <w:multiLevelType w:val="multilevel"/>
    <w:tmpl w:val="02827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2FA8080C"/>
    <w:multiLevelType w:val="multilevel"/>
    <w:tmpl w:val="D3D63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43E5D94"/>
    <w:multiLevelType w:val="multilevel"/>
    <w:tmpl w:val="9230B8C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7" w15:restartNumberingAfterBreak="0">
    <w:nsid w:val="352F13F5"/>
    <w:multiLevelType w:val="multilevel"/>
    <w:tmpl w:val="B04C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B808EC"/>
    <w:multiLevelType w:val="multilevel"/>
    <w:tmpl w:val="F22625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364111D9"/>
    <w:multiLevelType w:val="hybridMultilevel"/>
    <w:tmpl w:val="C4A0ACE4"/>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0" w15:restartNumberingAfterBreak="0">
    <w:nsid w:val="3AF34A11"/>
    <w:multiLevelType w:val="multilevel"/>
    <w:tmpl w:val="49362D1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1" w15:restartNumberingAfterBreak="0">
    <w:nsid w:val="434608D0"/>
    <w:multiLevelType w:val="multilevel"/>
    <w:tmpl w:val="6B5035F0"/>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2" w15:restartNumberingAfterBreak="0">
    <w:nsid w:val="48EB13FC"/>
    <w:multiLevelType w:val="hybridMultilevel"/>
    <w:tmpl w:val="5D36743E"/>
    <w:lvl w:ilvl="0" w:tplc="FFFFFFFF">
      <w:start w:val="2"/>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3" w15:restartNumberingAfterBreak="0">
    <w:nsid w:val="49CE2734"/>
    <w:multiLevelType w:val="hybridMultilevel"/>
    <w:tmpl w:val="BCD84AF2"/>
    <w:lvl w:ilvl="0" w:tplc="1C09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 w15:restartNumberingAfterBreak="0">
    <w:nsid w:val="4AD04B10"/>
    <w:multiLevelType w:val="hybridMultilevel"/>
    <w:tmpl w:val="DD52387C"/>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5" w15:restartNumberingAfterBreak="0">
    <w:nsid w:val="4BCF0231"/>
    <w:multiLevelType w:val="multilevel"/>
    <w:tmpl w:val="A68843FA"/>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36" w15:restartNumberingAfterBreak="0">
    <w:nsid w:val="4CE37253"/>
    <w:multiLevelType w:val="hybridMultilevel"/>
    <w:tmpl w:val="49F6C096"/>
    <w:lvl w:ilvl="0" w:tplc="FFFFFFFF">
      <w:start w:val="2"/>
      <w:numFmt w:val="decimal"/>
      <w:lvlText w:val="%1."/>
      <w:lvlJc w:val="left"/>
      <w:pPr>
        <w:ind w:left="1778"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51445D27"/>
    <w:multiLevelType w:val="multilevel"/>
    <w:tmpl w:val="CAA829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9" w15:restartNumberingAfterBreak="0">
    <w:nsid w:val="58981291"/>
    <w:multiLevelType w:val="multilevel"/>
    <w:tmpl w:val="E180725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C71B38"/>
    <w:multiLevelType w:val="multilevel"/>
    <w:tmpl w:val="D99A838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EA11DE0"/>
    <w:multiLevelType w:val="multilevel"/>
    <w:tmpl w:val="8FF63A96"/>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5" w15:restartNumberingAfterBreak="0">
    <w:nsid w:val="5FBF5D0F"/>
    <w:multiLevelType w:val="multilevel"/>
    <w:tmpl w:val="A70E786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6"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33C3414"/>
    <w:multiLevelType w:val="hybridMultilevel"/>
    <w:tmpl w:val="11786AE4"/>
    <w:lvl w:ilvl="0" w:tplc="4C8ACA84">
      <w:start w:val="1"/>
      <w:numFmt w:val="decimal"/>
      <w:lvlText w:val="%1."/>
      <w:lvlJc w:val="left"/>
      <w:pPr>
        <w:ind w:left="1004" w:hanging="360"/>
      </w:pPr>
      <w:rPr>
        <w:rFonts w:ascii="Helvetica Neue Light" w:eastAsiaTheme="minorEastAsia" w:hAnsi="Helvetica Neue Light" w:cstheme="minorBidi"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8" w15:restartNumberingAfterBreak="0">
    <w:nsid w:val="6390553C"/>
    <w:multiLevelType w:val="multilevel"/>
    <w:tmpl w:val="48B01CA2"/>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49" w15:restartNumberingAfterBreak="0">
    <w:nsid w:val="718134BE"/>
    <w:multiLevelType w:val="multilevel"/>
    <w:tmpl w:val="5816A81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0" w15:restartNumberingAfterBreak="0">
    <w:nsid w:val="72271181"/>
    <w:multiLevelType w:val="multilevel"/>
    <w:tmpl w:val="52086C48"/>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1" w15:restartNumberingAfterBreak="0">
    <w:nsid w:val="74D555EE"/>
    <w:multiLevelType w:val="multilevel"/>
    <w:tmpl w:val="9FFAB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8CE36F0"/>
    <w:multiLevelType w:val="multilevel"/>
    <w:tmpl w:val="8E00FDD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3" w15:restartNumberingAfterBreak="0">
    <w:nsid w:val="79F160AC"/>
    <w:multiLevelType w:val="multilevel"/>
    <w:tmpl w:val="06D0D1B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4" w15:restartNumberingAfterBreak="0">
    <w:nsid w:val="7C261752"/>
    <w:multiLevelType w:val="hybridMultilevel"/>
    <w:tmpl w:val="523A127E"/>
    <w:lvl w:ilvl="0" w:tplc="1C0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5" w15:restartNumberingAfterBreak="0">
    <w:nsid w:val="7CA10693"/>
    <w:multiLevelType w:val="multilevel"/>
    <w:tmpl w:val="C64E4854"/>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08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24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0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6" w15:restartNumberingAfterBreak="0">
    <w:nsid w:val="7E3A57A6"/>
    <w:multiLevelType w:val="hybridMultilevel"/>
    <w:tmpl w:val="E7C6264C"/>
    <w:lvl w:ilvl="0" w:tplc="2F4CC7FC">
      <w:start w:val="2"/>
      <w:numFmt w:val="decimal"/>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2"/>
  </w:num>
  <w:num w:numId="8" w16cid:durableId="209920770">
    <w:abstractNumId w:val="10"/>
  </w:num>
  <w:num w:numId="9" w16cid:durableId="1488205232">
    <w:abstractNumId w:val="19"/>
  </w:num>
  <w:num w:numId="10" w16cid:durableId="1967618515">
    <w:abstractNumId w:val="46"/>
  </w:num>
  <w:num w:numId="11" w16cid:durableId="1737974695">
    <w:abstractNumId w:val="22"/>
  </w:num>
  <w:num w:numId="12" w16cid:durableId="778765163">
    <w:abstractNumId w:val="40"/>
  </w:num>
  <w:num w:numId="13" w16cid:durableId="1449592286">
    <w:abstractNumId w:val="9"/>
  </w:num>
  <w:num w:numId="14" w16cid:durableId="603268405">
    <w:abstractNumId w:val="23"/>
  </w:num>
  <w:num w:numId="15" w16cid:durableId="2137290702">
    <w:abstractNumId w:val="44"/>
  </w:num>
  <w:num w:numId="16" w16cid:durableId="265190426">
    <w:abstractNumId w:val="38"/>
  </w:num>
  <w:num w:numId="17" w16cid:durableId="1564215411">
    <w:abstractNumId w:val="20"/>
  </w:num>
  <w:num w:numId="18" w16cid:durableId="789131579">
    <w:abstractNumId w:val="16"/>
  </w:num>
  <w:num w:numId="19" w16cid:durableId="450709564">
    <w:abstractNumId w:val="8"/>
  </w:num>
  <w:num w:numId="20" w16cid:durableId="518592055">
    <w:abstractNumId w:val="14"/>
  </w:num>
  <w:num w:numId="21" w16cid:durableId="895430788">
    <w:abstractNumId w:val="50"/>
  </w:num>
  <w:num w:numId="22" w16cid:durableId="1567062320">
    <w:abstractNumId w:val="35"/>
  </w:num>
  <w:num w:numId="23" w16cid:durableId="1318655335">
    <w:abstractNumId w:val="31"/>
  </w:num>
  <w:num w:numId="24" w16cid:durableId="491264794">
    <w:abstractNumId w:val="48"/>
  </w:num>
  <w:num w:numId="25" w16cid:durableId="1207062757">
    <w:abstractNumId w:val="49"/>
  </w:num>
  <w:num w:numId="26" w16cid:durableId="1455172048">
    <w:abstractNumId w:val="52"/>
  </w:num>
  <w:num w:numId="27" w16cid:durableId="1701005138">
    <w:abstractNumId w:val="41"/>
  </w:num>
  <w:num w:numId="28" w16cid:durableId="1616332572">
    <w:abstractNumId w:val="18"/>
  </w:num>
  <w:num w:numId="29" w16cid:durableId="1120951954">
    <w:abstractNumId w:val="26"/>
  </w:num>
  <w:num w:numId="30" w16cid:durableId="1205675349">
    <w:abstractNumId w:val="43"/>
  </w:num>
  <w:num w:numId="31" w16cid:durableId="1716346660">
    <w:abstractNumId w:val="55"/>
  </w:num>
  <w:num w:numId="32" w16cid:durableId="1275669212">
    <w:abstractNumId w:val="15"/>
  </w:num>
  <w:num w:numId="33" w16cid:durableId="1840853790">
    <w:abstractNumId w:val="53"/>
  </w:num>
  <w:num w:numId="34" w16cid:durableId="1545681390">
    <w:abstractNumId w:val="30"/>
  </w:num>
  <w:num w:numId="35" w16cid:durableId="1097405678">
    <w:abstractNumId w:val="39"/>
  </w:num>
  <w:num w:numId="36" w16cid:durableId="1120607542">
    <w:abstractNumId w:val="45"/>
  </w:num>
  <w:num w:numId="37" w16cid:durableId="1616789159">
    <w:abstractNumId w:val="51"/>
  </w:num>
  <w:num w:numId="38" w16cid:durableId="1734235811">
    <w:abstractNumId w:val="28"/>
  </w:num>
  <w:num w:numId="39" w16cid:durableId="218901508">
    <w:abstractNumId w:val="21"/>
  </w:num>
  <w:num w:numId="40" w16cid:durableId="30234300">
    <w:abstractNumId w:val="12"/>
  </w:num>
  <w:num w:numId="41" w16cid:durableId="1359506870">
    <w:abstractNumId w:val="54"/>
  </w:num>
  <w:num w:numId="42" w16cid:durableId="1914268859">
    <w:abstractNumId w:val="13"/>
  </w:num>
  <w:num w:numId="43" w16cid:durableId="1493644252">
    <w:abstractNumId w:val="29"/>
  </w:num>
  <w:num w:numId="44" w16cid:durableId="455106893">
    <w:abstractNumId w:val="6"/>
  </w:num>
  <w:num w:numId="45" w16cid:durableId="960766891">
    <w:abstractNumId w:val="56"/>
  </w:num>
  <w:num w:numId="46" w16cid:durableId="620111124">
    <w:abstractNumId w:val="24"/>
  </w:num>
  <w:num w:numId="47" w16cid:durableId="1312831849">
    <w:abstractNumId w:val="37"/>
  </w:num>
  <w:num w:numId="48" w16cid:durableId="926117072">
    <w:abstractNumId w:val="11"/>
  </w:num>
  <w:num w:numId="49" w16cid:durableId="913008091">
    <w:abstractNumId w:val="34"/>
  </w:num>
  <w:num w:numId="50" w16cid:durableId="367530767">
    <w:abstractNumId w:val="36"/>
  </w:num>
  <w:num w:numId="51" w16cid:durableId="1510605457">
    <w:abstractNumId w:val="32"/>
  </w:num>
  <w:num w:numId="52" w16cid:durableId="784496448">
    <w:abstractNumId w:val="17"/>
  </w:num>
  <w:num w:numId="53" w16cid:durableId="683093129">
    <w:abstractNumId w:val="27"/>
  </w:num>
  <w:num w:numId="54" w16cid:durableId="188765958">
    <w:abstractNumId w:val="25"/>
  </w:num>
  <w:num w:numId="55" w16cid:durableId="322970973">
    <w:abstractNumId w:val="47"/>
  </w:num>
  <w:num w:numId="56" w16cid:durableId="1615285012">
    <w:abstractNumId w:val="7"/>
  </w:num>
  <w:num w:numId="57" w16cid:durableId="779372494">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256A3"/>
    <w:rsid w:val="00025BEE"/>
    <w:rsid w:val="0003222E"/>
    <w:rsid w:val="00037DF8"/>
    <w:rsid w:val="0004041A"/>
    <w:rsid w:val="00043DF4"/>
    <w:rsid w:val="00044988"/>
    <w:rsid w:val="000551C1"/>
    <w:rsid w:val="0006291E"/>
    <w:rsid w:val="00066E4E"/>
    <w:rsid w:val="00070047"/>
    <w:rsid w:val="00071860"/>
    <w:rsid w:val="000815D8"/>
    <w:rsid w:val="00082715"/>
    <w:rsid w:val="00082945"/>
    <w:rsid w:val="000856F0"/>
    <w:rsid w:val="00086467"/>
    <w:rsid w:val="00092704"/>
    <w:rsid w:val="00095F37"/>
    <w:rsid w:val="000A6D48"/>
    <w:rsid w:val="000B5DD0"/>
    <w:rsid w:val="000B74D0"/>
    <w:rsid w:val="000C40FD"/>
    <w:rsid w:val="000C544D"/>
    <w:rsid w:val="000D2C9A"/>
    <w:rsid w:val="000E2D08"/>
    <w:rsid w:val="000E4BDD"/>
    <w:rsid w:val="000E567A"/>
    <w:rsid w:val="000F7D38"/>
    <w:rsid w:val="00100884"/>
    <w:rsid w:val="001020F3"/>
    <w:rsid w:val="00102C0A"/>
    <w:rsid w:val="00104A3C"/>
    <w:rsid w:val="00106DB0"/>
    <w:rsid w:val="00111353"/>
    <w:rsid w:val="00113FB3"/>
    <w:rsid w:val="00114F49"/>
    <w:rsid w:val="001162ED"/>
    <w:rsid w:val="0011712B"/>
    <w:rsid w:val="0011763C"/>
    <w:rsid w:val="00120045"/>
    <w:rsid w:val="00121CD4"/>
    <w:rsid w:val="00122885"/>
    <w:rsid w:val="00123469"/>
    <w:rsid w:val="00126022"/>
    <w:rsid w:val="001262E9"/>
    <w:rsid w:val="00151C57"/>
    <w:rsid w:val="00167184"/>
    <w:rsid w:val="00167E70"/>
    <w:rsid w:val="00171CFC"/>
    <w:rsid w:val="00172F09"/>
    <w:rsid w:val="0017581E"/>
    <w:rsid w:val="001833B0"/>
    <w:rsid w:val="001926A4"/>
    <w:rsid w:val="00195A6F"/>
    <w:rsid w:val="00197794"/>
    <w:rsid w:val="001A4E51"/>
    <w:rsid w:val="001A5B2E"/>
    <w:rsid w:val="001B2692"/>
    <w:rsid w:val="001B459E"/>
    <w:rsid w:val="001B5399"/>
    <w:rsid w:val="001C787A"/>
    <w:rsid w:val="001D2890"/>
    <w:rsid w:val="001E1507"/>
    <w:rsid w:val="001E7894"/>
    <w:rsid w:val="001F12EA"/>
    <w:rsid w:val="001F3115"/>
    <w:rsid w:val="001F7E20"/>
    <w:rsid w:val="00200147"/>
    <w:rsid w:val="00200E93"/>
    <w:rsid w:val="00221051"/>
    <w:rsid w:val="00222921"/>
    <w:rsid w:val="0022703F"/>
    <w:rsid w:val="00227177"/>
    <w:rsid w:val="0024593E"/>
    <w:rsid w:val="0025043C"/>
    <w:rsid w:val="00261C71"/>
    <w:rsid w:val="00264B8C"/>
    <w:rsid w:val="00272DB4"/>
    <w:rsid w:val="00274746"/>
    <w:rsid w:val="0027659B"/>
    <w:rsid w:val="00283FC8"/>
    <w:rsid w:val="002A4B73"/>
    <w:rsid w:val="002B0B75"/>
    <w:rsid w:val="002B2FB0"/>
    <w:rsid w:val="002B4588"/>
    <w:rsid w:val="002B7BB4"/>
    <w:rsid w:val="002C16F2"/>
    <w:rsid w:val="002C43F3"/>
    <w:rsid w:val="002C55BC"/>
    <w:rsid w:val="002D3C89"/>
    <w:rsid w:val="002E0249"/>
    <w:rsid w:val="002E3096"/>
    <w:rsid w:val="00306D58"/>
    <w:rsid w:val="0031183C"/>
    <w:rsid w:val="0031555B"/>
    <w:rsid w:val="00317F96"/>
    <w:rsid w:val="00322BDC"/>
    <w:rsid w:val="00332C25"/>
    <w:rsid w:val="0033320B"/>
    <w:rsid w:val="00335E68"/>
    <w:rsid w:val="00336EDF"/>
    <w:rsid w:val="00343C7E"/>
    <w:rsid w:val="0035251E"/>
    <w:rsid w:val="0035522E"/>
    <w:rsid w:val="00357619"/>
    <w:rsid w:val="00361A4C"/>
    <w:rsid w:val="00362AFF"/>
    <w:rsid w:val="00371952"/>
    <w:rsid w:val="003742FA"/>
    <w:rsid w:val="00375BF5"/>
    <w:rsid w:val="0038071B"/>
    <w:rsid w:val="00380AD6"/>
    <w:rsid w:val="00383E42"/>
    <w:rsid w:val="00390ECC"/>
    <w:rsid w:val="00395B8B"/>
    <w:rsid w:val="0039758E"/>
    <w:rsid w:val="003A729C"/>
    <w:rsid w:val="003B184F"/>
    <w:rsid w:val="003B2E76"/>
    <w:rsid w:val="003C57B2"/>
    <w:rsid w:val="003C637E"/>
    <w:rsid w:val="003C7AFF"/>
    <w:rsid w:val="003D0BF0"/>
    <w:rsid w:val="003D1A61"/>
    <w:rsid w:val="003D684C"/>
    <w:rsid w:val="003E3C90"/>
    <w:rsid w:val="003F18FE"/>
    <w:rsid w:val="003F7E98"/>
    <w:rsid w:val="00404A60"/>
    <w:rsid w:val="0041017E"/>
    <w:rsid w:val="00411AF2"/>
    <w:rsid w:val="00420763"/>
    <w:rsid w:val="00431CCD"/>
    <w:rsid w:val="004339B1"/>
    <w:rsid w:val="004361C5"/>
    <w:rsid w:val="004416C5"/>
    <w:rsid w:val="00442077"/>
    <w:rsid w:val="004429B9"/>
    <w:rsid w:val="00442CC5"/>
    <w:rsid w:val="00461D40"/>
    <w:rsid w:val="0046463A"/>
    <w:rsid w:val="00464ABA"/>
    <w:rsid w:val="0046604C"/>
    <w:rsid w:val="004671F8"/>
    <w:rsid w:val="00472B81"/>
    <w:rsid w:val="00474C6A"/>
    <w:rsid w:val="00481F23"/>
    <w:rsid w:val="004825A4"/>
    <w:rsid w:val="0048645E"/>
    <w:rsid w:val="00493694"/>
    <w:rsid w:val="00496859"/>
    <w:rsid w:val="004A2B71"/>
    <w:rsid w:val="004B2FBC"/>
    <w:rsid w:val="004B3392"/>
    <w:rsid w:val="004C6180"/>
    <w:rsid w:val="004C7B82"/>
    <w:rsid w:val="004D125A"/>
    <w:rsid w:val="004D2441"/>
    <w:rsid w:val="004D42B9"/>
    <w:rsid w:val="004D463D"/>
    <w:rsid w:val="004D5499"/>
    <w:rsid w:val="004E21AF"/>
    <w:rsid w:val="004E4D53"/>
    <w:rsid w:val="004E50CD"/>
    <w:rsid w:val="004E5908"/>
    <w:rsid w:val="004F7CEE"/>
    <w:rsid w:val="00500D53"/>
    <w:rsid w:val="00502780"/>
    <w:rsid w:val="00506CB1"/>
    <w:rsid w:val="00506EDC"/>
    <w:rsid w:val="005072D6"/>
    <w:rsid w:val="005136AB"/>
    <w:rsid w:val="00520DE6"/>
    <w:rsid w:val="00522C3E"/>
    <w:rsid w:val="00525B65"/>
    <w:rsid w:val="005265F0"/>
    <w:rsid w:val="00551B5A"/>
    <w:rsid w:val="0055332C"/>
    <w:rsid w:val="0055659B"/>
    <w:rsid w:val="00566755"/>
    <w:rsid w:val="005745FE"/>
    <w:rsid w:val="00583EBE"/>
    <w:rsid w:val="00586250"/>
    <w:rsid w:val="00591CD5"/>
    <w:rsid w:val="0059398D"/>
    <w:rsid w:val="005A41ED"/>
    <w:rsid w:val="005B188E"/>
    <w:rsid w:val="005B313E"/>
    <w:rsid w:val="005B638D"/>
    <w:rsid w:val="005C243B"/>
    <w:rsid w:val="005D28C5"/>
    <w:rsid w:val="005D4CB2"/>
    <w:rsid w:val="005E16E1"/>
    <w:rsid w:val="005E3A50"/>
    <w:rsid w:val="005E44A4"/>
    <w:rsid w:val="005E6D26"/>
    <w:rsid w:val="005F203E"/>
    <w:rsid w:val="005F39C1"/>
    <w:rsid w:val="00601B35"/>
    <w:rsid w:val="0060204C"/>
    <w:rsid w:val="0060646B"/>
    <w:rsid w:val="00611DDC"/>
    <w:rsid w:val="00612D9A"/>
    <w:rsid w:val="006154AB"/>
    <w:rsid w:val="0062330A"/>
    <w:rsid w:val="00625385"/>
    <w:rsid w:val="006269A6"/>
    <w:rsid w:val="0062766C"/>
    <w:rsid w:val="00631B59"/>
    <w:rsid w:val="00634691"/>
    <w:rsid w:val="006354E2"/>
    <w:rsid w:val="00636859"/>
    <w:rsid w:val="00642DCD"/>
    <w:rsid w:val="006440F0"/>
    <w:rsid w:val="00644903"/>
    <w:rsid w:val="00655BFB"/>
    <w:rsid w:val="00657E43"/>
    <w:rsid w:val="006812D7"/>
    <w:rsid w:val="006815DF"/>
    <w:rsid w:val="00683E91"/>
    <w:rsid w:val="0068737E"/>
    <w:rsid w:val="006901CE"/>
    <w:rsid w:val="00693399"/>
    <w:rsid w:val="006A0D14"/>
    <w:rsid w:val="006A6E15"/>
    <w:rsid w:val="006A77BF"/>
    <w:rsid w:val="006B357B"/>
    <w:rsid w:val="006B65B3"/>
    <w:rsid w:val="006B787E"/>
    <w:rsid w:val="006C32D5"/>
    <w:rsid w:val="006D50D5"/>
    <w:rsid w:val="006E03B5"/>
    <w:rsid w:val="006F3201"/>
    <w:rsid w:val="007048D2"/>
    <w:rsid w:val="007056C9"/>
    <w:rsid w:val="007139CF"/>
    <w:rsid w:val="00716D84"/>
    <w:rsid w:val="00716F73"/>
    <w:rsid w:val="007225B3"/>
    <w:rsid w:val="00730614"/>
    <w:rsid w:val="0073097D"/>
    <w:rsid w:val="00730F05"/>
    <w:rsid w:val="007314B0"/>
    <w:rsid w:val="00734F77"/>
    <w:rsid w:val="007355DD"/>
    <w:rsid w:val="0074643B"/>
    <w:rsid w:val="007617E2"/>
    <w:rsid w:val="00763989"/>
    <w:rsid w:val="00772A49"/>
    <w:rsid w:val="007A1A42"/>
    <w:rsid w:val="007A2A5B"/>
    <w:rsid w:val="007B355F"/>
    <w:rsid w:val="007B51F8"/>
    <w:rsid w:val="007C60E5"/>
    <w:rsid w:val="007C6D87"/>
    <w:rsid w:val="007D4390"/>
    <w:rsid w:val="007D6403"/>
    <w:rsid w:val="007E02CE"/>
    <w:rsid w:val="007F0134"/>
    <w:rsid w:val="007F281B"/>
    <w:rsid w:val="00802017"/>
    <w:rsid w:val="008021B3"/>
    <w:rsid w:val="00807F81"/>
    <w:rsid w:val="00815ABA"/>
    <w:rsid w:val="00832A48"/>
    <w:rsid w:val="00844299"/>
    <w:rsid w:val="00857BA0"/>
    <w:rsid w:val="00864647"/>
    <w:rsid w:val="0086548E"/>
    <w:rsid w:val="00871A58"/>
    <w:rsid w:val="008753D7"/>
    <w:rsid w:val="00875428"/>
    <w:rsid w:val="008829D9"/>
    <w:rsid w:val="00885F7C"/>
    <w:rsid w:val="00890858"/>
    <w:rsid w:val="00892759"/>
    <w:rsid w:val="00893E48"/>
    <w:rsid w:val="008B039D"/>
    <w:rsid w:val="008B051C"/>
    <w:rsid w:val="008B462C"/>
    <w:rsid w:val="008C0FB3"/>
    <w:rsid w:val="008C2B38"/>
    <w:rsid w:val="008C6BFB"/>
    <w:rsid w:val="008D06BF"/>
    <w:rsid w:val="008D073D"/>
    <w:rsid w:val="008D3663"/>
    <w:rsid w:val="008F1333"/>
    <w:rsid w:val="008F1B5D"/>
    <w:rsid w:val="008F2FAD"/>
    <w:rsid w:val="00901D03"/>
    <w:rsid w:val="00903A62"/>
    <w:rsid w:val="009136B5"/>
    <w:rsid w:val="00920FE6"/>
    <w:rsid w:val="009262C9"/>
    <w:rsid w:val="00927D93"/>
    <w:rsid w:val="00953147"/>
    <w:rsid w:val="00954ABB"/>
    <w:rsid w:val="00955F0D"/>
    <w:rsid w:val="00955FE1"/>
    <w:rsid w:val="00956084"/>
    <w:rsid w:val="009626FF"/>
    <w:rsid w:val="00964871"/>
    <w:rsid w:val="00972E4E"/>
    <w:rsid w:val="00975D77"/>
    <w:rsid w:val="00985A5C"/>
    <w:rsid w:val="00986AA0"/>
    <w:rsid w:val="00994647"/>
    <w:rsid w:val="00995B3B"/>
    <w:rsid w:val="00997DF1"/>
    <w:rsid w:val="009A2389"/>
    <w:rsid w:val="009A2600"/>
    <w:rsid w:val="009A4709"/>
    <w:rsid w:val="009A4F3C"/>
    <w:rsid w:val="009B2DE6"/>
    <w:rsid w:val="009C203C"/>
    <w:rsid w:val="009C7619"/>
    <w:rsid w:val="009D4400"/>
    <w:rsid w:val="009D5122"/>
    <w:rsid w:val="009D675E"/>
    <w:rsid w:val="009E2DF3"/>
    <w:rsid w:val="009F0410"/>
    <w:rsid w:val="009F1484"/>
    <w:rsid w:val="009F2223"/>
    <w:rsid w:val="009F79B1"/>
    <w:rsid w:val="00A000C1"/>
    <w:rsid w:val="00A05490"/>
    <w:rsid w:val="00A05555"/>
    <w:rsid w:val="00A11ACE"/>
    <w:rsid w:val="00A22DC4"/>
    <w:rsid w:val="00A24483"/>
    <w:rsid w:val="00A341D9"/>
    <w:rsid w:val="00A3621E"/>
    <w:rsid w:val="00A47B94"/>
    <w:rsid w:val="00A54234"/>
    <w:rsid w:val="00A55FA7"/>
    <w:rsid w:val="00A5633F"/>
    <w:rsid w:val="00A63219"/>
    <w:rsid w:val="00A74731"/>
    <w:rsid w:val="00A80E6A"/>
    <w:rsid w:val="00A80EB3"/>
    <w:rsid w:val="00A8236D"/>
    <w:rsid w:val="00A8663C"/>
    <w:rsid w:val="00A87E0B"/>
    <w:rsid w:val="00A903D6"/>
    <w:rsid w:val="00AA5928"/>
    <w:rsid w:val="00AA79F8"/>
    <w:rsid w:val="00AB1C5D"/>
    <w:rsid w:val="00AC392E"/>
    <w:rsid w:val="00AC4DA9"/>
    <w:rsid w:val="00AD45CF"/>
    <w:rsid w:val="00AD6C6D"/>
    <w:rsid w:val="00AE25C0"/>
    <w:rsid w:val="00AE3120"/>
    <w:rsid w:val="00B0497B"/>
    <w:rsid w:val="00B06DB1"/>
    <w:rsid w:val="00B11BDB"/>
    <w:rsid w:val="00B12D32"/>
    <w:rsid w:val="00B16741"/>
    <w:rsid w:val="00B1716F"/>
    <w:rsid w:val="00B1753A"/>
    <w:rsid w:val="00B179C4"/>
    <w:rsid w:val="00B2036D"/>
    <w:rsid w:val="00B32228"/>
    <w:rsid w:val="00B464D0"/>
    <w:rsid w:val="00B4785C"/>
    <w:rsid w:val="00B53841"/>
    <w:rsid w:val="00B6340C"/>
    <w:rsid w:val="00B6514C"/>
    <w:rsid w:val="00B71066"/>
    <w:rsid w:val="00B77057"/>
    <w:rsid w:val="00B819A5"/>
    <w:rsid w:val="00B81DD7"/>
    <w:rsid w:val="00B81ED6"/>
    <w:rsid w:val="00B8657B"/>
    <w:rsid w:val="00B86929"/>
    <w:rsid w:val="00B878CF"/>
    <w:rsid w:val="00B97A14"/>
    <w:rsid w:val="00BA2D17"/>
    <w:rsid w:val="00BA330C"/>
    <w:rsid w:val="00BA4D80"/>
    <w:rsid w:val="00BB277E"/>
    <w:rsid w:val="00BB6AB0"/>
    <w:rsid w:val="00BB7E22"/>
    <w:rsid w:val="00BC05D4"/>
    <w:rsid w:val="00BC0676"/>
    <w:rsid w:val="00BD5FF8"/>
    <w:rsid w:val="00BF0E95"/>
    <w:rsid w:val="00BF0FE6"/>
    <w:rsid w:val="00BF46B5"/>
    <w:rsid w:val="00BF5183"/>
    <w:rsid w:val="00BF76FC"/>
    <w:rsid w:val="00C0538F"/>
    <w:rsid w:val="00C11ABA"/>
    <w:rsid w:val="00C15DA9"/>
    <w:rsid w:val="00C252B2"/>
    <w:rsid w:val="00C4247E"/>
    <w:rsid w:val="00C44085"/>
    <w:rsid w:val="00C440B5"/>
    <w:rsid w:val="00C455B1"/>
    <w:rsid w:val="00C51A81"/>
    <w:rsid w:val="00C53D96"/>
    <w:rsid w:val="00C6026E"/>
    <w:rsid w:val="00C61869"/>
    <w:rsid w:val="00C70E50"/>
    <w:rsid w:val="00C719CF"/>
    <w:rsid w:val="00C7494A"/>
    <w:rsid w:val="00C810E0"/>
    <w:rsid w:val="00C8203B"/>
    <w:rsid w:val="00C9183D"/>
    <w:rsid w:val="00C92BE5"/>
    <w:rsid w:val="00C94536"/>
    <w:rsid w:val="00C96D28"/>
    <w:rsid w:val="00CA2595"/>
    <w:rsid w:val="00CA5852"/>
    <w:rsid w:val="00CB4F5C"/>
    <w:rsid w:val="00CC21C2"/>
    <w:rsid w:val="00CC5192"/>
    <w:rsid w:val="00CD026E"/>
    <w:rsid w:val="00CD2B03"/>
    <w:rsid w:val="00CD4FAA"/>
    <w:rsid w:val="00CD51C0"/>
    <w:rsid w:val="00CE68EA"/>
    <w:rsid w:val="00CE7671"/>
    <w:rsid w:val="00CF4515"/>
    <w:rsid w:val="00CF54C4"/>
    <w:rsid w:val="00CF6EB1"/>
    <w:rsid w:val="00D02F88"/>
    <w:rsid w:val="00D0395D"/>
    <w:rsid w:val="00D16380"/>
    <w:rsid w:val="00D16D85"/>
    <w:rsid w:val="00D2205C"/>
    <w:rsid w:val="00D22644"/>
    <w:rsid w:val="00D24EC3"/>
    <w:rsid w:val="00D2619C"/>
    <w:rsid w:val="00D33088"/>
    <w:rsid w:val="00D53831"/>
    <w:rsid w:val="00D53F8C"/>
    <w:rsid w:val="00D54152"/>
    <w:rsid w:val="00D556FE"/>
    <w:rsid w:val="00D56360"/>
    <w:rsid w:val="00D85A71"/>
    <w:rsid w:val="00D93949"/>
    <w:rsid w:val="00D9456F"/>
    <w:rsid w:val="00D95110"/>
    <w:rsid w:val="00DA6DDF"/>
    <w:rsid w:val="00DA75AC"/>
    <w:rsid w:val="00DB1CD4"/>
    <w:rsid w:val="00DB318A"/>
    <w:rsid w:val="00DB3372"/>
    <w:rsid w:val="00DB40A1"/>
    <w:rsid w:val="00DB6F8A"/>
    <w:rsid w:val="00DC0276"/>
    <w:rsid w:val="00DC1BDA"/>
    <w:rsid w:val="00DC2FF7"/>
    <w:rsid w:val="00DC53DB"/>
    <w:rsid w:val="00DD0F5B"/>
    <w:rsid w:val="00DD30FA"/>
    <w:rsid w:val="00DF51B8"/>
    <w:rsid w:val="00E0506C"/>
    <w:rsid w:val="00E07537"/>
    <w:rsid w:val="00E11522"/>
    <w:rsid w:val="00E11AE8"/>
    <w:rsid w:val="00E1691E"/>
    <w:rsid w:val="00E234E3"/>
    <w:rsid w:val="00E2352A"/>
    <w:rsid w:val="00E47570"/>
    <w:rsid w:val="00E54B53"/>
    <w:rsid w:val="00E62A52"/>
    <w:rsid w:val="00E63327"/>
    <w:rsid w:val="00E64495"/>
    <w:rsid w:val="00E6735A"/>
    <w:rsid w:val="00E80270"/>
    <w:rsid w:val="00E83BF0"/>
    <w:rsid w:val="00E85FBB"/>
    <w:rsid w:val="00E872A5"/>
    <w:rsid w:val="00E91BD2"/>
    <w:rsid w:val="00E936D1"/>
    <w:rsid w:val="00EA12B8"/>
    <w:rsid w:val="00EA183C"/>
    <w:rsid w:val="00EA28B2"/>
    <w:rsid w:val="00EA546B"/>
    <w:rsid w:val="00EB1CBF"/>
    <w:rsid w:val="00EC768B"/>
    <w:rsid w:val="00EC7DC5"/>
    <w:rsid w:val="00ED1EA3"/>
    <w:rsid w:val="00ED33C7"/>
    <w:rsid w:val="00EF06A8"/>
    <w:rsid w:val="00EF5365"/>
    <w:rsid w:val="00F11AEB"/>
    <w:rsid w:val="00F11B8A"/>
    <w:rsid w:val="00F22D66"/>
    <w:rsid w:val="00F24611"/>
    <w:rsid w:val="00F25A8D"/>
    <w:rsid w:val="00F31A8A"/>
    <w:rsid w:val="00F32A42"/>
    <w:rsid w:val="00F35795"/>
    <w:rsid w:val="00F41404"/>
    <w:rsid w:val="00F50365"/>
    <w:rsid w:val="00F5402B"/>
    <w:rsid w:val="00F60686"/>
    <w:rsid w:val="00F60FCC"/>
    <w:rsid w:val="00F75788"/>
    <w:rsid w:val="00F812CC"/>
    <w:rsid w:val="00F94603"/>
    <w:rsid w:val="00F9553A"/>
    <w:rsid w:val="00F96172"/>
    <w:rsid w:val="00F96683"/>
    <w:rsid w:val="00FA4000"/>
    <w:rsid w:val="00FB0482"/>
    <w:rsid w:val="00FB4CB9"/>
    <w:rsid w:val="00FC1696"/>
    <w:rsid w:val="00FC1B61"/>
    <w:rsid w:val="00FD00E0"/>
    <w:rsid w:val="00FD0106"/>
    <w:rsid w:val="00FD2DD3"/>
    <w:rsid w:val="00FD4D05"/>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1833B0"/>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6354E2"/>
    <w:pPr>
      <w:ind w:left="1378"/>
    </w:pPr>
  </w:style>
  <w:style w:type="paragraph" w:customStyle="1" w:styleId="NormalFontForTable">
    <w:name w:val="Normal Font For Table"/>
    <w:basedOn w:val="Normal"/>
    <w:rsid w:val="004825A4"/>
    <w:pPr>
      <w:spacing w:before="60" w:after="60" w:line="240" w:lineRule="auto"/>
      <w:ind w:left="170"/>
    </w:pPr>
  </w:style>
  <w:style w:type="paragraph" w:customStyle="1" w:styleId="NormalWithIndent">
    <w:name w:val="Normal With Indent"/>
    <w:basedOn w:val="Normal"/>
    <w:rsid w:val="00F503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liancecpha.org/en/primary-prevention-framewor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66</cp:revision>
  <dcterms:created xsi:type="dcterms:W3CDTF">2024-05-07T18:36:00Z</dcterms:created>
  <dcterms:modified xsi:type="dcterms:W3CDTF">2024-05-15T09:01:00Z</dcterms:modified>
</cp:coreProperties>
</file>