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BF011" w14:textId="77777777" w:rsidR="00E17948" w:rsidRDefault="00E17948" w:rsidP="00E17948">
      <w:bookmarkStart w:id="0" w:name="_Toc522623217"/>
      <w:r w:rsidRPr="001E7894">
        <w:rPr>
          <w:noProof/>
        </w:rPr>
        <w:drawing>
          <wp:anchor distT="0" distB="0" distL="114300" distR="114300" simplePos="0" relativeHeight="251659264" behindDoc="1" locked="0" layoutInCell="1" allowOverlap="1" wp14:anchorId="5997DE63" wp14:editId="323B6637">
            <wp:simplePos x="0" y="0"/>
            <wp:positionH relativeFrom="margin">
              <wp:posOffset>-9525</wp:posOffset>
            </wp:positionH>
            <wp:positionV relativeFrom="paragraph">
              <wp:posOffset>0</wp:posOffset>
            </wp:positionV>
            <wp:extent cx="9096375" cy="2047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47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E5930F" w14:textId="77777777" w:rsidR="00E17948" w:rsidRPr="00EB1ED1" w:rsidRDefault="00E17948" w:rsidP="00E17948">
      <w:pPr>
        <w:pStyle w:val="Heading9"/>
        <w:bidi/>
        <w:rPr>
          <w:rFonts w:cs="Calibri"/>
          <w:i/>
          <w:iCs w:val="0"/>
          <w:sz w:val="50"/>
          <w:szCs w:val="50"/>
          <w:rtl/>
        </w:rPr>
      </w:pPr>
      <w:r w:rsidRPr="00EB1ED1">
        <w:rPr>
          <w:rFonts w:cs="Calibri"/>
          <w:i/>
          <w:iCs w:val="0"/>
          <w:sz w:val="50"/>
          <w:szCs w:val="50"/>
          <w:rtl/>
        </w:rPr>
        <w:t>المعايير الدنيا لحماية الطفل في العمل الإنساني - حزمة التعلّم</w:t>
      </w:r>
    </w:p>
    <w:p w14:paraId="68475E45" w14:textId="7FE58513" w:rsidR="00E17948" w:rsidRPr="00EB1ED1" w:rsidRDefault="00E17948" w:rsidP="00E17948">
      <w:pPr>
        <w:pStyle w:val="Heading9"/>
        <w:bidi/>
        <w:rPr>
          <w:rFonts w:cs="Calibri"/>
          <w:i/>
          <w:iCs w:val="0"/>
          <w:sz w:val="50"/>
          <w:szCs w:val="50"/>
          <w:rtl/>
        </w:rPr>
      </w:pPr>
      <w:r w:rsidRPr="00EB1ED1">
        <w:rPr>
          <w:rFonts w:cs="Calibri"/>
          <w:i/>
          <w:iCs w:val="0"/>
          <w:sz w:val="50"/>
          <w:szCs w:val="50"/>
          <w:rtl/>
        </w:rPr>
        <w:t>عنوان الجلسة:</w:t>
      </w:r>
      <w:r w:rsidRPr="00EB1ED1">
        <w:rPr>
          <w:rFonts w:cs="Calibri"/>
          <w:i/>
          <w:iCs w:val="0"/>
          <w:sz w:val="50"/>
          <w:szCs w:val="50"/>
        </w:rPr>
        <w:t xml:space="preserve"> </w:t>
      </w:r>
      <w:r w:rsidRPr="00E17948">
        <w:rPr>
          <w:rFonts w:cs="Calibri"/>
          <w:i/>
          <w:iCs w:val="0"/>
          <w:sz w:val="50"/>
          <w:szCs w:val="50"/>
          <w:rtl/>
        </w:rPr>
        <w:t>المساءلة تجاه الأطفال</w:t>
      </w:r>
    </w:p>
    <w:p w14:paraId="14F86346" w14:textId="77777777" w:rsidR="00E17948" w:rsidRPr="008804E6" w:rsidRDefault="00E17948" w:rsidP="00E17948">
      <w:pPr>
        <w:pStyle w:val="AllianceHeading1"/>
        <w:numPr>
          <w:ilvl w:val="0"/>
          <w:numId w:val="0"/>
        </w:numPr>
        <w:ind w:left="360" w:hanging="360"/>
        <w:rPr>
          <w:sz w:val="13"/>
          <w:szCs w:val="13"/>
        </w:rPr>
      </w:pPr>
      <w:bookmarkStart w:id="1" w:name="_Toc522623219"/>
      <w:bookmarkEnd w:id="0"/>
    </w:p>
    <w:p w14:paraId="18051E9E" w14:textId="77777777" w:rsidR="00E17948" w:rsidRPr="002F06D2" w:rsidRDefault="00E17948" w:rsidP="00E17948">
      <w:pPr>
        <w:pStyle w:val="AllianceHeading1"/>
      </w:pPr>
      <w:r w:rsidRPr="002F06D2">
        <w:rPr>
          <w:rtl/>
        </w:rPr>
        <w:t>الأهداف</w:t>
      </w:r>
    </w:p>
    <w:bookmarkEnd w:id="1"/>
    <w:p w14:paraId="177450FE" w14:textId="77777777" w:rsidR="00E17948" w:rsidRPr="00334D45" w:rsidRDefault="00E17948" w:rsidP="00E17948">
      <w:pPr>
        <w:pStyle w:val="AllianceBlueHeading1"/>
        <w:rPr>
          <w:rtl/>
        </w:rPr>
      </w:pPr>
      <w:r>
        <w:rPr>
          <w:rFonts w:hint="cs"/>
          <w:rtl/>
        </w:rPr>
        <w:t>مع</w:t>
      </w:r>
      <w:r w:rsidRPr="00334D45">
        <w:rPr>
          <w:rtl/>
        </w:rPr>
        <w:t xml:space="preserve"> نهاية الجلسة، سيكون المشاركون قادرين على:</w:t>
      </w:r>
    </w:p>
    <w:p w14:paraId="1BD80407" w14:textId="77777777" w:rsidR="00E17948" w:rsidRPr="00E17948" w:rsidRDefault="00E17948" w:rsidP="00E17948">
      <w:pPr>
        <w:numPr>
          <w:ilvl w:val="0"/>
          <w:numId w:val="39"/>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E17948">
        <w:rPr>
          <w:rFonts w:asciiTheme="minorHAnsi" w:hAnsiTheme="minorHAnsi" w:cstheme="minorHAnsi"/>
          <w:sz w:val="26"/>
          <w:szCs w:val="26"/>
          <w:rtl/>
        </w:rPr>
        <w:t>تعريف المساءلة تجاه الأطفال في العمل الإنساني</w:t>
      </w:r>
    </w:p>
    <w:p w14:paraId="08D98DF5" w14:textId="77777777" w:rsidR="00E17948" w:rsidRPr="00E17948" w:rsidRDefault="00E17948" w:rsidP="00E17948">
      <w:pPr>
        <w:numPr>
          <w:ilvl w:val="0"/>
          <w:numId w:val="39"/>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E17948">
        <w:rPr>
          <w:rFonts w:asciiTheme="minorHAnsi" w:hAnsiTheme="minorHAnsi" w:cstheme="minorHAnsi"/>
          <w:sz w:val="26"/>
          <w:szCs w:val="26"/>
          <w:rtl/>
        </w:rPr>
        <w:t>ذكر أمثلة على المساءلة في الممارسة الفعلية</w:t>
      </w:r>
    </w:p>
    <w:p w14:paraId="7DD8240C" w14:textId="77777777" w:rsidR="00E17948" w:rsidRPr="002F06D2" w:rsidRDefault="00E17948" w:rsidP="00E17948">
      <w:pPr>
        <w:pStyle w:val="AllianceHeading1"/>
      </w:pPr>
      <w:r>
        <w:rPr>
          <w:rFonts w:hint="cs"/>
          <w:rtl/>
        </w:rPr>
        <w:t>نقاط التعلّم الرئيسية</w:t>
      </w:r>
    </w:p>
    <w:p w14:paraId="55F46C02" w14:textId="77777777" w:rsidR="00E17948" w:rsidRPr="00E17948" w:rsidRDefault="00E17948" w:rsidP="00E17948">
      <w:pPr>
        <w:pStyle w:val="AllianceBulletNew"/>
        <w:spacing w:line="300" w:lineRule="auto"/>
        <w:ind w:left="426" w:hanging="425"/>
        <w:jc w:val="both"/>
        <w:rPr>
          <w:i/>
          <w:iCs/>
        </w:rPr>
      </w:pPr>
      <w:r w:rsidRPr="00E17948">
        <w:rPr>
          <w:i/>
          <w:iCs/>
          <w:rtl/>
        </w:rPr>
        <w:t>لمعرفة المزيد عن محتوى نقاط التعلم الرئيسية المدرجة أدناه، يرجى الاطلاع على قسم "مراجع إضافية" في نهاية الجلسة.</w:t>
      </w:r>
    </w:p>
    <w:p w14:paraId="69E6E72E" w14:textId="77777777" w:rsidR="00E17948" w:rsidRPr="00E17948" w:rsidRDefault="00E17948" w:rsidP="00E17948">
      <w:pPr>
        <w:pStyle w:val="AllianceBulletNew"/>
        <w:spacing w:line="300" w:lineRule="auto"/>
        <w:jc w:val="both"/>
      </w:pPr>
      <w:bookmarkStart w:id="2" w:name="_heading=h.30j0zll" w:colFirst="0" w:colLast="0"/>
      <w:bookmarkEnd w:id="2"/>
      <w:r w:rsidRPr="00E17948">
        <w:rPr>
          <w:rtl/>
        </w:rPr>
        <w:t>تعد المساءلة أمام الأشخاص المتضررين التزام من جانب العاملين في المجال الإنساني، وذلك من خلال استخدام السلطة بشكل مسؤول: وضع الأشخاص الذين نسعى إلى مساعدتهم في الاعتبار وتحمل المسؤولية تجاههم، وفي برامج العمل الإنساني يشمل ذلك تمكين الأشخاص المتضررين من تلبية احتياجاتهم المختلفة ومعالجة نقاط ضعفهم والاعتماد على القدرات الموجودة مسبقًا ودفع عملية تطويع البرامج من خلال:</w:t>
      </w:r>
    </w:p>
    <w:p w14:paraId="5A3FAD5F" w14:textId="77777777" w:rsidR="00E17948" w:rsidRPr="00E17948" w:rsidRDefault="00E17948" w:rsidP="00E17948">
      <w:pPr>
        <w:numPr>
          <w:ilvl w:val="0"/>
          <w:numId w:val="39"/>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E17948">
        <w:rPr>
          <w:rFonts w:asciiTheme="minorHAnsi" w:hAnsiTheme="minorHAnsi" w:cstheme="minorHAnsi"/>
          <w:sz w:val="26"/>
          <w:szCs w:val="26"/>
          <w:rtl/>
        </w:rPr>
        <w:lastRenderedPageBreak/>
        <w:t>المشاركة المنتظمة للمعلومات ذات الصلة والقابلة للتنفيذ في الوقت المناسب مع المجتمعات المحلية</w:t>
      </w:r>
    </w:p>
    <w:p w14:paraId="57EAF14C" w14:textId="77777777" w:rsidR="00E17948" w:rsidRPr="00E17948" w:rsidRDefault="00E17948" w:rsidP="00E17948">
      <w:pPr>
        <w:numPr>
          <w:ilvl w:val="0"/>
          <w:numId w:val="39"/>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E17948">
        <w:rPr>
          <w:rFonts w:asciiTheme="minorHAnsi" w:hAnsiTheme="minorHAnsi" w:cstheme="minorHAnsi"/>
          <w:sz w:val="26"/>
          <w:szCs w:val="26"/>
          <w:rtl/>
        </w:rPr>
        <w:t>دعم المشاركة الهادفة والقيادة للأشخاص المتضررين في صنع القرار، وذلك بغض النظر عن الجنس والعمر وحالة الإعاقة والاختلافات الأخرى</w:t>
      </w:r>
    </w:p>
    <w:p w14:paraId="6B37DE01" w14:textId="77777777" w:rsidR="00E17948" w:rsidRPr="00E17948" w:rsidRDefault="00E17948" w:rsidP="00E17948">
      <w:pPr>
        <w:numPr>
          <w:ilvl w:val="0"/>
          <w:numId w:val="39"/>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E17948">
        <w:rPr>
          <w:rFonts w:asciiTheme="minorHAnsi" w:hAnsiTheme="minorHAnsi" w:cstheme="minorHAnsi"/>
          <w:sz w:val="26"/>
          <w:szCs w:val="26"/>
          <w:rtl/>
        </w:rPr>
        <w:t xml:space="preserve">ضمان وجود أنظمة مجتمعية للآراء والملاحظات لتمكين الأشخاص المتضررين من تقييم أداء برامج العمل الإنساني وإبداء الملاحظات عليها، بما في ذلك المسائل الحساسة، مثل الاستغلال الجنسي والاعتداء الجنسي </w:t>
      </w:r>
      <w:proofErr w:type="gramStart"/>
      <w:r w:rsidRPr="00E17948">
        <w:rPr>
          <w:rFonts w:asciiTheme="minorHAnsi" w:hAnsiTheme="minorHAnsi" w:cstheme="minorHAnsi"/>
          <w:sz w:val="26"/>
          <w:szCs w:val="26"/>
          <w:rtl/>
        </w:rPr>
        <w:t>والاحتيال</w:t>
      </w:r>
      <w:proofErr w:type="gramEnd"/>
      <w:r w:rsidRPr="00E17948">
        <w:rPr>
          <w:rFonts w:asciiTheme="minorHAnsi" w:hAnsiTheme="minorHAnsi" w:cstheme="minorHAnsi"/>
          <w:sz w:val="26"/>
          <w:szCs w:val="26"/>
          <w:rtl/>
        </w:rPr>
        <w:t xml:space="preserve"> والفساد والعنصرية والتمييز.</w:t>
      </w:r>
    </w:p>
    <w:p w14:paraId="594CADB2" w14:textId="77777777" w:rsidR="00E17948" w:rsidRPr="00E17948" w:rsidRDefault="00E17948" w:rsidP="00E17948">
      <w:pPr>
        <w:pStyle w:val="AllianceBulletNew"/>
        <w:spacing w:line="300" w:lineRule="auto"/>
        <w:jc w:val="both"/>
      </w:pPr>
      <w:r w:rsidRPr="00E17948">
        <w:rPr>
          <w:rtl/>
        </w:rPr>
        <w:t xml:space="preserve">يقع على عاتق جميع الجهات الفاعلة الإنسانية واجب تتحمل مسؤوليةً تجاه الأطفال، والمساهمة في حمايتهم، وضمان </w:t>
      </w:r>
      <w:sdt>
        <w:sdtPr>
          <w:rPr>
            <w:rtl/>
          </w:rPr>
          <w:tag w:val="goog_rdk_0"/>
          <w:id w:val="955449851"/>
        </w:sdtPr>
        <w:sdtContent>
          <w:r w:rsidRPr="00E17948">
            <w:rPr>
              <w:rtl/>
            </w:rPr>
            <w:t>صونه</w:t>
          </w:r>
        </w:sdtContent>
      </w:sdt>
      <w:r w:rsidRPr="00E17948">
        <w:t xml:space="preserve"> </w:t>
      </w:r>
      <w:r w:rsidRPr="00E17948">
        <w:rPr>
          <w:rtl/>
        </w:rPr>
        <w:t>وحمايتهم من الاعتداء والاستغلال الجنسيين، وإدراجهم ضمن المساءلة الإنسانية وإجراءات حماية اللاجئين، ويتعيّن إشراك الأطفال واستشارتهم وإقامة شراكات معهم بشكل هادف، وذلك من خلال العمليات المناسبة للعمر ومرحلة النمو.</w:t>
      </w:r>
    </w:p>
    <w:p w14:paraId="6DB05DB4" w14:textId="77777777" w:rsidR="00E17948" w:rsidRPr="00E17948" w:rsidRDefault="00E17948" w:rsidP="00E17948">
      <w:pPr>
        <w:pStyle w:val="AllianceBulletNew"/>
        <w:spacing w:line="300" w:lineRule="auto"/>
        <w:jc w:val="both"/>
      </w:pPr>
      <w:r w:rsidRPr="00E17948">
        <w:rPr>
          <w:rtl/>
        </w:rPr>
        <w:t xml:space="preserve">كيف تبدو المساءلة تجاه الأطفال في الممارسة العملية؟ </w:t>
      </w:r>
    </w:p>
    <w:p w14:paraId="2207ACA4" w14:textId="77777777" w:rsidR="00E17948" w:rsidRPr="00E17948" w:rsidRDefault="00E17948" w:rsidP="00E17948">
      <w:pPr>
        <w:numPr>
          <w:ilvl w:val="0"/>
          <w:numId w:val="39"/>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E17948">
        <w:rPr>
          <w:rFonts w:asciiTheme="minorHAnsi" w:hAnsiTheme="minorHAnsi" w:cstheme="minorHAnsi"/>
          <w:sz w:val="26"/>
          <w:szCs w:val="26"/>
          <w:rtl/>
        </w:rPr>
        <w:t>مشاركة المعلومات التي تتمحور حول هويتنا ومشاريعنا بشكل منتظم وفي الوقت المناسب وإتاحتها للجميع (بما في ذلك معلومات الميزانية)، والسلوكيات التي يمكن للناس توقعها من موظفينا وممثلينا (بما يتماشى مع</w:t>
      </w:r>
      <w:r w:rsidRPr="00E17948">
        <w:rPr>
          <w:rFonts w:asciiTheme="minorHAnsi" w:hAnsiTheme="minorHAnsi" w:cstheme="minorHAnsi"/>
          <w:sz w:val="26"/>
          <w:szCs w:val="26"/>
        </w:rPr>
        <w:t xml:space="preserve"> </w:t>
      </w:r>
      <w:sdt>
        <w:sdtPr>
          <w:rPr>
            <w:rFonts w:asciiTheme="minorHAnsi" w:hAnsiTheme="minorHAnsi" w:cstheme="minorHAnsi"/>
            <w:sz w:val="26"/>
            <w:szCs w:val="26"/>
            <w:rtl/>
          </w:rPr>
          <w:tag w:val="goog_rdk_1"/>
          <w:id w:val="831874912"/>
        </w:sdtPr>
        <w:sdtContent>
          <w:proofErr w:type="spellStart"/>
          <w:r w:rsidRPr="00E17948">
            <w:rPr>
              <w:rFonts w:asciiTheme="minorHAnsi" w:hAnsiTheme="minorHAnsi" w:cstheme="minorHAnsi"/>
              <w:sz w:val="26"/>
              <w:szCs w:val="26"/>
              <w:rtl/>
            </w:rPr>
            <w:t>مع</w:t>
          </w:r>
          <w:proofErr w:type="spellEnd"/>
        </w:sdtContent>
      </w:sdt>
      <w:r w:rsidRPr="00E17948">
        <w:rPr>
          <w:rFonts w:asciiTheme="minorHAnsi" w:hAnsiTheme="minorHAnsi" w:cstheme="minorHAnsi"/>
          <w:sz w:val="26"/>
          <w:szCs w:val="26"/>
          <w:rtl/>
        </w:rPr>
        <w:t xml:space="preserve"> </w:t>
      </w:r>
      <w:sdt>
        <w:sdtPr>
          <w:rPr>
            <w:rFonts w:asciiTheme="minorHAnsi" w:hAnsiTheme="minorHAnsi" w:cstheme="minorHAnsi"/>
            <w:sz w:val="26"/>
            <w:szCs w:val="26"/>
            <w:rtl/>
          </w:rPr>
          <w:tag w:val="goog_rdk_2"/>
          <w:id w:val="368567085"/>
        </w:sdtPr>
        <w:sdtContent>
          <w:r w:rsidRPr="00E17948">
            <w:rPr>
              <w:rFonts w:asciiTheme="minorHAnsi" w:hAnsiTheme="minorHAnsi" w:cstheme="minorHAnsi"/>
              <w:sz w:val="26"/>
              <w:szCs w:val="26"/>
              <w:rtl/>
            </w:rPr>
            <w:t>سياسة</w:t>
          </w:r>
        </w:sdtContent>
      </w:sdt>
      <w:r w:rsidRPr="00E17948">
        <w:rPr>
          <w:rFonts w:asciiTheme="minorHAnsi" w:hAnsiTheme="minorHAnsi" w:cstheme="minorHAnsi"/>
          <w:sz w:val="26"/>
          <w:szCs w:val="26"/>
          <w:rtl/>
        </w:rPr>
        <w:t xml:space="preserve"> </w:t>
      </w:r>
      <w:sdt>
        <w:sdtPr>
          <w:rPr>
            <w:rFonts w:asciiTheme="minorHAnsi" w:hAnsiTheme="minorHAnsi" w:cstheme="minorHAnsi"/>
            <w:sz w:val="26"/>
            <w:szCs w:val="26"/>
            <w:rtl/>
          </w:rPr>
          <w:tag w:val="goog_rdk_3"/>
          <w:id w:val="-1355259829"/>
        </w:sdtPr>
        <w:sdtContent>
          <w:r w:rsidRPr="00E17948">
            <w:rPr>
              <w:rFonts w:asciiTheme="minorHAnsi" w:hAnsiTheme="minorHAnsi" w:cstheme="minorHAnsi"/>
              <w:sz w:val="26"/>
              <w:szCs w:val="26"/>
              <w:rtl/>
            </w:rPr>
            <w:t>صون</w:t>
          </w:r>
        </w:sdtContent>
      </w:sdt>
      <w:r w:rsidRPr="00E17948">
        <w:rPr>
          <w:rFonts w:asciiTheme="minorHAnsi" w:hAnsiTheme="minorHAnsi" w:cstheme="minorHAnsi"/>
          <w:sz w:val="26"/>
          <w:szCs w:val="26"/>
          <w:rtl/>
        </w:rPr>
        <w:t xml:space="preserve"> </w:t>
      </w:r>
      <w:sdt>
        <w:sdtPr>
          <w:rPr>
            <w:rFonts w:asciiTheme="minorHAnsi" w:hAnsiTheme="minorHAnsi" w:cstheme="minorHAnsi"/>
            <w:sz w:val="26"/>
            <w:szCs w:val="26"/>
            <w:rtl/>
          </w:rPr>
          <w:tag w:val="goog_rdk_4"/>
          <w:id w:val="-2079352418"/>
        </w:sdtPr>
        <w:sdtContent>
          <w:r w:rsidRPr="00E17948">
            <w:rPr>
              <w:rFonts w:asciiTheme="minorHAnsi" w:hAnsiTheme="minorHAnsi" w:cstheme="minorHAnsi"/>
              <w:sz w:val="26"/>
              <w:szCs w:val="26"/>
              <w:rtl/>
            </w:rPr>
            <w:t>الطفل</w:t>
          </w:r>
        </w:sdtContent>
      </w:sdt>
      <w:r w:rsidRPr="00E17948">
        <w:rPr>
          <w:rFonts w:asciiTheme="minorHAnsi" w:hAnsiTheme="minorHAnsi" w:cstheme="minorHAnsi"/>
          <w:sz w:val="26"/>
          <w:szCs w:val="26"/>
          <w:rtl/>
        </w:rPr>
        <w:t xml:space="preserve"> ومدونة قواعد السلوك الخاصة بنا)، وكيف يمكن إشراك الأطفال وأخذ آرائهم وملاحظاتهم وشكاويهم في الاعتبار، ويتضمن ذلك بحث الطريقة التي نتشارك بها المعلومات في الوقت الحالي، وجعلها أكثر منهجيةً وموحدة، فضلًا عن إنتاج أدوات متنوعة تناسب مختلف الجماهير. </w:t>
      </w:r>
    </w:p>
    <w:p w14:paraId="1B76D8C9" w14:textId="77777777" w:rsidR="00E17948" w:rsidRPr="00E17948" w:rsidRDefault="00E17948" w:rsidP="00E17948">
      <w:pPr>
        <w:numPr>
          <w:ilvl w:val="0"/>
          <w:numId w:val="39"/>
        </w:numPr>
        <w:pBdr>
          <w:top w:val="nil"/>
          <w:left w:val="nil"/>
          <w:bottom w:val="nil"/>
          <w:right w:val="nil"/>
          <w:between w:val="nil"/>
        </w:pBdr>
        <w:bidi/>
        <w:spacing w:after="80"/>
        <w:ind w:left="714" w:hanging="357"/>
        <w:jc w:val="both"/>
        <w:rPr>
          <w:rFonts w:asciiTheme="minorHAnsi" w:hAnsiTheme="minorHAnsi" w:cstheme="minorHAnsi"/>
          <w:sz w:val="26"/>
          <w:szCs w:val="26"/>
        </w:rPr>
      </w:pPr>
      <w:bookmarkStart w:id="3" w:name="_heading=h.1fob9te" w:colFirst="0" w:colLast="0"/>
      <w:bookmarkEnd w:id="3"/>
      <w:r w:rsidRPr="00E17948">
        <w:rPr>
          <w:rFonts w:asciiTheme="minorHAnsi" w:hAnsiTheme="minorHAnsi" w:cstheme="minorHAnsi"/>
          <w:sz w:val="26"/>
          <w:szCs w:val="26"/>
          <w:rtl/>
        </w:rPr>
        <w:t xml:space="preserve">المشاركة - مناقشة واتخاذ القرار والعمل بشكل جماعي مع الأطفال، ويتضمن ذلك النظر في كيفية عملنا مع الأطفال في دورة البرنامج، والانتقال من التشاور إلى التعاون، وتحسين جودة المشاركة وشمولها عند الضرورة. </w:t>
      </w:r>
    </w:p>
    <w:p w14:paraId="39675C41" w14:textId="77777777" w:rsidR="00E17948" w:rsidRPr="00E17948" w:rsidRDefault="00E17948" w:rsidP="00E17948">
      <w:pPr>
        <w:numPr>
          <w:ilvl w:val="0"/>
          <w:numId w:val="39"/>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E17948">
        <w:rPr>
          <w:rFonts w:asciiTheme="minorHAnsi" w:hAnsiTheme="minorHAnsi" w:cstheme="minorHAnsi"/>
          <w:sz w:val="26"/>
          <w:szCs w:val="26"/>
          <w:rtl/>
        </w:rPr>
        <w:t xml:space="preserve">السعي بشكل استباقي للحصول على آراء وملاحظات الأطفال والتعامل مع شكاواهم، ويشمل ذلك الاستماع المنهجي، وتطوير آليات رسمية في مشاريعنا للأشخاص للتعبير عن وجهات نظرهم ومخاوفهم بشأن النهج الذي نتبعه وأنشطتنا وتأثيرنا، فضلًا عن قضايا السلامة وسلوكيات موظفينا. </w:t>
      </w:r>
    </w:p>
    <w:p w14:paraId="4D4AFD28" w14:textId="77777777" w:rsidR="00E17948" w:rsidRPr="00E17948" w:rsidRDefault="00E17948" w:rsidP="00E17948">
      <w:pPr>
        <w:numPr>
          <w:ilvl w:val="0"/>
          <w:numId w:val="39"/>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E17948">
        <w:rPr>
          <w:rFonts w:asciiTheme="minorHAnsi" w:hAnsiTheme="minorHAnsi" w:cstheme="minorHAnsi"/>
          <w:sz w:val="26"/>
          <w:szCs w:val="26"/>
          <w:rtl/>
        </w:rPr>
        <w:t xml:space="preserve">المراقبة والتقييم والتعلم: إتاحة الفرصة للأطفال للتعبير عن آرائهم في تمارين المراقبة والتقييم لدينا، والمراجعة المنتظمة لبيانات المراقبة والبيانات المستخلصة من آليات الشكاوى والآراء والملاحظات لديناـ وذلك لتوجيه التغييرات اللازمة في التنفيذ، والتأكد من أن بيانات التقييم توجه وتدعم تصميم المشروع المستقبلي، وبالتالي بناء ثقافة التعلم والتحسين المستمر. </w:t>
      </w:r>
    </w:p>
    <w:p w14:paraId="50DED5AD" w14:textId="77777777" w:rsidR="00E17948" w:rsidRPr="00E17948" w:rsidRDefault="00E17948" w:rsidP="00E17948">
      <w:pPr>
        <w:numPr>
          <w:ilvl w:val="0"/>
          <w:numId w:val="39"/>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E17948">
        <w:rPr>
          <w:rFonts w:asciiTheme="minorHAnsi" w:hAnsiTheme="minorHAnsi" w:cstheme="minorHAnsi"/>
          <w:sz w:val="26"/>
          <w:szCs w:val="26"/>
          <w:rtl/>
        </w:rPr>
        <w:lastRenderedPageBreak/>
        <w:t xml:space="preserve">تعزيز كفاءات الموظفين في البرامج الخاضعة للمساءلة - وهذا يشمل التأكد من امتلاك موظفينا للكفاءات والمهارات الفنية والسلوكية للوفاء بالتزاماتنا تجاه الأطفال؛ كما يشمل ذلك العمل مع موظفي البرنامج والشركاء للتأكد من فهمهم لما يلي: كيف تبدو في الممارسة الفعلية؛ وكيفية تنفيذ برامج شفافة وتشاركية؛ وكيفية إنشاء وإدارة آليات الشكاوى والالتزام بمدونة قواعد السلوك وإجراءات حماية </w:t>
      </w:r>
      <w:sdt>
        <w:sdtPr>
          <w:rPr>
            <w:rFonts w:asciiTheme="minorHAnsi" w:hAnsiTheme="minorHAnsi" w:cstheme="minorHAnsi"/>
            <w:sz w:val="26"/>
            <w:szCs w:val="26"/>
            <w:rtl/>
          </w:rPr>
          <w:tag w:val="goog_rdk_5"/>
          <w:id w:val="-1853955883"/>
        </w:sdtPr>
        <w:sdtContent>
          <w:r w:rsidRPr="00E17948">
            <w:rPr>
              <w:rFonts w:asciiTheme="minorHAnsi" w:hAnsiTheme="minorHAnsi" w:cstheme="minorHAnsi"/>
              <w:sz w:val="26"/>
              <w:szCs w:val="26"/>
              <w:rtl/>
            </w:rPr>
            <w:t>صونهم</w:t>
          </w:r>
        </w:sdtContent>
      </w:sdt>
      <w:r w:rsidRPr="00E17948">
        <w:rPr>
          <w:rFonts w:asciiTheme="minorHAnsi" w:hAnsiTheme="minorHAnsi" w:cstheme="minorHAnsi"/>
          <w:sz w:val="26"/>
          <w:szCs w:val="26"/>
          <w:rtl/>
        </w:rPr>
        <w:t xml:space="preserve"> التي نتخذها.</w:t>
      </w:r>
    </w:p>
    <w:p w14:paraId="4AAFE959" w14:textId="791ACAC8" w:rsidR="00E17948" w:rsidRDefault="00E17948" w:rsidP="00E17948">
      <w:pPr>
        <w:pBdr>
          <w:top w:val="nil"/>
          <w:left w:val="nil"/>
          <w:bottom w:val="nil"/>
          <w:right w:val="nil"/>
          <w:between w:val="nil"/>
        </w:pBdr>
        <w:bidi/>
        <w:spacing w:after="80"/>
        <w:ind w:left="714"/>
        <w:jc w:val="both"/>
        <w:rPr>
          <w:rFonts w:asciiTheme="minorHAnsi" w:hAnsiTheme="minorHAnsi" w:cstheme="minorHAnsi"/>
          <w:sz w:val="26"/>
          <w:szCs w:val="26"/>
          <w:rtl/>
        </w:rPr>
      </w:pPr>
    </w:p>
    <w:p w14:paraId="13E259F6" w14:textId="77777777" w:rsidR="00E17948" w:rsidRPr="002F06D2" w:rsidRDefault="00E17948" w:rsidP="00E17948">
      <w:pPr>
        <w:pStyle w:val="AllianceHeading1"/>
      </w:pPr>
      <w:r>
        <w:rPr>
          <w:rFonts w:hint="cs"/>
          <w:rtl/>
        </w:rPr>
        <w:t>ملخص الجلسة</w:t>
      </w:r>
    </w:p>
    <w:tbl>
      <w:tblPr>
        <w:bidiVisual/>
        <w:tblW w:w="14321"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6946"/>
        <w:gridCol w:w="2129"/>
      </w:tblGrid>
      <w:tr w:rsidR="00E17948" w:rsidRPr="00EB1ED1" w14:paraId="4004370A" w14:textId="77777777" w:rsidTr="00D5130B">
        <w:trPr>
          <w:trHeight w:val="452"/>
        </w:trPr>
        <w:tc>
          <w:tcPr>
            <w:tcW w:w="5246" w:type="dxa"/>
            <w:shd w:val="clear" w:color="auto" w:fill="415E78"/>
            <w:tcMar>
              <w:top w:w="0" w:type="dxa"/>
              <w:left w:w="0" w:type="dxa"/>
              <w:bottom w:w="0" w:type="dxa"/>
              <w:right w:w="0" w:type="dxa"/>
            </w:tcMar>
            <w:vAlign w:val="center"/>
          </w:tcPr>
          <w:p w14:paraId="7A7C38CA" w14:textId="77777777" w:rsidR="00E17948" w:rsidRPr="00F4388B" w:rsidRDefault="00E17948" w:rsidP="00D5130B">
            <w:pPr>
              <w:pStyle w:val="TableWhiteHeadings"/>
              <w:bidi/>
              <w:rPr>
                <w:rFonts w:ascii="Calibri" w:eastAsia="Frutiger LT Arabic 45 Light" w:hAnsi="Calibri" w:cs="Calibri"/>
                <w:sz w:val="26"/>
                <w:szCs w:val="26"/>
              </w:rPr>
            </w:pPr>
            <w:r w:rsidRPr="00F4388B">
              <w:rPr>
                <w:rFonts w:ascii="Calibri" w:eastAsia="Frutiger LT Arabic 45 Light" w:hAnsi="Calibri" w:cs="Calibri"/>
                <w:sz w:val="26"/>
                <w:szCs w:val="26"/>
                <w:rtl/>
              </w:rPr>
              <w:t>العنوان</w:t>
            </w:r>
          </w:p>
        </w:tc>
        <w:tc>
          <w:tcPr>
            <w:tcW w:w="6946" w:type="dxa"/>
            <w:shd w:val="clear" w:color="auto" w:fill="415E78"/>
            <w:tcMar>
              <w:top w:w="0" w:type="dxa"/>
              <w:left w:w="0" w:type="dxa"/>
              <w:bottom w:w="0" w:type="dxa"/>
              <w:right w:w="0" w:type="dxa"/>
            </w:tcMar>
            <w:vAlign w:val="center"/>
          </w:tcPr>
          <w:p w14:paraId="0A9B895C" w14:textId="77777777" w:rsidR="00E17948" w:rsidRPr="00F4388B" w:rsidRDefault="00E17948" w:rsidP="00D5130B">
            <w:pPr>
              <w:pStyle w:val="TableWhiteHeadings"/>
              <w:bidi/>
              <w:rPr>
                <w:rFonts w:ascii="Calibri" w:eastAsia="Frutiger LT Arabic 45 Light" w:hAnsi="Calibri" w:cs="Calibri"/>
                <w:sz w:val="26"/>
                <w:szCs w:val="26"/>
              </w:rPr>
            </w:pPr>
            <w:r w:rsidRPr="00F4388B">
              <w:rPr>
                <w:rFonts w:ascii="Calibri" w:eastAsia="Frutiger LT Arabic 45 Light" w:hAnsi="Calibri" w:cs="Calibri"/>
                <w:sz w:val="26"/>
                <w:szCs w:val="26"/>
                <w:rtl/>
              </w:rPr>
              <w:t>المنهجية</w:t>
            </w:r>
          </w:p>
        </w:tc>
        <w:tc>
          <w:tcPr>
            <w:tcW w:w="2129" w:type="dxa"/>
            <w:shd w:val="clear" w:color="auto" w:fill="415E78"/>
            <w:tcMar>
              <w:top w:w="0" w:type="dxa"/>
              <w:left w:w="0" w:type="dxa"/>
              <w:bottom w:w="0" w:type="dxa"/>
              <w:right w:w="0" w:type="dxa"/>
            </w:tcMar>
            <w:vAlign w:val="center"/>
          </w:tcPr>
          <w:p w14:paraId="0BF13829" w14:textId="77777777" w:rsidR="00E17948" w:rsidRPr="00F4388B" w:rsidRDefault="00E17948" w:rsidP="00D5130B">
            <w:pPr>
              <w:pStyle w:val="TableWhiteHeadings"/>
              <w:bidi/>
              <w:jc w:val="center"/>
              <w:rPr>
                <w:rFonts w:ascii="Calibri" w:eastAsia="Frutiger LT Arabic 45 Light" w:hAnsi="Calibri" w:cs="Calibri"/>
                <w:sz w:val="26"/>
                <w:szCs w:val="26"/>
              </w:rPr>
            </w:pPr>
            <w:r w:rsidRPr="00F4388B">
              <w:rPr>
                <w:rFonts w:ascii="Calibri" w:eastAsia="Frutiger LT Arabic 45 Light" w:hAnsi="Calibri" w:cs="Calibri"/>
                <w:sz w:val="26"/>
                <w:szCs w:val="26"/>
                <w:rtl/>
              </w:rPr>
              <w:t>التوقيت</w:t>
            </w:r>
          </w:p>
        </w:tc>
      </w:tr>
      <w:tr w:rsidR="00E17948" w:rsidRPr="00EB1ED1" w14:paraId="0480E52D" w14:textId="77777777" w:rsidTr="00D5130B">
        <w:trPr>
          <w:trHeight w:val="452"/>
        </w:trPr>
        <w:tc>
          <w:tcPr>
            <w:tcW w:w="5246" w:type="dxa"/>
            <w:shd w:val="clear" w:color="auto" w:fill="F2F2F2" w:themeFill="background1" w:themeFillShade="F2"/>
            <w:tcMar>
              <w:top w:w="0" w:type="dxa"/>
              <w:left w:w="0" w:type="dxa"/>
              <w:bottom w:w="0" w:type="dxa"/>
              <w:right w:w="0" w:type="dxa"/>
            </w:tcMar>
            <w:vAlign w:val="center"/>
          </w:tcPr>
          <w:p w14:paraId="7CC052AC" w14:textId="185E4BD0" w:rsidR="00E17948" w:rsidRPr="00E17948" w:rsidRDefault="00E17948" w:rsidP="00E17948">
            <w:pPr>
              <w:pStyle w:val="NormalFontForTable"/>
              <w:bidi/>
              <w:rPr>
                <w:rFonts w:ascii="Calibri" w:eastAsia="Frutiger LT Arabic 45 Light" w:hAnsi="Calibri" w:cs="Calibri"/>
                <w:sz w:val="26"/>
                <w:szCs w:val="26"/>
              </w:rPr>
            </w:pPr>
            <w:r w:rsidRPr="00E17948">
              <w:rPr>
                <w:rFonts w:ascii="Calibri" w:eastAsia="Frutiger LT Arabic 45 Light" w:hAnsi="Calibri" w:cs="Calibri"/>
                <w:sz w:val="26"/>
                <w:szCs w:val="26"/>
                <w:rtl/>
              </w:rPr>
              <w:t>مقدمة الجلسة</w:t>
            </w:r>
          </w:p>
        </w:tc>
        <w:tc>
          <w:tcPr>
            <w:tcW w:w="6946" w:type="dxa"/>
            <w:shd w:val="clear" w:color="auto" w:fill="F2F2F2" w:themeFill="background1" w:themeFillShade="F2"/>
            <w:tcMar>
              <w:top w:w="0" w:type="dxa"/>
              <w:left w:w="0" w:type="dxa"/>
              <w:bottom w:w="0" w:type="dxa"/>
              <w:right w:w="0" w:type="dxa"/>
            </w:tcMar>
            <w:vAlign w:val="center"/>
          </w:tcPr>
          <w:p w14:paraId="79307ABB" w14:textId="3368E152" w:rsidR="00E17948" w:rsidRPr="00F4388B" w:rsidRDefault="00E17948" w:rsidP="00E17948">
            <w:pPr>
              <w:pStyle w:val="NormalFontForTable"/>
              <w:bidi/>
              <w:rPr>
                <w:rFonts w:ascii="Calibri" w:eastAsia="Frutiger LT Arabic 45 Light" w:hAnsi="Calibri" w:cs="Calibri"/>
                <w:sz w:val="26"/>
                <w:szCs w:val="26"/>
              </w:rPr>
            </w:pPr>
            <w:r w:rsidRPr="00E17948">
              <w:rPr>
                <w:rFonts w:ascii="Calibri" w:eastAsia="Frutiger LT Arabic 45 Light" w:hAnsi="Calibri" w:cs="Calibri"/>
                <w:sz w:val="26"/>
                <w:szCs w:val="26"/>
                <w:rtl/>
              </w:rPr>
              <w:t>المناقشة العامة</w:t>
            </w:r>
          </w:p>
        </w:tc>
        <w:tc>
          <w:tcPr>
            <w:tcW w:w="2129" w:type="dxa"/>
            <w:shd w:val="clear" w:color="auto" w:fill="F2F2F2" w:themeFill="background1" w:themeFillShade="F2"/>
            <w:tcMar>
              <w:top w:w="0" w:type="dxa"/>
              <w:left w:w="0" w:type="dxa"/>
              <w:bottom w:w="0" w:type="dxa"/>
              <w:right w:w="0" w:type="dxa"/>
            </w:tcMar>
            <w:vAlign w:val="center"/>
          </w:tcPr>
          <w:p w14:paraId="53E14780" w14:textId="575BE444" w:rsidR="00E17948" w:rsidRPr="00F4388B" w:rsidRDefault="00E17948" w:rsidP="00E17948">
            <w:pPr>
              <w:pStyle w:val="NormalFontForTable"/>
              <w:bidi/>
              <w:jc w:val="center"/>
              <w:rPr>
                <w:rFonts w:ascii="Calibri" w:eastAsia="Frutiger LT Arabic 45 Light" w:hAnsi="Calibri" w:cs="Calibri"/>
                <w:sz w:val="26"/>
                <w:szCs w:val="26"/>
              </w:rPr>
            </w:pPr>
            <w:r w:rsidRPr="00E17948">
              <w:rPr>
                <w:rFonts w:ascii="Calibri" w:eastAsia="Frutiger LT Arabic 45 Light" w:hAnsi="Calibri" w:cs="Calibri"/>
                <w:sz w:val="26"/>
                <w:szCs w:val="26"/>
                <w:rtl/>
              </w:rPr>
              <w:t>5 دقائق</w:t>
            </w:r>
          </w:p>
        </w:tc>
      </w:tr>
      <w:tr w:rsidR="00E17948" w:rsidRPr="00EB1ED1" w14:paraId="0A71138D" w14:textId="77777777" w:rsidTr="00D5130B">
        <w:trPr>
          <w:trHeight w:val="452"/>
        </w:trPr>
        <w:tc>
          <w:tcPr>
            <w:tcW w:w="5246" w:type="dxa"/>
            <w:shd w:val="clear" w:color="auto" w:fill="FFFFFF"/>
            <w:tcMar>
              <w:top w:w="0" w:type="dxa"/>
              <w:left w:w="0" w:type="dxa"/>
              <w:bottom w:w="0" w:type="dxa"/>
              <w:right w:w="0" w:type="dxa"/>
            </w:tcMar>
            <w:vAlign w:val="center"/>
          </w:tcPr>
          <w:p w14:paraId="5FE4A37F" w14:textId="689E8A5B" w:rsidR="00E17948" w:rsidRPr="00F4388B" w:rsidRDefault="00E17948" w:rsidP="00E17948">
            <w:pPr>
              <w:pStyle w:val="NormalFontForTable"/>
              <w:bidi/>
              <w:rPr>
                <w:rFonts w:ascii="Calibri" w:eastAsia="Frutiger LT Arabic 45 Light" w:hAnsi="Calibri" w:cs="Calibri"/>
                <w:sz w:val="26"/>
                <w:szCs w:val="26"/>
              </w:rPr>
            </w:pPr>
            <w:r w:rsidRPr="00E17948">
              <w:rPr>
                <w:rFonts w:ascii="Calibri" w:eastAsia="Frutiger LT Arabic 45 Light" w:hAnsi="Calibri" w:cs="Calibri"/>
                <w:sz w:val="26"/>
                <w:szCs w:val="26"/>
                <w:rtl/>
              </w:rPr>
              <w:t>المساءلة تجاه السكان المتضررين</w:t>
            </w:r>
          </w:p>
        </w:tc>
        <w:tc>
          <w:tcPr>
            <w:tcW w:w="6946" w:type="dxa"/>
            <w:shd w:val="clear" w:color="auto" w:fill="FFFFFF"/>
            <w:tcMar>
              <w:top w:w="0" w:type="dxa"/>
              <w:left w:w="0" w:type="dxa"/>
              <w:bottom w:w="0" w:type="dxa"/>
              <w:right w:w="0" w:type="dxa"/>
            </w:tcMar>
            <w:vAlign w:val="center"/>
          </w:tcPr>
          <w:p w14:paraId="61612929" w14:textId="0B5B8F28" w:rsidR="00E17948" w:rsidRPr="00F4388B" w:rsidRDefault="00E17948" w:rsidP="00E17948">
            <w:pPr>
              <w:pStyle w:val="NormalFontForTable"/>
              <w:bidi/>
              <w:rPr>
                <w:rFonts w:ascii="Calibri" w:eastAsia="Frutiger LT Arabic 45 Light" w:hAnsi="Calibri" w:cs="Calibri"/>
                <w:sz w:val="26"/>
                <w:szCs w:val="26"/>
              </w:rPr>
            </w:pPr>
            <w:r w:rsidRPr="00E17948">
              <w:rPr>
                <w:rFonts w:ascii="Calibri" w:eastAsia="Frutiger LT Arabic 45 Light" w:hAnsi="Calibri" w:cs="Calibri"/>
                <w:sz w:val="26"/>
                <w:szCs w:val="26"/>
                <w:rtl/>
              </w:rPr>
              <w:t>المناقشة العامة</w:t>
            </w:r>
          </w:p>
        </w:tc>
        <w:tc>
          <w:tcPr>
            <w:tcW w:w="2129" w:type="dxa"/>
            <w:shd w:val="clear" w:color="auto" w:fill="FFFFFF"/>
            <w:tcMar>
              <w:top w:w="0" w:type="dxa"/>
              <w:left w:w="0" w:type="dxa"/>
              <w:bottom w:w="0" w:type="dxa"/>
              <w:right w:w="0" w:type="dxa"/>
            </w:tcMar>
            <w:vAlign w:val="center"/>
          </w:tcPr>
          <w:p w14:paraId="6774E48E" w14:textId="6DB9B860" w:rsidR="00E17948" w:rsidRPr="00F4388B" w:rsidRDefault="00E17948" w:rsidP="00E17948">
            <w:pPr>
              <w:pStyle w:val="NormalFontForTable"/>
              <w:bidi/>
              <w:jc w:val="center"/>
              <w:rPr>
                <w:rFonts w:ascii="Calibri" w:eastAsia="Frutiger LT Arabic 45 Light" w:hAnsi="Calibri" w:cs="Calibri"/>
                <w:sz w:val="26"/>
                <w:szCs w:val="26"/>
              </w:rPr>
            </w:pPr>
            <w:r w:rsidRPr="00E17948">
              <w:rPr>
                <w:rFonts w:ascii="Calibri" w:eastAsia="Frutiger LT Arabic 45 Light" w:hAnsi="Calibri" w:cs="Calibri"/>
                <w:sz w:val="26"/>
                <w:szCs w:val="26"/>
                <w:rtl/>
              </w:rPr>
              <w:t>20 دقيقة</w:t>
            </w:r>
          </w:p>
        </w:tc>
      </w:tr>
      <w:tr w:rsidR="00E17948" w:rsidRPr="00EB1ED1" w14:paraId="1DFDBA06" w14:textId="77777777" w:rsidTr="00D5130B">
        <w:trPr>
          <w:trHeight w:val="452"/>
        </w:trPr>
        <w:tc>
          <w:tcPr>
            <w:tcW w:w="5246" w:type="dxa"/>
            <w:shd w:val="clear" w:color="auto" w:fill="F2F2F2" w:themeFill="background1" w:themeFillShade="F2"/>
            <w:tcMar>
              <w:top w:w="0" w:type="dxa"/>
              <w:left w:w="0" w:type="dxa"/>
              <w:bottom w:w="0" w:type="dxa"/>
              <w:right w:w="0" w:type="dxa"/>
            </w:tcMar>
            <w:vAlign w:val="center"/>
          </w:tcPr>
          <w:p w14:paraId="2F07B448" w14:textId="0F9AC8CF" w:rsidR="00E17948" w:rsidRPr="00F4388B" w:rsidRDefault="00E17948" w:rsidP="00E17948">
            <w:pPr>
              <w:pStyle w:val="NormalFontForTable"/>
              <w:bidi/>
              <w:rPr>
                <w:rFonts w:ascii="Calibri" w:eastAsia="Frutiger LT Arabic 45 Light" w:hAnsi="Calibri" w:cs="Calibri"/>
                <w:sz w:val="26"/>
                <w:szCs w:val="26"/>
              </w:rPr>
            </w:pPr>
            <w:r w:rsidRPr="00E17948">
              <w:rPr>
                <w:rFonts w:ascii="Calibri" w:eastAsia="Frutiger LT Arabic 45 Light" w:hAnsi="Calibri" w:cs="Calibri"/>
                <w:sz w:val="26"/>
                <w:szCs w:val="26"/>
                <w:rtl/>
              </w:rPr>
              <w:t>المساءلة تجاه الأطفال</w:t>
            </w:r>
          </w:p>
        </w:tc>
        <w:tc>
          <w:tcPr>
            <w:tcW w:w="6946" w:type="dxa"/>
            <w:shd w:val="clear" w:color="auto" w:fill="F2F2F2" w:themeFill="background1" w:themeFillShade="F2"/>
            <w:tcMar>
              <w:top w:w="0" w:type="dxa"/>
              <w:left w:w="0" w:type="dxa"/>
              <w:bottom w:w="0" w:type="dxa"/>
              <w:right w:w="0" w:type="dxa"/>
            </w:tcMar>
            <w:vAlign w:val="center"/>
          </w:tcPr>
          <w:p w14:paraId="559C0080" w14:textId="401672E2" w:rsidR="00E17948" w:rsidRPr="00F4388B" w:rsidRDefault="00E17948" w:rsidP="00E17948">
            <w:pPr>
              <w:pStyle w:val="NormalFontForTable"/>
              <w:bidi/>
              <w:rPr>
                <w:rFonts w:ascii="Calibri" w:eastAsia="Frutiger LT Arabic 45 Light" w:hAnsi="Calibri" w:cs="Calibri"/>
                <w:sz w:val="26"/>
                <w:szCs w:val="26"/>
              </w:rPr>
            </w:pPr>
            <w:r w:rsidRPr="00E17948">
              <w:rPr>
                <w:rFonts w:ascii="Calibri" w:eastAsia="Frutiger LT Arabic 45 Light" w:hAnsi="Calibri" w:cs="Calibri"/>
                <w:sz w:val="26"/>
                <w:szCs w:val="26"/>
                <w:rtl/>
              </w:rPr>
              <w:t xml:space="preserve">مناقشة في أزواج </w:t>
            </w:r>
          </w:p>
        </w:tc>
        <w:tc>
          <w:tcPr>
            <w:tcW w:w="2129" w:type="dxa"/>
            <w:shd w:val="clear" w:color="auto" w:fill="F2F2F2" w:themeFill="background1" w:themeFillShade="F2"/>
            <w:tcMar>
              <w:top w:w="0" w:type="dxa"/>
              <w:left w:w="0" w:type="dxa"/>
              <w:bottom w:w="0" w:type="dxa"/>
              <w:right w:w="0" w:type="dxa"/>
            </w:tcMar>
            <w:vAlign w:val="center"/>
          </w:tcPr>
          <w:p w14:paraId="5CCC203D" w14:textId="5BAFB123" w:rsidR="00E17948" w:rsidRPr="00F4388B" w:rsidRDefault="00E17948" w:rsidP="00E17948">
            <w:pPr>
              <w:pStyle w:val="NormalFontForTable"/>
              <w:bidi/>
              <w:jc w:val="center"/>
              <w:rPr>
                <w:rFonts w:ascii="Calibri" w:eastAsia="Frutiger LT Arabic 45 Light" w:hAnsi="Calibri" w:cs="Calibri"/>
                <w:sz w:val="26"/>
                <w:szCs w:val="26"/>
              </w:rPr>
            </w:pPr>
            <w:r w:rsidRPr="00E17948">
              <w:rPr>
                <w:rFonts w:ascii="Calibri" w:eastAsia="Frutiger LT Arabic 45 Light" w:hAnsi="Calibri" w:cs="Calibri"/>
                <w:sz w:val="26"/>
                <w:szCs w:val="26"/>
                <w:rtl/>
              </w:rPr>
              <w:t>10 دقائق</w:t>
            </w:r>
          </w:p>
        </w:tc>
      </w:tr>
      <w:tr w:rsidR="00E17948" w:rsidRPr="00EB1ED1" w14:paraId="15EEF0B5" w14:textId="77777777" w:rsidTr="00D5130B">
        <w:trPr>
          <w:trHeight w:val="452"/>
        </w:trPr>
        <w:tc>
          <w:tcPr>
            <w:tcW w:w="5246" w:type="dxa"/>
            <w:shd w:val="clear" w:color="auto" w:fill="FFFFFF"/>
            <w:tcMar>
              <w:top w:w="0" w:type="dxa"/>
              <w:left w:w="0" w:type="dxa"/>
              <w:bottom w:w="0" w:type="dxa"/>
              <w:right w:w="0" w:type="dxa"/>
            </w:tcMar>
            <w:vAlign w:val="center"/>
          </w:tcPr>
          <w:p w14:paraId="29D6474E" w14:textId="624B459A" w:rsidR="00E17948" w:rsidRPr="00F4388B" w:rsidRDefault="00E17948" w:rsidP="00E17948">
            <w:pPr>
              <w:pStyle w:val="NormalFontForTable"/>
              <w:bidi/>
              <w:rPr>
                <w:rFonts w:ascii="Calibri" w:eastAsia="Frutiger LT Arabic 45 Light" w:hAnsi="Calibri" w:cs="Calibri"/>
                <w:sz w:val="26"/>
                <w:szCs w:val="26"/>
              </w:rPr>
            </w:pPr>
            <w:r w:rsidRPr="00E17948">
              <w:rPr>
                <w:rFonts w:ascii="Calibri" w:eastAsia="Frutiger LT Arabic 45 Light" w:hAnsi="Calibri" w:cs="Calibri"/>
                <w:sz w:val="26"/>
                <w:szCs w:val="26"/>
                <w:rtl/>
              </w:rPr>
              <w:t>المساءلة تجاه الأطفال في الممارسة العملية</w:t>
            </w:r>
          </w:p>
        </w:tc>
        <w:tc>
          <w:tcPr>
            <w:tcW w:w="6946" w:type="dxa"/>
            <w:shd w:val="clear" w:color="auto" w:fill="FFFFFF"/>
            <w:tcMar>
              <w:top w:w="0" w:type="dxa"/>
              <w:left w:w="0" w:type="dxa"/>
              <w:bottom w:w="0" w:type="dxa"/>
              <w:right w:w="0" w:type="dxa"/>
            </w:tcMar>
            <w:vAlign w:val="center"/>
          </w:tcPr>
          <w:p w14:paraId="1C7A4DFC" w14:textId="7CBA036D" w:rsidR="00E17948" w:rsidRPr="00F4388B" w:rsidRDefault="00E17948" w:rsidP="00E17948">
            <w:pPr>
              <w:pStyle w:val="NormalFontForTable"/>
              <w:bidi/>
              <w:rPr>
                <w:rFonts w:ascii="Calibri" w:eastAsia="Frutiger LT Arabic 45 Light" w:hAnsi="Calibri" w:cs="Calibri"/>
                <w:sz w:val="26"/>
                <w:szCs w:val="26"/>
              </w:rPr>
            </w:pPr>
            <w:r w:rsidRPr="00E17948">
              <w:rPr>
                <w:rFonts w:ascii="Calibri" w:eastAsia="Frutiger LT Arabic 45 Light" w:hAnsi="Calibri" w:cs="Calibri"/>
                <w:sz w:val="26"/>
                <w:szCs w:val="26"/>
                <w:rtl/>
              </w:rPr>
              <w:t>نشاط جماعي</w:t>
            </w:r>
          </w:p>
        </w:tc>
        <w:tc>
          <w:tcPr>
            <w:tcW w:w="2129" w:type="dxa"/>
            <w:shd w:val="clear" w:color="auto" w:fill="FFFFFF"/>
            <w:tcMar>
              <w:top w:w="0" w:type="dxa"/>
              <w:left w:w="0" w:type="dxa"/>
              <w:bottom w:w="0" w:type="dxa"/>
              <w:right w:w="0" w:type="dxa"/>
            </w:tcMar>
            <w:vAlign w:val="center"/>
          </w:tcPr>
          <w:p w14:paraId="1B0E7D70" w14:textId="4EFCA2E9" w:rsidR="00E17948" w:rsidRPr="00F4388B" w:rsidRDefault="00E17948" w:rsidP="00E17948">
            <w:pPr>
              <w:pStyle w:val="NormalFontForTable"/>
              <w:bidi/>
              <w:jc w:val="center"/>
              <w:rPr>
                <w:rFonts w:ascii="Calibri" w:eastAsia="Frutiger LT Arabic 45 Light" w:hAnsi="Calibri" w:cs="Calibri"/>
                <w:sz w:val="26"/>
                <w:szCs w:val="26"/>
              </w:rPr>
            </w:pPr>
            <w:r w:rsidRPr="00E17948">
              <w:rPr>
                <w:rFonts w:ascii="Calibri" w:eastAsia="Frutiger LT Arabic 45 Light" w:hAnsi="Calibri" w:cs="Calibri"/>
                <w:sz w:val="26"/>
                <w:szCs w:val="26"/>
                <w:rtl/>
              </w:rPr>
              <w:t>40 دقيقة</w:t>
            </w:r>
          </w:p>
        </w:tc>
      </w:tr>
      <w:tr w:rsidR="00E17948" w:rsidRPr="00EB1ED1" w14:paraId="1C94F158" w14:textId="77777777" w:rsidTr="00E17948">
        <w:trPr>
          <w:trHeight w:val="452"/>
        </w:trPr>
        <w:tc>
          <w:tcPr>
            <w:tcW w:w="5246" w:type="dxa"/>
            <w:shd w:val="clear" w:color="auto" w:fill="F2F2F2" w:themeFill="background1" w:themeFillShade="F2"/>
            <w:tcMar>
              <w:top w:w="0" w:type="dxa"/>
              <w:left w:w="0" w:type="dxa"/>
              <w:bottom w:w="0" w:type="dxa"/>
              <w:right w:w="0" w:type="dxa"/>
            </w:tcMar>
            <w:vAlign w:val="center"/>
          </w:tcPr>
          <w:p w14:paraId="526A34C4" w14:textId="4D02AA19" w:rsidR="00E17948" w:rsidRPr="00F4388B" w:rsidRDefault="00E17948" w:rsidP="00E17948">
            <w:pPr>
              <w:pStyle w:val="NormalFontForTable"/>
              <w:bidi/>
              <w:rPr>
                <w:rFonts w:ascii="Calibri" w:eastAsia="Frutiger LT Arabic 45 Light" w:hAnsi="Calibri" w:cs="Calibri"/>
                <w:sz w:val="26"/>
                <w:szCs w:val="26"/>
                <w:rtl/>
              </w:rPr>
            </w:pPr>
            <w:r w:rsidRPr="00E17948">
              <w:rPr>
                <w:rFonts w:ascii="Calibri" w:eastAsia="Frutiger LT Arabic 45 Light" w:hAnsi="Calibri" w:cs="Calibri"/>
                <w:sz w:val="26"/>
                <w:szCs w:val="26"/>
                <w:rtl/>
              </w:rPr>
              <w:t>ملخص الجلسة</w:t>
            </w:r>
          </w:p>
        </w:tc>
        <w:tc>
          <w:tcPr>
            <w:tcW w:w="6946" w:type="dxa"/>
            <w:shd w:val="clear" w:color="auto" w:fill="F2F2F2" w:themeFill="background1" w:themeFillShade="F2"/>
            <w:tcMar>
              <w:top w:w="0" w:type="dxa"/>
              <w:left w:w="0" w:type="dxa"/>
              <w:bottom w:w="0" w:type="dxa"/>
              <w:right w:w="0" w:type="dxa"/>
            </w:tcMar>
            <w:vAlign w:val="center"/>
          </w:tcPr>
          <w:p w14:paraId="4F772403" w14:textId="7A4458AC" w:rsidR="00E17948" w:rsidRPr="00F4388B" w:rsidRDefault="00E17948" w:rsidP="00E17948">
            <w:pPr>
              <w:pStyle w:val="NormalFontForTable"/>
              <w:bidi/>
              <w:rPr>
                <w:rFonts w:ascii="Calibri" w:eastAsia="Frutiger LT Arabic 45 Light" w:hAnsi="Calibri" w:cs="Calibri"/>
                <w:sz w:val="26"/>
                <w:szCs w:val="26"/>
              </w:rPr>
            </w:pPr>
            <w:r w:rsidRPr="00E17948">
              <w:rPr>
                <w:rFonts w:ascii="Calibri" w:eastAsia="Frutiger LT Arabic 45 Light" w:hAnsi="Calibri" w:cs="Calibri"/>
                <w:sz w:val="26"/>
                <w:szCs w:val="26"/>
                <w:rtl/>
              </w:rPr>
              <w:t>المناقشة العامة</w:t>
            </w:r>
          </w:p>
        </w:tc>
        <w:tc>
          <w:tcPr>
            <w:tcW w:w="2129" w:type="dxa"/>
            <w:shd w:val="clear" w:color="auto" w:fill="F2F2F2" w:themeFill="background1" w:themeFillShade="F2"/>
            <w:tcMar>
              <w:top w:w="0" w:type="dxa"/>
              <w:left w:w="0" w:type="dxa"/>
              <w:bottom w:w="0" w:type="dxa"/>
              <w:right w:w="0" w:type="dxa"/>
            </w:tcMar>
            <w:vAlign w:val="center"/>
          </w:tcPr>
          <w:p w14:paraId="28AD54A4" w14:textId="2B0AA54A" w:rsidR="00E17948" w:rsidRPr="00F4388B" w:rsidRDefault="00E17948" w:rsidP="00E17948">
            <w:pPr>
              <w:pStyle w:val="NormalFontForTable"/>
              <w:bidi/>
              <w:jc w:val="center"/>
              <w:rPr>
                <w:rFonts w:ascii="Calibri" w:eastAsia="Frutiger LT Arabic 45 Light" w:hAnsi="Calibri" w:cs="Calibri"/>
                <w:sz w:val="26"/>
                <w:szCs w:val="26"/>
                <w:rtl/>
              </w:rPr>
            </w:pPr>
            <w:r w:rsidRPr="00E17948">
              <w:rPr>
                <w:rFonts w:ascii="Calibri" w:eastAsia="Frutiger LT Arabic 45 Light" w:hAnsi="Calibri" w:cs="Calibri"/>
                <w:sz w:val="26"/>
                <w:szCs w:val="26"/>
                <w:rtl/>
              </w:rPr>
              <w:t>5 دقائق</w:t>
            </w:r>
          </w:p>
        </w:tc>
      </w:tr>
      <w:tr w:rsidR="00E17948" w:rsidRPr="00EB1ED1" w14:paraId="474E9CAF" w14:textId="77777777" w:rsidTr="00D5130B">
        <w:trPr>
          <w:trHeight w:val="452"/>
        </w:trPr>
        <w:tc>
          <w:tcPr>
            <w:tcW w:w="5246" w:type="dxa"/>
            <w:shd w:val="clear" w:color="auto" w:fill="FFFFFF"/>
            <w:tcMar>
              <w:top w:w="0" w:type="dxa"/>
              <w:left w:w="0" w:type="dxa"/>
              <w:bottom w:w="0" w:type="dxa"/>
              <w:right w:w="0" w:type="dxa"/>
            </w:tcMar>
            <w:vAlign w:val="center"/>
          </w:tcPr>
          <w:p w14:paraId="18FB87AD" w14:textId="5273C373" w:rsidR="00E17948" w:rsidRPr="00F4388B" w:rsidRDefault="00E17948" w:rsidP="00E17948">
            <w:pPr>
              <w:pStyle w:val="NormalFontForTable"/>
              <w:bidi/>
              <w:rPr>
                <w:rFonts w:ascii="Calibri" w:eastAsia="Frutiger LT Arabic 45 Light" w:hAnsi="Calibri" w:cs="Calibri"/>
                <w:sz w:val="26"/>
                <w:szCs w:val="26"/>
                <w:rtl/>
              </w:rPr>
            </w:pPr>
            <w:r w:rsidRPr="00E17948">
              <w:rPr>
                <w:rFonts w:ascii="Calibri" w:eastAsia="Frutiger LT Arabic 45 Light" w:hAnsi="Calibri" w:cs="Calibri"/>
                <w:sz w:val="26"/>
                <w:szCs w:val="26"/>
                <w:rtl/>
              </w:rPr>
              <w:t xml:space="preserve">المجموع </w:t>
            </w:r>
          </w:p>
        </w:tc>
        <w:tc>
          <w:tcPr>
            <w:tcW w:w="6946" w:type="dxa"/>
            <w:shd w:val="clear" w:color="auto" w:fill="FFFFFF"/>
            <w:tcMar>
              <w:top w:w="0" w:type="dxa"/>
              <w:left w:w="0" w:type="dxa"/>
              <w:bottom w:w="0" w:type="dxa"/>
              <w:right w:w="0" w:type="dxa"/>
            </w:tcMar>
            <w:vAlign w:val="center"/>
          </w:tcPr>
          <w:p w14:paraId="0490AF00" w14:textId="77777777" w:rsidR="00E17948" w:rsidRPr="00F4388B" w:rsidRDefault="00E17948" w:rsidP="00E17948">
            <w:pPr>
              <w:pStyle w:val="NormalFontForTable"/>
              <w:bidi/>
              <w:rPr>
                <w:rFonts w:ascii="Calibri" w:eastAsia="Frutiger LT Arabic 45 Light" w:hAnsi="Calibri" w:cs="Calibri"/>
                <w:sz w:val="26"/>
                <w:szCs w:val="26"/>
              </w:rPr>
            </w:pPr>
          </w:p>
        </w:tc>
        <w:tc>
          <w:tcPr>
            <w:tcW w:w="2129" w:type="dxa"/>
            <w:shd w:val="clear" w:color="auto" w:fill="FFFFFF"/>
            <w:tcMar>
              <w:top w:w="0" w:type="dxa"/>
              <w:left w:w="0" w:type="dxa"/>
              <w:bottom w:w="0" w:type="dxa"/>
              <w:right w:w="0" w:type="dxa"/>
            </w:tcMar>
            <w:vAlign w:val="center"/>
          </w:tcPr>
          <w:p w14:paraId="3D963A7D" w14:textId="3E1DFC21" w:rsidR="00E17948" w:rsidRPr="00F4388B" w:rsidRDefault="00E17948" w:rsidP="00E17948">
            <w:pPr>
              <w:pStyle w:val="NormalFontForTable"/>
              <w:bidi/>
              <w:jc w:val="center"/>
              <w:rPr>
                <w:rFonts w:ascii="Calibri" w:eastAsia="Frutiger LT Arabic 45 Light" w:hAnsi="Calibri" w:cs="Calibri"/>
                <w:sz w:val="26"/>
                <w:szCs w:val="26"/>
                <w:rtl/>
              </w:rPr>
            </w:pPr>
            <w:r w:rsidRPr="00E17948">
              <w:rPr>
                <w:rFonts w:ascii="Calibri" w:eastAsia="Frutiger LT Arabic 45 Light" w:hAnsi="Calibri" w:cs="Calibri"/>
                <w:sz w:val="26"/>
                <w:szCs w:val="26"/>
                <w:rtl/>
              </w:rPr>
              <w:t>80 دقيقة</w:t>
            </w:r>
          </w:p>
        </w:tc>
      </w:tr>
    </w:tbl>
    <w:p w14:paraId="0A94FA04" w14:textId="77777777" w:rsidR="00E17948" w:rsidRDefault="00E17948" w:rsidP="00E17948">
      <w:pPr>
        <w:pStyle w:val="Mormal03CMIndent"/>
        <w:bidi/>
        <w:ind w:left="0"/>
        <w:rPr>
          <w:lang w:val="en-US"/>
        </w:rPr>
      </w:pPr>
    </w:p>
    <w:p w14:paraId="43BEB1B2" w14:textId="77777777" w:rsidR="006174DD" w:rsidRDefault="006174DD" w:rsidP="00F37DC5"/>
    <w:p w14:paraId="5F7525A5" w14:textId="77777777" w:rsidR="006174DD" w:rsidRDefault="006174DD" w:rsidP="00F37DC5"/>
    <w:p w14:paraId="29BEA5C2" w14:textId="77777777" w:rsidR="006174DD" w:rsidRPr="00F37DC5" w:rsidRDefault="006174DD" w:rsidP="00F37DC5"/>
    <w:p w14:paraId="1D1A540A" w14:textId="77777777" w:rsidR="00E17948" w:rsidRPr="002F06D2" w:rsidRDefault="00E17948" w:rsidP="00E17948">
      <w:pPr>
        <w:pStyle w:val="AllianceHeading1"/>
      </w:pPr>
      <w:r>
        <w:rPr>
          <w:rFonts w:hint="cs"/>
          <w:rtl/>
        </w:rPr>
        <w:lastRenderedPageBreak/>
        <w:t>تعليمات للميسرين</w:t>
      </w:r>
    </w:p>
    <w:p w14:paraId="26DCE0D7" w14:textId="77777777" w:rsidR="00E11AE8" w:rsidRDefault="00E11AE8" w:rsidP="00486E52"/>
    <w:tbl>
      <w:tblPr>
        <w:tblStyle w:val="TableGrid"/>
        <w:bidiVisual/>
        <w:tblW w:w="0" w:type="auto"/>
        <w:tblBorders>
          <w:top w:val="single" w:sz="8" w:space="0" w:color="314659" w:themeColor="text2"/>
          <w:left w:val="single" w:sz="8" w:space="0" w:color="314659" w:themeColor="text2"/>
          <w:bottom w:val="single" w:sz="8" w:space="0" w:color="314659" w:themeColor="text2"/>
          <w:right w:val="single" w:sz="8" w:space="0" w:color="314659" w:themeColor="text2"/>
          <w:insideH w:val="single" w:sz="8" w:space="0" w:color="314659" w:themeColor="text2"/>
          <w:insideV w:val="single" w:sz="8" w:space="0" w:color="314659" w:themeColor="text2"/>
        </w:tblBorders>
        <w:tblLook w:val="04A0" w:firstRow="1" w:lastRow="0" w:firstColumn="1" w:lastColumn="0" w:noHBand="0" w:noVBand="1"/>
      </w:tblPr>
      <w:tblGrid>
        <w:gridCol w:w="7240"/>
        <w:gridCol w:w="5218"/>
        <w:gridCol w:w="1840"/>
      </w:tblGrid>
      <w:tr w:rsidR="00E17948" w:rsidRPr="00B11BDB" w14:paraId="525B3164" w14:textId="77777777" w:rsidTr="00E17948">
        <w:trPr>
          <w:trHeight w:val="465"/>
        </w:trPr>
        <w:tc>
          <w:tcPr>
            <w:tcW w:w="7250" w:type="dxa"/>
            <w:shd w:val="clear" w:color="auto" w:fill="415E78"/>
            <w:tcMar>
              <w:top w:w="85" w:type="dxa"/>
              <w:left w:w="170" w:type="dxa"/>
              <w:bottom w:w="85" w:type="dxa"/>
              <w:right w:w="198" w:type="dxa"/>
            </w:tcMar>
            <w:vAlign w:val="center"/>
          </w:tcPr>
          <w:p w14:paraId="4C69BF04" w14:textId="66260D40" w:rsidR="00E17948" w:rsidRPr="00E17948" w:rsidRDefault="00E17948" w:rsidP="00E17948">
            <w:pPr>
              <w:pStyle w:val="TablWhiteHeading0MArgins"/>
              <w:bidi/>
              <w:spacing w:after="0" w:afterAutospacing="0"/>
              <w:rPr>
                <w:rFonts w:ascii="Calibri" w:hAnsi="Calibri" w:cs="Calibri"/>
                <w:sz w:val="26"/>
                <w:szCs w:val="26"/>
              </w:rPr>
            </w:pPr>
            <w:r w:rsidRPr="00E17948">
              <w:rPr>
                <w:rFonts w:ascii="Calibri" w:eastAsia="Frutiger LT Arabic 45 Light" w:hAnsi="Calibri" w:cs="Calibri"/>
                <w:sz w:val="26"/>
                <w:szCs w:val="26"/>
                <w:rtl/>
              </w:rPr>
              <w:t>طريقة العرض الوجاهي (وجهًا لوجه)</w:t>
            </w:r>
          </w:p>
        </w:tc>
        <w:tc>
          <w:tcPr>
            <w:tcW w:w="5226" w:type="dxa"/>
            <w:shd w:val="clear" w:color="auto" w:fill="415E78"/>
            <w:tcMar>
              <w:top w:w="85" w:type="dxa"/>
              <w:left w:w="170" w:type="dxa"/>
              <w:bottom w:w="85" w:type="dxa"/>
              <w:right w:w="198" w:type="dxa"/>
            </w:tcMar>
            <w:vAlign w:val="center"/>
          </w:tcPr>
          <w:p w14:paraId="0FD1DE17" w14:textId="47427156" w:rsidR="00E17948" w:rsidRPr="00E17948" w:rsidRDefault="00E17948" w:rsidP="00E17948">
            <w:pPr>
              <w:pStyle w:val="TablWhiteHeading0MArgins"/>
              <w:bidi/>
              <w:spacing w:after="0" w:afterAutospacing="0"/>
              <w:rPr>
                <w:rFonts w:ascii="Calibri" w:hAnsi="Calibri" w:cs="Calibri"/>
                <w:sz w:val="26"/>
                <w:szCs w:val="26"/>
              </w:rPr>
            </w:pPr>
            <w:r w:rsidRPr="00E17948">
              <w:rPr>
                <w:rFonts w:ascii="Calibri" w:eastAsia="Frutiger LT Arabic 45 Light" w:hAnsi="Calibri" w:cs="Calibri"/>
                <w:sz w:val="26"/>
                <w:szCs w:val="26"/>
                <w:rtl/>
              </w:rPr>
              <w:t>طريقة العرض عن بعد</w:t>
            </w:r>
          </w:p>
        </w:tc>
        <w:tc>
          <w:tcPr>
            <w:tcW w:w="1842" w:type="dxa"/>
            <w:shd w:val="clear" w:color="auto" w:fill="415E78"/>
            <w:tcMar>
              <w:top w:w="85" w:type="dxa"/>
              <w:left w:w="170" w:type="dxa"/>
              <w:bottom w:w="85" w:type="dxa"/>
              <w:right w:w="198" w:type="dxa"/>
            </w:tcMar>
            <w:vAlign w:val="center"/>
          </w:tcPr>
          <w:p w14:paraId="0141BF79" w14:textId="74E75C5B" w:rsidR="00E17948" w:rsidRPr="00E17948" w:rsidRDefault="00E17948" w:rsidP="00E17948">
            <w:pPr>
              <w:pStyle w:val="TablWhiteHeading0MArgins"/>
              <w:tabs>
                <w:tab w:val="left" w:pos="516"/>
              </w:tabs>
              <w:bidi/>
              <w:spacing w:after="0" w:afterAutospacing="0"/>
              <w:jc w:val="center"/>
              <w:rPr>
                <w:rFonts w:ascii="Calibri" w:hAnsi="Calibri" w:cs="Calibri"/>
                <w:sz w:val="26"/>
                <w:szCs w:val="26"/>
                <w:rtl/>
                <w:lang w:val="tr-TR"/>
              </w:rPr>
            </w:pPr>
            <w:r>
              <w:rPr>
                <w:rFonts w:ascii="Calibri" w:hAnsi="Calibri" w:cs="Calibri" w:hint="cs"/>
                <w:sz w:val="26"/>
                <w:szCs w:val="26"/>
                <w:rtl/>
                <w:lang w:val="tr-TR"/>
              </w:rPr>
              <w:t>التوقيت</w:t>
            </w:r>
          </w:p>
        </w:tc>
      </w:tr>
      <w:tr w:rsidR="00E17948" w:rsidRPr="00B11BDB" w14:paraId="5EC2E405" w14:textId="77777777" w:rsidTr="00E17948">
        <w:tc>
          <w:tcPr>
            <w:tcW w:w="7250" w:type="dxa"/>
            <w:shd w:val="clear" w:color="auto" w:fill="F2F2F2" w:themeFill="background1" w:themeFillShade="F2"/>
            <w:tcMar>
              <w:top w:w="85" w:type="dxa"/>
              <w:left w:w="170" w:type="dxa"/>
              <w:bottom w:w="85" w:type="dxa"/>
              <w:right w:w="198" w:type="dxa"/>
            </w:tcMar>
          </w:tcPr>
          <w:p w14:paraId="0602A155" w14:textId="77777777" w:rsidR="00E17948" w:rsidRPr="00E17948" w:rsidRDefault="00E17948" w:rsidP="00E17948">
            <w:pPr>
              <w:pStyle w:val="AllianceBlueHeading1"/>
            </w:pPr>
            <w:r w:rsidRPr="00E17948">
              <w:rPr>
                <w:rtl/>
              </w:rPr>
              <w:t>مقدمة الجلسة</w:t>
            </w:r>
          </w:p>
          <w:p w14:paraId="393B66EC" w14:textId="1F66D41F" w:rsidR="00E17948" w:rsidRPr="00E17948" w:rsidRDefault="00E17948" w:rsidP="00E17948">
            <w:pPr>
              <w:bidi/>
              <w:jc w:val="both"/>
              <w:rPr>
                <w:rFonts w:ascii="Calibri" w:eastAsia="Frutiger LT Arabic 45 Light" w:hAnsi="Calibri" w:cs="Calibri"/>
                <w:sz w:val="26"/>
                <w:szCs w:val="26"/>
              </w:rPr>
            </w:pPr>
            <w:r w:rsidRPr="00E17948">
              <w:rPr>
                <w:rFonts w:ascii="Calibri" w:eastAsia="Frutiger LT Arabic 45 Light" w:hAnsi="Calibri" w:cs="Calibri"/>
                <w:color w:val="000000"/>
                <w:sz w:val="26"/>
                <w:szCs w:val="26"/>
                <w:rtl/>
              </w:rPr>
              <w:t xml:space="preserve">رحب بالمشاركين في الجلسة ووضح لهم الأهداف والغايات. </w:t>
            </w:r>
          </w:p>
        </w:tc>
        <w:tc>
          <w:tcPr>
            <w:tcW w:w="5226" w:type="dxa"/>
            <w:shd w:val="clear" w:color="auto" w:fill="F2F2F2" w:themeFill="background1" w:themeFillShade="F2"/>
            <w:tcMar>
              <w:top w:w="85" w:type="dxa"/>
              <w:left w:w="170" w:type="dxa"/>
              <w:bottom w:w="85" w:type="dxa"/>
              <w:right w:w="198" w:type="dxa"/>
            </w:tcMar>
          </w:tcPr>
          <w:p w14:paraId="36E83EE8" w14:textId="5B6B33DC" w:rsidR="00E17948" w:rsidRPr="00E17948" w:rsidRDefault="00E17948" w:rsidP="00E17948">
            <w:pPr>
              <w:bidi/>
              <w:jc w:val="both"/>
              <w:rPr>
                <w:rFonts w:ascii="Calibri" w:hAnsi="Calibri" w:cs="Calibri"/>
                <w:sz w:val="26"/>
                <w:szCs w:val="26"/>
              </w:rPr>
            </w:pPr>
          </w:p>
        </w:tc>
        <w:tc>
          <w:tcPr>
            <w:tcW w:w="1842" w:type="dxa"/>
            <w:shd w:val="clear" w:color="auto" w:fill="F2F2F2" w:themeFill="background1" w:themeFillShade="F2"/>
            <w:tcMar>
              <w:top w:w="85" w:type="dxa"/>
              <w:left w:w="170" w:type="dxa"/>
              <w:bottom w:w="85" w:type="dxa"/>
              <w:right w:w="198" w:type="dxa"/>
            </w:tcMar>
          </w:tcPr>
          <w:p w14:paraId="2CC855FA" w14:textId="77777777" w:rsidR="00E17948" w:rsidRPr="00E17948" w:rsidRDefault="00E17948" w:rsidP="00E17948">
            <w:pPr>
              <w:bidi/>
              <w:jc w:val="center"/>
              <w:rPr>
                <w:rFonts w:ascii="Calibri" w:eastAsia="Frutiger LT Arabic 45 Light" w:hAnsi="Calibri" w:cs="Calibri"/>
                <w:sz w:val="26"/>
                <w:szCs w:val="26"/>
              </w:rPr>
            </w:pPr>
          </w:p>
          <w:p w14:paraId="06C21597" w14:textId="1C971B41" w:rsidR="00E17948" w:rsidRPr="00E17948" w:rsidRDefault="00E17948" w:rsidP="00E17948">
            <w:pPr>
              <w:bidi/>
              <w:jc w:val="center"/>
              <w:rPr>
                <w:rFonts w:ascii="Calibri" w:hAnsi="Calibri" w:cs="Calibri"/>
                <w:sz w:val="26"/>
                <w:szCs w:val="26"/>
              </w:rPr>
            </w:pPr>
            <w:r w:rsidRPr="00E17948">
              <w:rPr>
                <w:rFonts w:ascii="Calibri" w:eastAsia="Frutiger LT Arabic 45 Light" w:hAnsi="Calibri" w:cs="Calibri"/>
                <w:sz w:val="26"/>
                <w:szCs w:val="26"/>
                <w:rtl/>
              </w:rPr>
              <w:t>دقيقتان</w:t>
            </w:r>
          </w:p>
        </w:tc>
      </w:tr>
      <w:tr w:rsidR="00E17948" w:rsidRPr="00B11BDB" w14:paraId="1E81CFCA" w14:textId="77777777" w:rsidTr="00E17948">
        <w:tc>
          <w:tcPr>
            <w:tcW w:w="7250" w:type="dxa"/>
            <w:shd w:val="clear" w:color="auto" w:fill="FFFFFF" w:themeFill="background1"/>
            <w:tcMar>
              <w:top w:w="85" w:type="dxa"/>
              <w:left w:w="170" w:type="dxa"/>
              <w:bottom w:w="85" w:type="dxa"/>
              <w:right w:w="198" w:type="dxa"/>
            </w:tcMar>
          </w:tcPr>
          <w:p w14:paraId="6F28B1A9" w14:textId="77777777" w:rsidR="00E17948" w:rsidRPr="00E17948" w:rsidRDefault="00E17948" w:rsidP="00E17948">
            <w:pPr>
              <w:pStyle w:val="AllianceBlueHeading1"/>
            </w:pPr>
            <w:r w:rsidRPr="00E17948">
              <w:rPr>
                <w:rtl/>
              </w:rPr>
              <w:t>المساءلة تجاه السكان المتضررين</w:t>
            </w:r>
          </w:p>
          <w:p w14:paraId="077AF0EC" w14:textId="77777777" w:rsidR="00E17948" w:rsidRPr="00E17948" w:rsidRDefault="00E17948" w:rsidP="00E17948">
            <w:pPr>
              <w:bidi/>
              <w:jc w:val="both"/>
              <w:rPr>
                <w:rFonts w:ascii="Calibri" w:eastAsia="Frutiger LT Arabic 45 Light" w:hAnsi="Calibri" w:cs="Calibri"/>
                <w:sz w:val="26"/>
                <w:szCs w:val="26"/>
              </w:rPr>
            </w:pPr>
            <w:r w:rsidRPr="00E17948">
              <w:rPr>
                <w:rFonts w:ascii="Calibri" w:eastAsia="Frutiger LT Arabic 45 Light" w:hAnsi="Calibri" w:cs="Calibri"/>
                <w:bCs/>
                <w:sz w:val="26"/>
                <w:szCs w:val="26"/>
                <w:rtl/>
              </w:rPr>
              <w:t>التعليمات</w:t>
            </w:r>
            <w:r w:rsidRPr="00E17948">
              <w:rPr>
                <w:rFonts w:ascii="Calibri" w:eastAsia="Frutiger LT Arabic 45 Light" w:hAnsi="Calibri" w:cs="Calibri"/>
                <w:b/>
                <w:sz w:val="26"/>
                <w:szCs w:val="26"/>
                <w:rtl/>
              </w:rPr>
              <w:t>:</w:t>
            </w:r>
            <w:r w:rsidRPr="00E17948">
              <w:rPr>
                <w:rFonts w:ascii="Calibri" w:eastAsia="Frutiger LT Arabic 45 Light" w:hAnsi="Calibri" w:cs="Calibri"/>
                <w:sz w:val="26"/>
                <w:szCs w:val="26"/>
                <w:rtl/>
              </w:rPr>
              <w:t xml:space="preserve"> اطلب من المشاركين التفكير في المساءلة تجاه السكان المتضررين، وما تنطوي عليه في الحياة العملية. اطلب من المشاركين كتابة أفكارهم في أوراق الملاحظات اللاصقة، ووضعها على لوحٍ قلاب. يمكن للمشاركين إضافة أي عددٍ يريدونه من أوراق الملاحظات اللاصقة. بمجرد انتهاء المشاركين، اعرض الشريحة 57 وقل: "تعد المساءلة أمام الأشخاص المتضررين التزام من جانب العاملين في المجال الإنساني، وذلك من خلال استخدام السلطة بشكل مسؤول: وضع الأشخاص الذين نسعى إلى مساعدتهم في الاعتبار وتحمل المسؤولية تجاههم، وفي برامج العمل الإنساني يشمل ذلك تمكين الأشخاص المتضررين من تلبية احتياجاتهم المختلفة ومعالجة نقاط ضعفهم والاعتماد على القدرات الموجودة مسبقًا ودفع عملية تطويع البرامج من خلال: </w:t>
            </w:r>
          </w:p>
          <w:p w14:paraId="4F82B4E7" w14:textId="77777777" w:rsidR="00E17948" w:rsidRPr="00E17948" w:rsidRDefault="00E17948" w:rsidP="00E17948">
            <w:pPr>
              <w:numPr>
                <w:ilvl w:val="0"/>
                <w:numId w:val="39"/>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E17948">
              <w:rPr>
                <w:rFonts w:asciiTheme="minorHAnsi" w:hAnsiTheme="minorHAnsi" w:cstheme="minorHAnsi"/>
                <w:sz w:val="26"/>
                <w:szCs w:val="26"/>
                <w:rtl/>
              </w:rPr>
              <w:t>المشاركة المنتظمة للمعلومات ذات الصلة والقابلة للتنفيذ في الوقت المناسب مع المجتمعات المحلية</w:t>
            </w:r>
          </w:p>
          <w:p w14:paraId="6462E0A0" w14:textId="77777777" w:rsidR="00E17948" w:rsidRPr="00E17948" w:rsidRDefault="00E17948" w:rsidP="00E17948">
            <w:pPr>
              <w:numPr>
                <w:ilvl w:val="0"/>
                <w:numId w:val="39"/>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E17948">
              <w:rPr>
                <w:rFonts w:asciiTheme="minorHAnsi" w:hAnsiTheme="minorHAnsi" w:cstheme="minorHAnsi"/>
                <w:sz w:val="26"/>
                <w:szCs w:val="26"/>
                <w:rtl/>
              </w:rPr>
              <w:lastRenderedPageBreak/>
              <w:t>دعم المشاركة الهادفة والقيادة للأشخاص المتضررين في صنع القرار، وذلك بغض النظر عن الجنس والعمر وحالة الإعاقة والاختلافات الأخرى</w:t>
            </w:r>
          </w:p>
          <w:p w14:paraId="40504ABE" w14:textId="77777777" w:rsidR="00E17948" w:rsidRPr="00E17948" w:rsidRDefault="00E17948" w:rsidP="00E17948">
            <w:pPr>
              <w:numPr>
                <w:ilvl w:val="0"/>
                <w:numId w:val="39"/>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E17948">
              <w:rPr>
                <w:rFonts w:asciiTheme="minorHAnsi" w:hAnsiTheme="minorHAnsi" w:cstheme="minorHAnsi"/>
                <w:sz w:val="26"/>
                <w:szCs w:val="26"/>
                <w:rtl/>
              </w:rPr>
              <w:t xml:space="preserve">ضمان وجود أنظمة مجتمعية للآراء والملاحظات لتمكين الأشخاص المتضررين من تقييم أداء برامج العمل الإنساني وإبداء الملاحظات عليها، بما في ذلك المسائل الحساسة، مثل الاستغلال الجنسي والاعتداء الجنسي </w:t>
            </w:r>
            <w:proofErr w:type="gramStart"/>
            <w:r w:rsidRPr="00E17948">
              <w:rPr>
                <w:rFonts w:asciiTheme="minorHAnsi" w:hAnsiTheme="minorHAnsi" w:cstheme="minorHAnsi"/>
                <w:sz w:val="26"/>
                <w:szCs w:val="26"/>
                <w:rtl/>
              </w:rPr>
              <w:t>والاحتيال</w:t>
            </w:r>
            <w:proofErr w:type="gramEnd"/>
            <w:r w:rsidRPr="00E17948">
              <w:rPr>
                <w:rFonts w:asciiTheme="minorHAnsi" w:hAnsiTheme="minorHAnsi" w:cstheme="minorHAnsi"/>
                <w:sz w:val="26"/>
                <w:szCs w:val="26"/>
                <w:rtl/>
              </w:rPr>
              <w:t xml:space="preserve"> والفساد والعنصرية والتمييز."</w:t>
            </w:r>
          </w:p>
          <w:p w14:paraId="7A559577" w14:textId="3DB2119B" w:rsidR="00E17948" w:rsidRPr="00E17948" w:rsidRDefault="00E17948" w:rsidP="00E17948">
            <w:pPr>
              <w:bidi/>
              <w:jc w:val="both"/>
              <w:rPr>
                <w:rStyle w:val="Emphasis"/>
                <w:rFonts w:ascii="Calibri" w:eastAsia="Frutiger LT Arabic 45 Light" w:hAnsi="Calibri" w:cs="Calibri"/>
                <w:i w:val="0"/>
                <w:iCs w:val="0"/>
                <w:sz w:val="26"/>
                <w:szCs w:val="26"/>
              </w:rPr>
            </w:pPr>
            <w:r w:rsidRPr="00E17948">
              <w:rPr>
                <w:rFonts w:ascii="Calibri" w:eastAsia="Frutiger LT Arabic 45 Light" w:hAnsi="Calibri" w:cs="Calibri"/>
                <w:b/>
                <w:bCs/>
                <w:sz w:val="26"/>
                <w:szCs w:val="26"/>
                <w:rtl/>
              </w:rPr>
              <w:t>التعليمات</w:t>
            </w:r>
            <w:r w:rsidRPr="00E17948">
              <w:rPr>
                <w:rFonts w:ascii="Calibri" w:eastAsia="Frutiger LT Arabic 45 Light" w:hAnsi="Calibri" w:cs="Calibri"/>
                <w:sz w:val="26"/>
                <w:szCs w:val="26"/>
                <w:rtl/>
              </w:rPr>
              <w:t xml:space="preserve">: اطلب من المشاركين تصنيف المدخلات التي قدموها باستخدام أوراق الملاحظات اللاصقة ضمن الفئات الثلاث المذكورة. </w:t>
            </w:r>
          </w:p>
        </w:tc>
        <w:tc>
          <w:tcPr>
            <w:tcW w:w="5226" w:type="dxa"/>
            <w:shd w:val="clear" w:color="auto" w:fill="FFFFFF" w:themeFill="background1"/>
            <w:tcMar>
              <w:top w:w="85" w:type="dxa"/>
              <w:left w:w="170" w:type="dxa"/>
              <w:bottom w:w="85" w:type="dxa"/>
              <w:right w:w="198" w:type="dxa"/>
            </w:tcMar>
          </w:tcPr>
          <w:p w14:paraId="138B7512" w14:textId="77777777" w:rsidR="00E17948" w:rsidRPr="00E17948" w:rsidRDefault="00E17948" w:rsidP="00E17948">
            <w:pPr>
              <w:bidi/>
              <w:jc w:val="both"/>
              <w:rPr>
                <w:rFonts w:ascii="Calibri" w:eastAsia="Frutiger LT Arabic 45 Light" w:hAnsi="Calibri" w:cs="Calibri"/>
                <w:sz w:val="26"/>
                <w:szCs w:val="26"/>
              </w:rPr>
            </w:pPr>
            <w:r w:rsidRPr="00E17948">
              <w:rPr>
                <w:rFonts w:ascii="Calibri" w:eastAsia="Frutiger LT Arabic 45 Light" w:hAnsi="Calibri" w:cs="Calibri"/>
                <w:sz w:val="26"/>
                <w:szCs w:val="26"/>
              </w:rPr>
              <w:lastRenderedPageBreak/>
              <w:t xml:space="preserve"> </w:t>
            </w:r>
          </w:p>
          <w:p w14:paraId="7067AC8C" w14:textId="6816DC86" w:rsidR="00E17948" w:rsidRPr="00E17948" w:rsidRDefault="00E17948" w:rsidP="00E17948">
            <w:pPr>
              <w:bidi/>
              <w:jc w:val="both"/>
              <w:rPr>
                <w:rFonts w:ascii="Calibri" w:hAnsi="Calibri" w:cs="Calibri"/>
                <w:sz w:val="26"/>
                <w:szCs w:val="26"/>
              </w:rPr>
            </w:pPr>
            <w:r w:rsidRPr="00E17948">
              <w:rPr>
                <w:rFonts w:ascii="Calibri" w:eastAsia="Frutiger LT Arabic 45 Light" w:hAnsi="Calibri" w:cs="Calibri"/>
                <w:sz w:val="26"/>
                <w:szCs w:val="26"/>
                <w:rtl/>
              </w:rPr>
              <w:t xml:space="preserve">مشاركة رابط إلى لوح تطبيق </w:t>
            </w:r>
            <w:proofErr w:type="spellStart"/>
            <w:r w:rsidRPr="00E17948">
              <w:rPr>
                <w:rFonts w:ascii="Calibri" w:eastAsia="Frutiger LT Arabic 45 Light" w:hAnsi="Calibri" w:cs="Calibri"/>
                <w:sz w:val="26"/>
                <w:szCs w:val="26"/>
                <w:rtl/>
              </w:rPr>
              <w:t>جامبورد</w:t>
            </w:r>
            <w:proofErr w:type="spellEnd"/>
            <w:r w:rsidRPr="00E17948">
              <w:rPr>
                <w:rFonts w:ascii="Calibri" w:eastAsia="Frutiger LT Arabic 45 Light" w:hAnsi="Calibri" w:cs="Calibri"/>
                <w:sz w:val="26"/>
                <w:szCs w:val="26"/>
                <w:rtl/>
              </w:rPr>
              <w:t xml:space="preserve"> للمشاركين لطرح أفكارهم/ </w:t>
            </w:r>
          </w:p>
        </w:tc>
        <w:tc>
          <w:tcPr>
            <w:tcW w:w="1842" w:type="dxa"/>
            <w:shd w:val="clear" w:color="auto" w:fill="FFFFFF" w:themeFill="background1"/>
            <w:tcMar>
              <w:top w:w="85" w:type="dxa"/>
              <w:left w:w="170" w:type="dxa"/>
              <w:bottom w:w="85" w:type="dxa"/>
              <w:right w:w="198" w:type="dxa"/>
            </w:tcMar>
          </w:tcPr>
          <w:p w14:paraId="54536621" w14:textId="19D7FA53" w:rsidR="00E17948" w:rsidRPr="00E17948" w:rsidRDefault="00E17948" w:rsidP="00E17948">
            <w:pPr>
              <w:bidi/>
              <w:jc w:val="center"/>
              <w:rPr>
                <w:rStyle w:val="Emphasis"/>
                <w:rFonts w:ascii="Calibri" w:hAnsi="Calibri" w:cs="Calibri"/>
                <w:i w:val="0"/>
                <w:iCs w:val="0"/>
                <w:sz w:val="26"/>
                <w:szCs w:val="26"/>
              </w:rPr>
            </w:pPr>
            <w:r w:rsidRPr="00E17948">
              <w:rPr>
                <w:rFonts w:ascii="Calibri" w:eastAsia="Frutiger LT Arabic 45 Light" w:hAnsi="Calibri" w:cs="Calibri"/>
                <w:sz w:val="26"/>
                <w:szCs w:val="26"/>
                <w:rtl/>
              </w:rPr>
              <w:t>20 دقيقة</w:t>
            </w:r>
          </w:p>
        </w:tc>
      </w:tr>
      <w:tr w:rsidR="00E17948" w:rsidRPr="00B11BDB" w14:paraId="557B9779" w14:textId="77777777" w:rsidTr="00E17948">
        <w:tc>
          <w:tcPr>
            <w:tcW w:w="7250" w:type="dxa"/>
            <w:shd w:val="clear" w:color="auto" w:fill="F2F2F2" w:themeFill="background1" w:themeFillShade="F2"/>
            <w:tcMar>
              <w:top w:w="85" w:type="dxa"/>
              <w:left w:w="170" w:type="dxa"/>
              <w:bottom w:w="85" w:type="dxa"/>
              <w:right w:w="198" w:type="dxa"/>
            </w:tcMar>
          </w:tcPr>
          <w:p w14:paraId="7483BD4D" w14:textId="77777777" w:rsidR="00E17948" w:rsidRPr="00E17948" w:rsidRDefault="00E17948" w:rsidP="00E17948">
            <w:pPr>
              <w:pStyle w:val="AllianceBlueHeading1"/>
            </w:pPr>
            <w:r w:rsidRPr="00E17948">
              <w:rPr>
                <w:rtl/>
              </w:rPr>
              <w:t>المساءلة تجاه الأطفال</w:t>
            </w:r>
          </w:p>
          <w:p w14:paraId="7D022CCD" w14:textId="77777777" w:rsidR="00E17948" w:rsidRPr="00E17948" w:rsidRDefault="00E17948" w:rsidP="00E17948">
            <w:pPr>
              <w:bidi/>
              <w:jc w:val="both"/>
              <w:rPr>
                <w:rFonts w:ascii="Calibri" w:eastAsia="Frutiger LT Arabic 45 Light" w:hAnsi="Calibri" w:cs="Calibri"/>
                <w:b/>
                <w:sz w:val="26"/>
                <w:szCs w:val="26"/>
              </w:rPr>
            </w:pPr>
            <w:r w:rsidRPr="00E17948">
              <w:rPr>
                <w:rFonts w:ascii="Calibri" w:eastAsia="Frutiger LT Arabic 45 Light" w:hAnsi="Calibri" w:cs="Calibri"/>
                <w:bCs/>
                <w:sz w:val="26"/>
                <w:szCs w:val="26"/>
                <w:rtl/>
              </w:rPr>
              <w:t>التعليمات</w:t>
            </w:r>
            <w:r w:rsidRPr="00E17948">
              <w:rPr>
                <w:rFonts w:ascii="Calibri" w:eastAsia="Frutiger LT Arabic 45 Light" w:hAnsi="Calibri" w:cs="Calibri"/>
                <w:b/>
                <w:sz w:val="26"/>
                <w:szCs w:val="26"/>
                <w:rtl/>
              </w:rPr>
              <w:t xml:space="preserve">: </w:t>
            </w:r>
            <w:r w:rsidRPr="00E17948">
              <w:rPr>
                <w:rFonts w:ascii="Calibri" w:eastAsia="Frutiger LT Arabic 45 Light" w:hAnsi="Calibri" w:cs="Calibri"/>
                <w:sz w:val="26"/>
                <w:szCs w:val="26"/>
                <w:rtl/>
              </w:rPr>
              <w:t>اطلب من المشاركين إجراء مناقشة مع الشخص الذي يجلس بجوار كل منهم عن معنى المساءلة تجاه الأطفال حسبما يعتقدون. امنحهم 5 دقائق لجولة سريعة من تبادل الملاحظات والآراء.</w:t>
            </w:r>
            <w:r w:rsidRPr="00E17948">
              <w:rPr>
                <w:rFonts w:ascii="Calibri" w:eastAsia="Frutiger LT Arabic 45 Light" w:hAnsi="Calibri" w:cs="Calibri"/>
                <w:b/>
                <w:sz w:val="26"/>
                <w:szCs w:val="26"/>
              </w:rPr>
              <w:t xml:space="preserve"> </w:t>
            </w:r>
          </w:p>
          <w:p w14:paraId="577DC203" w14:textId="77777777" w:rsidR="00E17948" w:rsidRPr="00E17948" w:rsidRDefault="00E17948" w:rsidP="00E17948">
            <w:pPr>
              <w:bidi/>
              <w:jc w:val="both"/>
              <w:rPr>
                <w:rFonts w:ascii="Calibri" w:eastAsia="Frutiger LT Arabic 45 Light" w:hAnsi="Calibri" w:cs="Calibri"/>
                <w:sz w:val="26"/>
                <w:szCs w:val="26"/>
              </w:rPr>
            </w:pPr>
            <w:r w:rsidRPr="00E17948">
              <w:rPr>
                <w:rFonts w:ascii="Calibri" w:eastAsia="Frutiger LT Arabic 45 Light" w:hAnsi="Calibri" w:cs="Calibri"/>
                <w:sz w:val="26"/>
                <w:szCs w:val="26"/>
                <w:rtl/>
              </w:rPr>
              <w:t xml:space="preserve">شجع المجموعة على إبداء بعض الملاحظات. </w:t>
            </w:r>
          </w:p>
          <w:p w14:paraId="31563A56" w14:textId="0E88CB94" w:rsidR="00E17948" w:rsidRPr="00E17948" w:rsidRDefault="00E17948" w:rsidP="00E17948">
            <w:pPr>
              <w:bidi/>
              <w:jc w:val="both"/>
              <w:rPr>
                <w:rFonts w:ascii="Calibri" w:hAnsi="Calibri" w:cs="Calibri"/>
                <w:sz w:val="26"/>
                <w:szCs w:val="26"/>
              </w:rPr>
            </w:pPr>
            <w:r w:rsidRPr="00E17948">
              <w:rPr>
                <w:rFonts w:ascii="Calibri" w:eastAsia="Frutiger LT Arabic 45 Light" w:hAnsi="Calibri" w:cs="Calibri"/>
                <w:bCs/>
                <w:sz w:val="26"/>
                <w:szCs w:val="26"/>
                <w:rtl/>
              </w:rPr>
              <w:t>وضّح ما يلي</w:t>
            </w:r>
            <w:r w:rsidRPr="00E17948">
              <w:rPr>
                <w:rFonts w:ascii="Calibri" w:eastAsia="Frutiger LT Arabic 45 Light" w:hAnsi="Calibri" w:cs="Calibri"/>
                <w:b/>
                <w:sz w:val="26"/>
                <w:szCs w:val="26"/>
                <w:rtl/>
              </w:rPr>
              <w:t xml:space="preserve">: </w:t>
            </w:r>
            <w:r w:rsidRPr="00E17948">
              <w:rPr>
                <w:rFonts w:ascii="Calibri" w:eastAsia="Frutiger LT Arabic 45 Light" w:hAnsi="Calibri" w:cs="Calibri"/>
                <w:sz w:val="26"/>
                <w:szCs w:val="26"/>
                <w:rtl/>
              </w:rPr>
              <w:t>يقع على عاتق جميع الجهات الفاعلة الإنسانية واجب تتحمل مسؤوليةً تجاه الأطفال، والمساهمة في حمايتهم، وضمان الدفاع عنهم وحمايتهم من الاعتداء والاستغلال الجنسيين، وإدراجهم ضمن المساءلة الإنسانية وإجراءات حماية اللاجئين، ويتعيّن إشراك الأطفال واستشارتهم وإقامة شراكات معهم بشكل هادف، وذلك من خلال العمليات المناسبة للعمر ومرحلة النمو.</w:t>
            </w:r>
          </w:p>
        </w:tc>
        <w:tc>
          <w:tcPr>
            <w:tcW w:w="5226" w:type="dxa"/>
            <w:shd w:val="clear" w:color="auto" w:fill="F2F2F2" w:themeFill="background1" w:themeFillShade="F2"/>
            <w:tcMar>
              <w:top w:w="85" w:type="dxa"/>
              <w:left w:w="170" w:type="dxa"/>
              <w:bottom w:w="85" w:type="dxa"/>
              <w:right w:w="198" w:type="dxa"/>
            </w:tcMar>
          </w:tcPr>
          <w:p w14:paraId="30F6A21E" w14:textId="77777777" w:rsidR="00E17948" w:rsidRPr="00E17948" w:rsidRDefault="00E17948" w:rsidP="00E17948">
            <w:pPr>
              <w:bidi/>
              <w:jc w:val="both"/>
              <w:rPr>
                <w:rFonts w:ascii="Calibri" w:eastAsia="Frutiger LT Arabic 45 Light" w:hAnsi="Calibri" w:cs="Calibri"/>
                <w:sz w:val="26"/>
                <w:szCs w:val="26"/>
              </w:rPr>
            </w:pPr>
          </w:p>
          <w:p w14:paraId="00B618F7" w14:textId="77777777" w:rsidR="00E17948" w:rsidRPr="00E17948" w:rsidRDefault="00E17948" w:rsidP="00E17948">
            <w:pPr>
              <w:bidi/>
              <w:jc w:val="both"/>
              <w:rPr>
                <w:rFonts w:ascii="Calibri" w:eastAsia="Frutiger LT Arabic 45 Light" w:hAnsi="Calibri" w:cs="Calibri"/>
                <w:sz w:val="26"/>
                <w:szCs w:val="26"/>
              </w:rPr>
            </w:pPr>
            <w:r w:rsidRPr="00E17948">
              <w:rPr>
                <w:rFonts w:ascii="Calibri" w:eastAsia="Frutiger LT Arabic 45 Light" w:hAnsi="Calibri" w:cs="Calibri"/>
                <w:sz w:val="26"/>
                <w:szCs w:val="26"/>
                <w:rtl/>
              </w:rPr>
              <w:t xml:space="preserve">قم بإعداد غرف فرعية لشخصين أو ثلاثة أشخاص وافتحها لمدة 5 دقائق. </w:t>
            </w:r>
          </w:p>
          <w:p w14:paraId="64E87AD1" w14:textId="77777777" w:rsidR="00E17948" w:rsidRPr="00E17948" w:rsidRDefault="00E17948" w:rsidP="00E17948">
            <w:pPr>
              <w:bidi/>
              <w:jc w:val="both"/>
              <w:rPr>
                <w:rFonts w:ascii="Calibri" w:eastAsia="Frutiger LT Arabic 45 Light" w:hAnsi="Calibri" w:cs="Calibri"/>
                <w:sz w:val="26"/>
                <w:szCs w:val="26"/>
              </w:rPr>
            </w:pPr>
          </w:p>
          <w:p w14:paraId="45BCA1E2" w14:textId="77777777" w:rsidR="00E17948" w:rsidRPr="00E17948" w:rsidRDefault="00E17948" w:rsidP="00E17948">
            <w:pPr>
              <w:bidi/>
              <w:jc w:val="both"/>
              <w:rPr>
                <w:rFonts w:ascii="Calibri" w:eastAsia="Frutiger LT Arabic 45 Light" w:hAnsi="Calibri" w:cs="Calibri"/>
                <w:sz w:val="26"/>
                <w:szCs w:val="26"/>
              </w:rPr>
            </w:pPr>
          </w:p>
          <w:p w14:paraId="709B2700" w14:textId="77777777" w:rsidR="00E17948" w:rsidRPr="00E17948" w:rsidRDefault="00E17948" w:rsidP="00E17948">
            <w:pPr>
              <w:bidi/>
              <w:jc w:val="both"/>
              <w:rPr>
                <w:rFonts w:ascii="Calibri" w:eastAsia="Frutiger LT Arabic 45 Light" w:hAnsi="Calibri" w:cs="Calibri"/>
                <w:sz w:val="26"/>
                <w:szCs w:val="26"/>
              </w:rPr>
            </w:pPr>
          </w:p>
          <w:p w14:paraId="5408B7B4" w14:textId="77777777" w:rsidR="00E17948" w:rsidRPr="00E17948" w:rsidRDefault="00E17948" w:rsidP="00E17948">
            <w:pPr>
              <w:pStyle w:val="TableSmallBlueHeading"/>
              <w:bidi/>
              <w:spacing w:before="0" w:line="300" w:lineRule="auto"/>
              <w:jc w:val="both"/>
              <w:rPr>
                <w:rFonts w:ascii="Calibri" w:hAnsi="Calibri" w:cs="Calibri"/>
                <w:sz w:val="26"/>
                <w:szCs w:val="26"/>
              </w:rPr>
            </w:pPr>
          </w:p>
        </w:tc>
        <w:tc>
          <w:tcPr>
            <w:tcW w:w="1842" w:type="dxa"/>
            <w:shd w:val="clear" w:color="auto" w:fill="F2F2F2" w:themeFill="background1" w:themeFillShade="F2"/>
            <w:tcMar>
              <w:top w:w="85" w:type="dxa"/>
              <w:left w:w="170" w:type="dxa"/>
              <w:bottom w:w="85" w:type="dxa"/>
              <w:right w:w="198" w:type="dxa"/>
            </w:tcMar>
          </w:tcPr>
          <w:p w14:paraId="5F1B03D1" w14:textId="77777777" w:rsidR="00E17948" w:rsidRPr="00E17948" w:rsidRDefault="00E17948" w:rsidP="00E17948">
            <w:pPr>
              <w:bidi/>
              <w:jc w:val="center"/>
              <w:rPr>
                <w:rFonts w:ascii="Calibri" w:eastAsia="Frutiger LT Arabic 45 Light" w:hAnsi="Calibri" w:cs="Calibri"/>
                <w:sz w:val="26"/>
                <w:szCs w:val="26"/>
              </w:rPr>
            </w:pPr>
            <w:r w:rsidRPr="00E17948">
              <w:rPr>
                <w:rFonts w:ascii="Calibri" w:eastAsia="Frutiger LT Arabic 45 Light" w:hAnsi="Calibri" w:cs="Calibri"/>
                <w:sz w:val="26"/>
                <w:szCs w:val="26"/>
                <w:rtl/>
              </w:rPr>
              <w:t>10 دقائق</w:t>
            </w:r>
          </w:p>
          <w:p w14:paraId="2A6E5786" w14:textId="77777777" w:rsidR="00E17948" w:rsidRPr="00E17948" w:rsidRDefault="00E17948" w:rsidP="00E17948">
            <w:pPr>
              <w:bidi/>
              <w:jc w:val="center"/>
              <w:rPr>
                <w:rFonts w:ascii="Calibri" w:eastAsia="Frutiger LT Arabic 45 Light" w:hAnsi="Calibri" w:cs="Calibri"/>
                <w:sz w:val="26"/>
                <w:szCs w:val="26"/>
              </w:rPr>
            </w:pPr>
          </w:p>
          <w:p w14:paraId="6D7C52A6" w14:textId="0B342B48" w:rsidR="00E17948" w:rsidRPr="00E17948" w:rsidRDefault="00E17948" w:rsidP="00E17948">
            <w:pPr>
              <w:bidi/>
              <w:jc w:val="center"/>
              <w:rPr>
                <w:rStyle w:val="Emphasis"/>
                <w:rFonts w:ascii="Calibri" w:hAnsi="Calibri" w:cs="Calibri"/>
                <w:i w:val="0"/>
                <w:iCs w:val="0"/>
                <w:sz w:val="26"/>
                <w:szCs w:val="26"/>
              </w:rPr>
            </w:pPr>
          </w:p>
        </w:tc>
      </w:tr>
      <w:tr w:rsidR="00E17948" w:rsidRPr="00B11BDB" w14:paraId="7819A86E" w14:textId="77777777" w:rsidTr="00E17948">
        <w:tc>
          <w:tcPr>
            <w:tcW w:w="7250" w:type="dxa"/>
            <w:shd w:val="clear" w:color="auto" w:fill="FFFFFF" w:themeFill="background1"/>
            <w:tcMar>
              <w:top w:w="85" w:type="dxa"/>
              <w:left w:w="170" w:type="dxa"/>
              <w:bottom w:w="85" w:type="dxa"/>
              <w:right w:w="198" w:type="dxa"/>
            </w:tcMar>
          </w:tcPr>
          <w:p w14:paraId="6620670D" w14:textId="77777777" w:rsidR="00E17948" w:rsidRPr="00E17948" w:rsidRDefault="00E17948" w:rsidP="00E17948">
            <w:pPr>
              <w:pStyle w:val="AllianceBlueHeading1"/>
            </w:pPr>
            <w:r w:rsidRPr="00E17948">
              <w:lastRenderedPageBreak/>
              <w:t xml:space="preserve"> </w:t>
            </w:r>
            <w:r w:rsidRPr="00E17948">
              <w:rPr>
                <w:rtl/>
              </w:rPr>
              <w:t xml:space="preserve">المساءلة تجاه الأطفال في الممارسة الفعلية </w:t>
            </w:r>
          </w:p>
          <w:p w14:paraId="041E407B" w14:textId="77777777" w:rsidR="00E17948" w:rsidRPr="00E17948" w:rsidRDefault="00E17948" w:rsidP="00E17948">
            <w:pPr>
              <w:bidi/>
              <w:spacing w:after="0"/>
              <w:jc w:val="both"/>
              <w:rPr>
                <w:rFonts w:ascii="Calibri" w:eastAsia="Frutiger LT Arabic 45 Light" w:hAnsi="Calibri" w:cs="Calibri"/>
                <w:sz w:val="26"/>
                <w:szCs w:val="26"/>
              </w:rPr>
            </w:pPr>
            <w:r w:rsidRPr="00E17948">
              <w:rPr>
                <w:rFonts w:ascii="Calibri" w:eastAsia="Frutiger LT Arabic 45 Light" w:hAnsi="Calibri" w:cs="Calibri"/>
                <w:bCs/>
                <w:sz w:val="26"/>
                <w:szCs w:val="26"/>
                <w:rtl/>
              </w:rPr>
              <w:t>تعليمات</w:t>
            </w:r>
            <w:r w:rsidRPr="00E17948">
              <w:rPr>
                <w:rFonts w:ascii="Calibri" w:eastAsia="Frutiger LT Arabic 45 Light" w:hAnsi="Calibri" w:cs="Calibri"/>
                <w:b/>
                <w:sz w:val="26"/>
                <w:szCs w:val="26"/>
                <w:rtl/>
              </w:rPr>
              <w:t xml:space="preserve">: </w:t>
            </w:r>
            <w:r w:rsidRPr="00E17948">
              <w:rPr>
                <w:rFonts w:ascii="Calibri" w:eastAsia="Frutiger LT Arabic 45 Light" w:hAnsi="Calibri" w:cs="Calibri"/>
                <w:sz w:val="26"/>
                <w:szCs w:val="26"/>
                <w:rtl/>
              </w:rPr>
              <w:t xml:space="preserve">اعرض الشريحة 58 واطلب من المشاركين في مجموعات صغيرة قراءة دراسات الحالة (انظر قسم المعلومات الداعمة) ومناقشة الأسئلة التالية لكل دراسة حالة: </w:t>
            </w:r>
          </w:p>
          <w:p w14:paraId="179C7199" w14:textId="77777777" w:rsidR="00E17948" w:rsidRPr="00E17948" w:rsidRDefault="00E17948" w:rsidP="00E17948">
            <w:pPr>
              <w:numPr>
                <w:ilvl w:val="0"/>
                <w:numId w:val="39"/>
              </w:numPr>
              <w:pBdr>
                <w:top w:val="nil"/>
                <w:left w:val="nil"/>
                <w:bottom w:val="nil"/>
                <w:right w:val="nil"/>
                <w:between w:val="nil"/>
              </w:pBdr>
              <w:bidi/>
              <w:spacing w:after="40"/>
              <w:ind w:left="714" w:hanging="357"/>
              <w:jc w:val="both"/>
              <w:rPr>
                <w:rFonts w:asciiTheme="minorHAnsi" w:hAnsiTheme="minorHAnsi" w:cstheme="minorHAnsi"/>
                <w:sz w:val="26"/>
                <w:szCs w:val="26"/>
              </w:rPr>
            </w:pPr>
            <w:r w:rsidRPr="00E17948">
              <w:rPr>
                <w:rFonts w:asciiTheme="minorHAnsi" w:hAnsiTheme="minorHAnsi" w:cstheme="minorHAnsi"/>
                <w:sz w:val="26"/>
                <w:szCs w:val="26"/>
                <w:rtl/>
              </w:rPr>
              <w:t>هل الإجراء الموصوف ذو صلة بسياقك الخاص؟</w:t>
            </w:r>
          </w:p>
          <w:p w14:paraId="67BEB5EC" w14:textId="77777777" w:rsidR="00E17948" w:rsidRPr="00E17948" w:rsidRDefault="00E17948" w:rsidP="00E17948">
            <w:pPr>
              <w:numPr>
                <w:ilvl w:val="0"/>
                <w:numId w:val="39"/>
              </w:numPr>
              <w:pBdr>
                <w:top w:val="nil"/>
                <w:left w:val="nil"/>
                <w:bottom w:val="nil"/>
                <w:right w:val="nil"/>
                <w:between w:val="nil"/>
              </w:pBdr>
              <w:bidi/>
              <w:spacing w:after="40"/>
              <w:ind w:left="714" w:hanging="357"/>
              <w:jc w:val="both"/>
              <w:rPr>
                <w:rFonts w:asciiTheme="minorHAnsi" w:hAnsiTheme="minorHAnsi" w:cstheme="minorHAnsi"/>
                <w:sz w:val="26"/>
                <w:szCs w:val="26"/>
              </w:rPr>
            </w:pPr>
            <w:r w:rsidRPr="00E17948">
              <w:rPr>
                <w:rFonts w:asciiTheme="minorHAnsi" w:hAnsiTheme="minorHAnsi" w:cstheme="minorHAnsi"/>
                <w:sz w:val="26"/>
                <w:szCs w:val="26"/>
                <w:rtl/>
              </w:rPr>
              <w:t>هل تواجهك تحديات في تنفيذ هذا النوع من النشاط؟</w:t>
            </w:r>
          </w:p>
          <w:p w14:paraId="643AA724" w14:textId="77777777" w:rsidR="00E17948" w:rsidRDefault="00E17948" w:rsidP="00E17948">
            <w:pPr>
              <w:bidi/>
              <w:jc w:val="both"/>
              <w:rPr>
                <w:rFonts w:ascii="Calibri" w:eastAsia="Frutiger LT Arabic 45 Light" w:hAnsi="Calibri" w:cs="Calibri"/>
                <w:sz w:val="26"/>
                <w:szCs w:val="26"/>
                <w:rtl/>
              </w:rPr>
            </w:pPr>
          </w:p>
          <w:p w14:paraId="1A56198B" w14:textId="70E38A39" w:rsidR="00E17948" w:rsidRPr="00E17948" w:rsidRDefault="00E17948" w:rsidP="00E17948">
            <w:pPr>
              <w:bidi/>
              <w:jc w:val="both"/>
              <w:rPr>
                <w:rFonts w:ascii="Calibri" w:eastAsia="Frutiger LT Arabic 45 Light" w:hAnsi="Calibri" w:cs="Calibri"/>
                <w:sz w:val="26"/>
                <w:szCs w:val="26"/>
              </w:rPr>
            </w:pPr>
            <w:r w:rsidRPr="00E17948">
              <w:rPr>
                <w:rFonts w:ascii="Calibri" w:eastAsia="Frutiger LT Arabic 45 Light" w:hAnsi="Calibri" w:cs="Calibri"/>
                <w:sz w:val="26"/>
                <w:szCs w:val="26"/>
                <w:rtl/>
              </w:rPr>
              <w:t>امنح 20 دقيقة للمناقشة</w:t>
            </w:r>
          </w:p>
          <w:p w14:paraId="741EB82B" w14:textId="77777777" w:rsidR="00E17948" w:rsidRPr="00E17948" w:rsidRDefault="00E17948" w:rsidP="00E17948">
            <w:pPr>
              <w:bidi/>
              <w:jc w:val="both"/>
              <w:rPr>
                <w:rFonts w:ascii="Calibri" w:eastAsia="Frutiger LT Arabic 45 Light" w:hAnsi="Calibri" w:cs="Calibri"/>
                <w:sz w:val="26"/>
                <w:szCs w:val="26"/>
              </w:rPr>
            </w:pPr>
            <w:r w:rsidRPr="00E17948">
              <w:rPr>
                <w:rFonts w:ascii="Calibri" w:eastAsia="Frutiger LT Arabic 45 Light" w:hAnsi="Calibri" w:cs="Calibri"/>
                <w:sz w:val="26"/>
                <w:szCs w:val="26"/>
                <w:rtl/>
              </w:rPr>
              <w:t>واجمع المجموعة مرة أخرى، واستفسر عما إذا كان لدى كل مجموعة بعض الأفكار.</w:t>
            </w:r>
          </w:p>
          <w:p w14:paraId="7460C7C3" w14:textId="77777777" w:rsidR="00E17948" w:rsidRPr="00E17948" w:rsidRDefault="00E17948" w:rsidP="00E17948">
            <w:pPr>
              <w:bidi/>
              <w:jc w:val="both"/>
              <w:rPr>
                <w:rFonts w:ascii="Calibri" w:eastAsia="Frutiger LT Arabic 45 Light" w:hAnsi="Calibri" w:cs="Calibri"/>
                <w:sz w:val="26"/>
                <w:szCs w:val="26"/>
              </w:rPr>
            </w:pPr>
            <w:r w:rsidRPr="00E17948">
              <w:rPr>
                <w:rFonts w:ascii="Calibri" w:eastAsia="Frutiger LT Arabic 45 Light" w:hAnsi="Calibri" w:cs="Calibri"/>
                <w:sz w:val="26"/>
                <w:szCs w:val="26"/>
                <w:rtl/>
              </w:rPr>
              <w:t xml:space="preserve">اعرض الشريحة 59 وبيّن كيف تبدو المساءلة تجاه الأطفال في الممارسة الفعلية. </w:t>
            </w:r>
          </w:p>
          <w:p w14:paraId="3FDC6DF0" w14:textId="77777777" w:rsidR="00E17948" w:rsidRPr="00E17948" w:rsidRDefault="00E17948" w:rsidP="00E17948">
            <w:pPr>
              <w:numPr>
                <w:ilvl w:val="0"/>
                <w:numId w:val="39"/>
              </w:numPr>
              <w:pBdr>
                <w:top w:val="nil"/>
                <w:left w:val="nil"/>
                <w:bottom w:val="nil"/>
                <w:right w:val="nil"/>
                <w:between w:val="nil"/>
              </w:pBdr>
              <w:bidi/>
              <w:spacing w:after="40"/>
              <w:ind w:left="714" w:hanging="357"/>
              <w:jc w:val="both"/>
              <w:rPr>
                <w:rFonts w:asciiTheme="minorHAnsi" w:hAnsiTheme="minorHAnsi" w:cstheme="minorHAnsi"/>
                <w:sz w:val="26"/>
                <w:szCs w:val="26"/>
              </w:rPr>
            </w:pPr>
            <w:r w:rsidRPr="00E17948">
              <w:rPr>
                <w:rFonts w:asciiTheme="minorHAnsi" w:hAnsiTheme="minorHAnsi" w:cstheme="minorHAnsi"/>
                <w:sz w:val="26"/>
                <w:szCs w:val="26"/>
                <w:rtl/>
              </w:rPr>
              <w:t xml:space="preserve">مشاركة المعلومات وإتاحة الوصول إليها بانتظام وفي الوقت المناسب. </w:t>
            </w:r>
          </w:p>
          <w:p w14:paraId="067271D3" w14:textId="77777777" w:rsidR="00E17948" w:rsidRPr="00E17948" w:rsidRDefault="00E17948" w:rsidP="00E17948">
            <w:pPr>
              <w:numPr>
                <w:ilvl w:val="0"/>
                <w:numId w:val="39"/>
              </w:numPr>
              <w:pBdr>
                <w:top w:val="nil"/>
                <w:left w:val="nil"/>
                <w:bottom w:val="nil"/>
                <w:right w:val="nil"/>
                <w:between w:val="nil"/>
              </w:pBdr>
              <w:bidi/>
              <w:spacing w:after="40"/>
              <w:ind w:left="714" w:hanging="357"/>
              <w:jc w:val="both"/>
              <w:rPr>
                <w:rFonts w:asciiTheme="minorHAnsi" w:hAnsiTheme="minorHAnsi" w:cstheme="minorHAnsi"/>
                <w:sz w:val="26"/>
                <w:szCs w:val="26"/>
              </w:rPr>
            </w:pPr>
            <w:r w:rsidRPr="00E17948">
              <w:rPr>
                <w:rFonts w:asciiTheme="minorHAnsi" w:hAnsiTheme="minorHAnsi" w:cstheme="minorHAnsi"/>
                <w:sz w:val="26"/>
                <w:szCs w:val="26"/>
                <w:rtl/>
              </w:rPr>
              <w:t>المشاركة - مناقشة واتخاذ القرار والعمل بشكل جماعي مع الأطفال.</w:t>
            </w:r>
          </w:p>
          <w:p w14:paraId="6F8552C3" w14:textId="77777777" w:rsidR="00E17948" w:rsidRPr="00E17948" w:rsidRDefault="00E17948" w:rsidP="00E17948">
            <w:pPr>
              <w:numPr>
                <w:ilvl w:val="0"/>
                <w:numId w:val="39"/>
              </w:numPr>
              <w:pBdr>
                <w:top w:val="nil"/>
                <w:left w:val="nil"/>
                <w:bottom w:val="nil"/>
                <w:right w:val="nil"/>
                <w:between w:val="nil"/>
              </w:pBdr>
              <w:bidi/>
              <w:spacing w:after="40"/>
              <w:ind w:left="714" w:hanging="357"/>
              <w:jc w:val="both"/>
              <w:rPr>
                <w:rFonts w:asciiTheme="minorHAnsi" w:hAnsiTheme="minorHAnsi" w:cstheme="minorHAnsi"/>
                <w:sz w:val="26"/>
                <w:szCs w:val="26"/>
              </w:rPr>
            </w:pPr>
            <w:r w:rsidRPr="00E17948">
              <w:rPr>
                <w:rFonts w:asciiTheme="minorHAnsi" w:hAnsiTheme="minorHAnsi" w:cstheme="minorHAnsi"/>
                <w:sz w:val="26"/>
                <w:szCs w:val="26"/>
                <w:rtl/>
              </w:rPr>
              <w:t>السعي بشكل استباقي للحصول على آراء وملاحظات الأطفال والتعامل مع شكاواهم.</w:t>
            </w:r>
          </w:p>
          <w:p w14:paraId="68C4FBFF" w14:textId="77777777" w:rsidR="00E17948" w:rsidRPr="00E17948" w:rsidRDefault="00E17948" w:rsidP="00E17948">
            <w:pPr>
              <w:numPr>
                <w:ilvl w:val="0"/>
                <w:numId w:val="39"/>
              </w:numPr>
              <w:pBdr>
                <w:top w:val="nil"/>
                <w:left w:val="nil"/>
                <w:bottom w:val="nil"/>
                <w:right w:val="nil"/>
                <w:between w:val="nil"/>
              </w:pBdr>
              <w:bidi/>
              <w:spacing w:after="40"/>
              <w:ind w:left="714" w:hanging="357"/>
              <w:jc w:val="both"/>
              <w:rPr>
                <w:rFonts w:asciiTheme="minorHAnsi" w:hAnsiTheme="minorHAnsi" w:cstheme="minorHAnsi"/>
                <w:sz w:val="26"/>
                <w:szCs w:val="26"/>
              </w:rPr>
            </w:pPr>
            <w:r w:rsidRPr="00E17948">
              <w:rPr>
                <w:rFonts w:asciiTheme="minorHAnsi" w:hAnsiTheme="minorHAnsi" w:cstheme="minorHAnsi"/>
                <w:sz w:val="26"/>
                <w:szCs w:val="26"/>
                <w:rtl/>
              </w:rPr>
              <w:t xml:space="preserve">الرصد والتقييم والتعلم: إتاحة المجال أمام الأطفال خلال أنشطة المراقبة والتقييم. </w:t>
            </w:r>
          </w:p>
          <w:p w14:paraId="68045AE6" w14:textId="77777777" w:rsidR="00E17948" w:rsidRPr="00E17948" w:rsidRDefault="00E17948" w:rsidP="00E17948">
            <w:pPr>
              <w:numPr>
                <w:ilvl w:val="0"/>
                <w:numId w:val="39"/>
              </w:numPr>
              <w:pBdr>
                <w:top w:val="nil"/>
                <w:left w:val="nil"/>
                <w:bottom w:val="nil"/>
                <w:right w:val="nil"/>
                <w:between w:val="nil"/>
              </w:pBdr>
              <w:bidi/>
              <w:spacing w:after="40"/>
              <w:ind w:left="714" w:hanging="357"/>
              <w:jc w:val="both"/>
              <w:rPr>
                <w:rFonts w:asciiTheme="minorHAnsi" w:hAnsiTheme="minorHAnsi" w:cstheme="minorHAnsi"/>
                <w:sz w:val="26"/>
                <w:szCs w:val="26"/>
              </w:rPr>
            </w:pPr>
            <w:r w:rsidRPr="00E17948">
              <w:rPr>
                <w:rFonts w:asciiTheme="minorHAnsi" w:hAnsiTheme="minorHAnsi" w:cstheme="minorHAnsi"/>
                <w:sz w:val="26"/>
                <w:szCs w:val="26"/>
                <w:rtl/>
              </w:rPr>
              <w:t>تعزيز كفاءات الموظفين في البرامج الخاضعة للمساءلة.</w:t>
            </w:r>
          </w:p>
          <w:p w14:paraId="460C67E7" w14:textId="6B2333BC" w:rsidR="00E17948" w:rsidRPr="00E17948" w:rsidRDefault="00E17948" w:rsidP="00E17948">
            <w:pPr>
              <w:pStyle w:val="NormalTextBulletsLevel1"/>
              <w:numPr>
                <w:ilvl w:val="0"/>
                <w:numId w:val="0"/>
              </w:numPr>
              <w:bidi/>
              <w:ind w:left="641"/>
              <w:jc w:val="both"/>
              <w:rPr>
                <w:rFonts w:ascii="Calibri" w:hAnsi="Calibri" w:cs="Calibri"/>
                <w:b/>
                <w:sz w:val="26"/>
                <w:szCs w:val="26"/>
              </w:rPr>
            </w:pPr>
          </w:p>
        </w:tc>
        <w:tc>
          <w:tcPr>
            <w:tcW w:w="5226" w:type="dxa"/>
            <w:shd w:val="clear" w:color="auto" w:fill="FFFFFF" w:themeFill="background1"/>
            <w:tcMar>
              <w:top w:w="85" w:type="dxa"/>
              <w:left w:w="170" w:type="dxa"/>
              <w:bottom w:w="85" w:type="dxa"/>
              <w:right w:w="198" w:type="dxa"/>
            </w:tcMar>
          </w:tcPr>
          <w:p w14:paraId="0A200DAA" w14:textId="77777777" w:rsidR="00E17948" w:rsidRPr="00E17948" w:rsidRDefault="00E17948" w:rsidP="00E17948">
            <w:pPr>
              <w:bidi/>
              <w:jc w:val="both"/>
              <w:rPr>
                <w:rFonts w:ascii="Calibri" w:eastAsia="Frutiger LT Arabic 45 Light" w:hAnsi="Calibri" w:cs="Calibri"/>
                <w:sz w:val="26"/>
                <w:szCs w:val="26"/>
              </w:rPr>
            </w:pPr>
            <w:r w:rsidRPr="00E17948">
              <w:rPr>
                <w:rFonts w:ascii="Calibri" w:eastAsia="Frutiger LT Arabic 45 Light" w:hAnsi="Calibri" w:cs="Calibri"/>
                <w:sz w:val="26"/>
                <w:szCs w:val="26"/>
                <w:rtl/>
              </w:rPr>
              <w:t>تجهيز غرف فرعية تتسع لـ 4-5 أشخاص. شارك دراسات الحالة أو الرابط لدراسات الحالة عبر الدردشة.</w:t>
            </w:r>
          </w:p>
          <w:p w14:paraId="0AB8D9A6" w14:textId="77777777" w:rsidR="00E17948" w:rsidRPr="00E17948" w:rsidRDefault="00E17948" w:rsidP="00E17948">
            <w:pPr>
              <w:bidi/>
              <w:jc w:val="both"/>
              <w:rPr>
                <w:rFonts w:ascii="Calibri" w:eastAsia="Frutiger LT Arabic 45 Light" w:hAnsi="Calibri" w:cs="Calibri"/>
                <w:sz w:val="26"/>
                <w:szCs w:val="26"/>
              </w:rPr>
            </w:pPr>
            <w:r w:rsidRPr="00E17948">
              <w:rPr>
                <w:rFonts w:ascii="Calibri" w:eastAsia="Frutiger LT Arabic 45 Light" w:hAnsi="Calibri" w:cs="Calibri"/>
                <w:sz w:val="26"/>
                <w:szCs w:val="26"/>
                <w:rtl/>
              </w:rPr>
              <w:t>نسخ ولصق الأسئلة وتضمينها في المحادثة.</w:t>
            </w:r>
          </w:p>
          <w:p w14:paraId="70827331" w14:textId="77777777" w:rsidR="00E17948" w:rsidRPr="00E17948" w:rsidRDefault="00E17948" w:rsidP="00E17948">
            <w:pPr>
              <w:bidi/>
              <w:jc w:val="both"/>
              <w:rPr>
                <w:rFonts w:ascii="Calibri" w:eastAsia="Frutiger LT Arabic 45 Light" w:hAnsi="Calibri" w:cs="Calibri"/>
                <w:sz w:val="26"/>
                <w:szCs w:val="26"/>
              </w:rPr>
            </w:pPr>
            <w:r w:rsidRPr="00E17948">
              <w:rPr>
                <w:rFonts w:ascii="Calibri" w:eastAsia="Frutiger LT Arabic 45 Light" w:hAnsi="Calibri" w:cs="Calibri"/>
                <w:sz w:val="26"/>
                <w:szCs w:val="26"/>
                <w:rtl/>
              </w:rPr>
              <w:t xml:space="preserve">قم بتفعيل الغرف الفرعية لمدة 20 دقيقة ووزع وقتك بين المجموعات لتقديم الدعم على النحو المطلوب. </w:t>
            </w:r>
          </w:p>
          <w:p w14:paraId="64FAECDF" w14:textId="77777777" w:rsidR="00E17948" w:rsidRPr="00E17948" w:rsidRDefault="00E17948" w:rsidP="00E17948">
            <w:pPr>
              <w:pStyle w:val="TableSmallBlueHeading"/>
              <w:bidi/>
              <w:spacing w:before="0" w:line="300" w:lineRule="auto"/>
              <w:jc w:val="both"/>
              <w:rPr>
                <w:rFonts w:ascii="Calibri" w:hAnsi="Calibri" w:cs="Calibri"/>
                <w:sz w:val="26"/>
                <w:szCs w:val="26"/>
              </w:rPr>
            </w:pPr>
          </w:p>
        </w:tc>
        <w:tc>
          <w:tcPr>
            <w:tcW w:w="1842" w:type="dxa"/>
            <w:shd w:val="clear" w:color="auto" w:fill="FFFFFF" w:themeFill="background1"/>
            <w:tcMar>
              <w:top w:w="85" w:type="dxa"/>
              <w:left w:w="170" w:type="dxa"/>
              <w:bottom w:w="85" w:type="dxa"/>
              <w:right w:w="198" w:type="dxa"/>
            </w:tcMar>
          </w:tcPr>
          <w:p w14:paraId="095E0CB1" w14:textId="6907F8C8" w:rsidR="00E17948" w:rsidRPr="00E17948" w:rsidRDefault="00E17948" w:rsidP="00E17948">
            <w:pPr>
              <w:bidi/>
              <w:jc w:val="center"/>
              <w:rPr>
                <w:rFonts w:ascii="Calibri" w:hAnsi="Calibri" w:cs="Calibri"/>
                <w:sz w:val="26"/>
                <w:szCs w:val="26"/>
              </w:rPr>
            </w:pPr>
            <w:r w:rsidRPr="00E17948">
              <w:rPr>
                <w:rFonts w:ascii="Calibri" w:eastAsia="Frutiger LT Arabic 45 Light" w:hAnsi="Calibri" w:cs="Calibri"/>
                <w:sz w:val="26"/>
                <w:szCs w:val="26"/>
                <w:rtl/>
              </w:rPr>
              <w:t>40 دقيقة</w:t>
            </w:r>
          </w:p>
        </w:tc>
      </w:tr>
      <w:tr w:rsidR="00E17948" w:rsidRPr="00B11BDB" w14:paraId="354E4CD5" w14:textId="77777777" w:rsidTr="00E17948">
        <w:tc>
          <w:tcPr>
            <w:tcW w:w="7250" w:type="dxa"/>
            <w:shd w:val="clear" w:color="auto" w:fill="F2F2F2" w:themeFill="background1" w:themeFillShade="F2"/>
            <w:tcMar>
              <w:top w:w="85" w:type="dxa"/>
              <w:left w:w="170" w:type="dxa"/>
              <w:bottom w:w="85" w:type="dxa"/>
              <w:right w:w="198" w:type="dxa"/>
            </w:tcMar>
          </w:tcPr>
          <w:p w14:paraId="378FAC29" w14:textId="77777777" w:rsidR="00E17948" w:rsidRPr="00E17948" w:rsidRDefault="00E17948" w:rsidP="00E17948">
            <w:pPr>
              <w:pStyle w:val="AllianceBlueHeading1"/>
            </w:pPr>
            <w:r w:rsidRPr="00E17948">
              <w:rPr>
                <w:rtl/>
              </w:rPr>
              <w:lastRenderedPageBreak/>
              <w:t>اختتام الجلسة</w:t>
            </w:r>
          </w:p>
          <w:p w14:paraId="4881D07C" w14:textId="77777777" w:rsidR="00E17948" w:rsidRPr="00E17948" w:rsidRDefault="00E17948" w:rsidP="00E17948">
            <w:pPr>
              <w:bidi/>
              <w:jc w:val="both"/>
              <w:rPr>
                <w:rFonts w:ascii="Calibri" w:eastAsia="Frutiger LT Arabic 45 Light" w:hAnsi="Calibri" w:cs="Calibri"/>
                <w:sz w:val="26"/>
                <w:szCs w:val="26"/>
              </w:rPr>
            </w:pPr>
            <w:r w:rsidRPr="00E17948">
              <w:rPr>
                <w:rFonts w:ascii="Calibri" w:eastAsia="Frutiger LT Arabic 45 Light" w:hAnsi="Calibri" w:cs="Calibri"/>
                <w:color w:val="000000"/>
                <w:sz w:val="26"/>
                <w:szCs w:val="26"/>
                <w:rtl/>
              </w:rPr>
              <w:t>ذكّر المشاركين بأنه يمكنهم استخدام سجل التعلم الخاص بهم في أي وقت لتدوين الدروس المستفادة الأساسية، واختتم الجلسة بعرض الشريحة 60. </w:t>
            </w:r>
          </w:p>
          <w:p w14:paraId="16D14077" w14:textId="77777777" w:rsidR="00E17948" w:rsidRPr="00E17948" w:rsidRDefault="00E17948" w:rsidP="00E17948">
            <w:pPr>
              <w:bidi/>
              <w:jc w:val="both"/>
              <w:rPr>
                <w:rFonts w:ascii="Calibri" w:eastAsia="Frutiger LT Arabic 45 Light" w:hAnsi="Calibri" w:cs="Calibri"/>
                <w:sz w:val="26"/>
                <w:szCs w:val="26"/>
              </w:rPr>
            </w:pPr>
            <w:r w:rsidRPr="00E17948">
              <w:rPr>
                <w:rFonts w:ascii="Calibri" w:eastAsia="Frutiger LT Arabic 45 Light" w:hAnsi="Calibri" w:cs="Calibri"/>
                <w:color w:val="000000"/>
                <w:sz w:val="26"/>
                <w:szCs w:val="26"/>
                <w:rtl/>
              </w:rPr>
              <w:t>الأسئلة المقترحة للتمرين التأملي:</w:t>
            </w:r>
          </w:p>
          <w:p w14:paraId="74A2C8B4" w14:textId="77777777" w:rsidR="00E17948" w:rsidRPr="00E17948" w:rsidRDefault="00E17948" w:rsidP="00E17948">
            <w:pPr>
              <w:numPr>
                <w:ilvl w:val="0"/>
                <w:numId w:val="39"/>
              </w:numPr>
              <w:pBdr>
                <w:top w:val="nil"/>
                <w:left w:val="nil"/>
                <w:bottom w:val="nil"/>
                <w:right w:val="nil"/>
                <w:between w:val="nil"/>
              </w:pBdr>
              <w:bidi/>
              <w:spacing w:after="40"/>
              <w:ind w:left="714" w:hanging="357"/>
              <w:jc w:val="both"/>
              <w:rPr>
                <w:rFonts w:asciiTheme="minorHAnsi" w:hAnsiTheme="minorHAnsi" w:cstheme="minorHAnsi"/>
                <w:sz w:val="26"/>
                <w:szCs w:val="26"/>
              </w:rPr>
            </w:pPr>
            <w:r w:rsidRPr="00E17948">
              <w:rPr>
                <w:rFonts w:asciiTheme="minorHAnsi" w:hAnsiTheme="minorHAnsi" w:cstheme="minorHAnsi"/>
                <w:sz w:val="26"/>
                <w:szCs w:val="26"/>
                <w:rtl/>
              </w:rPr>
              <w:t>كيف يمكنك الاستفادة مما تعلمته اليوم حول المسائلة تجاه الأطفال؟</w:t>
            </w:r>
          </w:p>
          <w:p w14:paraId="580FB553" w14:textId="23FA996E" w:rsidR="00E17948" w:rsidRPr="00E17948" w:rsidRDefault="00E17948" w:rsidP="00E17948">
            <w:pPr>
              <w:numPr>
                <w:ilvl w:val="0"/>
                <w:numId w:val="39"/>
              </w:numPr>
              <w:bidi/>
              <w:spacing w:after="40"/>
              <w:ind w:left="714" w:hanging="357"/>
              <w:jc w:val="both"/>
              <w:rPr>
                <w:rFonts w:ascii="Calibri" w:hAnsi="Calibri" w:cs="Calibri"/>
                <w:sz w:val="26"/>
                <w:szCs w:val="26"/>
              </w:rPr>
            </w:pPr>
            <w:r w:rsidRPr="00E17948">
              <w:rPr>
                <w:rFonts w:asciiTheme="minorHAnsi" w:hAnsiTheme="minorHAnsi" w:cstheme="minorHAnsi"/>
                <w:sz w:val="26"/>
                <w:szCs w:val="26"/>
                <w:rtl/>
              </w:rPr>
              <w:t>ما هو أهم شيء تعلمته اليوم؟</w:t>
            </w:r>
          </w:p>
        </w:tc>
        <w:tc>
          <w:tcPr>
            <w:tcW w:w="5226" w:type="dxa"/>
            <w:shd w:val="clear" w:color="auto" w:fill="F2F2F2" w:themeFill="background1" w:themeFillShade="F2"/>
            <w:tcMar>
              <w:top w:w="85" w:type="dxa"/>
              <w:left w:w="170" w:type="dxa"/>
              <w:bottom w:w="85" w:type="dxa"/>
              <w:right w:w="198" w:type="dxa"/>
            </w:tcMar>
          </w:tcPr>
          <w:p w14:paraId="6DAC0691" w14:textId="77777777" w:rsidR="00E17948" w:rsidRPr="00E17948" w:rsidRDefault="00E17948" w:rsidP="00E17948">
            <w:pPr>
              <w:pStyle w:val="TableSmallBlueHeading"/>
              <w:bidi/>
              <w:spacing w:before="0" w:line="300" w:lineRule="auto"/>
              <w:jc w:val="both"/>
              <w:rPr>
                <w:rFonts w:ascii="Calibri" w:hAnsi="Calibri" w:cs="Calibri"/>
                <w:sz w:val="26"/>
                <w:szCs w:val="26"/>
              </w:rPr>
            </w:pPr>
          </w:p>
        </w:tc>
        <w:tc>
          <w:tcPr>
            <w:tcW w:w="1842" w:type="dxa"/>
            <w:shd w:val="clear" w:color="auto" w:fill="F2F2F2" w:themeFill="background1" w:themeFillShade="F2"/>
            <w:tcMar>
              <w:top w:w="85" w:type="dxa"/>
              <w:left w:w="170" w:type="dxa"/>
              <w:bottom w:w="85" w:type="dxa"/>
              <w:right w:w="198" w:type="dxa"/>
            </w:tcMar>
          </w:tcPr>
          <w:p w14:paraId="7B84EB92" w14:textId="33578F23" w:rsidR="00E17948" w:rsidRPr="00E17948" w:rsidRDefault="00E17948" w:rsidP="00E17948">
            <w:pPr>
              <w:bidi/>
              <w:jc w:val="center"/>
              <w:rPr>
                <w:rFonts w:ascii="Calibri" w:hAnsi="Calibri" w:cs="Calibri"/>
                <w:sz w:val="26"/>
                <w:szCs w:val="26"/>
              </w:rPr>
            </w:pPr>
            <w:r w:rsidRPr="00E17948">
              <w:rPr>
                <w:rFonts w:ascii="Calibri" w:eastAsia="Frutiger LT Arabic 45 Light" w:hAnsi="Calibri" w:cs="Calibri"/>
                <w:color w:val="000000"/>
                <w:sz w:val="26"/>
                <w:szCs w:val="26"/>
                <w:rtl/>
              </w:rPr>
              <w:t>8 دقائق</w:t>
            </w:r>
          </w:p>
        </w:tc>
      </w:tr>
    </w:tbl>
    <w:p w14:paraId="29EBB6D8" w14:textId="77777777" w:rsidR="001460F9" w:rsidRDefault="001460F9" w:rsidP="00486E52"/>
    <w:p w14:paraId="5B4068B6" w14:textId="77777777" w:rsidR="00E17948" w:rsidRPr="002F06D2" w:rsidRDefault="00E17948" w:rsidP="00E17948">
      <w:pPr>
        <w:pStyle w:val="AllianceHeading1"/>
      </w:pPr>
      <w:r>
        <w:rPr>
          <w:rFonts w:hint="cs"/>
          <w:rtl/>
        </w:rPr>
        <w:t>المعلومات الداعمة</w:t>
      </w:r>
    </w:p>
    <w:p w14:paraId="48E8F579" w14:textId="77777777" w:rsidR="00E17948" w:rsidRPr="002259BB" w:rsidRDefault="00E17948" w:rsidP="002259BB">
      <w:pPr>
        <w:pStyle w:val="AllianceBlueHeading1"/>
        <w:spacing w:after="60"/>
      </w:pPr>
      <w:r w:rsidRPr="002259BB">
        <w:rPr>
          <w:rtl/>
        </w:rPr>
        <w:t xml:space="preserve">التشاور مع الأطفال في تقييم إعصار </w:t>
      </w:r>
      <w:proofErr w:type="spellStart"/>
      <w:r w:rsidRPr="002259BB">
        <w:rPr>
          <w:rtl/>
        </w:rPr>
        <w:t>هايان</w:t>
      </w:r>
      <w:proofErr w:type="spellEnd"/>
    </w:p>
    <w:p w14:paraId="2C1DF9F3" w14:textId="77777777" w:rsidR="00E17948" w:rsidRPr="00E17948" w:rsidRDefault="00E17948" w:rsidP="00E17948">
      <w:pPr>
        <w:pStyle w:val="AllianceBulletNew"/>
        <w:spacing w:line="300" w:lineRule="auto"/>
        <w:jc w:val="both"/>
      </w:pPr>
      <w:r w:rsidRPr="00E17948">
        <w:rPr>
          <w:rtl/>
        </w:rPr>
        <w:t>نفذت منظمة إنقاذ الأطفال وغيرها من الوكالات تقييمًا أوليًا سريعًا متعدد القطاعات (</w:t>
      </w:r>
      <w:r w:rsidRPr="00E17948">
        <w:t>MIRA</w:t>
      </w:r>
      <w:r w:rsidRPr="00E17948">
        <w:rPr>
          <w:rtl/>
        </w:rPr>
        <w:t xml:space="preserve">) للأطفال أثناء الاستجابة لإعصار </w:t>
      </w:r>
      <w:proofErr w:type="spellStart"/>
      <w:r w:rsidRPr="00E17948">
        <w:rPr>
          <w:rtl/>
        </w:rPr>
        <w:t>هايان</w:t>
      </w:r>
      <w:proofErr w:type="spellEnd"/>
      <w:r w:rsidRPr="00E17948">
        <w:rPr>
          <w:rtl/>
        </w:rPr>
        <w:t xml:space="preserve"> في الفلبين في عام 2013، حيث شارك فيه 124 طفلاً، وقد وجهت النتائج تدخلات منظمة إنقاذ الأطفال، حيث نفذت المنظمة استجابةً تركز على الطفل بمستويات عالية من الرضا من الأطفال، وذلك وفقًا لتقييم العمل الإنساني (2015)، ومن الجدير بالذكر أن النتائج قد وجهت قانون إغاثة وحماية الأطفال الذي اعتمدته الحكومة الفلبينية في عام 2016، والذي يوفر إطارًا قانونيًا لحالات الطوارئ المستقبلية، بما في ذلك الحاجة إلى إشراك الأطفال في عمليات التأهب، والحاجة إلى تنفيذ استجابة شاملة للأطفال، بما في ذلك مشاركة الأطفال. </w:t>
      </w:r>
    </w:p>
    <w:p w14:paraId="150AB4B3" w14:textId="77777777" w:rsidR="00E17948" w:rsidRPr="002259BB" w:rsidRDefault="00E17948" w:rsidP="002259BB">
      <w:pPr>
        <w:pStyle w:val="AllianceBlueHeading1"/>
        <w:spacing w:after="60"/>
      </w:pPr>
      <w:r w:rsidRPr="002259BB">
        <w:rPr>
          <w:rtl/>
        </w:rPr>
        <w:t xml:space="preserve">تصميم صديق للأطفال يتمحور حول المستخدم في العراق وبنغلاديش </w:t>
      </w:r>
    </w:p>
    <w:p w14:paraId="56C2ED33" w14:textId="77777777" w:rsidR="00E17948" w:rsidRPr="00E17948" w:rsidRDefault="00E17948" w:rsidP="00E17948">
      <w:pPr>
        <w:pStyle w:val="AllianceBulletNew"/>
        <w:spacing w:line="300" w:lineRule="auto"/>
        <w:jc w:val="both"/>
      </w:pPr>
      <w:r w:rsidRPr="00E17948">
        <w:rPr>
          <w:rtl/>
        </w:rPr>
        <w:t>نفذت منظمة إنقاذ الأطفال و</w:t>
      </w:r>
      <w:r w:rsidRPr="00E17948">
        <w:t>Eclipse Experienc</w:t>
      </w:r>
      <w:r w:rsidRPr="00E17948">
        <w:rPr>
          <w:rtl/>
        </w:rPr>
        <w:t xml:space="preserve"> مشروعًا لتصميم مراحيض ملائمة للأطفال في العراق، وتضمنت المنهجية مشاورات مع الأطفال باستخدام الرسوم التوضيحية التفاعلية على الأجهزة اللوحية، حيث يمكن للأطفال الإشارة إلى المناطق التي تعاني من مشاكل في المراحيض ومرافق غسل الأيدي؛ بعد ذلك، عقدت جلسات إبداع بالاشتراك مع الأطفال للتعرف على أسباب المشكلات التي تم تحديدها والتوصل إلى أفكار لتصاميم جديدة، وبعد الانتهاء من البناء، أظهر مسح المتابعة مستويات عالية من الرضا. يتمحور هذا النهج السهل والجذاب والمراعي للوقت وسهل الوصول يتمركز حول المستخدم سواء من المستفيدين والموظفين الميدانيين. يُظهر التعلم من هذا المشروع التجريبي أن القدرة على تيسير جلسة الإبداع المشترك أمر بالغ الأهمية ويتطلب الاستثمار في التدريب؛ كما أن الحاجة إلى الالتزام التنظيمي والتزام الموظفين لدفع هذا النهج إلى الأمام أمر ضروري، ولكن من الناحية النظرية، يمكن استخدام هذا النموذج لقطاعات وسياقات وأوضاع أخرى.</w:t>
      </w:r>
    </w:p>
    <w:p w14:paraId="0F12A3E2" w14:textId="77777777" w:rsidR="00E17948" w:rsidRPr="002259BB" w:rsidRDefault="00E17948" w:rsidP="002259BB">
      <w:pPr>
        <w:pStyle w:val="AllianceBlueHeading1"/>
        <w:spacing w:after="60"/>
      </w:pPr>
      <w:r w:rsidRPr="002259BB">
        <w:rPr>
          <w:rtl/>
        </w:rPr>
        <w:t>برامج حقوق الأطفال في جنوب السودان</w:t>
      </w:r>
    </w:p>
    <w:p w14:paraId="5925CD39" w14:textId="77777777" w:rsidR="00E17948" w:rsidRPr="00E17948" w:rsidRDefault="00E17948" w:rsidP="00E17948">
      <w:pPr>
        <w:pStyle w:val="AllianceBulletNew"/>
        <w:spacing w:line="300" w:lineRule="auto"/>
        <w:jc w:val="both"/>
      </w:pPr>
      <w:r w:rsidRPr="00E17948">
        <w:rPr>
          <w:rtl/>
        </w:rPr>
        <w:t xml:space="preserve">في الفترة ما بين عامي 2016 و2017، نفذت منظمة إنقاذ الأطفال في أويل الشرقية مشروع المساءلة الاجتماعية في 10 مدارس. استخدم الأطفال بطاقات الأداء لجمع الأدلة حول المؤشرات الرئيسية، وقاموا بتحليل البيانات وتقديم التقرير إلى الحكومة، ما أدى إلى تنفيذ تدريب للمعلمين، وحفر آبار جديدة في المدارس بغية توفير مياه الشرب النظيفةـ، وبناء مراحيض منفصلة للبنين والبنات. في عام 2016، أنشأت منظمة إنقاذ الأطفال (بتمويلٍ من الوكالة الدانمركية للتنمية الدولية) منصة للمشاركة في مجال تعزيز حقوق الطفل مع اللاجئين وأفراد المجتمع المضيف في </w:t>
      </w:r>
      <w:proofErr w:type="spellStart"/>
      <w:r w:rsidRPr="00E17948">
        <w:rPr>
          <w:rtl/>
        </w:rPr>
        <w:t>مابان</w:t>
      </w:r>
      <w:proofErr w:type="spellEnd"/>
      <w:r w:rsidRPr="00E17948">
        <w:rPr>
          <w:rtl/>
        </w:rPr>
        <w:t>، وكانت هناك أربع لجان لحقوق الطفل مسؤولة عن تحديد ومعالجة القضايا المحلية ذات الصلة بحقوق الطفل، إلى جانب قيادة حملات التوعية المجتمعية، ويتعاون الأطفال من نوادي حقوق الطفل مع مراكز حقوق الطفل، والتي تقوم بعد ذلك بتوصيل مخاوفهم وأفكارهم للسلطات المحلية وقادة المخيمات والمفوضية والوكالات الشريكة.</w:t>
      </w:r>
    </w:p>
    <w:p w14:paraId="1A3EDF6C" w14:textId="77777777" w:rsidR="00E17948" w:rsidRPr="002259BB" w:rsidRDefault="00E17948" w:rsidP="002259BB">
      <w:pPr>
        <w:pStyle w:val="AllianceBlueHeading1"/>
        <w:spacing w:after="60"/>
      </w:pPr>
      <w:r w:rsidRPr="002259BB">
        <w:rPr>
          <w:rtl/>
        </w:rPr>
        <w:t xml:space="preserve">برامج الحوالات النقدية المراعية للأطفال في بنغلاديش </w:t>
      </w:r>
    </w:p>
    <w:p w14:paraId="790DF24B" w14:textId="77777777" w:rsidR="00E17948" w:rsidRPr="00E17948" w:rsidRDefault="00E17948" w:rsidP="00E17948">
      <w:pPr>
        <w:pStyle w:val="AllianceBulletNew"/>
        <w:spacing w:line="300" w:lineRule="auto"/>
        <w:jc w:val="both"/>
      </w:pPr>
      <w:r w:rsidRPr="00E17948">
        <w:rPr>
          <w:rtl/>
        </w:rPr>
        <w:t xml:space="preserve">نفذت منظمة إنقاذ الأطفال برنامج حماية اجتماعية يراعي للأطفال في 22 </w:t>
      </w:r>
      <w:proofErr w:type="spellStart"/>
      <w:r w:rsidRPr="00E17948">
        <w:rPr>
          <w:rtl/>
        </w:rPr>
        <w:t>باريشاد</w:t>
      </w:r>
      <w:proofErr w:type="spellEnd"/>
      <w:r w:rsidRPr="00E17948">
        <w:rPr>
          <w:rtl/>
        </w:rPr>
        <w:t xml:space="preserve"> تابعة للنقابات في مقاطعتي </w:t>
      </w:r>
      <w:proofErr w:type="spellStart"/>
      <w:r w:rsidRPr="00E17948">
        <w:rPr>
          <w:rtl/>
        </w:rPr>
        <w:t>ميمنسينغ</w:t>
      </w:r>
      <w:proofErr w:type="spellEnd"/>
      <w:r w:rsidRPr="00E17948">
        <w:rPr>
          <w:rtl/>
        </w:rPr>
        <w:t xml:space="preserve"> </w:t>
      </w:r>
      <w:proofErr w:type="spellStart"/>
      <w:r w:rsidRPr="00E17948">
        <w:rPr>
          <w:rtl/>
        </w:rPr>
        <w:t>ونيتروكونا</w:t>
      </w:r>
      <w:proofErr w:type="spellEnd"/>
      <w:r w:rsidRPr="00E17948">
        <w:rPr>
          <w:rtl/>
        </w:rPr>
        <w:t xml:space="preserve"> في بنغلاديش عام 2011، حيث وضع الأطفال مجموعة من المبادئ التي ينبغي أن توجه مواقف وسلوكيات البالغين تجاه الأطفال (على سبيل المثال، لا ينبغي أن يشارك الأطفال في أعمال تسبب الضرر لهم)، وعند تلقي الحوالات النقدية، طُلب من الأفراد التوقيع على تعهد بالالتزام بهذه "الأعراف الاجتماعية المراعية للأطفال"، وتم إنشاء مجموعة مجتمعية لمراقبة أوضاع حقوق الطفل.</w:t>
      </w:r>
    </w:p>
    <w:p w14:paraId="27153310" w14:textId="77777777" w:rsidR="00E17948" w:rsidRPr="002259BB" w:rsidRDefault="00E17948" w:rsidP="002259BB">
      <w:pPr>
        <w:pStyle w:val="AllianceBlueHeading1"/>
        <w:spacing w:after="60"/>
      </w:pPr>
      <w:r w:rsidRPr="002259BB">
        <w:rPr>
          <w:rtl/>
        </w:rPr>
        <w:t xml:space="preserve">مشاركة المجتمع والأطفال في صميم منهج </w:t>
      </w:r>
      <w:r w:rsidRPr="002259BB">
        <w:t>Improving Learning Environments Together</w:t>
      </w:r>
      <w:r w:rsidRPr="002259BB">
        <w:rPr>
          <w:rtl/>
        </w:rPr>
        <w:t xml:space="preserve"> (تحسين بيئات التعلم سويًا)</w:t>
      </w:r>
    </w:p>
    <w:p w14:paraId="7354C467" w14:textId="77777777" w:rsidR="00E17948" w:rsidRPr="00E17948" w:rsidRDefault="00E17948" w:rsidP="00E17948">
      <w:pPr>
        <w:pStyle w:val="AllianceBulletNew"/>
        <w:spacing w:line="300" w:lineRule="auto"/>
        <w:jc w:val="both"/>
      </w:pPr>
      <w:r w:rsidRPr="00E17948">
        <w:rPr>
          <w:rtl/>
        </w:rPr>
        <w:t xml:space="preserve"> طورت منظمة إنقاذ الأطفال منهج </w:t>
      </w:r>
      <w:r w:rsidRPr="00E17948">
        <w:t>Improving Learning Environments Together</w:t>
      </w:r>
      <w:r w:rsidRPr="00E17948">
        <w:rPr>
          <w:rtl/>
        </w:rPr>
        <w:t xml:space="preserve"> لتحسين بيئات التعلم بغية مواجهة التحديات في قياس جودة التعليم في حالات الطوارئ، ومن هذه التحديات: المشاركة المحدودة لمجتمعات المدارس والأطفال والمعلمين ومديري المدارس والجهات الفاعلة المحلية في التقييم والتخطيط وفي القرارات والتدخلات. تقع المشاركة الهادفة للمجتمع والأطفال في صميم منهج </w:t>
      </w:r>
      <w:r w:rsidRPr="00E17948">
        <w:t>Improving Learning Environments Together</w:t>
      </w:r>
      <w:r w:rsidRPr="00E17948">
        <w:rPr>
          <w:rtl/>
        </w:rPr>
        <w:t xml:space="preserve">، وتتكون حزمة البرنامج من عدة أدوات توجه فريق المشروع من خلال عملية تشاركية مع المجتمع: أولاً، دعمهم لفحص المدرسة أو بيئة التعلم، ثم تحليل النتائج، ووضع وتنفيذ خطة لتحسين المدرسة. قامت منظمة إنقاذ الأطفال بتجربة اختبار المنهج في الفترة ما بين عامي 2017-2018 في خمس مدارس ومرافق تعليمية في </w:t>
      </w:r>
      <w:proofErr w:type="spellStart"/>
      <w:r w:rsidRPr="00E17948">
        <w:rPr>
          <w:rtl/>
        </w:rPr>
        <w:t>أدجوماني</w:t>
      </w:r>
      <w:proofErr w:type="spellEnd"/>
      <w:r w:rsidRPr="00E17948">
        <w:rPr>
          <w:rtl/>
        </w:rPr>
        <w:t xml:space="preserve"> شمال غرب أوغندا (في مخيم الاستجابة للاجئي جنوب السودان) وفي خمس مدارس وأماكن تعليمية في محافظتي إدلب وحلب شمال غرب سوريا، وأظهرت النتائج تحسينات في جميع المدارس والمساحات التعليمية، كما أدت إلى توسيع نطاق المبادرة لتغطية 31 مدرسة ومرافق تعليمية إضافية في أوغندا، و20 مدرسة ومرافق تعليمية إضافية في سوريا في الفترة ما بين عامي 2018-2019.</w:t>
      </w:r>
    </w:p>
    <w:p w14:paraId="2E875CF0" w14:textId="77777777" w:rsidR="002259BB" w:rsidRPr="002F06D2" w:rsidRDefault="002259BB" w:rsidP="002259BB">
      <w:pPr>
        <w:pStyle w:val="AllianceHeading1"/>
      </w:pPr>
      <w:r>
        <w:rPr>
          <w:rFonts w:hint="cs"/>
          <w:rtl/>
        </w:rPr>
        <w:t>مراجع إضافية</w:t>
      </w:r>
    </w:p>
    <w:p w14:paraId="492B04A1" w14:textId="77777777" w:rsidR="002259BB" w:rsidRPr="002259BB" w:rsidRDefault="002259BB" w:rsidP="002259BB">
      <w:pPr>
        <w:pStyle w:val="AllianceBulletNew"/>
        <w:spacing w:line="300" w:lineRule="auto"/>
        <w:jc w:val="both"/>
      </w:pPr>
      <w:r w:rsidRPr="002259BB">
        <w:rPr>
          <w:color w:val="0388C5" w:themeColor="accent5"/>
          <w:u w:val="single"/>
          <w:rtl/>
        </w:rPr>
        <w:t>التزامات ا</w:t>
      </w:r>
      <w:hyperlink r:id="rId9">
        <w:r w:rsidRPr="002259BB">
          <w:rPr>
            <w:color w:val="0388C5" w:themeColor="accent5"/>
            <w:u w:val="single"/>
            <w:rtl/>
          </w:rPr>
          <w:t>لمساءلة</w:t>
        </w:r>
      </w:hyperlink>
      <w:hyperlink r:id="rId10">
        <w:r w:rsidRPr="002259BB">
          <w:rPr>
            <w:color w:val="0388C5" w:themeColor="accent5"/>
            <w:u w:val="single"/>
            <w:rtl/>
          </w:rPr>
          <w:t xml:space="preserve"> </w:t>
        </w:r>
      </w:hyperlink>
      <w:hyperlink r:id="rId11">
        <w:r w:rsidRPr="002259BB">
          <w:rPr>
            <w:color w:val="0388C5" w:themeColor="accent5"/>
            <w:u w:val="single"/>
            <w:rtl/>
          </w:rPr>
          <w:t>تجاه</w:t>
        </w:r>
      </w:hyperlink>
      <w:hyperlink r:id="rId12">
        <w:r w:rsidRPr="002259BB">
          <w:rPr>
            <w:color w:val="0388C5" w:themeColor="accent5"/>
            <w:u w:val="single"/>
            <w:rtl/>
          </w:rPr>
          <w:t xml:space="preserve"> </w:t>
        </w:r>
      </w:hyperlink>
      <w:hyperlink r:id="rId13">
        <w:r w:rsidRPr="002259BB">
          <w:rPr>
            <w:color w:val="0388C5" w:themeColor="accent5"/>
            <w:u w:val="single"/>
            <w:rtl/>
          </w:rPr>
          <w:t>السكان</w:t>
        </w:r>
      </w:hyperlink>
      <w:hyperlink r:id="rId14">
        <w:r w:rsidRPr="002259BB">
          <w:rPr>
            <w:color w:val="0388C5" w:themeColor="accent5"/>
            <w:u w:val="single"/>
            <w:rtl/>
          </w:rPr>
          <w:t xml:space="preserve"> </w:t>
        </w:r>
      </w:hyperlink>
      <w:hyperlink r:id="rId15">
        <w:r w:rsidRPr="002259BB">
          <w:rPr>
            <w:color w:val="0388C5" w:themeColor="accent5"/>
            <w:u w:val="single"/>
            <w:rtl/>
          </w:rPr>
          <w:t>المتضررين</w:t>
        </w:r>
      </w:hyperlink>
      <w:r w:rsidRPr="002259BB">
        <w:rPr>
          <w:color w:val="0388C5" w:themeColor="accent5"/>
          <w:u w:val="single"/>
          <w:rtl/>
        </w:rPr>
        <w:t xml:space="preserve"> (منقح)</w:t>
      </w:r>
      <w:r w:rsidRPr="002259BB">
        <w:rPr>
          <w:rtl/>
        </w:rPr>
        <w:t>، اللجنة الدائمة المشتركة بين الوكالات، 2017</w:t>
      </w:r>
    </w:p>
    <w:p w14:paraId="125D7DB1" w14:textId="77777777" w:rsidR="002259BB" w:rsidRPr="002259BB" w:rsidRDefault="002259BB" w:rsidP="002259BB">
      <w:pPr>
        <w:pStyle w:val="AllianceBulletNew"/>
        <w:spacing w:line="300" w:lineRule="auto"/>
        <w:jc w:val="both"/>
      </w:pPr>
      <w:hyperlink r:id="rId16">
        <w:r w:rsidRPr="002259BB">
          <w:rPr>
            <w:color w:val="0388C5" w:themeColor="accent5"/>
            <w:u w:val="single"/>
            <w:rtl/>
          </w:rPr>
          <w:t>حزمة</w:t>
        </w:r>
      </w:hyperlink>
      <w:hyperlink r:id="rId17">
        <w:r w:rsidRPr="002259BB">
          <w:rPr>
            <w:color w:val="0388C5" w:themeColor="accent5"/>
            <w:u w:val="single"/>
            <w:rtl/>
          </w:rPr>
          <w:t xml:space="preserve"> </w:t>
        </w:r>
      </w:hyperlink>
      <w:hyperlink r:id="rId18">
        <w:r w:rsidRPr="002259BB">
          <w:rPr>
            <w:color w:val="0388C5" w:themeColor="accent5"/>
            <w:u w:val="single"/>
            <w:rtl/>
          </w:rPr>
          <w:t>إرشادات</w:t>
        </w:r>
      </w:hyperlink>
      <w:hyperlink r:id="rId19">
        <w:r w:rsidRPr="002259BB">
          <w:rPr>
            <w:color w:val="0388C5" w:themeColor="accent5"/>
            <w:u w:val="single"/>
            <w:rtl/>
          </w:rPr>
          <w:t xml:space="preserve"> </w:t>
        </w:r>
      </w:hyperlink>
      <w:hyperlink r:id="rId20">
        <w:r w:rsidRPr="002259BB">
          <w:rPr>
            <w:color w:val="0388C5" w:themeColor="accent5"/>
            <w:u w:val="single"/>
            <w:rtl/>
          </w:rPr>
          <w:t>المساءلة</w:t>
        </w:r>
      </w:hyperlink>
      <w:hyperlink r:id="rId21">
        <w:r w:rsidRPr="002259BB">
          <w:rPr>
            <w:color w:val="0388C5" w:themeColor="accent5"/>
            <w:u w:val="single"/>
            <w:rtl/>
          </w:rPr>
          <w:t xml:space="preserve"> </w:t>
        </w:r>
      </w:hyperlink>
      <w:hyperlink r:id="rId22">
        <w:r w:rsidRPr="002259BB">
          <w:rPr>
            <w:color w:val="0388C5" w:themeColor="accent5"/>
            <w:u w:val="single"/>
            <w:rtl/>
          </w:rPr>
          <w:t>للبرامج</w:t>
        </w:r>
      </w:hyperlink>
      <w:r w:rsidRPr="002259BB">
        <w:rPr>
          <w:rtl/>
        </w:rPr>
        <w:t>، منظمة إنقاذ الأطفال، 2013</w:t>
      </w:r>
    </w:p>
    <w:p w14:paraId="27ABA3AD" w14:textId="77777777" w:rsidR="002259BB" w:rsidRPr="002259BB" w:rsidRDefault="00000000" w:rsidP="002259BB">
      <w:pPr>
        <w:pStyle w:val="AllianceBulletNew"/>
        <w:spacing w:line="300" w:lineRule="auto"/>
        <w:jc w:val="both"/>
      </w:pPr>
      <w:hyperlink r:id="rId23">
        <w:r w:rsidR="002259BB" w:rsidRPr="002259BB">
          <w:rPr>
            <w:color w:val="0388C5" w:themeColor="accent5"/>
            <w:u w:val="single"/>
            <w:rtl/>
          </w:rPr>
          <w:t>مشاركة</w:t>
        </w:r>
      </w:hyperlink>
      <w:hyperlink r:id="rId24">
        <w:r w:rsidR="002259BB" w:rsidRPr="002259BB">
          <w:rPr>
            <w:color w:val="0388C5" w:themeColor="accent5"/>
            <w:u w:val="single"/>
            <w:rtl/>
          </w:rPr>
          <w:t xml:space="preserve"> </w:t>
        </w:r>
      </w:hyperlink>
      <w:hyperlink r:id="rId25">
        <w:r w:rsidR="002259BB" w:rsidRPr="002259BB">
          <w:rPr>
            <w:color w:val="0388C5" w:themeColor="accent5"/>
            <w:u w:val="single"/>
            <w:rtl/>
          </w:rPr>
          <w:t>الأطفال</w:t>
        </w:r>
      </w:hyperlink>
      <w:hyperlink r:id="rId26">
        <w:r w:rsidR="002259BB" w:rsidRPr="002259BB">
          <w:rPr>
            <w:color w:val="0388C5" w:themeColor="accent5"/>
            <w:u w:val="single"/>
            <w:rtl/>
          </w:rPr>
          <w:t xml:space="preserve"> </w:t>
        </w:r>
      </w:hyperlink>
      <w:hyperlink r:id="rId27">
        <w:r w:rsidR="002259BB" w:rsidRPr="002259BB">
          <w:rPr>
            <w:color w:val="0388C5" w:themeColor="accent5"/>
            <w:u w:val="single"/>
            <w:rtl/>
          </w:rPr>
          <w:t>وتأثيرهم</w:t>
        </w:r>
      </w:hyperlink>
      <w:hyperlink r:id="rId28">
        <w:r w:rsidR="002259BB" w:rsidRPr="002259BB">
          <w:rPr>
            <w:color w:val="0388C5" w:themeColor="accent5"/>
            <w:u w:val="single"/>
            <w:rtl/>
          </w:rPr>
          <w:t xml:space="preserve"> </w:t>
        </w:r>
      </w:hyperlink>
      <w:hyperlink r:id="rId29">
        <w:r w:rsidR="002259BB" w:rsidRPr="002259BB">
          <w:rPr>
            <w:color w:val="0388C5" w:themeColor="accent5"/>
            <w:u w:val="single"/>
            <w:rtl/>
          </w:rPr>
          <w:t>والمساءلة</w:t>
        </w:r>
      </w:hyperlink>
      <w:hyperlink r:id="rId30">
        <w:r w:rsidR="002259BB" w:rsidRPr="002259BB">
          <w:rPr>
            <w:color w:val="0388C5" w:themeColor="accent5"/>
            <w:u w:val="single"/>
            <w:rtl/>
          </w:rPr>
          <w:t xml:space="preserve"> </w:t>
        </w:r>
      </w:hyperlink>
      <w:hyperlink r:id="rId31">
        <w:r w:rsidR="002259BB" w:rsidRPr="002259BB">
          <w:rPr>
            <w:color w:val="0388C5" w:themeColor="accent5"/>
            <w:u w:val="single"/>
            <w:rtl/>
          </w:rPr>
          <w:t>تجاههم</w:t>
        </w:r>
      </w:hyperlink>
      <w:hyperlink r:id="rId32">
        <w:r w:rsidR="002259BB" w:rsidRPr="002259BB">
          <w:rPr>
            <w:color w:val="0388C5" w:themeColor="accent5"/>
            <w:u w:val="single"/>
            <w:rtl/>
          </w:rPr>
          <w:t xml:space="preserve"> </w:t>
        </w:r>
      </w:hyperlink>
      <w:hyperlink r:id="rId33">
        <w:r w:rsidR="002259BB" w:rsidRPr="002259BB">
          <w:rPr>
            <w:color w:val="0388C5" w:themeColor="accent5"/>
            <w:u w:val="single"/>
            <w:rtl/>
          </w:rPr>
          <w:t>في</w:t>
        </w:r>
      </w:hyperlink>
      <w:hyperlink r:id="rId34">
        <w:r w:rsidR="002259BB" w:rsidRPr="002259BB">
          <w:rPr>
            <w:color w:val="0388C5" w:themeColor="accent5"/>
            <w:u w:val="single"/>
            <w:rtl/>
          </w:rPr>
          <w:t xml:space="preserve"> </w:t>
        </w:r>
      </w:hyperlink>
      <w:hyperlink r:id="rId35">
        <w:r w:rsidR="002259BB" w:rsidRPr="002259BB">
          <w:rPr>
            <w:color w:val="0388C5" w:themeColor="accent5"/>
            <w:u w:val="single"/>
            <w:rtl/>
          </w:rPr>
          <w:t>الاستجابة</w:t>
        </w:r>
      </w:hyperlink>
      <w:hyperlink r:id="rId36">
        <w:r w:rsidR="002259BB" w:rsidRPr="002259BB">
          <w:rPr>
            <w:color w:val="0388C5" w:themeColor="accent5"/>
            <w:u w:val="single"/>
            <w:rtl/>
          </w:rPr>
          <w:t xml:space="preserve"> </w:t>
        </w:r>
      </w:hyperlink>
      <w:hyperlink r:id="rId37">
        <w:r w:rsidR="002259BB" w:rsidRPr="002259BB">
          <w:rPr>
            <w:color w:val="0388C5" w:themeColor="accent5"/>
            <w:u w:val="single"/>
            <w:rtl/>
          </w:rPr>
          <w:t>الإنسانية</w:t>
        </w:r>
      </w:hyperlink>
      <w:hyperlink r:id="rId38">
        <w:r w:rsidR="002259BB" w:rsidRPr="002259BB">
          <w:rPr>
            <w:color w:val="0388C5" w:themeColor="accent5"/>
            <w:u w:val="single"/>
            <w:rtl/>
          </w:rPr>
          <w:t xml:space="preserve"> – </w:t>
        </w:r>
      </w:hyperlink>
      <w:hyperlink r:id="rId39">
        <w:r w:rsidR="002259BB" w:rsidRPr="002259BB">
          <w:rPr>
            <w:color w:val="0388C5" w:themeColor="accent5"/>
            <w:u w:val="single"/>
            <w:rtl/>
          </w:rPr>
          <w:t>مراجعة</w:t>
        </w:r>
      </w:hyperlink>
      <w:hyperlink r:id="rId40">
        <w:r w:rsidR="002259BB" w:rsidRPr="002259BB">
          <w:rPr>
            <w:color w:val="0388C5" w:themeColor="accent5"/>
            <w:u w:val="single"/>
            <w:rtl/>
          </w:rPr>
          <w:t xml:space="preserve"> </w:t>
        </w:r>
      </w:hyperlink>
      <w:hyperlink r:id="rId41">
        <w:r w:rsidR="002259BB" w:rsidRPr="002259BB">
          <w:rPr>
            <w:color w:val="0388C5" w:themeColor="accent5"/>
            <w:u w:val="single"/>
            <w:rtl/>
          </w:rPr>
          <w:t>المشهد</w:t>
        </w:r>
      </w:hyperlink>
      <w:hyperlink r:id="rId42">
        <w:r w:rsidR="002259BB" w:rsidRPr="002259BB">
          <w:rPr>
            <w:color w:val="0388C5" w:themeColor="accent5"/>
            <w:u w:val="single"/>
            <w:rtl/>
          </w:rPr>
          <w:t xml:space="preserve"> </w:t>
        </w:r>
      </w:hyperlink>
      <w:hyperlink r:id="rId43">
        <w:r w:rsidR="002259BB" w:rsidRPr="002259BB">
          <w:rPr>
            <w:color w:val="0388C5" w:themeColor="accent5"/>
            <w:u w:val="single"/>
            <w:rtl/>
          </w:rPr>
          <w:t>العام</w:t>
        </w:r>
      </w:hyperlink>
      <w:r w:rsidR="002259BB" w:rsidRPr="002259BB">
        <w:rPr>
          <w:color w:val="0388C5" w:themeColor="accent5"/>
          <w:u w:val="single"/>
        </w:rPr>
        <w:t xml:space="preserve"> </w:t>
      </w:r>
      <w:r w:rsidR="002259BB" w:rsidRPr="002259BB">
        <w:rPr>
          <w:color w:val="0388C5" w:themeColor="accent5"/>
          <w:u w:val="single"/>
          <w:rtl/>
        </w:rPr>
        <w:t>منظمة إنقاذ الأطفال</w:t>
      </w:r>
      <w:r w:rsidR="002259BB" w:rsidRPr="002259BB">
        <w:rPr>
          <w:rtl/>
        </w:rPr>
        <w:t>، 2019</w:t>
      </w:r>
    </w:p>
    <w:p w14:paraId="65ED83EB" w14:textId="77777777" w:rsidR="001460F9" w:rsidRPr="00272DB4" w:rsidRDefault="001460F9" w:rsidP="002259BB">
      <w:pPr>
        <w:pStyle w:val="AllianceBulletNew"/>
        <w:spacing w:line="300" w:lineRule="auto"/>
        <w:jc w:val="both"/>
      </w:pPr>
    </w:p>
    <w:sectPr w:rsidR="001460F9" w:rsidRPr="00272DB4" w:rsidSect="004F0AF1">
      <w:headerReference w:type="even" r:id="rId44"/>
      <w:headerReference w:type="default" r:id="rId45"/>
      <w:footerReference w:type="even" r:id="rId46"/>
      <w:footerReference w:type="default" r:id="rId47"/>
      <w:headerReference w:type="first" r:id="rId48"/>
      <w:footerReference w:type="first" r:id="rId49"/>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4CA49" w14:textId="77777777" w:rsidR="002C4CF9" w:rsidRDefault="002C4CF9" w:rsidP="00486E52">
      <w:r>
        <w:separator/>
      </w:r>
    </w:p>
  </w:endnote>
  <w:endnote w:type="continuationSeparator" w:id="0">
    <w:p w14:paraId="41626229" w14:textId="77777777" w:rsidR="002C4CF9" w:rsidRDefault="002C4CF9" w:rsidP="004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Roboto">
    <w:panose1 w:val="02000000000000000000"/>
    <w:charset w:val="00"/>
    <w:family w:val="auto"/>
    <w:pitch w:val="variable"/>
    <w:sig w:usb0="E00002FF" w:usb1="5000205B" w:usb2="00000020" w:usb3="00000000" w:csb0="0000019F" w:csb1="00000000"/>
  </w:font>
  <w:font w:name="Times New Roman (Headings CS)">
    <w:altName w:val="Times New Roman"/>
    <w:panose1 w:val="020B0604020202020204"/>
    <w:charset w:val="00"/>
    <w:family w:val="roman"/>
    <w:pitch w:val="default"/>
  </w:font>
  <w:font w:name="Helvetica Neue Light">
    <w:altName w:val="Arial Nova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Frutiger LT Arabic 45 Light">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tl/>
      </w:rPr>
      <w:id w:val="1124356007"/>
      <w:docPartObj>
        <w:docPartGallery w:val="Page Numbers (Bottom of Page)"/>
        <w:docPartUnique/>
      </w:docPartObj>
    </w:sdtPr>
    <w:sdtContent>
      <w:p w14:paraId="296B9F7F" w14:textId="505BCAAD" w:rsidR="00D556FE" w:rsidRDefault="00D556FE" w:rsidP="00486E52">
        <w:pPr>
          <w:pStyle w:val="Footer"/>
          <w:bidi/>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8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86E52">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1BEB3" w14:textId="77777777" w:rsidR="00D25B83" w:rsidRDefault="00D25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9283E" w14:textId="77777777" w:rsidR="002C4CF9" w:rsidRDefault="002C4CF9" w:rsidP="00486E52">
      <w:r>
        <w:separator/>
      </w:r>
    </w:p>
  </w:footnote>
  <w:footnote w:type="continuationSeparator" w:id="0">
    <w:p w14:paraId="3F5B766B" w14:textId="77777777" w:rsidR="002C4CF9" w:rsidRDefault="002C4CF9" w:rsidP="0048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7E2D3" w14:textId="77777777" w:rsidR="00D25B83" w:rsidRDefault="00D25B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86E52">
    <w:pPr>
      <w:pStyle w:val="Header"/>
    </w:pPr>
    <w:r>
      <w:rPr>
        <w:noProof/>
      </w:rPr>
      <w:drawing>
        <wp:anchor distT="0" distB="0" distL="114300" distR="114300" simplePos="0" relativeHeight="251662336" behindDoc="0" locked="0" layoutInCell="1" allowOverlap="1" wp14:anchorId="4DDB4EB9" wp14:editId="63A761C3">
          <wp:simplePos x="0" y="0"/>
          <wp:positionH relativeFrom="margin">
            <wp:posOffset>7191950</wp:posOffset>
          </wp:positionH>
          <wp:positionV relativeFrom="paragraph">
            <wp:posOffset>-284018</wp:posOffset>
          </wp:positionV>
          <wp:extent cx="1993619" cy="628650"/>
          <wp:effectExtent l="0" t="0" r="63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9936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CF04F" w14:textId="77777777" w:rsidR="00D25B83" w:rsidRDefault="00D25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335C54"/>
    <w:multiLevelType w:val="multilevel"/>
    <w:tmpl w:val="B59C9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1164F1D"/>
    <w:multiLevelType w:val="multilevel"/>
    <w:tmpl w:val="7D187FD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47100B2"/>
    <w:multiLevelType w:val="multilevel"/>
    <w:tmpl w:val="D7043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5320521"/>
    <w:multiLevelType w:val="multilevel"/>
    <w:tmpl w:val="BF5A8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7A50067"/>
    <w:multiLevelType w:val="multilevel"/>
    <w:tmpl w:val="1A8A753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5"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D12724D"/>
    <w:multiLevelType w:val="multilevel"/>
    <w:tmpl w:val="6D607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FA66576"/>
    <w:multiLevelType w:val="multilevel"/>
    <w:tmpl w:val="56F20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68D3132"/>
    <w:multiLevelType w:val="multilevel"/>
    <w:tmpl w:val="330012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6E965CC"/>
    <w:multiLevelType w:val="multilevel"/>
    <w:tmpl w:val="86A84FFA"/>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1"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3"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4"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4466C4F"/>
    <w:multiLevelType w:val="multilevel"/>
    <w:tmpl w:val="AEDA739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467F4564"/>
    <w:multiLevelType w:val="multilevel"/>
    <w:tmpl w:val="828EE1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EA01865"/>
    <w:multiLevelType w:val="multilevel"/>
    <w:tmpl w:val="FD08E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0D53057"/>
    <w:multiLevelType w:val="multilevel"/>
    <w:tmpl w:val="7594516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222187F"/>
    <w:multiLevelType w:val="multilevel"/>
    <w:tmpl w:val="D4FC8768"/>
    <w:lvl w:ilvl="0">
      <w:start w:val="1"/>
      <w:numFmt w:val="decimal"/>
      <w:lvlText w:val="%1."/>
      <w:lvlJc w:val="left"/>
      <w:pPr>
        <w:ind w:left="720" w:hanging="360"/>
      </w:pPr>
    </w:lvl>
    <w:lvl w:ilvl="1">
      <w:start w:val="40"/>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452464"/>
    <w:multiLevelType w:val="multilevel"/>
    <w:tmpl w:val="A25C3B12"/>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31"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2" w15:restartNumberingAfterBreak="0">
    <w:nsid w:val="5645580F"/>
    <w:multiLevelType w:val="multilevel"/>
    <w:tmpl w:val="E73204A8"/>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33" w15:restartNumberingAfterBreak="0">
    <w:nsid w:val="57756EB8"/>
    <w:multiLevelType w:val="multilevel"/>
    <w:tmpl w:val="942AA50E"/>
    <w:lvl w:ilvl="0">
      <w:start w:val="1"/>
      <w:numFmt w:val="decimal"/>
      <w:lvlText w:val="%1."/>
      <w:lvlJc w:val="left"/>
      <w:pPr>
        <w:ind w:left="720" w:hanging="360"/>
      </w:pPr>
    </w:lvl>
    <w:lvl w:ilvl="1">
      <w:start w:val="40"/>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EEE1DA7"/>
    <w:multiLevelType w:val="multilevel"/>
    <w:tmpl w:val="68BC7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9"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95820A3"/>
    <w:multiLevelType w:val="multilevel"/>
    <w:tmpl w:val="6ABAD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B4F16CA"/>
    <w:multiLevelType w:val="multilevel"/>
    <w:tmpl w:val="10920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36"/>
  </w:num>
  <w:num w:numId="8" w16cid:durableId="209920770">
    <w:abstractNumId w:val="12"/>
  </w:num>
  <w:num w:numId="9" w16cid:durableId="1488205232">
    <w:abstractNumId w:val="17"/>
  </w:num>
  <w:num w:numId="10" w16cid:durableId="1967618515">
    <w:abstractNumId w:val="39"/>
  </w:num>
  <w:num w:numId="11" w16cid:durableId="1737974695">
    <w:abstractNumId w:val="21"/>
  </w:num>
  <w:num w:numId="12" w16cid:durableId="778765163">
    <w:abstractNumId w:val="35"/>
  </w:num>
  <w:num w:numId="13" w16cid:durableId="1449592286">
    <w:abstractNumId w:val="11"/>
  </w:num>
  <w:num w:numId="14" w16cid:durableId="603268405">
    <w:abstractNumId w:val="22"/>
  </w:num>
  <w:num w:numId="15" w16cid:durableId="2137290702">
    <w:abstractNumId w:val="38"/>
  </w:num>
  <w:num w:numId="16" w16cid:durableId="265190426">
    <w:abstractNumId w:val="31"/>
  </w:num>
  <w:num w:numId="17" w16cid:durableId="1801337311">
    <w:abstractNumId w:val="13"/>
  </w:num>
  <w:num w:numId="18" w16cid:durableId="1542093204">
    <w:abstractNumId w:val="23"/>
  </w:num>
  <w:num w:numId="19" w16cid:durableId="869688884">
    <w:abstractNumId w:val="15"/>
  </w:num>
  <w:num w:numId="20" w16cid:durableId="1306278755">
    <w:abstractNumId w:val="34"/>
  </w:num>
  <w:num w:numId="21" w16cid:durableId="2021734704">
    <w:abstractNumId w:val="14"/>
  </w:num>
  <w:num w:numId="22" w16cid:durableId="1223516852">
    <w:abstractNumId w:val="24"/>
  </w:num>
  <w:num w:numId="23" w16cid:durableId="888153701">
    <w:abstractNumId w:val="42"/>
  </w:num>
  <w:num w:numId="24" w16cid:durableId="1692804888">
    <w:abstractNumId w:val="27"/>
  </w:num>
  <w:num w:numId="25" w16cid:durableId="646857607">
    <w:abstractNumId w:val="8"/>
  </w:num>
  <w:num w:numId="26" w16cid:durableId="1438328257">
    <w:abstractNumId w:val="37"/>
  </w:num>
  <w:num w:numId="27" w16cid:durableId="1199851882">
    <w:abstractNumId w:val="41"/>
  </w:num>
  <w:num w:numId="28" w16cid:durableId="850341243">
    <w:abstractNumId w:val="16"/>
  </w:num>
  <w:num w:numId="29" w16cid:durableId="48848180">
    <w:abstractNumId w:val="18"/>
  </w:num>
  <w:num w:numId="30" w16cid:durableId="938371069">
    <w:abstractNumId w:val="9"/>
  </w:num>
  <w:num w:numId="31" w16cid:durableId="1609848820">
    <w:abstractNumId w:val="40"/>
  </w:num>
  <w:num w:numId="32" w16cid:durableId="1549146245">
    <w:abstractNumId w:val="32"/>
  </w:num>
  <w:num w:numId="33" w16cid:durableId="1192110280">
    <w:abstractNumId w:val="6"/>
  </w:num>
  <w:num w:numId="34" w16cid:durableId="1837182224">
    <w:abstractNumId w:val="29"/>
  </w:num>
  <w:num w:numId="35" w16cid:durableId="1824345284">
    <w:abstractNumId w:val="7"/>
  </w:num>
  <w:num w:numId="36" w16cid:durableId="394818379">
    <w:abstractNumId w:val="26"/>
  </w:num>
  <w:num w:numId="37" w16cid:durableId="419064314">
    <w:abstractNumId w:val="10"/>
  </w:num>
  <w:num w:numId="38" w16cid:durableId="34693975">
    <w:abstractNumId w:val="30"/>
  </w:num>
  <w:num w:numId="39" w16cid:durableId="374307888">
    <w:abstractNumId w:val="20"/>
  </w:num>
  <w:num w:numId="40" w16cid:durableId="1653945781">
    <w:abstractNumId w:val="33"/>
  </w:num>
  <w:num w:numId="41" w16cid:durableId="753673174">
    <w:abstractNumId w:val="19"/>
  </w:num>
  <w:num w:numId="42" w16cid:durableId="1373119641">
    <w:abstractNumId w:val="28"/>
  </w:num>
  <w:num w:numId="43" w16cid:durableId="507327304">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256A3"/>
    <w:rsid w:val="00025BEE"/>
    <w:rsid w:val="000301FC"/>
    <w:rsid w:val="0003222E"/>
    <w:rsid w:val="00036837"/>
    <w:rsid w:val="00037DF8"/>
    <w:rsid w:val="0004041A"/>
    <w:rsid w:val="00042EFD"/>
    <w:rsid w:val="00043DF4"/>
    <w:rsid w:val="00045C6A"/>
    <w:rsid w:val="000551C1"/>
    <w:rsid w:val="000656BC"/>
    <w:rsid w:val="00066E4E"/>
    <w:rsid w:val="00070047"/>
    <w:rsid w:val="00071860"/>
    <w:rsid w:val="000815D8"/>
    <w:rsid w:val="00081AF5"/>
    <w:rsid w:val="00082945"/>
    <w:rsid w:val="000856F0"/>
    <w:rsid w:val="00096A42"/>
    <w:rsid w:val="000A1F74"/>
    <w:rsid w:val="000A56B1"/>
    <w:rsid w:val="000A6D48"/>
    <w:rsid w:val="000B3112"/>
    <w:rsid w:val="000C03A8"/>
    <w:rsid w:val="000C40FD"/>
    <w:rsid w:val="000C544D"/>
    <w:rsid w:val="000D2C9A"/>
    <w:rsid w:val="000D3E56"/>
    <w:rsid w:val="000E2D08"/>
    <w:rsid w:val="000E31FD"/>
    <w:rsid w:val="000E567A"/>
    <w:rsid w:val="000F7D38"/>
    <w:rsid w:val="00100884"/>
    <w:rsid w:val="001010FA"/>
    <w:rsid w:val="001011B5"/>
    <w:rsid w:val="001020F3"/>
    <w:rsid w:val="00102C0A"/>
    <w:rsid w:val="00111353"/>
    <w:rsid w:val="00114F49"/>
    <w:rsid w:val="001162ED"/>
    <w:rsid w:val="0011712B"/>
    <w:rsid w:val="0011763C"/>
    <w:rsid w:val="00120045"/>
    <w:rsid w:val="00121CD4"/>
    <w:rsid w:val="00122885"/>
    <w:rsid w:val="00123469"/>
    <w:rsid w:val="0012570E"/>
    <w:rsid w:val="00126022"/>
    <w:rsid w:val="001262E9"/>
    <w:rsid w:val="00127D71"/>
    <w:rsid w:val="001460F9"/>
    <w:rsid w:val="00151C57"/>
    <w:rsid w:val="00154743"/>
    <w:rsid w:val="00165BDB"/>
    <w:rsid w:val="001665BA"/>
    <w:rsid w:val="00167184"/>
    <w:rsid w:val="00167E70"/>
    <w:rsid w:val="00171CFC"/>
    <w:rsid w:val="0017581E"/>
    <w:rsid w:val="0018100B"/>
    <w:rsid w:val="001822CD"/>
    <w:rsid w:val="00182E1B"/>
    <w:rsid w:val="00186F81"/>
    <w:rsid w:val="001932E7"/>
    <w:rsid w:val="00194295"/>
    <w:rsid w:val="001949B4"/>
    <w:rsid w:val="00195A6F"/>
    <w:rsid w:val="001A0826"/>
    <w:rsid w:val="001A32E9"/>
    <w:rsid w:val="001A4E51"/>
    <w:rsid w:val="001A5B2E"/>
    <w:rsid w:val="001B20F0"/>
    <w:rsid w:val="001B459E"/>
    <w:rsid w:val="001C787A"/>
    <w:rsid w:val="001D0EC2"/>
    <w:rsid w:val="001D2890"/>
    <w:rsid w:val="001D3BF0"/>
    <w:rsid w:val="001E0E49"/>
    <w:rsid w:val="001E1507"/>
    <w:rsid w:val="001E6877"/>
    <w:rsid w:val="001E7894"/>
    <w:rsid w:val="001F12EA"/>
    <w:rsid w:val="001F3115"/>
    <w:rsid w:val="001F65B8"/>
    <w:rsid w:val="00200147"/>
    <w:rsid w:val="00200E93"/>
    <w:rsid w:val="00220F48"/>
    <w:rsid w:val="00221051"/>
    <w:rsid w:val="002214D0"/>
    <w:rsid w:val="00222921"/>
    <w:rsid w:val="00224EB1"/>
    <w:rsid w:val="002259BB"/>
    <w:rsid w:val="0022703F"/>
    <w:rsid w:val="00227177"/>
    <w:rsid w:val="00232D1A"/>
    <w:rsid w:val="00233751"/>
    <w:rsid w:val="00237C12"/>
    <w:rsid w:val="0024593E"/>
    <w:rsid w:val="002615E9"/>
    <w:rsid w:val="00261C71"/>
    <w:rsid w:val="002649C8"/>
    <w:rsid w:val="00264B8C"/>
    <w:rsid w:val="00270A09"/>
    <w:rsid w:val="00272DB4"/>
    <w:rsid w:val="00273A0A"/>
    <w:rsid w:val="00274746"/>
    <w:rsid w:val="00281465"/>
    <w:rsid w:val="00283FC8"/>
    <w:rsid w:val="00290E26"/>
    <w:rsid w:val="002A26BD"/>
    <w:rsid w:val="002A4B73"/>
    <w:rsid w:val="002B0B75"/>
    <w:rsid w:val="002B2FB0"/>
    <w:rsid w:val="002B32F2"/>
    <w:rsid w:val="002B4588"/>
    <w:rsid w:val="002B7BB4"/>
    <w:rsid w:val="002C16F2"/>
    <w:rsid w:val="002C18F3"/>
    <w:rsid w:val="002C25F0"/>
    <w:rsid w:val="002C43F3"/>
    <w:rsid w:val="002C4CF9"/>
    <w:rsid w:val="002C55BC"/>
    <w:rsid w:val="002D3C89"/>
    <w:rsid w:val="002D7227"/>
    <w:rsid w:val="002E0E67"/>
    <w:rsid w:val="002E1C49"/>
    <w:rsid w:val="002E3096"/>
    <w:rsid w:val="002E51E5"/>
    <w:rsid w:val="002E60DE"/>
    <w:rsid w:val="002F31F0"/>
    <w:rsid w:val="00306D58"/>
    <w:rsid w:val="0031183C"/>
    <w:rsid w:val="0031555B"/>
    <w:rsid w:val="00315FD3"/>
    <w:rsid w:val="00320A5A"/>
    <w:rsid w:val="00322BDC"/>
    <w:rsid w:val="00332C25"/>
    <w:rsid w:val="0033320B"/>
    <w:rsid w:val="00335E68"/>
    <w:rsid w:val="0033683E"/>
    <w:rsid w:val="00336EDF"/>
    <w:rsid w:val="00337DD9"/>
    <w:rsid w:val="003452B8"/>
    <w:rsid w:val="00347B32"/>
    <w:rsid w:val="0035251E"/>
    <w:rsid w:val="0035437E"/>
    <w:rsid w:val="0035522E"/>
    <w:rsid w:val="00361A4C"/>
    <w:rsid w:val="00362AFF"/>
    <w:rsid w:val="00365D7C"/>
    <w:rsid w:val="003742FA"/>
    <w:rsid w:val="00375BF5"/>
    <w:rsid w:val="00377455"/>
    <w:rsid w:val="0038071B"/>
    <w:rsid w:val="00380AD6"/>
    <w:rsid w:val="003812E5"/>
    <w:rsid w:val="00383E42"/>
    <w:rsid w:val="0038590D"/>
    <w:rsid w:val="00390ECC"/>
    <w:rsid w:val="0039455F"/>
    <w:rsid w:val="00395408"/>
    <w:rsid w:val="003954E3"/>
    <w:rsid w:val="003958BB"/>
    <w:rsid w:val="00395B8B"/>
    <w:rsid w:val="00397DD3"/>
    <w:rsid w:val="003A729C"/>
    <w:rsid w:val="003B184F"/>
    <w:rsid w:val="003B209D"/>
    <w:rsid w:val="003B2E76"/>
    <w:rsid w:val="003C22F3"/>
    <w:rsid w:val="003C2627"/>
    <w:rsid w:val="003C57B2"/>
    <w:rsid w:val="003C637E"/>
    <w:rsid w:val="003C7AFF"/>
    <w:rsid w:val="003D0BF0"/>
    <w:rsid w:val="003D1A61"/>
    <w:rsid w:val="003D684C"/>
    <w:rsid w:val="003E0223"/>
    <w:rsid w:val="003E3C90"/>
    <w:rsid w:val="003F1134"/>
    <w:rsid w:val="003F18FE"/>
    <w:rsid w:val="003F5443"/>
    <w:rsid w:val="003F7E98"/>
    <w:rsid w:val="00400517"/>
    <w:rsid w:val="0040409F"/>
    <w:rsid w:val="00404A60"/>
    <w:rsid w:val="00405880"/>
    <w:rsid w:val="0041017E"/>
    <w:rsid w:val="00411AF2"/>
    <w:rsid w:val="00431CCD"/>
    <w:rsid w:val="004339B1"/>
    <w:rsid w:val="00435B2C"/>
    <w:rsid w:val="004361C5"/>
    <w:rsid w:val="0044124C"/>
    <w:rsid w:val="00442077"/>
    <w:rsid w:val="00442CC5"/>
    <w:rsid w:val="00443D9A"/>
    <w:rsid w:val="00461C65"/>
    <w:rsid w:val="0046463A"/>
    <w:rsid w:val="00464ABA"/>
    <w:rsid w:val="0046604C"/>
    <w:rsid w:val="00471469"/>
    <w:rsid w:val="00472B81"/>
    <w:rsid w:val="00481F23"/>
    <w:rsid w:val="004825A4"/>
    <w:rsid w:val="0048645E"/>
    <w:rsid w:val="00486E52"/>
    <w:rsid w:val="00493694"/>
    <w:rsid w:val="00496859"/>
    <w:rsid w:val="004A30B9"/>
    <w:rsid w:val="004A69D8"/>
    <w:rsid w:val="004B2FBC"/>
    <w:rsid w:val="004B3392"/>
    <w:rsid w:val="004C6180"/>
    <w:rsid w:val="004C6C0E"/>
    <w:rsid w:val="004C7B82"/>
    <w:rsid w:val="004D125A"/>
    <w:rsid w:val="004D2441"/>
    <w:rsid w:val="004D2A08"/>
    <w:rsid w:val="004D42B9"/>
    <w:rsid w:val="004D463D"/>
    <w:rsid w:val="004D5499"/>
    <w:rsid w:val="004E4D53"/>
    <w:rsid w:val="004E50CD"/>
    <w:rsid w:val="004E5908"/>
    <w:rsid w:val="004E5ADD"/>
    <w:rsid w:val="004F0AF1"/>
    <w:rsid w:val="004F7CEE"/>
    <w:rsid w:val="00500D53"/>
    <w:rsid w:val="005072D6"/>
    <w:rsid w:val="005136AB"/>
    <w:rsid w:val="0051459F"/>
    <w:rsid w:val="00514C65"/>
    <w:rsid w:val="00520DE6"/>
    <w:rsid w:val="00520FF2"/>
    <w:rsid w:val="00522C3E"/>
    <w:rsid w:val="005265F0"/>
    <w:rsid w:val="0055332C"/>
    <w:rsid w:val="0055659B"/>
    <w:rsid w:val="0056527F"/>
    <w:rsid w:val="00565C03"/>
    <w:rsid w:val="00566755"/>
    <w:rsid w:val="0057162C"/>
    <w:rsid w:val="00582B20"/>
    <w:rsid w:val="00583EBE"/>
    <w:rsid w:val="00586250"/>
    <w:rsid w:val="00591CD5"/>
    <w:rsid w:val="0059398D"/>
    <w:rsid w:val="005A07DB"/>
    <w:rsid w:val="005A41ED"/>
    <w:rsid w:val="005A73AB"/>
    <w:rsid w:val="005B313E"/>
    <w:rsid w:val="005B51B4"/>
    <w:rsid w:val="005B638D"/>
    <w:rsid w:val="005C243B"/>
    <w:rsid w:val="005E160D"/>
    <w:rsid w:val="005E16E1"/>
    <w:rsid w:val="005E2B0B"/>
    <w:rsid w:val="005E3A50"/>
    <w:rsid w:val="005E44A4"/>
    <w:rsid w:val="005E6D26"/>
    <w:rsid w:val="005F203E"/>
    <w:rsid w:val="005F2378"/>
    <w:rsid w:val="005F39C1"/>
    <w:rsid w:val="005F78C7"/>
    <w:rsid w:val="0060204C"/>
    <w:rsid w:val="0060646B"/>
    <w:rsid w:val="00611BA3"/>
    <w:rsid w:val="00612D9A"/>
    <w:rsid w:val="006154AB"/>
    <w:rsid w:val="006174DD"/>
    <w:rsid w:val="0062330A"/>
    <w:rsid w:val="00625385"/>
    <w:rsid w:val="006258A5"/>
    <w:rsid w:val="00626629"/>
    <w:rsid w:val="006269A6"/>
    <w:rsid w:val="0062766C"/>
    <w:rsid w:val="00630582"/>
    <w:rsid w:val="00631B59"/>
    <w:rsid w:val="00631F8E"/>
    <w:rsid w:val="00636859"/>
    <w:rsid w:val="00641768"/>
    <w:rsid w:val="00641BC1"/>
    <w:rsid w:val="00642DCD"/>
    <w:rsid w:val="00644903"/>
    <w:rsid w:val="00653019"/>
    <w:rsid w:val="00657E43"/>
    <w:rsid w:val="006606A3"/>
    <w:rsid w:val="0067105C"/>
    <w:rsid w:val="006815DF"/>
    <w:rsid w:val="00681E1E"/>
    <w:rsid w:val="00683E91"/>
    <w:rsid w:val="0068737E"/>
    <w:rsid w:val="006901CE"/>
    <w:rsid w:val="00693399"/>
    <w:rsid w:val="00694125"/>
    <w:rsid w:val="006A0D14"/>
    <w:rsid w:val="006A6E15"/>
    <w:rsid w:val="006A77BF"/>
    <w:rsid w:val="006B04FE"/>
    <w:rsid w:val="006B357B"/>
    <w:rsid w:val="006B787E"/>
    <w:rsid w:val="006C25F4"/>
    <w:rsid w:val="006C6094"/>
    <w:rsid w:val="006D4315"/>
    <w:rsid w:val="006D7B92"/>
    <w:rsid w:val="006E0372"/>
    <w:rsid w:val="006E1365"/>
    <w:rsid w:val="006F3201"/>
    <w:rsid w:val="006F4F4F"/>
    <w:rsid w:val="006F5E08"/>
    <w:rsid w:val="00702F6B"/>
    <w:rsid w:val="007048D2"/>
    <w:rsid w:val="007056C9"/>
    <w:rsid w:val="0071076A"/>
    <w:rsid w:val="00710FF4"/>
    <w:rsid w:val="007139CF"/>
    <w:rsid w:val="00716D84"/>
    <w:rsid w:val="00716F73"/>
    <w:rsid w:val="007225B3"/>
    <w:rsid w:val="00730614"/>
    <w:rsid w:val="00730F05"/>
    <w:rsid w:val="007314B0"/>
    <w:rsid w:val="007355DD"/>
    <w:rsid w:val="0074643B"/>
    <w:rsid w:val="00753919"/>
    <w:rsid w:val="00763989"/>
    <w:rsid w:val="0076516F"/>
    <w:rsid w:val="00772A49"/>
    <w:rsid w:val="007744AD"/>
    <w:rsid w:val="00781414"/>
    <w:rsid w:val="00782A35"/>
    <w:rsid w:val="007835A3"/>
    <w:rsid w:val="00790FD3"/>
    <w:rsid w:val="00795AC5"/>
    <w:rsid w:val="00796E2C"/>
    <w:rsid w:val="007A03BC"/>
    <w:rsid w:val="007A1A42"/>
    <w:rsid w:val="007A2A5B"/>
    <w:rsid w:val="007A52A6"/>
    <w:rsid w:val="007B115B"/>
    <w:rsid w:val="007B355F"/>
    <w:rsid w:val="007B51F8"/>
    <w:rsid w:val="007C0444"/>
    <w:rsid w:val="007C0D63"/>
    <w:rsid w:val="007C60E5"/>
    <w:rsid w:val="007C6D87"/>
    <w:rsid w:val="007D3BA5"/>
    <w:rsid w:val="007D4390"/>
    <w:rsid w:val="007D4B96"/>
    <w:rsid w:val="007D5D53"/>
    <w:rsid w:val="007D6403"/>
    <w:rsid w:val="007E0B29"/>
    <w:rsid w:val="007F0134"/>
    <w:rsid w:val="007F0B4D"/>
    <w:rsid w:val="007F281B"/>
    <w:rsid w:val="00802017"/>
    <w:rsid w:val="008021B3"/>
    <w:rsid w:val="00802292"/>
    <w:rsid w:val="00806858"/>
    <w:rsid w:val="00807F81"/>
    <w:rsid w:val="00832676"/>
    <w:rsid w:val="0083382F"/>
    <w:rsid w:val="00844299"/>
    <w:rsid w:val="00856CC3"/>
    <w:rsid w:val="00857BA0"/>
    <w:rsid w:val="008615D7"/>
    <w:rsid w:val="00862B76"/>
    <w:rsid w:val="00864647"/>
    <w:rsid w:val="00864971"/>
    <w:rsid w:val="0086548E"/>
    <w:rsid w:val="00871A58"/>
    <w:rsid w:val="0087299D"/>
    <w:rsid w:val="00875428"/>
    <w:rsid w:val="00881936"/>
    <w:rsid w:val="008829D9"/>
    <w:rsid w:val="00885F7C"/>
    <w:rsid w:val="00890858"/>
    <w:rsid w:val="00892759"/>
    <w:rsid w:val="00893836"/>
    <w:rsid w:val="00893E48"/>
    <w:rsid w:val="008A1ECF"/>
    <w:rsid w:val="008B039D"/>
    <w:rsid w:val="008B051C"/>
    <w:rsid w:val="008B1735"/>
    <w:rsid w:val="008B3159"/>
    <w:rsid w:val="008B462C"/>
    <w:rsid w:val="008B4B3D"/>
    <w:rsid w:val="008C2B38"/>
    <w:rsid w:val="008D06BF"/>
    <w:rsid w:val="008D073D"/>
    <w:rsid w:val="008D2CF6"/>
    <w:rsid w:val="008D3663"/>
    <w:rsid w:val="008E2B39"/>
    <w:rsid w:val="008F1B5D"/>
    <w:rsid w:val="008F2FAD"/>
    <w:rsid w:val="00901D03"/>
    <w:rsid w:val="00902254"/>
    <w:rsid w:val="00903A62"/>
    <w:rsid w:val="00904A03"/>
    <w:rsid w:val="009136B5"/>
    <w:rsid w:val="0091715B"/>
    <w:rsid w:val="00917B82"/>
    <w:rsid w:val="00920D95"/>
    <w:rsid w:val="009262C9"/>
    <w:rsid w:val="00927D93"/>
    <w:rsid w:val="0093582A"/>
    <w:rsid w:val="00954ABB"/>
    <w:rsid w:val="00954EDB"/>
    <w:rsid w:val="00955F0D"/>
    <w:rsid w:val="00955FE1"/>
    <w:rsid w:val="0095615B"/>
    <w:rsid w:val="009626FF"/>
    <w:rsid w:val="0096534F"/>
    <w:rsid w:val="00972E4E"/>
    <w:rsid w:val="00975D77"/>
    <w:rsid w:val="009779EC"/>
    <w:rsid w:val="00985A5C"/>
    <w:rsid w:val="00986AA0"/>
    <w:rsid w:val="00990720"/>
    <w:rsid w:val="00993EC3"/>
    <w:rsid w:val="00994647"/>
    <w:rsid w:val="00995B3B"/>
    <w:rsid w:val="00996059"/>
    <w:rsid w:val="009A2389"/>
    <w:rsid w:val="009A2600"/>
    <w:rsid w:val="009A4709"/>
    <w:rsid w:val="009A4F3C"/>
    <w:rsid w:val="009B2DE6"/>
    <w:rsid w:val="009B5655"/>
    <w:rsid w:val="009C7619"/>
    <w:rsid w:val="009D4400"/>
    <w:rsid w:val="009D6313"/>
    <w:rsid w:val="009E2DF3"/>
    <w:rsid w:val="009F0410"/>
    <w:rsid w:val="009F1484"/>
    <w:rsid w:val="009F2223"/>
    <w:rsid w:val="009F38FF"/>
    <w:rsid w:val="009F3BC4"/>
    <w:rsid w:val="009F4CD1"/>
    <w:rsid w:val="009F4F07"/>
    <w:rsid w:val="009F58D9"/>
    <w:rsid w:val="009F5C9B"/>
    <w:rsid w:val="00A000C1"/>
    <w:rsid w:val="00A05555"/>
    <w:rsid w:val="00A12292"/>
    <w:rsid w:val="00A22DC4"/>
    <w:rsid w:val="00A240EE"/>
    <w:rsid w:val="00A341D9"/>
    <w:rsid w:val="00A34B39"/>
    <w:rsid w:val="00A3621E"/>
    <w:rsid w:val="00A47B94"/>
    <w:rsid w:val="00A54234"/>
    <w:rsid w:val="00A55FA7"/>
    <w:rsid w:val="00A5633F"/>
    <w:rsid w:val="00A5708C"/>
    <w:rsid w:val="00A63219"/>
    <w:rsid w:val="00A70DFD"/>
    <w:rsid w:val="00A74731"/>
    <w:rsid w:val="00A80E6A"/>
    <w:rsid w:val="00A80EB3"/>
    <w:rsid w:val="00A8236D"/>
    <w:rsid w:val="00A838A4"/>
    <w:rsid w:val="00A84BBE"/>
    <w:rsid w:val="00A8663C"/>
    <w:rsid w:val="00A903D6"/>
    <w:rsid w:val="00A92CA5"/>
    <w:rsid w:val="00A94DC6"/>
    <w:rsid w:val="00A975BE"/>
    <w:rsid w:val="00AA5928"/>
    <w:rsid w:val="00AB1C5D"/>
    <w:rsid w:val="00AB5714"/>
    <w:rsid w:val="00AC392E"/>
    <w:rsid w:val="00AC4257"/>
    <w:rsid w:val="00AC4DA9"/>
    <w:rsid w:val="00AC7576"/>
    <w:rsid w:val="00AD45CF"/>
    <w:rsid w:val="00AD4B0A"/>
    <w:rsid w:val="00AD6C6D"/>
    <w:rsid w:val="00AE2006"/>
    <w:rsid w:val="00AE3120"/>
    <w:rsid w:val="00AE4304"/>
    <w:rsid w:val="00AF1F68"/>
    <w:rsid w:val="00B01D4F"/>
    <w:rsid w:val="00B03446"/>
    <w:rsid w:val="00B07F17"/>
    <w:rsid w:val="00B10652"/>
    <w:rsid w:val="00B11BDB"/>
    <w:rsid w:val="00B16526"/>
    <w:rsid w:val="00B16FFF"/>
    <w:rsid w:val="00B1716F"/>
    <w:rsid w:val="00B1753A"/>
    <w:rsid w:val="00B2036D"/>
    <w:rsid w:val="00B220A5"/>
    <w:rsid w:val="00B32228"/>
    <w:rsid w:val="00B36314"/>
    <w:rsid w:val="00B36FC2"/>
    <w:rsid w:val="00B464D0"/>
    <w:rsid w:val="00B4785C"/>
    <w:rsid w:val="00B53841"/>
    <w:rsid w:val="00B6340C"/>
    <w:rsid w:val="00B63478"/>
    <w:rsid w:val="00B6514C"/>
    <w:rsid w:val="00B71066"/>
    <w:rsid w:val="00B73412"/>
    <w:rsid w:val="00B760C7"/>
    <w:rsid w:val="00B77057"/>
    <w:rsid w:val="00B8180E"/>
    <w:rsid w:val="00B819A5"/>
    <w:rsid w:val="00B81DD7"/>
    <w:rsid w:val="00B8657B"/>
    <w:rsid w:val="00B86929"/>
    <w:rsid w:val="00B878CF"/>
    <w:rsid w:val="00B90D14"/>
    <w:rsid w:val="00B94ECB"/>
    <w:rsid w:val="00B96FA2"/>
    <w:rsid w:val="00BA2D17"/>
    <w:rsid w:val="00BA330C"/>
    <w:rsid w:val="00BB499B"/>
    <w:rsid w:val="00BB6AB0"/>
    <w:rsid w:val="00BC3463"/>
    <w:rsid w:val="00BC6BBF"/>
    <w:rsid w:val="00BD5FF8"/>
    <w:rsid w:val="00BE0CCA"/>
    <w:rsid w:val="00BE171C"/>
    <w:rsid w:val="00BE1A5E"/>
    <w:rsid w:val="00BE3942"/>
    <w:rsid w:val="00BE5504"/>
    <w:rsid w:val="00BF0E95"/>
    <w:rsid w:val="00BF0FE6"/>
    <w:rsid w:val="00BF46B5"/>
    <w:rsid w:val="00BF5183"/>
    <w:rsid w:val="00BF6052"/>
    <w:rsid w:val="00BF76FC"/>
    <w:rsid w:val="00C0084A"/>
    <w:rsid w:val="00C01F3A"/>
    <w:rsid w:val="00C0538F"/>
    <w:rsid w:val="00C147C2"/>
    <w:rsid w:val="00C22F42"/>
    <w:rsid w:val="00C36BCB"/>
    <w:rsid w:val="00C4247E"/>
    <w:rsid w:val="00C44085"/>
    <w:rsid w:val="00C455B1"/>
    <w:rsid w:val="00C51A81"/>
    <w:rsid w:val="00C53D96"/>
    <w:rsid w:val="00C6026E"/>
    <w:rsid w:val="00C61869"/>
    <w:rsid w:val="00C6507B"/>
    <w:rsid w:val="00C705B7"/>
    <w:rsid w:val="00C70E50"/>
    <w:rsid w:val="00C719CF"/>
    <w:rsid w:val="00C7494A"/>
    <w:rsid w:val="00C759D7"/>
    <w:rsid w:val="00C810E0"/>
    <w:rsid w:val="00C8203B"/>
    <w:rsid w:val="00C87763"/>
    <w:rsid w:val="00C87A43"/>
    <w:rsid w:val="00C908A7"/>
    <w:rsid w:val="00C9183D"/>
    <w:rsid w:val="00C922A4"/>
    <w:rsid w:val="00C92BE5"/>
    <w:rsid w:val="00C96D28"/>
    <w:rsid w:val="00C96D9F"/>
    <w:rsid w:val="00CA47E8"/>
    <w:rsid w:val="00CA5852"/>
    <w:rsid w:val="00CB4F5C"/>
    <w:rsid w:val="00CB6207"/>
    <w:rsid w:val="00CC21C2"/>
    <w:rsid w:val="00CC5192"/>
    <w:rsid w:val="00CD026E"/>
    <w:rsid w:val="00CD4FAA"/>
    <w:rsid w:val="00CD51C0"/>
    <w:rsid w:val="00CE0C94"/>
    <w:rsid w:val="00CE1C4E"/>
    <w:rsid w:val="00CE316F"/>
    <w:rsid w:val="00CE68EA"/>
    <w:rsid w:val="00CE72ED"/>
    <w:rsid w:val="00CF1376"/>
    <w:rsid w:val="00CF3555"/>
    <w:rsid w:val="00CF4515"/>
    <w:rsid w:val="00CF54C4"/>
    <w:rsid w:val="00CF6EB1"/>
    <w:rsid w:val="00CF70FB"/>
    <w:rsid w:val="00D0395D"/>
    <w:rsid w:val="00D07D72"/>
    <w:rsid w:val="00D16380"/>
    <w:rsid w:val="00D16741"/>
    <w:rsid w:val="00D179E0"/>
    <w:rsid w:val="00D24EC3"/>
    <w:rsid w:val="00D25B83"/>
    <w:rsid w:val="00D2619C"/>
    <w:rsid w:val="00D30BDA"/>
    <w:rsid w:val="00D314D9"/>
    <w:rsid w:val="00D33088"/>
    <w:rsid w:val="00D53831"/>
    <w:rsid w:val="00D53F8C"/>
    <w:rsid w:val="00D54152"/>
    <w:rsid w:val="00D556FE"/>
    <w:rsid w:val="00D56360"/>
    <w:rsid w:val="00D63516"/>
    <w:rsid w:val="00D82F58"/>
    <w:rsid w:val="00D85A71"/>
    <w:rsid w:val="00D9248C"/>
    <w:rsid w:val="00D9456F"/>
    <w:rsid w:val="00D95110"/>
    <w:rsid w:val="00DA6DDF"/>
    <w:rsid w:val="00DA75AC"/>
    <w:rsid w:val="00DB318A"/>
    <w:rsid w:val="00DB3372"/>
    <w:rsid w:val="00DB40A1"/>
    <w:rsid w:val="00DC0276"/>
    <w:rsid w:val="00DC1BDA"/>
    <w:rsid w:val="00DC3AA1"/>
    <w:rsid w:val="00DC4A5F"/>
    <w:rsid w:val="00DC53DB"/>
    <w:rsid w:val="00DC7807"/>
    <w:rsid w:val="00DD0F5B"/>
    <w:rsid w:val="00DD2883"/>
    <w:rsid w:val="00DD30FA"/>
    <w:rsid w:val="00DF51B8"/>
    <w:rsid w:val="00DF5CB2"/>
    <w:rsid w:val="00E0506C"/>
    <w:rsid w:val="00E11AE8"/>
    <w:rsid w:val="00E14236"/>
    <w:rsid w:val="00E15B59"/>
    <w:rsid w:val="00E1691E"/>
    <w:rsid w:val="00E17948"/>
    <w:rsid w:val="00E234E3"/>
    <w:rsid w:val="00E2352A"/>
    <w:rsid w:val="00E27581"/>
    <w:rsid w:val="00E41763"/>
    <w:rsid w:val="00E4643A"/>
    <w:rsid w:val="00E47570"/>
    <w:rsid w:val="00E54B53"/>
    <w:rsid w:val="00E62597"/>
    <w:rsid w:val="00E62A52"/>
    <w:rsid w:val="00E63327"/>
    <w:rsid w:val="00E64495"/>
    <w:rsid w:val="00E6677B"/>
    <w:rsid w:val="00E670B8"/>
    <w:rsid w:val="00E6735A"/>
    <w:rsid w:val="00E7075D"/>
    <w:rsid w:val="00E72409"/>
    <w:rsid w:val="00E731BE"/>
    <w:rsid w:val="00E80270"/>
    <w:rsid w:val="00E83BF0"/>
    <w:rsid w:val="00E85FBB"/>
    <w:rsid w:val="00E866DC"/>
    <w:rsid w:val="00E872A5"/>
    <w:rsid w:val="00E909F0"/>
    <w:rsid w:val="00E91BD2"/>
    <w:rsid w:val="00E936D1"/>
    <w:rsid w:val="00E943D5"/>
    <w:rsid w:val="00E969B9"/>
    <w:rsid w:val="00EA083D"/>
    <w:rsid w:val="00EA12B8"/>
    <w:rsid w:val="00EA183C"/>
    <w:rsid w:val="00EA28B2"/>
    <w:rsid w:val="00EA3B39"/>
    <w:rsid w:val="00EA546B"/>
    <w:rsid w:val="00EB1CBF"/>
    <w:rsid w:val="00EB7DB1"/>
    <w:rsid w:val="00EC0390"/>
    <w:rsid w:val="00EC768B"/>
    <w:rsid w:val="00ED1EA3"/>
    <w:rsid w:val="00ED33C7"/>
    <w:rsid w:val="00ED74C7"/>
    <w:rsid w:val="00EF06A8"/>
    <w:rsid w:val="00EF1FDE"/>
    <w:rsid w:val="00EF48B2"/>
    <w:rsid w:val="00EF6BA7"/>
    <w:rsid w:val="00F11AEB"/>
    <w:rsid w:val="00F11B8A"/>
    <w:rsid w:val="00F172E9"/>
    <w:rsid w:val="00F174DA"/>
    <w:rsid w:val="00F22D66"/>
    <w:rsid w:val="00F24611"/>
    <w:rsid w:val="00F31A8A"/>
    <w:rsid w:val="00F32A42"/>
    <w:rsid w:val="00F35795"/>
    <w:rsid w:val="00F37DC5"/>
    <w:rsid w:val="00F441F4"/>
    <w:rsid w:val="00F60686"/>
    <w:rsid w:val="00F60FCC"/>
    <w:rsid w:val="00F71D9E"/>
    <w:rsid w:val="00F7245B"/>
    <w:rsid w:val="00F72BAC"/>
    <w:rsid w:val="00F72FA0"/>
    <w:rsid w:val="00F812CC"/>
    <w:rsid w:val="00F8153C"/>
    <w:rsid w:val="00F84E2D"/>
    <w:rsid w:val="00F9078B"/>
    <w:rsid w:val="00F94603"/>
    <w:rsid w:val="00F96683"/>
    <w:rsid w:val="00FA2C56"/>
    <w:rsid w:val="00FB4CB9"/>
    <w:rsid w:val="00FB5C4E"/>
    <w:rsid w:val="00FC1696"/>
    <w:rsid w:val="00FC1B61"/>
    <w:rsid w:val="00FC3B0A"/>
    <w:rsid w:val="00FC56D3"/>
    <w:rsid w:val="00FD00E0"/>
    <w:rsid w:val="00FD0106"/>
    <w:rsid w:val="00FD2DD3"/>
    <w:rsid w:val="00FD2FA1"/>
    <w:rsid w:val="00FD31B0"/>
    <w:rsid w:val="00FD4D05"/>
    <w:rsid w:val="00FD53A6"/>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DC3AA1"/>
    <w:pPr>
      <w:spacing w:after="120" w:line="300" w:lineRule="auto"/>
    </w:pPr>
    <w:rPr>
      <w:rFonts w:ascii="Open Sans" w:eastAsia="Roboto"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eastAsia="en-ZA"/>
    </w:rPr>
  </w:style>
  <w:style w:type="paragraph" w:customStyle="1" w:styleId="Mormal03CMIndent">
    <w:name w:val="Mormal 0.3 CM Indent"/>
    <w:basedOn w:val="Normal"/>
    <w:qFormat/>
    <w:rsid w:val="00BC6BBF"/>
    <w:pPr>
      <w:spacing w:before="120" w:line="276" w:lineRule="auto"/>
      <w:ind w:left="170"/>
    </w:pPr>
    <w:rPr>
      <w:rFonts w:eastAsia="Arial"/>
      <w:sz w:val="20"/>
      <w:szCs w:val="20"/>
      <w:lang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 w:type="paragraph" w:customStyle="1" w:styleId="AllianceHeading1">
    <w:name w:val="Alliance Heading 1"/>
    <w:basedOn w:val="1Heading1"/>
    <w:rsid w:val="00E17948"/>
    <w:pPr>
      <w:bidi/>
    </w:pPr>
    <w:rPr>
      <w:rFonts w:cstheme="majorHAnsi"/>
      <w:b/>
      <w:bCs w:val="0"/>
    </w:rPr>
  </w:style>
  <w:style w:type="paragraph" w:customStyle="1" w:styleId="AllianceBlueHeading1">
    <w:name w:val="Alliance Blue Heading 1"/>
    <w:basedOn w:val="TableSmallBlueHeading"/>
    <w:rsid w:val="00E17948"/>
    <w:pPr>
      <w:bidi/>
    </w:pPr>
    <w:rPr>
      <w:rFonts w:asciiTheme="minorHAnsi" w:hAnsiTheme="minorHAnsi" w:cstheme="minorHAnsi"/>
      <w:sz w:val="26"/>
      <w:szCs w:val="26"/>
      <w:lang w:val="en-GB"/>
    </w:rPr>
  </w:style>
  <w:style w:type="paragraph" w:customStyle="1" w:styleId="AllianceBulletNew">
    <w:name w:val="Alliance Bullet New"/>
    <w:basedOn w:val="Normal"/>
    <w:rsid w:val="00E17948"/>
    <w:pPr>
      <w:bidi/>
      <w:spacing w:line="280" w:lineRule="exact"/>
    </w:pPr>
    <w:rPr>
      <w:rFonts w:asciiTheme="minorHAnsi" w:eastAsiaTheme="minorEastAsia" w:hAnsiTheme="minorHAnsi" w:cstheme="minorHAns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agencystandingcommittee.org/iasc-revised-aap-commitments-2017-including-guidance-note-and-resource-list" TargetMode="External"/><Relationship Id="rId18" Type="http://schemas.openxmlformats.org/officeDocument/2006/relationships/hyperlink" Target="https://resourcecentre.savethechildren.net/pdf/programme_accountability_guidance.pdf/" TargetMode="External"/><Relationship Id="rId26" Type="http://schemas.openxmlformats.org/officeDocument/2006/relationships/hyperlink" Target="https://resourcecentre.savethechildren.net/pdf/scn_landscape_review_child_participation_2019.pdf/" TargetMode="External"/><Relationship Id="rId39" Type="http://schemas.openxmlformats.org/officeDocument/2006/relationships/hyperlink" Target="https://resourcecentre.savethechildren.net/pdf/scn_landscape_review_child_participation_2019.pdf/" TargetMode="External"/><Relationship Id="rId21" Type="http://schemas.openxmlformats.org/officeDocument/2006/relationships/hyperlink" Target="https://resourcecentre.savethechildren.net/pdf/programme_accountability_guidance.pdf/" TargetMode="External"/><Relationship Id="rId34" Type="http://schemas.openxmlformats.org/officeDocument/2006/relationships/hyperlink" Target="https://resourcecentre.savethechildren.net/pdf/scn_landscape_review_child_participation_2019.pdf/" TargetMode="External"/><Relationship Id="rId42" Type="http://schemas.openxmlformats.org/officeDocument/2006/relationships/hyperlink" Target="https://resourcecentre.savethechildren.net/pdf/scn_landscape_review_child_participation_2019.pdf/"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sourcecentre.savethechildren.net/pdf/programme_accountability_guidance.pdf/" TargetMode="External"/><Relationship Id="rId29" Type="http://schemas.openxmlformats.org/officeDocument/2006/relationships/hyperlink" Target="https://resourcecentre.savethechildren.net/pdf/scn_landscape_review_child_participation_2019.pdf/" TargetMode="External"/><Relationship Id="rId11" Type="http://schemas.openxmlformats.org/officeDocument/2006/relationships/hyperlink" Target="https://interagencystandingcommittee.org/iasc-revised-aap-commitments-2017-including-guidance-note-and-resource-list" TargetMode="External"/><Relationship Id="rId24" Type="http://schemas.openxmlformats.org/officeDocument/2006/relationships/hyperlink" Target="https://resourcecentre.savethechildren.net/pdf/scn_landscape_review_child_participation_2019.pdf/" TargetMode="External"/><Relationship Id="rId32" Type="http://schemas.openxmlformats.org/officeDocument/2006/relationships/hyperlink" Target="https://resourcecentre.savethechildren.net/pdf/scn_landscape_review_child_participation_2019.pdf/" TargetMode="External"/><Relationship Id="rId37" Type="http://schemas.openxmlformats.org/officeDocument/2006/relationships/hyperlink" Target="https://resourcecentre.savethechildren.net/pdf/scn_landscape_review_child_participation_2019.pdf/" TargetMode="External"/><Relationship Id="rId40" Type="http://schemas.openxmlformats.org/officeDocument/2006/relationships/hyperlink" Target="https://resourcecentre.savethechildren.net/pdf/scn_landscape_review_child_participation_2019.pdf/"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nteragencystandingcommittee.org/iasc-revised-aap-commitments-2017-including-guidance-note-and-resource-list" TargetMode="External"/><Relationship Id="rId23" Type="http://schemas.openxmlformats.org/officeDocument/2006/relationships/hyperlink" Target="https://resourcecentre.savethechildren.net/pdf/scn_landscape_review_child_participation_2019.pdf/" TargetMode="External"/><Relationship Id="rId28" Type="http://schemas.openxmlformats.org/officeDocument/2006/relationships/hyperlink" Target="https://resourcecentre.savethechildren.net/pdf/scn_landscape_review_child_participation_2019.pdf/" TargetMode="External"/><Relationship Id="rId36" Type="http://schemas.openxmlformats.org/officeDocument/2006/relationships/hyperlink" Target="https://resourcecentre.savethechildren.net/pdf/scn_landscape_review_child_participation_2019.pdf/" TargetMode="External"/><Relationship Id="rId49" Type="http://schemas.openxmlformats.org/officeDocument/2006/relationships/footer" Target="footer3.xml"/><Relationship Id="rId10" Type="http://schemas.openxmlformats.org/officeDocument/2006/relationships/hyperlink" Target="https://interagencystandingcommittee.org/iasc-revised-aap-commitments-2017-including-guidance-note-and-resource-list" TargetMode="External"/><Relationship Id="rId19" Type="http://schemas.openxmlformats.org/officeDocument/2006/relationships/hyperlink" Target="https://resourcecentre.savethechildren.net/pdf/programme_accountability_guidance.pdf/" TargetMode="External"/><Relationship Id="rId31" Type="http://schemas.openxmlformats.org/officeDocument/2006/relationships/hyperlink" Target="https://resourcecentre.savethechildren.net/pdf/scn_landscape_review_child_participation_2019.pdf/"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agencystandingcommittee.org/iasc-revised-aap-commitments-2017-including-guidance-note-and-resource-list" TargetMode="External"/><Relationship Id="rId14" Type="http://schemas.openxmlformats.org/officeDocument/2006/relationships/hyperlink" Target="https://interagencystandingcommittee.org/iasc-revised-aap-commitments-2017-including-guidance-note-and-resource-list" TargetMode="External"/><Relationship Id="rId22" Type="http://schemas.openxmlformats.org/officeDocument/2006/relationships/hyperlink" Target="https://resourcecentre.savethechildren.net/pdf/programme_accountability_guidance.pdf/" TargetMode="External"/><Relationship Id="rId27" Type="http://schemas.openxmlformats.org/officeDocument/2006/relationships/hyperlink" Target="https://resourcecentre.savethechildren.net/pdf/scn_landscape_review_child_participation_2019.pdf/" TargetMode="External"/><Relationship Id="rId30" Type="http://schemas.openxmlformats.org/officeDocument/2006/relationships/hyperlink" Target="https://resourcecentre.savethechildren.net/pdf/scn_landscape_review_child_participation_2019.pdf/" TargetMode="External"/><Relationship Id="rId35" Type="http://schemas.openxmlformats.org/officeDocument/2006/relationships/hyperlink" Target="https://resourcecentre.savethechildren.net/pdf/scn_landscape_review_child_participation_2019.pdf/" TargetMode="External"/><Relationship Id="rId43" Type="http://schemas.openxmlformats.org/officeDocument/2006/relationships/hyperlink" Target="https://resourcecentre.savethechildren.net/pdf/scn_landscape_review_child_participation_2019.pdf/" TargetMode="External"/><Relationship Id="rId48" Type="http://schemas.openxmlformats.org/officeDocument/2006/relationships/header" Target="header3.xml"/><Relationship Id="rId8" Type="http://schemas.openxmlformats.org/officeDocument/2006/relationships/image" Target="media/image1.tif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interagencystandingcommittee.org/iasc-revised-aap-commitments-2017-including-guidance-note-and-resource-list" TargetMode="External"/><Relationship Id="rId17" Type="http://schemas.openxmlformats.org/officeDocument/2006/relationships/hyperlink" Target="https://resourcecentre.savethechildren.net/pdf/programme_accountability_guidance.pdf/" TargetMode="External"/><Relationship Id="rId25" Type="http://schemas.openxmlformats.org/officeDocument/2006/relationships/hyperlink" Target="https://resourcecentre.savethechildren.net/pdf/scn_landscape_review_child_participation_2019.pdf/" TargetMode="External"/><Relationship Id="rId33" Type="http://schemas.openxmlformats.org/officeDocument/2006/relationships/hyperlink" Target="https://resourcecentre.savethechildren.net/pdf/scn_landscape_review_child_participation_2019.pdf/" TargetMode="External"/><Relationship Id="rId38" Type="http://schemas.openxmlformats.org/officeDocument/2006/relationships/hyperlink" Target="https://resourcecentre.savethechildren.net/pdf/scn_landscape_review_child_participation_2019.pdf/" TargetMode="External"/><Relationship Id="rId46" Type="http://schemas.openxmlformats.org/officeDocument/2006/relationships/footer" Target="footer1.xml"/><Relationship Id="rId20" Type="http://schemas.openxmlformats.org/officeDocument/2006/relationships/hyperlink" Target="https://resourcecentre.savethechildren.net/pdf/programme_accountability_guidance.pdf/" TargetMode="External"/><Relationship Id="rId41" Type="http://schemas.openxmlformats.org/officeDocument/2006/relationships/hyperlink" Target="https://resourcecentre.savethechildren.net/pdf/scn_landscape_review_child_participation_2019.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2317</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4</cp:revision>
  <dcterms:created xsi:type="dcterms:W3CDTF">2024-08-02T13:14:00Z</dcterms:created>
  <dcterms:modified xsi:type="dcterms:W3CDTF">2024-08-07T11:12:00Z</dcterms:modified>
</cp:coreProperties>
</file>