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16355" w14:textId="77777777" w:rsidR="00A341AD" w:rsidRDefault="00A341AD" w:rsidP="00A341AD">
      <w:bookmarkStart w:id="0" w:name="_Toc522623217"/>
      <w:r w:rsidRPr="001E7894">
        <w:rPr>
          <w:noProof/>
        </w:rPr>
        <w:drawing>
          <wp:anchor distT="0" distB="0" distL="114300" distR="114300" simplePos="0" relativeHeight="251659264" behindDoc="1" locked="0" layoutInCell="1" allowOverlap="1" wp14:anchorId="12E1A1D7" wp14:editId="750A5DA4">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5C7C43" w14:textId="77777777" w:rsidR="00A341AD" w:rsidRPr="00A341AD" w:rsidRDefault="00A341AD" w:rsidP="00A341AD">
      <w:pPr>
        <w:pStyle w:val="Heading9"/>
        <w:bidi/>
        <w:rPr>
          <w:rFonts w:cs="Calibri"/>
          <w:i/>
          <w:iCs w:val="0"/>
          <w:sz w:val="56"/>
          <w:szCs w:val="56"/>
          <w:rtl/>
        </w:rPr>
      </w:pPr>
      <w:r w:rsidRPr="00A341AD">
        <w:rPr>
          <w:rFonts w:cs="Calibri"/>
          <w:i/>
          <w:iCs w:val="0"/>
          <w:sz w:val="56"/>
          <w:szCs w:val="56"/>
          <w:rtl/>
        </w:rPr>
        <w:t>المعايير الدنيا لحماية الطفل في العمل الإنساني - حزمة التعلّم</w:t>
      </w:r>
    </w:p>
    <w:p w14:paraId="4417F2A7" w14:textId="48479044" w:rsidR="00A341AD" w:rsidRPr="00A341AD" w:rsidRDefault="00A341AD" w:rsidP="00A341AD">
      <w:pPr>
        <w:pStyle w:val="Heading9"/>
        <w:bidi/>
        <w:rPr>
          <w:rFonts w:cs="Calibri"/>
          <w:i/>
          <w:iCs w:val="0"/>
          <w:sz w:val="56"/>
          <w:szCs w:val="56"/>
          <w:rtl/>
        </w:rPr>
      </w:pPr>
      <w:r w:rsidRPr="00A341AD">
        <w:rPr>
          <w:rFonts w:cs="Calibri"/>
          <w:i/>
          <w:iCs w:val="0"/>
          <w:sz w:val="56"/>
          <w:szCs w:val="56"/>
          <w:rtl/>
        </w:rPr>
        <w:t>عنوان الجلسة:</w:t>
      </w:r>
      <w:r w:rsidRPr="00A341AD">
        <w:rPr>
          <w:rFonts w:cs="Calibri"/>
          <w:i/>
          <w:iCs w:val="0"/>
          <w:sz w:val="56"/>
          <w:szCs w:val="56"/>
        </w:rPr>
        <w:t xml:space="preserve"> </w:t>
      </w:r>
      <w:r w:rsidRPr="00A341AD">
        <w:rPr>
          <w:rFonts w:cs="Calibri"/>
          <w:i/>
          <w:iCs w:val="0"/>
          <w:sz w:val="56"/>
          <w:szCs w:val="56"/>
          <w:rtl/>
        </w:rPr>
        <w:t>العمل في جميع القطاعات</w:t>
      </w:r>
    </w:p>
    <w:p w14:paraId="65C4C21D" w14:textId="77777777" w:rsidR="00A341AD" w:rsidRPr="008804E6" w:rsidRDefault="00A341AD" w:rsidP="00A341AD">
      <w:pPr>
        <w:pStyle w:val="AllianceHeading1"/>
        <w:numPr>
          <w:ilvl w:val="0"/>
          <w:numId w:val="0"/>
        </w:numPr>
        <w:ind w:left="360" w:hanging="360"/>
        <w:rPr>
          <w:sz w:val="13"/>
          <w:szCs w:val="13"/>
        </w:rPr>
      </w:pPr>
      <w:bookmarkStart w:id="1" w:name="_Toc522623219"/>
      <w:bookmarkEnd w:id="0"/>
    </w:p>
    <w:p w14:paraId="4857BD62" w14:textId="77777777" w:rsidR="00A341AD" w:rsidRPr="002F06D2" w:rsidRDefault="00A341AD" w:rsidP="00A341AD">
      <w:pPr>
        <w:pStyle w:val="AllianceHeading1"/>
      </w:pPr>
      <w:r w:rsidRPr="002F06D2">
        <w:rPr>
          <w:rtl/>
        </w:rPr>
        <w:t>الأهداف</w:t>
      </w:r>
    </w:p>
    <w:bookmarkEnd w:id="1"/>
    <w:p w14:paraId="69093330" w14:textId="77777777" w:rsidR="00A341AD" w:rsidRPr="00334D45" w:rsidRDefault="00A341AD" w:rsidP="00A341AD">
      <w:pPr>
        <w:pStyle w:val="AllianceBlueHeading1"/>
        <w:rPr>
          <w:rtl/>
        </w:rPr>
      </w:pPr>
      <w:r>
        <w:rPr>
          <w:rFonts w:hint="cs"/>
          <w:rtl/>
        </w:rPr>
        <w:t>مع</w:t>
      </w:r>
      <w:r w:rsidRPr="00334D45">
        <w:rPr>
          <w:rtl/>
        </w:rPr>
        <w:t xml:space="preserve"> نهاية الجلسة، سيكون المشاركون قادرين على:</w:t>
      </w:r>
    </w:p>
    <w:p w14:paraId="50C570A5" w14:textId="77777777" w:rsidR="00A341AD" w:rsidRPr="00A341AD" w:rsidRDefault="00A341AD" w:rsidP="00A341AD">
      <w:pPr>
        <w:numPr>
          <w:ilvl w:val="0"/>
          <w:numId w:val="35"/>
        </w:numPr>
        <w:pBdr>
          <w:top w:val="nil"/>
          <w:left w:val="nil"/>
          <w:bottom w:val="nil"/>
          <w:right w:val="nil"/>
          <w:between w:val="nil"/>
        </w:pBdr>
        <w:bidi/>
        <w:ind w:left="714" w:hanging="357"/>
        <w:jc w:val="both"/>
        <w:rPr>
          <w:rFonts w:asciiTheme="minorHAnsi" w:hAnsiTheme="minorHAnsi" w:cstheme="minorHAnsi"/>
          <w:sz w:val="26"/>
          <w:szCs w:val="26"/>
          <w:rtl/>
        </w:rPr>
      </w:pPr>
      <w:r w:rsidRPr="00A341AD">
        <w:rPr>
          <w:rFonts w:asciiTheme="minorHAnsi" w:hAnsiTheme="minorHAnsi" w:cstheme="minorHAnsi"/>
          <w:sz w:val="26"/>
          <w:szCs w:val="26"/>
          <w:rtl/>
        </w:rPr>
        <w:t>شرح مركزية الحماية ودور جميع القطاعات في دعم حماية الأطفال وصحتهم</w:t>
      </w:r>
    </w:p>
    <w:p w14:paraId="417F50BE" w14:textId="77777777" w:rsidR="00A341AD" w:rsidRPr="00A341AD" w:rsidRDefault="00A341AD" w:rsidP="00A341AD">
      <w:pPr>
        <w:numPr>
          <w:ilvl w:val="0"/>
          <w:numId w:val="35"/>
        </w:numPr>
        <w:pBdr>
          <w:top w:val="nil"/>
          <w:left w:val="nil"/>
          <w:bottom w:val="nil"/>
          <w:right w:val="nil"/>
          <w:between w:val="nil"/>
        </w:pBdr>
        <w:bidi/>
        <w:ind w:left="714" w:hanging="357"/>
        <w:jc w:val="both"/>
        <w:rPr>
          <w:rFonts w:asciiTheme="minorHAnsi" w:hAnsiTheme="minorHAnsi" w:cstheme="minorHAnsi"/>
          <w:sz w:val="26"/>
          <w:szCs w:val="26"/>
          <w:rtl/>
        </w:rPr>
      </w:pPr>
      <w:r w:rsidRPr="00A341AD">
        <w:rPr>
          <w:rFonts w:asciiTheme="minorHAnsi" w:hAnsiTheme="minorHAnsi" w:cstheme="minorHAnsi"/>
          <w:sz w:val="26"/>
          <w:szCs w:val="26"/>
          <w:rtl/>
        </w:rPr>
        <w:t>تذكر الطرق الشائعة للتفكير في البرامج متعددة القطاعات</w:t>
      </w:r>
    </w:p>
    <w:p w14:paraId="4C496AF4" w14:textId="77777777" w:rsidR="00A341AD" w:rsidRPr="00A341AD" w:rsidRDefault="00A341AD" w:rsidP="00A341AD">
      <w:pPr>
        <w:numPr>
          <w:ilvl w:val="0"/>
          <w:numId w:val="35"/>
        </w:numPr>
        <w:pBdr>
          <w:top w:val="nil"/>
          <w:left w:val="nil"/>
          <w:bottom w:val="nil"/>
          <w:right w:val="nil"/>
          <w:between w:val="nil"/>
        </w:pBdr>
        <w:bidi/>
        <w:ind w:left="714" w:hanging="357"/>
        <w:jc w:val="both"/>
        <w:rPr>
          <w:rFonts w:asciiTheme="minorHAnsi" w:hAnsiTheme="minorHAnsi" w:cstheme="minorHAnsi"/>
          <w:sz w:val="26"/>
          <w:szCs w:val="26"/>
          <w:rtl/>
        </w:rPr>
      </w:pPr>
      <w:r w:rsidRPr="00A341AD">
        <w:rPr>
          <w:rFonts w:asciiTheme="minorHAnsi" w:hAnsiTheme="minorHAnsi" w:cstheme="minorHAnsi" w:hint="cs"/>
          <w:sz w:val="26"/>
          <w:szCs w:val="26"/>
          <w:rtl/>
        </w:rPr>
        <w:t>الإلمام</w:t>
      </w:r>
      <w:r w:rsidRPr="00A341AD">
        <w:rPr>
          <w:rFonts w:asciiTheme="minorHAnsi" w:hAnsiTheme="minorHAnsi" w:cstheme="minorHAnsi"/>
          <w:sz w:val="26"/>
          <w:szCs w:val="26"/>
          <w:rtl/>
        </w:rPr>
        <w:t xml:space="preserve"> بالدور الذاتي في التواصل والتعاون مع القطاعات الأخرى لتحقيق نتائج الحماية لصالح الأطفال</w:t>
      </w:r>
    </w:p>
    <w:p w14:paraId="2ABB8843" w14:textId="77777777" w:rsidR="00A341AD" w:rsidRPr="002F06D2" w:rsidRDefault="00A341AD" w:rsidP="00A341AD">
      <w:pPr>
        <w:pStyle w:val="AllianceHeading1"/>
      </w:pPr>
      <w:r>
        <w:rPr>
          <w:rFonts w:hint="cs"/>
          <w:rtl/>
        </w:rPr>
        <w:t>نقاط التعلّم الرئيسية</w:t>
      </w:r>
    </w:p>
    <w:p w14:paraId="7F67C988" w14:textId="77777777" w:rsidR="00A341AD" w:rsidRPr="00C6481A" w:rsidRDefault="00A341AD" w:rsidP="00A341AD">
      <w:pPr>
        <w:pStyle w:val="AllianceBulletNew"/>
        <w:spacing w:line="300" w:lineRule="auto"/>
        <w:ind w:left="426" w:hanging="425"/>
        <w:jc w:val="both"/>
        <w:rPr>
          <w:i/>
          <w:iCs/>
          <w:rtl/>
        </w:rPr>
      </w:pPr>
      <w:r w:rsidRPr="00C6481A">
        <w:rPr>
          <w:i/>
          <w:iCs/>
          <w:rtl/>
        </w:rPr>
        <w:t>لمعرفة المزيد عن محتوى نقاط التعلم الرئيسية المدرجة أدناه، يرجى الاطلاع على قسم "مراجع إضافية" في نهاية الجلسة.</w:t>
      </w:r>
      <w:r w:rsidRPr="00C6481A">
        <w:rPr>
          <w:i/>
          <w:iCs/>
        </w:rPr>
        <w:t xml:space="preserve"> </w:t>
      </w:r>
    </w:p>
    <w:p w14:paraId="4BAB675C" w14:textId="77777777" w:rsidR="00A341AD" w:rsidRPr="00A341AD" w:rsidRDefault="00A341AD" w:rsidP="00A341AD">
      <w:pPr>
        <w:pStyle w:val="NormalTextBulletsLevel1"/>
        <w:numPr>
          <w:ilvl w:val="0"/>
          <w:numId w:val="35"/>
        </w:numPr>
        <w:bidi/>
        <w:rPr>
          <w:rFonts w:asciiTheme="minorHAnsi" w:hAnsiTheme="minorHAnsi" w:cstheme="minorHAnsi"/>
          <w:sz w:val="26"/>
          <w:szCs w:val="26"/>
          <w:rtl/>
        </w:rPr>
      </w:pPr>
      <w:r w:rsidRPr="00A341AD">
        <w:rPr>
          <w:rFonts w:asciiTheme="minorHAnsi" w:hAnsiTheme="minorHAnsi" w:cstheme="minorHAnsi"/>
          <w:sz w:val="26"/>
          <w:szCs w:val="26"/>
          <w:rtl/>
        </w:rPr>
        <w:t>وتعرف الحماية على أنها الغرض والنتيجة المستهدفة من العمل الإنساني،</w:t>
      </w:r>
      <w:r w:rsidRPr="00A341AD">
        <w:rPr>
          <w:rFonts w:asciiTheme="minorHAnsi" w:hAnsiTheme="minorHAnsi" w:cstheme="minorHAnsi"/>
          <w:sz w:val="26"/>
          <w:szCs w:val="26"/>
        </w:rPr>
        <w:t xml:space="preserve"> </w:t>
      </w:r>
      <w:r w:rsidRPr="00A341AD">
        <w:rPr>
          <w:rFonts w:asciiTheme="minorHAnsi" w:hAnsiTheme="minorHAnsi" w:cstheme="minorHAnsi"/>
          <w:sz w:val="26"/>
          <w:szCs w:val="26"/>
          <w:rtl/>
        </w:rPr>
        <w:t>كما يتعين أن تشكل جوهر كافة أنشطة التأهب والاستجابة لتقديم المساعدات الإنسانية على مستوى القطاعات.</w:t>
      </w:r>
      <w:r w:rsidRPr="00A341AD">
        <w:rPr>
          <w:rFonts w:asciiTheme="minorHAnsi" w:hAnsiTheme="minorHAnsi" w:cstheme="minorHAnsi"/>
          <w:sz w:val="26"/>
          <w:szCs w:val="26"/>
        </w:rPr>
        <w:t xml:space="preserve"> </w:t>
      </w:r>
      <w:r w:rsidRPr="00A341AD">
        <w:rPr>
          <w:rFonts w:asciiTheme="minorHAnsi" w:hAnsiTheme="minorHAnsi" w:cstheme="minorHAnsi"/>
          <w:sz w:val="26"/>
          <w:szCs w:val="26"/>
          <w:rtl/>
        </w:rPr>
        <w:t xml:space="preserve">على الرغم من أهمية التدخلات المتخصصة في مجال حماية الطفل، إلا أنه لا يوجد قطاع واحد يمتلك النطاق الكامل من المعرفة والمهارات </w:t>
      </w:r>
      <w:r w:rsidRPr="00A341AD">
        <w:rPr>
          <w:rFonts w:asciiTheme="minorHAnsi" w:hAnsiTheme="minorHAnsi" w:cstheme="minorHAnsi"/>
          <w:sz w:val="26"/>
          <w:szCs w:val="26"/>
          <w:rtl/>
        </w:rPr>
        <w:lastRenderedPageBreak/>
        <w:t>والموارد اللازمة لتلبية احتياجات حماية الأطفال وصحتهم وسلامتهم بشكل كامل.</w:t>
      </w:r>
      <w:r w:rsidRPr="00A341AD">
        <w:rPr>
          <w:rFonts w:asciiTheme="minorHAnsi" w:hAnsiTheme="minorHAnsi" w:cstheme="minorHAnsi"/>
          <w:sz w:val="26"/>
          <w:szCs w:val="26"/>
        </w:rPr>
        <w:t xml:space="preserve"> </w:t>
      </w:r>
      <w:r w:rsidRPr="00A341AD">
        <w:rPr>
          <w:rFonts w:asciiTheme="minorHAnsi" w:hAnsiTheme="minorHAnsi" w:cstheme="minorHAnsi"/>
          <w:sz w:val="26"/>
          <w:szCs w:val="26"/>
          <w:rtl/>
        </w:rPr>
        <w:t>ثمة حاجة إلى نهجٍ شامل ومتعدد القطاعات على مستوى عمليات الاستجابة الإنسانية بأكملها لتحقيق مسؤوليتنا الجماعية لدعم مركزية الحماية، بما في ذلك حماية الأطفال - وبناء برامج أقوى وأكثر فعالية تعمل على تحسين النتائج للأطفال.</w:t>
      </w:r>
    </w:p>
    <w:p w14:paraId="09A8FF21" w14:textId="77777777" w:rsidR="00A341AD" w:rsidRPr="00A341AD" w:rsidRDefault="00A341AD" w:rsidP="00A341AD">
      <w:pPr>
        <w:pStyle w:val="NormalTextBulletsLevel1"/>
        <w:numPr>
          <w:ilvl w:val="0"/>
          <w:numId w:val="35"/>
        </w:numPr>
        <w:bidi/>
        <w:rPr>
          <w:rFonts w:asciiTheme="minorHAnsi" w:hAnsiTheme="minorHAnsi" w:cstheme="minorHAnsi"/>
          <w:sz w:val="26"/>
          <w:szCs w:val="26"/>
          <w:rtl/>
        </w:rPr>
      </w:pPr>
      <w:r w:rsidRPr="00A341AD">
        <w:rPr>
          <w:rFonts w:asciiTheme="minorHAnsi" w:hAnsiTheme="minorHAnsi" w:cstheme="minorHAnsi"/>
          <w:sz w:val="26"/>
          <w:szCs w:val="26"/>
          <w:rtl/>
        </w:rPr>
        <w:t>توفر الركيزة الرابعة من المعايير الدنيا لحماية الطفل في العمل الإنساني معايير وإرشادات حول العمل في جميع القطاعات بغية دعم حماية الأطفال وصحتهم وعافيتهم.</w:t>
      </w:r>
    </w:p>
    <w:p w14:paraId="33504C23" w14:textId="77777777" w:rsidR="00A341AD" w:rsidRPr="00A341AD" w:rsidRDefault="00A341AD" w:rsidP="00A341AD">
      <w:pPr>
        <w:pStyle w:val="NormalTextBulletsLevel1"/>
        <w:numPr>
          <w:ilvl w:val="0"/>
          <w:numId w:val="35"/>
        </w:numPr>
        <w:bidi/>
        <w:rPr>
          <w:rFonts w:asciiTheme="minorHAnsi" w:hAnsiTheme="minorHAnsi" w:cstheme="minorHAnsi"/>
          <w:sz w:val="26"/>
          <w:szCs w:val="26"/>
          <w:rtl/>
        </w:rPr>
      </w:pPr>
      <w:r w:rsidRPr="00A341AD">
        <w:rPr>
          <w:rFonts w:asciiTheme="minorHAnsi" w:hAnsiTheme="minorHAnsi" w:cstheme="minorHAnsi"/>
          <w:sz w:val="26"/>
          <w:szCs w:val="26"/>
          <w:rtl/>
        </w:rPr>
        <w:t>تشمل الطرق الشائعة للتفكير في البرامج متعددة القطاعات ودراستها ما يلي:</w:t>
      </w:r>
      <w:r w:rsidRPr="00A341AD">
        <w:rPr>
          <w:rFonts w:asciiTheme="minorHAnsi" w:hAnsiTheme="minorHAnsi" w:cstheme="minorHAnsi"/>
          <w:sz w:val="26"/>
          <w:szCs w:val="26"/>
        </w:rPr>
        <w:t xml:space="preserve"> </w:t>
      </w:r>
    </w:p>
    <w:p w14:paraId="2A85A891" w14:textId="77777777" w:rsidR="00A341AD" w:rsidRPr="00A341AD" w:rsidRDefault="00A341AD" w:rsidP="00A341AD">
      <w:pPr>
        <w:pStyle w:val="NormalTextBulletsLevel1"/>
        <w:numPr>
          <w:ilvl w:val="1"/>
          <w:numId w:val="41"/>
        </w:numPr>
        <w:bidi/>
        <w:rPr>
          <w:rFonts w:asciiTheme="minorHAnsi" w:hAnsiTheme="minorHAnsi" w:cstheme="minorHAnsi"/>
          <w:sz w:val="26"/>
          <w:szCs w:val="26"/>
          <w:rtl/>
        </w:rPr>
      </w:pPr>
      <w:r w:rsidRPr="00A341AD">
        <w:rPr>
          <w:rFonts w:asciiTheme="minorHAnsi" w:hAnsiTheme="minorHAnsi" w:cstheme="minorHAnsi"/>
          <w:sz w:val="26"/>
          <w:szCs w:val="26"/>
          <w:rtl/>
        </w:rPr>
        <w:t>"تعميم الحماية" هو عملية تضمين مبادئ الحماية الإنسانية الأساسية من خلال تعزيز السلامة وصون الكرامة والوصول لجميع الأشخاص المتضررين، وضمان المساءلة تجاه السكان المتضررين ومشاركتهم وتمكينهم.</w:t>
      </w:r>
      <w:r w:rsidRPr="00A341AD">
        <w:rPr>
          <w:rFonts w:asciiTheme="minorHAnsi" w:hAnsiTheme="minorHAnsi" w:cstheme="minorHAnsi"/>
          <w:sz w:val="26"/>
          <w:szCs w:val="26"/>
        </w:rPr>
        <w:t xml:space="preserve"> </w:t>
      </w:r>
      <w:r w:rsidRPr="00A341AD">
        <w:rPr>
          <w:rFonts w:asciiTheme="minorHAnsi" w:hAnsiTheme="minorHAnsi" w:cstheme="minorHAnsi"/>
          <w:sz w:val="26"/>
          <w:szCs w:val="26"/>
          <w:rtl/>
        </w:rPr>
        <w:t>يساعد تعميم الحماية الذي يستفيد من اعتبارات حماية الطفل على وجه التحديد لتوجيه جميع جوانب العمل الإنساني على تعظيم الأثر الوقائي لجميع المساعدات الإنسانية، وذلك دون المساهمة في مفاقمة المخاطر التي يتعرض لها الأطفال أو إدامتها.</w:t>
      </w:r>
      <w:r w:rsidRPr="00A341AD">
        <w:rPr>
          <w:rFonts w:asciiTheme="minorHAnsi" w:hAnsiTheme="minorHAnsi" w:cstheme="minorHAnsi"/>
          <w:sz w:val="26"/>
          <w:szCs w:val="26"/>
        </w:rPr>
        <w:t xml:space="preserve"> </w:t>
      </w:r>
      <w:r w:rsidRPr="00A341AD">
        <w:rPr>
          <w:rFonts w:asciiTheme="minorHAnsi" w:hAnsiTheme="minorHAnsi" w:cstheme="minorHAnsi"/>
          <w:sz w:val="26"/>
          <w:szCs w:val="26"/>
          <w:rtl/>
        </w:rPr>
        <w:t>تعد مواصلة تعميم الحماية أمرًا بالغ الأهمية، حيث يعتبر جزءًا من اتباع مبدأ عدم الإضرار الذي ينطبق على جميع الأعمال الإنسانية وليي تدخلًا يتم تنفيذه لمرة واحدة فقط.</w:t>
      </w:r>
    </w:p>
    <w:p w14:paraId="64A091F3" w14:textId="77777777" w:rsidR="00A341AD" w:rsidRPr="00A341AD" w:rsidRDefault="00A341AD" w:rsidP="00A341AD">
      <w:pPr>
        <w:pStyle w:val="NormalTextBulletsLevel1"/>
        <w:numPr>
          <w:ilvl w:val="1"/>
          <w:numId w:val="41"/>
        </w:numPr>
        <w:bidi/>
        <w:rPr>
          <w:rFonts w:asciiTheme="minorHAnsi" w:hAnsiTheme="minorHAnsi" w:cstheme="minorHAnsi"/>
          <w:sz w:val="26"/>
          <w:szCs w:val="26"/>
          <w:rtl/>
        </w:rPr>
      </w:pPr>
      <w:r w:rsidRPr="00A341AD">
        <w:rPr>
          <w:rFonts w:asciiTheme="minorHAnsi" w:hAnsiTheme="minorHAnsi" w:cstheme="minorHAnsi"/>
          <w:sz w:val="26"/>
          <w:szCs w:val="26"/>
          <w:rtl/>
        </w:rPr>
        <w:t>تتيح "النهج المتكاملة" لقطاعين أو أكثر بالعمل معًا لتحقيق نتيجة (نتائج) مشتركة للبرنامج،</w:t>
      </w:r>
      <w:r w:rsidRPr="00A341AD">
        <w:rPr>
          <w:rFonts w:asciiTheme="minorHAnsi" w:hAnsiTheme="minorHAnsi" w:cstheme="minorHAnsi"/>
          <w:sz w:val="26"/>
          <w:szCs w:val="26"/>
        </w:rPr>
        <w:t xml:space="preserve"> </w:t>
      </w:r>
      <w:r w:rsidRPr="00A341AD">
        <w:rPr>
          <w:rFonts w:asciiTheme="minorHAnsi" w:hAnsiTheme="minorHAnsi" w:cstheme="minorHAnsi"/>
          <w:sz w:val="26"/>
          <w:szCs w:val="26"/>
          <w:rtl/>
        </w:rPr>
        <w:t>حيث تعتمد على القدرات المتوفرة وعلى تحديد الاحتياجات المشتركة وتحليلها، وبالتالي تعزيز العمليات والنتائج المفيدة لجميع القطاعات المعنية، ويزيد تضمين حماية الطفل في النهج المتكامل من فرص تحقيق نتائج أفضل لبرامج حماية الطفل.</w:t>
      </w:r>
      <w:r w:rsidRPr="00A341AD">
        <w:rPr>
          <w:rFonts w:asciiTheme="minorHAnsi" w:hAnsiTheme="minorHAnsi" w:cstheme="minorHAnsi"/>
          <w:sz w:val="26"/>
          <w:szCs w:val="26"/>
        </w:rPr>
        <w:t xml:space="preserve"> </w:t>
      </w:r>
      <w:r w:rsidRPr="00A341AD">
        <w:rPr>
          <w:rFonts w:asciiTheme="minorHAnsi" w:hAnsiTheme="minorHAnsi" w:cstheme="minorHAnsi"/>
          <w:sz w:val="26"/>
          <w:szCs w:val="26"/>
          <w:rtl/>
        </w:rPr>
        <w:t>يتضمن النهج المتكامل لبرامج حماية الطفل تصميم وتنفيذ برامج تتعلق بحماية الطفل بمشاركة قطاع واحد أو أكثر من القطاعات الأخرى، على سبيل المثال من أجل:</w:t>
      </w:r>
      <w:r w:rsidRPr="00A341AD">
        <w:rPr>
          <w:rFonts w:asciiTheme="minorHAnsi" w:hAnsiTheme="minorHAnsi" w:cstheme="minorHAnsi"/>
          <w:sz w:val="26"/>
          <w:szCs w:val="26"/>
        </w:rPr>
        <w:t xml:space="preserve"> </w:t>
      </w:r>
      <w:r w:rsidRPr="00A341AD">
        <w:rPr>
          <w:rFonts w:asciiTheme="minorHAnsi" w:hAnsiTheme="minorHAnsi" w:cstheme="minorHAnsi"/>
          <w:sz w:val="26"/>
          <w:szCs w:val="26"/>
          <w:rtl/>
        </w:rPr>
        <w:t>منع سوء المعاملة والإهمال والاستغلال والعنف ضد الأطفال؛ ضمان جودة الخدمات؛ تعزيز نمو الأطفال وصون حقوقهم والحفاظ على صحتهم وعافيتهم؛ الاعتماد على التعاون والنتائج والآثار التي حققتها القطاعات الأخرى، ويختلف هذا عن تعميم الحماية، وهو أمر قابل للتطبيق وضروري لجميع البرامج، وبغض النظر عن النتيجة المنشودة.</w:t>
      </w:r>
    </w:p>
    <w:p w14:paraId="7F0BF7DB" w14:textId="77777777" w:rsidR="00A341AD" w:rsidRPr="00A341AD" w:rsidRDefault="00A341AD" w:rsidP="00A341AD">
      <w:pPr>
        <w:pStyle w:val="NormalTextBulletsLevel1"/>
        <w:numPr>
          <w:ilvl w:val="0"/>
          <w:numId w:val="35"/>
        </w:numPr>
        <w:bidi/>
        <w:rPr>
          <w:rFonts w:asciiTheme="minorHAnsi" w:hAnsiTheme="minorHAnsi" w:cstheme="minorHAnsi"/>
          <w:sz w:val="26"/>
          <w:szCs w:val="26"/>
          <w:rtl/>
        </w:rPr>
      </w:pPr>
      <w:r w:rsidRPr="00A341AD">
        <w:rPr>
          <w:rFonts w:asciiTheme="minorHAnsi" w:hAnsiTheme="minorHAnsi" w:cstheme="minorHAnsi"/>
          <w:sz w:val="26"/>
          <w:szCs w:val="26"/>
          <w:rtl/>
        </w:rPr>
        <w:t>تشمل القيم الأساسية التي ينبغي أن توجه طرق عملنا من أجل تحقيق نتائج أفضل للأطفال من خلال العمل الإنساني، حيث يتم إضفاء الطابع المؤسسي على حماية الأطفال وصحتهم وعافيتهم كالتزام أساسي من قبل جميع الجهات الفاعلة الإنسانية وفي جميع القطاعات، كلًا من: التركيز الجماعي والشامل على الأطفال، والشراكات والعلاقات المتبادلة، والوحدة، والمواقف المشتركة، والمسؤولية المباشرة، والنهج التحويلية والدائمة والسياقية والمصممة خصيصًا وسهلة الوصول، والاستناد إلى المعايير الإنسانية المكيفة للتعلم والمدعومة بشكل جماعي.</w:t>
      </w:r>
      <w:r w:rsidRPr="00A341AD">
        <w:rPr>
          <w:rFonts w:asciiTheme="minorHAnsi" w:hAnsiTheme="minorHAnsi" w:cstheme="minorHAnsi"/>
          <w:sz w:val="26"/>
          <w:szCs w:val="26"/>
        </w:rPr>
        <w:t xml:space="preserve"> </w:t>
      </w:r>
    </w:p>
    <w:p w14:paraId="5D401C7B" w14:textId="77777777" w:rsidR="00A341AD" w:rsidRPr="002F06D2" w:rsidRDefault="00A341AD" w:rsidP="00A341AD">
      <w:pPr>
        <w:pStyle w:val="AllianceHeading1"/>
        <w:numPr>
          <w:ilvl w:val="0"/>
          <w:numId w:val="35"/>
        </w:numPr>
      </w:pPr>
      <w:r>
        <w:rPr>
          <w:rFonts w:hint="cs"/>
          <w:rtl/>
        </w:rPr>
        <w:lastRenderedPageBreak/>
        <w:t>ملخص الجلسة</w:t>
      </w:r>
    </w:p>
    <w:p w14:paraId="7F91781E" w14:textId="77777777" w:rsidR="00A341AD" w:rsidRPr="00EB1ED1" w:rsidRDefault="00A341AD" w:rsidP="00A341AD">
      <w:pPr>
        <w:pStyle w:val="AllianceBulletNew"/>
        <w:spacing w:line="300" w:lineRule="auto"/>
        <w:ind w:left="426" w:hanging="425"/>
        <w:jc w:val="both"/>
      </w:pPr>
      <w:r w:rsidRPr="00EB1ED1">
        <w:rPr>
          <w:rtl/>
        </w:rPr>
        <w:t xml:space="preserve">*تأكد من تسهيل فترات الاستراحة وتضمين المنشطات حسب الحاجة </w:t>
      </w:r>
    </w:p>
    <w:tbl>
      <w:tblPr>
        <w:bidiVisual/>
        <w:tblW w:w="14321"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946"/>
        <w:gridCol w:w="2129"/>
      </w:tblGrid>
      <w:tr w:rsidR="00A341AD" w:rsidRPr="00EB1ED1" w14:paraId="6DDEBBCE" w14:textId="77777777" w:rsidTr="00D5130B">
        <w:trPr>
          <w:trHeight w:val="452"/>
        </w:trPr>
        <w:tc>
          <w:tcPr>
            <w:tcW w:w="5246" w:type="dxa"/>
            <w:shd w:val="clear" w:color="auto" w:fill="415E78"/>
            <w:tcMar>
              <w:top w:w="0" w:type="dxa"/>
              <w:left w:w="0" w:type="dxa"/>
              <w:bottom w:w="0" w:type="dxa"/>
              <w:right w:w="0" w:type="dxa"/>
            </w:tcMar>
            <w:vAlign w:val="center"/>
          </w:tcPr>
          <w:p w14:paraId="0ABA0426" w14:textId="77777777" w:rsidR="00A341AD" w:rsidRPr="00EB1ED1" w:rsidRDefault="00A341AD" w:rsidP="00D5130B">
            <w:pPr>
              <w:pStyle w:val="TableWhiteHeadings"/>
              <w:bidi/>
              <w:rPr>
                <w:rFonts w:ascii="Calibri" w:hAnsi="Calibri" w:cs="Calibri"/>
                <w:sz w:val="26"/>
                <w:szCs w:val="26"/>
              </w:rPr>
            </w:pPr>
            <w:r w:rsidRPr="00EB1ED1">
              <w:rPr>
                <w:rFonts w:ascii="Calibri" w:eastAsia="Frutiger LT Arabic 45 Light" w:hAnsi="Calibri" w:cs="Calibri"/>
                <w:sz w:val="26"/>
                <w:szCs w:val="26"/>
                <w:rtl/>
              </w:rPr>
              <w:t>العنوان</w:t>
            </w:r>
          </w:p>
        </w:tc>
        <w:tc>
          <w:tcPr>
            <w:tcW w:w="6946" w:type="dxa"/>
            <w:shd w:val="clear" w:color="auto" w:fill="415E78"/>
            <w:tcMar>
              <w:top w:w="0" w:type="dxa"/>
              <w:left w:w="0" w:type="dxa"/>
              <w:bottom w:w="0" w:type="dxa"/>
              <w:right w:w="0" w:type="dxa"/>
            </w:tcMar>
            <w:vAlign w:val="center"/>
          </w:tcPr>
          <w:p w14:paraId="1D3DD2D7" w14:textId="77777777" w:rsidR="00A341AD" w:rsidRPr="00EB1ED1" w:rsidRDefault="00A341AD" w:rsidP="00D5130B">
            <w:pPr>
              <w:pStyle w:val="TableWhiteHeadings"/>
              <w:bidi/>
              <w:rPr>
                <w:rFonts w:ascii="Calibri" w:hAnsi="Calibri" w:cs="Calibri"/>
                <w:sz w:val="26"/>
                <w:szCs w:val="26"/>
              </w:rPr>
            </w:pPr>
            <w:r w:rsidRPr="00EB1ED1">
              <w:rPr>
                <w:rFonts w:ascii="Calibri" w:eastAsia="Frutiger LT Arabic 45 Light" w:hAnsi="Calibri" w:cs="Calibri"/>
                <w:sz w:val="26"/>
                <w:szCs w:val="26"/>
                <w:rtl/>
              </w:rPr>
              <w:t>المنهجية</w:t>
            </w:r>
          </w:p>
        </w:tc>
        <w:tc>
          <w:tcPr>
            <w:tcW w:w="2129" w:type="dxa"/>
            <w:shd w:val="clear" w:color="auto" w:fill="415E78"/>
            <w:tcMar>
              <w:top w:w="0" w:type="dxa"/>
              <w:left w:w="0" w:type="dxa"/>
              <w:bottom w:w="0" w:type="dxa"/>
              <w:right w:w="0" w:type="dxa"/>
            </w:tcMar>
            <w:vAlign w:val="center"/>
          </w:tcPr>
          <w:p w14:paraId="67CE3BF3" w14:textId="77777777" w:rsidR="00A341AD" w:rsidRPr="00EB1ED1" w:rsidRDefault="00A341AD" w:rsidP="00D5130B">
            <w:pPr>
              <w:pStyle w:val="TableWhiteHeadings"/>
              <w:bidi/>
              <w:jc w:val="center"/>
              <w:rPr>
                <w:rFonts w:ascii="Calibri" w:hAnsi="Calibri" w:cs="Calibri"/>
                <w:sz w:val="26"/>
                <w:szCs w:val="26"/>
              </w:rPr>
            </w:pPr>
            <w:r w:rsidRPr="00EB1ED1">
              <w:rPr>
                <w:rFonts w:ascii="Calibri" w:eastAsia="Frutiger LT Arabic 45 Light" w:hAnsi="Calibri" w:cs="Calibri"/>
                <w:sz w:val="26"/>
                <w:szCs w:val="26"/>
                <w:rtl/>
              </w:rPr>
              <w:t>التوقيت</w:t>
            </w:r>
          </w:p>
        </w:tc>
      </w:tr>
      <w:tr w:rsidR="00A341AD" w:rsidRPr="00EB1ED1" w14:paraId="30D732FF"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14D7C892" w14:textId="54D99FC0" w:rsidR="00A341AD" w:rsidRPr="00A341AD" w:rsidRDefault="00A341AD" w:rsidP="00A341AD">
            <w:pPr>
              <w:pStyle w:val="NormalFontForTable"/>
              <w:bidi/>
              <w:rPr>
                <w:rFonts w:ascii="Calibri" w:eastAsia="Frutiger LT Arabic 45 Light" w:hAnsi="Calibri" w:cs="Calibri"/>
                <w:sz w:val="26"/>
                <w:szCs w:val="26"/>
              </w:rPr>
            </w:pPr>
            <w:r w:rsidRPr="00A341AD">
              <w:rPr>
                <w:rFonts w:ascii="Calibri" w:eastAsia="Frutiger LT Arabic 45 Light" w:hAnsi="Calibri" w:cs="Calibri"/>
                <w:sz w:val="26"/>
                <w:szCs w:val="26"/>
                <w:rtl/>
              </w:rPr>
              <w:t>مقدمة الجلسة</w:t>
            </w:r>
            <w:r w:rsidRPr="00A341AD">
              <w:rPr>
                <w:rFonts w:ascii="Calibri" w:eastAsia="Frutiger LT Arabic 45 Light" w:hAnsi="Calibri" w:cs="Calibri"/>
                <w:sz w:val="26"/>
                <w:szCs w:val="26"/>
              </w:rPr>
              <w:t xml:space="preserve"> </w:t>
            </w:r>
          </w:p>
        </w:tc>
        <w:tc>
          <w:tcPr>
            <w:tcW w:w="6946" w:type="dxa"/>
            <w:shd w:val="clear" w:color="auto" w:fill="F2F2F2" w:themeFill="background1" w:themeFillShade="F2"/>
            <w:tcMar>
              <w:top w:w="0" w:type="dxa"/>
              <w:left w:w="0" w:type="dxa"/>
              <w:bottom w:w="0" w:type="dxa"/>
              <w:right w:w="0" w:type="dxa"/>
            </w:tcMar>
            <w:vAlign w:val="center"/>
          </w:tcPr>
          <w:p w14:paraId="353650BF" w14:textId="131415E6" w:rsidR="00A341AD" w:rsidRPr="00A341AD" w:rsidRDefault="00A341AD" w:rsidP="00A341AD">
            <w:pPr>
              <w:pStyle w:val="NormalFontForTable"/>
              <w:bidi/>
              <w:rPr>
                <w:rFonts w:ascii="Calibri" w:eastAsia="Frutiger LT Arabic 45 Light" w:hAnsi="Calibri" w:cs="Calibri"/>
                <w:sz w:val="26"/>
                <w:szCs w:val="26"/>
              </w:rPr>
            </w:pPr>
            <w:r w:rsidRPr="00A341AD">
              <w:rPr>
                <w:rFonts w:ascii="Calibri" w:eastAsia="Frutiger LT Arabic 45 Light" w:hAnsi="Calibri" w:cs="Calibri"/>
                <w:sz w:val="26"/>
                <w:szCs w:val="26"/>
              </w:rPr>
              <w:t xml:space="preserve"> </w:t>
            </w:r>
            <w:r w:rsidRPr="00A341AD">
              <w:rPr>
                <w:rFonts w:ascii="Calibri" w:eastAsia="Frutiger LT Arabic 45 Light" w:hAnsi="Calibri" w:cs="Calibri"/>
                <w:sz w:val="26"/>
                <w:szCs w:val="26"/>
                <w:rtl/>
              </w:rPr>
              <w:t>المناقشة العامة</w:t>
            </w:r>
          </w:p>
        </w:tc>
        <w:tc>
          <w:tcPr>
            <w:tcW w:w="2129" w:type="dxa"/>
            <w:shd w:val="clear" w:color="auto" w:fill="F2F2F2" w:themeFill="background1" w:themeFillShade="F2"/>
            <w:tcMar>
              <w:top w:w="0" w:type="dxa"/>
              <w:left w:w="0" w:type="dxa"/>
              <w:bottom w:w="0" w:type="dxa"/>
              <w:right w:w="0" w:type="dxa"/>
            </w:tcMar>
            <w:vAlign w:val="center"/>
          </w:tcPr>
          <w:p w14:paraId="7FC482B4" w14:textId="75EEF408" w:rsidR="00A341AD" w:rsidRPr="00A341AD" w:rsidRDefault="00A341AD" w:rsidP="00A341AD">
            <w:pPr>
              <w:pStyle w:val="NormalFontForTable"/>
              <w:bidi/>
              <w:jc w:val="center"/>
              <w:rPr>
                <w:rFonts w:ascii="Calibri" w:eastAsia="Frutiger LT Arabic 45 Light" w:hAnsi="Calibri" w:cs="Calibri"/>
                <w:sz w:val="26"/>
                <w:szCs w:val="26"/>
              </w:rPr>
            </w:pPr>
            <w:r w:rsidRPr="00A341AD">
              <w:rPr>
                <w:rFonts w:ascii="Calibri" w:eastAsia="Frutiger LT Arabic 45 Light" w:hAnsi="Calibri" w:cs="Calibri"/>
                <w:sz w:val="26"/>
                <w:szCs w:val="26"/>
              </w:rPr>
              <w:t xml:space="preserve"> </w:t>
            </w:r>
            <w:r w:rsidRPr="00A341AD">
              <w:rPr>
                <w:rFonts w:ascii="Calibri" w:eastAsia="Frutiger LT Arabic 45 Light" w:hAnsi="Calibri" w:cs="Calibri"/>
                <w:sz w:val="26"/>
                <w:szCs w:val="26"/>
                <w:rtl/>
              </w:rPr>
              <w:t>دقيقتان</w:t>
            </w:r>
          </w:p>
        </w:tc>
      </w:tr>
      <w:tr w:rsidR="00A341AD" w:rsidRPr="00EB1ED1" w14:paraId="630D2B0A" w14:textId="77777777" w:rsidTr="00D5130B">
        <w:trPr>
          <w:trHeight w:val="452"/>
        </w:trPr>
        <w:tc>
          <w:tcPr>
            <w:tcW w:w="5246" w:type="dxa"/>
            <w:shd w:val="clear" w:color="auto" w:fill="FFFFFF"/>
            <w:tcMar>
              <w:top w:w="0" w:type="dxa"/>
              <w:left w:w="0" w:type="dxa"/>
              <w:bottom w:w="0" w:type="dxa"/>
              <w:right w:w="0" w:type="dxa"/>
            </w:tcMar>
            <w:vAlign w:val="center"/>
          </w:tcPr>
          <w:p w14:paraId="4ACC2100" w14:textId="1711DB6D" w:rsidR="00A341AD" w:rsidRPr="00A341AD" w:rsidRDefault="00A341AD" w:rsidP="00A341AD">
            <w:pPr>
              <w:pStyle w:val="NormalFontForTable"/>
              <w:bidi/>
              <w:rPr>
                <w:rFonts w:ascii="Calibri" w:eastAsia="Frutiger LT Arabic 45 Light" w:hAnsi="Calibri" w:cs="Calibri"/>
                <w:sz w:val="26"/>
                <w:szCs w:val="26"/>
              </w:rPr>
            </w:pPr>
            <w:r w:rsidRPr="00A341AD">
              <w:rPr>
                <w:rFonts w:ascii="Calibri" w:eastAsia="Frutiger LT Arabic 45 Light" w:hAnsi="Calibri" w:cs="Calibri"/>
                <w:sz w:val="26"/>
                <w:szCs w:val="26"/>
                <w:rtl/>
              </w:rPr>
              <w:t>مركزية الحماية</w:t>
            </w:r>
          </w:p>
        </w:tc>
        <w:tc>
          <w:tcPr>
            <w:tcW w:w="6946" w:type="dxa"/>
            <w:shd w:val="clear" w:color="auto" w:fill="FFFFFF"/>
            <w:tcMar>
              <w:top w:w="0" w:type="dxa"/>
              <w:left w:w="0" w:type="dxa"/>
              <w:bottom w:w="0" w:type="dxa"/>
              <w:right w:w="0" w:type="dxa"/>
            </w:tcMar>
            <w:vAlign w:val="center"/>
          </w:tcPr>
          <w:p w14:paraId="141AD7F7" w14:textId="78D8F234" w:rsidR="00A341AD" w:rsidRPr="00A341AD" w:rsidRDefault="00A341AD" w:rsidP="00A341AD">
            <w:pPr>
              <w:pStyle w:val="NormalFontForTable"/>
              <w:bidi/>
              <w:rPr>
                <w:rFonts w:ascii="Calibri" w:eastAsia="Frutiger LT Arabic 45 Light" w:hAnsi="Calibri" w:cs="Calibri"/>
                <w:sz w:val="26"/>
                <w:szCs w:val="26"/>
              </w:rPr>
            </w:pPr>
            <w:r w:rsidRPr="00A341AD">
              <w:rPr>
                <w:rFonts w:ascii="Calibri" w:eastAsia="Frutiger LT Arabic 45 Light" w:hAnsi="Calibri" w:cs="Calibri"/>
                <w:sz w:val="26"/>
                <w:szCs w:val="26"/>
                <w:rtl/>
              </w:rPr>
              <w:t>التفكير، والمناقشة على شكل أزواج، والمشاركة</w:t>
            </w:r>
          </w:p>
        </w:tc>
        <w:tc>
          <w:tcPr>
            <w:tcW w:w="2129" w:type="dxa"/>
            <w:shd w:val="clear" w:color="auto" w:fill="FFFFFF"/>
            <w:tcMar>
              <w:top w:w="0" w:type="dxa"/>
              <w:left w:w="0" w:type="dxa"/>
              <w:bottom w:w="0" w:type="dxa"/>
              <w:right w:w="0" w:type="dxa"/>
            </w:tcMar>
            <w:vAlign w:val="center"/>
          </w:tcPr>
          <w:p w14:paraId="64DBE5D6" w14:textId="21AC37E2" w:rsidR="00A341AD" w:rsidRPr="00A341AD" w:rsidRDefault="00A341AD" w:rsidP="00A341AD">
            <w:pPr>
              <w:pStyle w:val="NormalFontForTable"/>
              <w:bidi/>
              <w:jc w:val="center"/>
              <w:rPr>
                <w:rFonts w:ascii="Calibri" w:eastAsia="Frutiger LT Arabic 45 Light" w:hAnsi="Calibri" w:cs="Calibri"/>
                <w:sz w:val="26"/>
                <w:szCs w:val="26"/>
              </w:rPr>
            </w:pPr>
            <w:r w:rsidRPr="00A341AD">
              <w:rPr>
                <w:rFonts w:ascii="Calibri" w:eastAsia="Frutiger LT Arabic 45 Light" w:hAnsi="Calibri" w:cs="Calibri"/>
                <w:sz w:val="26"/>
                <w:szCs w:val="26"/>
                <w:rtl/>
              </w:rPr>
              <w:t>20 دقيقة</w:t>
            </w:r>
          </w:p>
        </w:tc>
      </w:tr>
      <w:tr w:rsidR="00A341AD" w:rsidRPr="00EB1ED1" w14:paraId="18EAF590"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0B3918D8" w14:textId="052BDB7F" w:rsidR="00A341AD" w:rsidRPr="00A341AD" w:rsidRDefault="00A341AD" w:rsidP="00A341AD">
            <w:pPr>
              <w:pStyle w:val="NormalFontForTable"/>
              <w:bidi/>
              <w:rPr>
                <w:rFonts w:ascii="Calibri" w:eastAsia="Frutiger LT Arabic 45 Light" w:hAnsi="Calibri" w:cs="Calibri"/>
                <w:sz w:val="26"/>
                <w:szCs w:val="26"/>
              </w:rPr>
            </w:pPr>
            <w:r w:rsidRPr="00A341AD">
              <w:rPr>
                <w:rFonts w:ascii="Calibri" w:eastAsia="Frutiger LT Arabic 45 Light" w:hAnsi="Calibri" w:cs="Calibri"/>
                <w:sz w:val="26"/>
                <w:szCs w:val="26"/>
                <w:rtl/>
              </w:rPr>
              <w:t>طرق العمل في جميع القطاعات</w:t>
            </w:r>
          </w:p>
        </w:tc>
        <w:tc>
          <w:tcPr>
            <w:tcW w:w="6946" w:type="dxa"/>
            <w:shd w:val="clear" w:color="auto" w:fill="F2F2F2" w:themeFill="background1" w:themeFillShade="F2"/>
            <w:tcMar>
              <w:top w:w="0" w:type="dxa"/>
              <w:left w:w="0" w:type="dxa"/>
              <w:bottom w:w="0" w:type="dxa"/>
              <w:right w:w="0" w:type="dxa"/>
            </w:tcMar>
            <w:vAlign w:val="center"/>
          </w:tcPr>
          <w:p w14:paraId="287AD3C3" w14:textId="0328FC94" w:rsidR="00A341AD" w:rsidRPr="00A341AD" w:rsidRDefault="00A341AD" w:rsidP="00A341AD">
            <w:pPr>
              <w:pStyle w:val="NormalFontForTable"/>
              <w:bidi/>
              <w:rPr>
                <w:rFonts w:ascii="Calibri" w:eastAsia="Frutiger LT Arabic 45 Light" w:hAnsi="Calibri" w:cs="Calibri"/>
                <w:sz w:val="26"/>
                <w:szCs w:val="26"/>
              </w:rPr>
            </w:pPr>
            <w:r w:rsidRPr="00A341AD">
              <w:rPr>
                <w:rFonts w:ascii="Calibri" w:eastAsia="Frutiger LT Arabic 45 Light" w:hAnsi="Calibri" w:cs="Calibri"/>
                <w:sz w:val="26"/>
                <w:szCs w:val="26"/>
                <w:rtl/>
              </w:rPr>
              <w:t>مناقشة عامة / تبادل الخبرات</w:t>
            </w:r>
          </w:p>
        </w:tc>
        <w:tc>
          <w:tcPr>
            <w:tcW w:w="2129" w:type="dxa"/>
            <w:shd w:val="clear" w:color="auto" w:fill="F2F2F2" w:themeFill="background1" w:themeFillShade="F2"/>
            <w:tcMar>
              <w:top w:w="0" w:type="dxa"/>
              <w:left w:w="0" w:type="dxa"/>
              <w:bottom w:w="0" w:type="dxa"/>
              <w:right w:w="0" w:type="dxa"/>
            </w:tcMar>
            <w:vAlign w:val="center"/>
          </w:tcPr>
          <w:p w14:paraId="0B1AA9A6" w14:textId="652837C8" w:rsidR="00A341AD" w:rsidRPr="00A341AD" w:rsidRDefault="00A341AD" w:rsidP="00A341AD">
            <w:pPr>
              <w:pStyle w:val="NormalFontForTable"/>
              <w:bidi/>
              <w:jc w:val="center"/>
              <w:rPr>
                <w:rFonts w:ascii="Calibri" w:eastAsia="Frutiger LT Arabic 45 Light" w:hAnsi="Calibri" w:cs="Calibri"/>
                <w:sz w:val="26"/>
                <w:szCs w:val="26"/>
              </w:rPr>
            </w:pPr>
            <w:r w:rsidRPr="00A341AD">
              <w:rPr>
                <w:rFonts w:ascii="Calibri" w:eastAsia="Frutiger LT Arabic 45 Light" w:hAnsi="Calibri" w:cs="Calibri"/>
                <w:sz w:val="26"/>
                <w:szCs w:val="26"/>
                <w:rtl/>
              </w:rPr>
              <w:t>15 دقيقة</w:t>
            </w:r>
          </w:p>
        </w:tc>
      </w:tr>
      <w:tr w:rsidR="00A341AD" w:rsidRPr="00EB1ED1" w14:paraId="223DB51D" w14:textId="77777777" w:rsidTr="00D5130B">
        <w:trPr>
          <w:trHeight w:val="452"/>
        </w:trPr>
        <w:tc>
          <w:tcPr>
            <w:tcW w:w="5246" w:type="dxa"/>
            <w:shd w:val="clear" w:color="auto" w:fill="FFFFFF"/>
            <w:tcMar>
              <w:top w:w="0" w:type="dxa"/>
              <w:left w:w="0" w:type="dxa"/>
              <w:bottom w:w="0" w:type="dxa"/>
              <w:right w:w="0" w:type="dxa"/>
            </w:tcMar>
            <w:vAlign w:val="center"/>
          </w:tcPr>
          <w:p w14:paraId="08DB47E5" w14:textId="7F44020D" w:rsidR="00A341AD" w:rsidRPr="00A341AD" w:rsidRDefault="00A341AD" w:rsidP="00A341AD">
            <w:pPr>
              <w:pStyle w:val="NormalFontForTable"/>
              <w:bidi/>
              <w:rPr>
                <w:rFonts w:ascii="Calibri" w:eastAsia="Frutiger LT Arabic 45 Light" w:hAnsi="Calibri" w:cs="Calibri"/>
                <w:sz w:val="26"/>
                <w:szCs w:val="26"/>
              </w:rPr>
            </w:pPr>
            <w:r w:rsidRPr="00A341AD">
              <w:rPr>
                <w:rFonts w:ascii="Calibri" w:eastAsia="Frutiger LT Arabic 45 Light" w:hAnsi="Calibri" w:cs="Calibri"/>
                <w:sz w:val="26"/>
                <w:szCs w:val="26"/>
                <w:rtl/>
              </w:rPr>
              <w:t>تحديد القطاعات</w:t>
            </w:r>
          </w:p>
        </w:tc>
        <w:tc>
          <w:tcPr>
            <w:tcW w:w="6946" w:type="dxa"/>
            <w:shd w:val="clear" w:color="auto" w:fill="FFFFFF"/>
            <w:tcMar>
              <w:top w:w="0" w:type="dxa"/>
              <w:left w:w="0" w:type="dxa"/>
              <w:bottom w:w="0" w:type="dxa"/>
              <w:right w:w="0" w:type="dxa"/>
            </w:tcMar>
            <w:vAlign w:val="center"/>
          </w:tcPr>
          <w:p w14:paraId="5F61C09B" w14:textId="447B9386" w:rsidR="00A341AD" w:rsidRPr="00A341AD" w:rsidRDefault="00A341AD" w:rsidP="00A341AD">
            <w:pPr>
              <w:pStyle w:val="NormalFontForTable"/>
              <w:bidi/>
              <w:rPr>
                <w:rFonts w:ascii="Calibri" w:eastAsia="Frutiger LT Arabic 45 Light" w:hAnsi="Calibri" w:cs="Calibri"/>
                <w:sz w:val="26"/>
                <w:szCs w:val="26"/>
              </w:rPr>
            </w:pPr>
            <w:r w:rsidRPr="00A341AD">
              <w:rPr>
                <w:rFonts w:ascii="Calibri" w:eastAsia="Frutiger LT Arabic 45 Light" w:hAnsi="Calibri" w:cs="Calibri"/>
                <w:sz w:val="26"/>
                <w:szCs w:val="26"/>
                <w:rtl/>
              </w:rPr>
              <w:t>التصويت في المناقشة العامة</w:t>
            </w:r>
          </w:p>
        </w:tc>
        <w:tc>
          <w:tcPr>
            <w:tcW w:w="2129" w:type="dxa"/>
            <w:shd w:val="clear" w:color="auto" w:fill="FFFFFF"/>
            <w:tcMar>
              <w:top w:w="0" w:type="dxa"/>
              <w:left w:w="0" w:type="dxa"/>
              <w:bottom w:w="0" w:type="dxa"/>
              <w:right w:w="0" w:type="dxa"/>
            </w:tcMar>
            <w:vAlign w:val="center"/>
          </w:tcPr>
          <w:p w14:paraId="4426DECA" w14:textId="0720DF2E" w:rsidR="00A341AD" w:rsidRPr="00A341AD" w:rsidRDefault="00A341AD" w:rsidP="00A341AD">
            <w:pPr>
              <w:pStyle w:val="NormalFontForTable"/>
              <w:bidi/>
              <w:jc w:val="center"/>
              <w:rPr>
                <w:rFonts w:ascii="Calibri" w:eastAsia="Frutiger LT Arabic 45 Light" w:hAnsi="Calibri" w:cs="Calibri"/>
                <w:sz w:val="26"/>
                <w:szCs w:val="26"/>
              </w:rPr>
            </w:pPr>
            <w:r w:rsidRPr="00A341AD">
              <w:rPr>
                <w:rFonts w:ascii="Calibri" w:eastAsia="Frutiger LT Arabic 45 Light" w:hAnsi="Calibri" w:cs="Calibri"/>
                <w:sz w:val="26"/>
                <w:szCs w:val="26"/>
                <w:rtl/>
              </w:rPr>
              <w:t>10 دقائق</w:t>
            </w:r>
          </w:p>
        </w:tc>
      </w:tr>
      <w:tr w:rsidR="00A341AD" w:rsidRPr="00EB1ED1" w14:paraId="79A760F8" w14:textId="77777777" w:rsidTr="00D5130B">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3459E92F" w14:textId="1AFD320A" w:rsidR="00A341AD" w:rsidRPr="00A341AD" w:rsidRDefault="00A341AD" w:rsidP="00A341AD">
            <w:pPr>
              <w:pStyle w:val="NormalFontForTable"/>
              <w:bidi/>
              <w:rPr>
                <w:rFonts w:ascii="Calibri" w:eastAsia="Frutiger LT Arabic 45 Light" w:hAnsi="Calibri" w:cs="Calibri"/>
                <w:sz w:val="26"/>
                <w:szCs w:val="26"/>
              </w:rPr>
            </w:pPr>
            <w:r w:rsidRPr="00A341AD">
              <w:rPr>
                <w:rFonts w:ascii="Calibri" w:eastAsia="Frutiger LT Arabic 45 Light" w:hAnsi="Calibri" w:cs="Calibri"/>
                <w:sz w:val="26"/>
                <w:szCs w:val="26"/>
                <w:rtl/>
              </w:rPr>
              <w:t>العمل الجماعي الخاص بالإجراءات الرئيسية</w:t>
            </w:r>
          </w:p>
        </w:tc>
        <w:tc>
          <w:tcPr>
            <w:tcW w:w="6946"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8538D22" w14:textId="798175D2" w:rsidR="00A341AD" w:rsidRPr="00A341AD" w:rsidRDefault="00A341AD" w:rsidP="00A341AD">
            <w:pPr>
              <w:pStyle w:val="NormalFontForTable"/>
              <w:bidi/>
              <w:rPr>
                <w:rFonts w:ascii="Calibri" w:eastAsia="Frutiger LT Arabic 45 Light" w:hAnsi="Calibri" w:cs="Calibri"/>
                <w:sz w:val="26"/>
                <w:szCs w:val="26"/>
              </w:rPr>
            </w:pPr>
            <w:r w:rsidRPr="00A341AD">
              <w:rPr>
                <w:rFonts w:ascii="Calibri" w:eastAsia="Frutiger LT Arabic 45 Light" w:hAnsi="Calibri" w:cs="Calibri"/>
                <w:sz w:val="26"/>
                <w:szCs w:val="26"/>
                <w:rtl/>
              </w:rPr>
              <w:t>العمل الجماعي</w:t>
            </w:r>
          </w:p>
        </w:tc>
        <w:tc>
          <w:tcPr>
            <w:tcW w:w="2129"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385A421F" w14:textId="5859B150" w:rsidR="00A341AD" w:rsidRPr="00A341AD" w:rsidRDefault="00A341AD" w:rsidP="00A341AD">
            <w:pPr>
              <w:pStyle w:val="NormalFontForTable"/>
              <w:bidi/>
              <w:jc w:val="center"/>
              <w:rPr>
                <w:rFonts w:ascii="Calibri" w:eastAsia="Frutiger LT Arabic 45 Light" w:hAnsi="Calibri" w:cs="Calibri"/>
                <w:sz w:val="26"/>
                <w:szCs w:val="26"/>
              </w:rPr>
            </w:pPr>
            <w:r w:rsidRPr="00A341AD">
              <w:rPr>
                <w:rFonts w:ascii="Calibri" w:eastAsia="Frutiger LT Arabic 45 Light" w:hAnsi="Calibri" w:cs="Calibri"/>
                <w:sz w:val="26"/>
                <w:szCs w:val="26"/>
                <w:rtl/>
              </w:rPr>
              <w:t>25 دقيقة</w:t>
            </w:r>
          </w:p>
        </w:tc>
      </w:tr>
      <w:tr w:rsidR="00A341AD" w:rsidRPr="00EB1ED1" w14:paraId="095ABFBA" w14:textId="77777777" w:rsidTr="00A341AD">
        <w:trPr>
          <w:trHeight w:val="452"/>
        </w:trPr>
        <w:tc>
          <w:tcPr>
            <w:tcW w:w="5246"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4CEB09DF" w14:textId="03F43630" w:rsidR="00A341AD" w:rsidRPr="00A341AD" w:rsidRDefault="00A341AD" w:rsidP="00A341AD">
            <w:pPr>
              <w:pStyle w:val="NormalFontForTable"/>
              <w:bidi/>
              <w:rPr>
                <w:rFonts w:ascii="Calibri" w:eastAsia="Frutiger LT Arabic 45 Light" w:hAnsi="Calibri" w:cs="Calibri"/>
                <w:sz w:val="26"/>
                <w:szCs w:val="26"/>
                <w:rtl/>
              </w:rPr>
            </w:pPr>
            <w:r w:rsidRPr="00A341AD">
              <w:rPr>
                <w:rFonts w:ascii="Calibri" w:eastAsia="Frutiger LT Arabic 45 Light" w:hAnsi="Calibri" w:cs="Calibri"/>
                <w:sz w:val="26"/>
                <w:szCs w:val="26"/>
                <w:rtl/>
              </w:rPr>
              <w:t>العروض التقديمية الخاصة بالإجراءات الرئيسية - الجزء الأول</w:t>
            </w:r>
          </w:p>
        </w:tc>
        <w:tc>
          <w:tcPr>
            <w:tcW w:w="6946"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6FE68128" w14:textId="4ACF8709" w:rsidR="00A341AD" w:rsidRPr="00A341AD" w:rsidRDefault="00A341AD" w:rsidP="00A341AD">
            <w:pPr>
              <w:pStyle w:val="NormalFontForTable"/>
              <w:bidi/>
              <w:rPr>
                <w:rFonts w:ascii="Calibri" w:eastAsia="Frutiger LT Arabic 45 Light" w:hAnsi="Calibri" w:cs="Calibri"/>
                <w:sz w:val="26"/>
                <w:szCs w:val="26"/>
                <w:rtl/>
              </w:rPr>
            </w:pPr>
            <w:r w:rsidRPr="00A341AD">
              <w:rPr>
                <w:rFonts w:ascii="Calibri" w:eastAsia="Frutiger LT Arabic 45 Light" w:hAnsi="Calibri" w:cs="Calibri"/>
                <w:sz w:val="26"/>
                <w:szCs w:val="26"/>
                <w:rtl/>
              </w:rPr>
              <w:t>العروض التقديمية للمشاركين</w:t>
            </w:r>
          </w:p>
        </w:tc>
        <w:tc>
          <w:tcPr>
            <w:tcW w:w="2129"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78F5D0DE" w14:textId="167C3592" w:rsidR="00A341AD" w:rsidRPr="00A341AD" w:rsidRDefault="00A341AD" w:rsidP="00A341AD">
            <w:pPr>
              <w:pStyle w:val="NormalFontForTable"/>
              <w:bidi/>
              <w:jc w:val="center"/>
              <w:rPr>
                <w:rFonts w:ascii="Calibri" w:eastAsia="Frutiger LT Arabic 45 Light" w:hAnsi="Calibri" w:cs="Calibri"/>
                <w:sz w:val="26"/>
                <w:szCs w:val="26"/>
                <w:rtl/>
              </w:rPr>
            </w:pPr>
            <w:r w:rsidRPr="00A341AD">
              <w:rPr>
                <w:rFonts w:ascii="Calibri" w:eastAsia="Frutiger LT Arabic 45 Light" w:hAnsi="Calibri" w:cs="Calibri"/>
                <w:sz w:val="26"/>
                <w:szCs w:val="26"/>
                <w:rtl/>
              </w:rPr>
              <w:t>20 دقيقة</w:t>
            </w:r>
          </w:p>
        </w:tc>
      </w:tr>
      <w:tr w:rsidR="00A341AD" w:rsidRPr="00EB1ED1" w14:paraId="7D7EDCD1" w14:textId="77777777" w:rsidTr="00D5130B">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7979E569" w14:textId="361FD896" w:rsidR="00A341AD" w:rsidRPr="00A341AD" w:rsidRDefault="00A341AD" w:rsidP="00A341AD">
            <w:pPr>
              <w:pStyle w:val="NormalFontForTable"/>
              <w:bidi/>
              <w:rPr>
                <w:rFonts w:ascii="Calibri" w:eastAsia="Frutiger LT Arabic 45 Light" w:hAnsi="Calibri" w:cs="Calibri"/>
                <w:sz w:val="26"/>
                <w:szCs w:val="26"/>
                <w:rtl/>
              </w:rPr>
            </w:pPr>
            <w:r w:rsidRPr="00A341AD">
              <w:rPr>
                <w:rFonts w:ascii="Calibri" w:eastAsia="Frutiger LT Arabic 45 Light" w:hAnsi="Calibri" w:cs="Calibri"/>
                <w:sz w:val="26"/>
                <w:szCs w:val="26"/>
                <w:rtl/>
              </w:rPr>
              <w:t>رفع النشاط</w:t>
            </w:r>
          </w:p>
        </w:tc>
        <w:tc>
          <w:tcPr>
            <w:tcW w:w="6946"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5462D8BE" w14:textId="77777777" w:rsidR="00A341AD" w:rsidRPr="00A341AD" w:rsidRDefault="00A341AD" w:rsidP="00A341AD">
            <w:pPr>
              <w:pStyle w:val="NormalFontForTable"/>
              <w:bidi/>
              <w:rPr>
                <w:rFonts w:ascii="Calibri" w:eastAsia="Frutiger LT Arabic 45 Light" w:hAnsi="Calibri" w:cs="Calibri"/>
                <w:sz w:val="26"/>
                <w:szCs w:val="26"/>
                <w:rtl/>
              </w:rPr>
            </w:pPr>
          </w:p>
        </w:tc>
        <w:tc>
          <w:tcPr>
            <w:tcW w:w="2129"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6F21C491" w14:textId="7EC4D552" w:rsidR="00A341AD" w:rsidRPr="00A341AD" w:rsidRDefault="00A341AD" w:rsidP="00A341AD">
            <w:pPr>
              <w:pStyle w:val="NormalFontForTable"/>
              <w:bidi/>
              <w:jc w:val="center"/>
              <w:rPr>
                <w:rFonts w:ascii="Calibri" w:eastAsia="Frutiger LT Arabic 45 Light" w:hAnsi="Calibri" w:cs="Calibri"/>
                <w:sz w:val="26"/>
                <w:szCs w:val="26"/>
                <w:rtl/>
              </w:rPr>
            </w:pPr>
            <w:r w:rsidRPr="00A341AD">
              <w:rPr>
                <w:rFonts w:ascii="Calibri" w:eastAsia="Frutiger LT Arabic 45 Light" w:hAnsi="Calibri" w:cs="Calibri"/>
                <w:sz w:val="26"/>
                <w:szCs w:val="26"/>
                <w:rtl/>
              </w:rPr>
              <w:t>5 دقائق</w:t>
            </w:r>
          </w:p>
        </w:tc>
      </w:tr>
    </w:tbl>
    <w:p w14:paraId="254015C3" w14:textId="77777777" w:rsidR="00A341AD" w:rsidRDefault="00A341AD" w:rsidP="00A341AD">
      <w:pPr>
        <w:pStyle w:val="BulletsLevel2"/>
        <w:numPr>
          <w:ilvl w:val="0"/>
          <w:numId w:val="0"/>
        </w:numPr>
        <w:ind w:left="1208" w:hanging="357"/>
        <w:rPr>
          <w:lang w:val="en-US"/>
        </w:rPr>
      </w:pPr>
    </w:p>
    <w:p w14:paraId="7D945E7D" w14:textId="77777777" w:rsidR="00A341AD" w:rsidRDefault="00A341AD" w:rsidP="00A341AD">
      <w:pPr>
        <w:pStyle w:val="BulletsLevel2"/>
        <w:numPr>
          <w:ilvl w:val="0"/>
          <w:numId w:val="0"/>
        </w:numPr>
        <w:ind w:left="1208" w:hanging="357"/>
        <w:rPr>
          <w:lang w:val="en-US"/>
        </w:rPr>
      </w:pPr>
    </w:p>
    <w:p w14:paraId="7AA1D503" w14:textId="77777777" w:rsidR="00A341AD" w:rsidRDefault="00A341AD" w:rsidP="00A341AD">
      <w:pPr>
        <w:pStyle w:val="BulletsLevel2"/>
        <w:numPr>
          <w:ilvl w:val="0"/>
          <w:numId w:val="0"/>
        </w:numPr>
        <w:ind w:left="1208" w:hanging="357"/>
        <w:rPr>
          <w:lang w:val="en-US"/>
        </w:rPr>
      </w:pPr>
    </w:p>
    <w:p w14:paraId="1C35D4CE" w14:textId="77777777" w:rsidR="00A341AD" w:rsidRDefault="00A341AD" w:rsidP="00A341AD">
      <w:pPr>
        <w:pStyle w:val="BulletsLevel2"/>
        <w:numPr>
          <w:ilvl w:val="0"/>
          <w:numId w:val="0"/>
        </w:numPr>
        <w:ind w:left="1208" w:hanging="357"/>
        <w:rPr>
          <w:lang w:val="en-US"/>
        </w:rPr>
      </w:pPr>
    </w:p>
    <w:p w14:paraId="0540001F" w14:textId="77777777" w:rsidR="00A341AD" w:rsidRDefault="00A341AD" w:rsidP="00A341AD">
      <w:pPr>
        <w:pStyle w:val="BulletsLevel2"/>
        <w:numPr>
          <w:ilvl w:val="0"/>
          <w:numId w:val="0"/>
        </w:numPr>
        <w:ind w:left="1208" w:hanging="357"/>
        <w:rPr>
          <w:lang w:val="en-US"/>
        </w:rPr>
      </w:pPr>
    </w:p>
    <w:p w14:paraId="625BC11E" w14:textId="77777777" w:rsidR="00A341AD" w:rsidRDefault="00A341AD" w:rsidP="00A341AD">
      <w:pPr>
        <w:pStyle w:val="BulletsLevel2"/>
        <w:numPr>
          <w:ilvl w:val="0"/>
          <w:numId w:val="0"/>
        </w:numPr>
        <w:ind w:left="1208" w:hanging="357"/>
        <w:rPr>
          <w:lang w:val="en-US"/>
        </w:rPr>
      </w:pPr>
    </w:p>
    <w:p w14:paraId="79D71ECA" w14:textId="77777777" w:rsidR="00A341AD" w:rsidRDefault="00A341AD" w:rsidP="00A341AD">
      <w:pPr>
        <w:pStyle w:val="BulletsLevel2"/>
        <w:numPr>
          <w:ilvl w:val="0"/>
          <w:numId w:val="0"/>
        </w:numPr>
        <w:ind w:left="1208" w:hanging="357"/>
        <w:rPr>
          <w:lang w:val="en-US"/>
        </w:rPr>
      </w:pPr>
    </w:p>
    <w:p w14:paraId="41F538F3" w14:textId="77777777" w:rsidR="00A341AD" w:rsidRDefault="00A341AD" w:rsidP="00A341AD">
      <w:pPr>
        <w:pStyle w:val="BulletsLevel2"/>
        <w:numPr>
          <w:ilvl w:val="0"/>
          <w:numId w:val="0"/>
        </w:numPr>
        <w:ind w:left="1208" w:hanging="357"/>
        <w:rPr>
          <w:lang w:val="en-US"/>
        </w:rPr>
      </w:pPr>
    </w:p>
    <w:p w14:paraId="656379ED" w14:textId="77777777" w:rsidR="00A341AD" w:rsidRDefault="00A341AD" w:rsidP="00A341AD">
      <w:pPr>
        <w:pStyle w:val="BulletsLevel2"/>
        <w:numPr>
          <w:ilvl w:val="0"/>
          <w:numId w:val="0"/>
        </w:numPr>
        <w:ind w:left="1208" w:hanging="357"/>
        <w:rPr>
          <w:lang w:val="en-US"/>
        </w:rPr>
      </w:pPr>
    </w:p>
    <w:p w14:paraId="7E277A06" w14:textId="77777777" w:rsidR="00A341AD" w:rsidRDefault="00A341AD" w:rsidP="00A341AD">
      <w:pPr>
        <w:pStyle w:val="BulletsLevel2"/>
        <w:numPr>
          <w:ilvl w:val="0"/>
          <w:numId w:val="0"/>
        </w:numPr>
        <w:ind w:left="1208" w:hanging="357"/>
        <w:rPr>
          <w:lang w:val="en-US"/>
        </w:rPr>
      </w:pPr>
    </w:p>
    <w:p w14:paraId="3973814B" w14:textId="77777777" w:rsidR="00A341AD" w:rsidRDefault="00A341AD" w:rsidP="00A341AD">
      <w:pPr>
        <w:pStyle w:val="BulletsLevel2"/>
        <w:numPr>
          <w:ilvl w:val="0"/>
          <w:numId w:val="0"/>
        </w:numPr>
        <w:ind w:left="1208" w:hanging="357"/>
        <w:rPr>
          <w:lang w:val="en-US"/>
        </w:rPr>
      </w:pPr>
    </w:p>
    <w:p w14:paraId="283E951F" w14:textId="77777777" w:rsidR="00A341AD" w:rsidRDefault="00A341AD" w:rsidP="00A341AD">
      <w:pPr>
        <w:pStyle w:val="BulletsLevel2"/>
        <w:numPr>
          <w:ilvl w:val="0"/>
          <w:numId w:val="0"/>
        </w:numPr>
        <w:ind w:left="1208" w:hanging="357"/>
        <w:rPr>
          <w:lang w:val="en-US"/>
        </w:rPr>
      </w:pPr>
    </w:p>
    <w:p w14:paraId="7EEE93B2" w14:textId="77777777" w:rsidR="00A341AD" w:rsidRDefault="00A341AD" w:rsidP="00A341AD">
      <w:pPr>
        <w:pStyle w:val="BulletsLevel2"/>
        <w:numPr>
          <w:ilvl w:val="0"/>
          <w:numId w:val="0"/>
        </w:numPr>
        <w:ind w:left="1208" w:hanging="357"/>
        <w:rPr>
          <w:lang w:val="en-US"/>
        </w:rPr>
      </w:pPr>
    </w:p>
    <w:p w14:paraId="1963CECC" w14:textId="77777777" w:rsidR="00A341AD" w:rsidRPr="002F06D2" w:rsidRDefault="00A341AD" w:rsidP="00A341AD">
      <w:pPr>
        <w:pStyle w:val="AllianceHeading1"/>
      </w:pPr>
      <w:r>
        <w:rPr>
          <w:rFonts w:hint="cs"/>
          <w:rtl/>
        </w:rPr>
        <w:lastRenderedPageBreak/>
        <w:t>تعليمات للميسرين</w:t>
      </w:r>
    </w:p>
    <w:p w14:paraId="53686F4C" w14:textId="77777777" w:rsidR="00A341AD" w:rsidRPr="00FB6F30" w:rsidRDefault="00A341AD" w:rsidP="00FB6F30">
      <w:pPr>
        <w:pStyle w:val="BulletsLevel2"/>
        <w:numPr>
          <w:ilvl w:val="0"/>
          <w:numId w:val="0"/>
        </w:numPr>
        <w:rPr>
          <w:sz w:val="11"/>
          <w:szCs w:val="11"/>
          <w:lang w:val="en-US"/>
        </w:rPr>
      </w:pPr>
    </w:p>
    <w:tbl>
      <w:tblPr>
        <w:tblStyle w:val="TableGrid"/>
        <w:bidiVisual/>
        <w:tblW w:w="14440" w:type="dxa"/>
        <w:tblBorders>
          <w:top w:val="single" w:sz="8" w:space="0" w:color="314659" w:themeColor="text2"/>
          <w:left w:val="single" w:sz="8" w:space="0" w:color="314659" w:themeColor="text2"/>
          <w:bottom w:val="single" w:sz="8" w:space="0" w:color="314659" w:themeColor="text2"/>
          <w:right w:val="single" w:sz="8" w:space="0" w:color="314659" w:themeColor="text2"/>
          <w:insideH w:val="single" w:sz="8" w:space="0" w:color="314659" w:themeColor="text2"/>
          <w:insideV w:val="single" w:sz="8" w:space="0" w:color="314659" w:themeColor="text2"/>
        </w:tblBorders>
        <w:tblLook w:val="04A0" w:firstRow="1" w:lastRow="0" w:firstColumn="1" w:lastColumn="0" w:noHBand="0" w:noVBand="1"/>
      </w:tblPr>
      <w:tblGrid>
        <w:gridCol w:w="7210"/>
        <w:gridCol w:w="5670"/>
        <w:gridCol w:w="1560"/>
      </w:tblGrid>
      <w:tr w:rsidR="00A341AD" w:rsidRPr="00A341AD" w14:paraId="525B3164" w14:textId="77777777" w:rsidTr="00A341AD">
        <w:trPr>
          <w:trHeight w:val="465"/>
        </w:trPr>
        <w:tc>
          <w:tcPr>
            <w:tcW w:w="7210" w:type="dxa"/>
            <w:shd w:val="clear" w:color="auto" w:fill="415E78"/>
            <w:tcMar>
              <w:left w:w="170" w:type="dxa"/>
              <w:right w:w="198" w:type="dxa"/>
            </w:tcMar>
            <w:vAlign w:val="center"/>
          </w:tcPr>
          <w:p w14:paraId="4C69BF04" w14:textId="78912AAB" w:rsidR="00A341AD" w:rsidRPr="00A341AD" w:rsidRDefault="00A341AD" w:rsidP="00A341AD">
            <w:pPr>
              <w:pStyle w:val="TablWhiteHeading0MArgins"/>
              <w:bidi/>
              <w:spacing w:after="0" w:afterAutospacing="0"/>
              <w:jc w:val="both"/>
              <w:rPr>
                <w:rFonts w:ascii="Calibri" w:hAnsi="Calibri" w:cs="Calibri"/>
                <w:sz w:val="26"/>
                <w:szCs w:val="26"/>
              </w:rPr>
            </w:pPr>
            <w:r w:rsidRPr="00A341AD">
              <w:rPr>
                <w:rFonts w:ascii="Calibri" w:hAnsi="Calibri" w:cs="Calibri"/>
                <w:sz w:val="26"/>
                <w:szCs w:val="26"/>
                <w:rtl/>
              </w:rPr>
              <w:t>طريقة العرض وجهًا لوجه</w:t>
            </w:r>
          </w:p>
        </w:tc>
        <w:tc>
          <w:tcPr>
            <w:tcW w:w="5670" w:type="dxa"/>
            <w:shd w:val="clear" w:color="auto" w:fill="415E78"/>
            <w:tcMar>
              <w:left w:w="170" w:type="dxa"/>
              <w:right w:w="198" w:type="dxa"/>
            </w:tcMar>
            <w:vAlign w:val="center"/>
          </w:tcPr>
          <w:p w14:paraId="0FD1DE17" w14:textId="5C70A344" w:rsidR="00A341AD" w:rsidRPr="00A341AD" w:rsidRDefault="00A341AD" w:rsidP="00A341AD">
            <w:pPr>
              <w:pStyle w:val="TablWhiteHeading0MArgins"/>
              <w:bidi/>
              <w:spacing w:after="0" w:afterAutospacing="0"/>
              <w:jc w:val="both"/>
              <w:rPr>
                <w:rFonts w:ascii="Calibri" w:hAnsi="Calibri" w:cs="Calibri"/>
                <w:sz w:val="26"/>
                <w:szCs w:val="26"/>
              </w:rPr>
            </w:pPr>
            <w:r w:rsidRPr="00A341AD">
              <w:rPr>
                <w:rFonts w:ascii="Calibri" w:hAnsi="Calibri" w:cs="Calibri"/>
                <w:sz w:val="26"/>
                <w:szCs w:val="26"/>
                <w:rtl/>
              </w:rPr>
              <w:t>طريقة العرض عن بعد</w:t>
            </w:r>
          </w:p>
        </w:tc>
        <w:tc>
          <w:tcPr>
            <w:tcW w:w="1560" w:type="dxa"/>
            <w:shd w:val="clear" w:color="auto" w:fill="415E78"/>
            <w:tcMar>
              <w:left w:w="170" w:type="dxa"/>
              <w:right w:w="198" w:type="dxa"/>
            </w:tcMar>
            <w:vAlign w:val="center"/>
          </w:tcPr>
          <w:p w14:paraId="0141BF79" w14:textId="3C18D140" w:rsidR="00A341AD" w:rsidRPr="00A341AD" w:rsidRDefault="00A341AD" w:rsidP="00A341AD">
            <w:pPr>
              <w:pStyle w:val="TablWhiteHeading0MArgins"/>
              <w:bidi/>
              <w:spacing w:after="0" w:afterAutospacing="0"/>
              <w:jc w:val="center"/>
              <w:rPr>
                <w:rFonts w:ascii="Calibri" w:hAnsi="Calibri" w:cs="Calibri"/>
                <w:sz w:val="26"/>
                <w:szCs w:val="26"/>
              </w:rPr>
            </w:pPr>
            <w:r w:rsidRPr="00A341AD">
              <w:rPr>
                <w:rFonts w:ascii="Calibri" w:hAnsi="Calibri" w:cs="Calibri"/>
                <w:sz w:val="26"/>
                <w:szCs w:val="26"/>
                <w:rtl/>
              </w:rPr>
              <w:t>التوقيت</w:t>
            </w:r>
          </w:p>
        </w:tc>
      </w:tr>
      <w:tr w:rsidR="00A341AD" w:rsidRPr="00A341AD" w14:paraId="5EC2E405" w14:textId="77777777" w:rsidTr="00A341AD">
        <w:tc>
          <w:tcPr>
            <w:tcW w:w="7210" w:type="dxa"/>
            <w:shd w:val="clear" w:color="auto" w:fill="F2F2F2" w:themeFill="background1" w:themeFillShade="F2"/>
            <w:tcMar>
              <w:left w:w="170" w:type="dxa"/>
              <w:right w:w="198" w:type="dxa"/>
            </w:tcMar>
          </w:tcPr>
          <w:p w14:paraId="35090995" w14:textId="77777777" w:rsidR="00A341AD" w:rsidRPr="00A341AD" w:rsidRDefault="00A341AD" w:rsidP="00A341AD">
            <w:pPr>
              <w:pStyle w:val="AllianceBlueHeading1"/>
              <w:jc w:val="both"/>
              <w:rPr>
                <w:rtl/>
              </w:rPr>
            </w:pPr>
            <w:r w:rsidRPr="00A341AD">
              <w:rPr>
                <w:rtl/>
              </w:rPr>
              <w:t>مقدمة الجلسة</w:t>
            </w:r>
          </w:p>
          <w:p w14:paraId="393B66EC" w14:textId="36C17A9D" w:rsidR="00A341AD" w:rsidRPr="00A341AD" w:rsidRDefault="00A341AD" w:rsidP="00A341AD">
            <w:pPr>
              <w:bidi/>
              <w:jc w:val="both"/>
              <w:rPr>
                <w:rFonts w:ascii="Calibri" w:hAnsi="Calibri" w:cs="Calibri"/>
                <w:sz w:val="26"/>
                <w:szCs w:val="26"/>
              </w:rPr>
            </w:pPr>
            <w:r w:rsidRPr="00A341AD">
              <w:rPr>
                <w:rFonts w:ascii="Calibri" w:hAnsi="Calibri" w:cs="Calibri"/>
                <w:sz w:val="26"/>
                <w:szCs w:val="26"/>
                <w:rtl/>
              </w:rPr>
              <w:t>تقديم الأهداف التعليمية للجلسة.</w:t>
            </w:r>
          </w:p>
        </w:tc>
        <w:tc>
          <w:tcPr>
            <w:tcW w:w="5670" w:type="dxa"/>
            <w:shd w:val="clear" w:color="auto" w:fill="F2F2F2" w:themeFill="background1" w:themeFillShade="F2"/>
            <w:tcMar>
              <w:left w:w="170" w:type="dxa"/>
              <w:right w:w="198" w:type="dxa"/>
            </w:tcMar>
          </w:tcPr>
          <w:p w14:paraId="36E83EE8" w14:textId="253616A3" w:rsidR="00A341AD" w:rsidRPr="00A341AD" w:rsidRDefault="00A341AD" w:rsidP="00A341AD">
            <w:pPr>
              <w:bidi/>
              <w:jc w:val="both"/>
              <w:rPr>
                <w:rFonts w:ascii="Calibri" w:hAnsi="Calibri" w:cs="Calibri"/>
                <w:sz w:val="26"/>
                <w:szCs w:val="26"/>
              </w:rPr>
            </w:pPr>
          </w:p>
        </w:tc>
        <w:tc>
          <w:tcPr>
            <w:tcW w:w="1560" w:type="dxa"/>
            <w:shd w:val="clear" w:color="auto" w:fill="F2F2F2" w:themeFill="background1" w:themeFillShade="F2"/>
            <w:tcMar>
              <w:left w:w="170" w:type="dxa"/>
              <w:right w:w="198" w:type="dxa"/>
            </w:tcMar>
          </w:tcPr>
          <w:p w14:paraId="06C21597" w14:textId="34AF1A71" w:rsidR="00A341AD" w:rsidRPr="00A341AD" w:rsidRDefault="00A341AD" w:rsidP="00A341AD">
            <w:pPr>
              <w:bidi/>
              <w:spacing w:before="120" w:after="0"/>
              <w:jc w:val="center"/>
              <w:rPr>
                <w:rFonts w:ascii="Calibri" w:eastAsia="Frutiger LT Arabic 45 Light" w:hAnsi="Calibri" w:cs="Calibri"/>
                <w:sz w:val="26"/>
                <w:szCs w:val="26"/>
              </w:rPr>
            </w:pPr>
            <w:r w:rsidRPr="00A341AD">
              <w:rPr>
                <w:rFonts w:ascii="Calibri" w:eastAsia="Frutiger LT Arabic 45 Light" w:hAnsi="Calibri" w:cs="Calibri"/>
                <w:sz w:val="26"/>
                <w:szCs w:val="26"/>
                <w:rtl/>
              </w:rPr>
              <w:t>دقيقتان</w:t>
            </w:r>
          </w:p>
        </w:tc>
      </w:tr>
      <w:tr w:rsidR="00A341AD" w:rsidRPr="00A341AD" w14:paraId="27F4A492" w14:textId="77777777" w:rsidTr="00A341AD">
        <w:tc>
          <w:tcPr>
            <w:tcW w:w="7210" w:type="dxa"/>
            <w:tcMar>
              <w:left w:w="170" w:type="dxa"/>
              <w:right w:w="198" w:type="dxa"/>
            </w:tcMar>
          </w:tcPr>
          <w:p w14:paraId="689AC2CD" w14:textId="77777777" w:rsidR="00A341AD" w:rsidRPr="00A341AD" w:rsidRDefault="00A341AD" w:rsidP="00A341AD">
            <w:pPr>
              <w:pStyle w:val="AllianceBlueHeading1"/>
              <w:jc w:val="both"/>
              <w:rPr>
                <w:rtl/>
              </w:rPr>
            </w:pPr>
            <w:r w:rsidRPr="00A341AD">
              <w:rPr>
                <w:rtl/>
              </w:rPr>
              <w:t>مركزية الحماية</w:t>
            </w:r>
          </w:p>
          <w:p w14:paraId="14302D0F"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اعرض الشريحة 51 ووضح ما يلي:</w:t>
            </w:r>
            <w:r w:rsidRPr="00A341AD">
              <w:rPr>
                <w:rFonts w:ascii="Calibri" w:hAnsi="Calibri" w:cs="Calibri"/>
                <w:sz w:val="26"/>
                <w:szCs w:val="26"/>
              </w:rPr>
              <w:t xml:space="preserve"> </w:t>
            </w:r>
            <w:r w:rsidRPr="00A341AD">
              <w:rPr>
                <w:rFonts w:ascii="Calibri" w:hAnsi="Calibri" w:cs="Calibri"/>
                <w:sz w:val="26"/>
                <w:szCs w:val="26"/>
                <w:rtl/>
              </w:rPr>
              <w:t>تعرف الحماية على أنها الغرض والنتيجة المستهدفة من العمل الإنساني،</w:t>
            </w:r>
            <w:r w:rsidRPr="00A341AD">
              <w:rPr>
                <w:rFonts w:ascii="Calibri" w:hAnsi="Calibri" w:cs="Calibri"/>
                <w:sz w:val="26"/>
                <w:szCs w:val="26"/>
              </w:rPr>
              <w:t xml:space="preserve"> </w:t>
            </w:r>
            <w:r w:rsidRPr="00A341AD">
              <w:rPr>
                <w:rFonts w:ascii="Calibri" w:hAnsi="Calibri" w:cs="Calibri"/>
                <w:sz w:val="26"/>
                <w:szCs w:val="26"/>
                <w:rtl/>
              </w:rPr>
              <w:t>يتعين أن تشكل جوهر كافة أنشطة التأهب والاستجابة لتقديم المساعدات الإنسانية على مستوى القطاعات.</w:t>
            </w:r>
            <w:r w:rsidRPr="00A341AD">
              <w:rPr>
                <w:rFonts w:ascii="Calibri" w:hAnsi="Calibri" w:cs="Calibri"/>
                <w:sz w:val="26"/>
                <w:szCs w:val="26"/>
              </w:rPr>
              <w:t xml:space="preserve"> </w:t>
            </w:r>
          </w:p>
          <w:p w14:paraId="173D5239" w14:textId="77777777" w:rsidR="00A341AD" w:rsidRPr="00A341AD" w:rsidRDefault="00A341AD" w:rsidP="00A341AD">
            <w:pPr>
              <w:bidi/>
              <w:jc w:val="both"/>
              <w:rPr>
                <w:rFonts w:ascii="Calibri" w:hAnsi="Calibri" w:cs="Calibri"/>
                <w:sz w:val="26"/>
                <w:szCs w:val="26"/>
                <w:rtl/>
              </w:rPr>
            </w:pPr>
            <w:r w:rsidRPr="00A341AD">
              <w:rPr>
                <w:rFonts w:ascii="Calibri" w:hAnsi="Calibri" w:cs="Calibri"/>
                <w:b/>
                <w:bCs/>
                <w:sz w:val="26"/>
                <w:szCs w:val="26"/>
                <w:rtl/>
              </w:rPr>
              <w:t>قل ما يلي:</w:t>
            </w:r>
            <w:r w:rsidRPr="00A341AD">
              <w:rPr>
                <w:rFonts w:ascii="Calibri" w:hAnsi="Calibri" w:cs="Calibri"/>
                <w:sz w:val="26"/>
                <w:szCs w:val="26"/>
              </w:rPr>
              <w:t xml:space="preserve"> </w:t>
            </w:r>
            <w:r w:rsidRPr="00A341AD">
              <w:rPr>
                <w:rFonts w:ascii="Calibri" w:hAnsi="Calibri" w:cs="Calibri"/>
                <w:sz w:val="26"/>
                <w:szCs w:val="26"/>
                <w:rtl/>
              </w:rPr>
              <w:t xml:space="preserve">حيث </w:t>
            </w:r>
            <w:proofErr w:type="gramStart"/>
            <w:r w:rsidRPr="00A341AD">
              <w:rPr>
                <w:rFonts w:ascii="Calibri" w:hAnsi="Calibri" w:cs="Calibri"/>
                <w:sz w:val="26"/>
                <w:szCs w:val="26"/>
                <w:rtl/>
              </w:rPr>
              <w:t>أن</w:t>
            </w:r>
            <w:proofErr w:type="gramEnd"/>
            <w:r w:rsidRPr="00A341AD">
              <w:rPr>
                <w:rFonts w:ascii="Calibri" w:hAnsi="Calibri" w:cs="Calibri"/>
                <w:sz w:val="26"/>
                <w:szCs w:val="26"/>
                <w:rtl/>
              </w:rPr>
              <w:t xml:space="preserve"> 42% من النازحين قسرًا في العالم هم من الأطفال، فإنهم يشكلون واحدة من أكبر فئات أصحاب المصلة المتضررة من الأزمات الإنسانية.</w:t>
            </w:r>
            <w:r w:rsidRPr="00A341AD">
              <w:rPr>
                <w:rFonts w:ascii="Calibri" w:hAnsi="Calibri" w:cs="Calibri"/>
                <w:sz w:val="26"/>
                <w:szCs w:val="26"/>
              </w:rPr>
              <w:t xml:space="preserve"> </w:t>
            </w:r>
          </w:p>
          <w:p w14:paraId="268809E8" w14:textId="77777777" w:rsidR="00A341AD" w:rsidRPr="00A341AD" w:rsidRDefault="00A341AD" w:rsidP="00A341AD">
            <w:pPr>
              <w:bidi/>
              <w:jc w:val="both"/>
              <w:rPr>
                <w:rFonts w:ascii="Calibri" w:hAnsi="Calibri" w:cs="Calibri"/>
                <w:sz w:val="26"/>
                <w:szCs w:val="26"/>
                <w:rtl/>
              </w:rPr>
            </w:pPr>
            <w:r w:rsidRPr="00A341AD">
              <w:rPr>
                <w:rFonts w:ascii="Calibri" w:hAnsi="Calibri" w:cs="Calibri"/>
                <w:b/>
                <w:bCs/>
                <w:sz w:val="26"/>
                <w:szCs w:val="26"/>
                <w:rtl/>
              </w:rPr>
              <w:t>التعليمات</w:t>
            </w:r>
            <w:r w:rsidRPr="00A341AD">
              <w:rPr>
                <w:rFonts w:ascii="Calibri" w:hAnsi="Calibri" w:cs="Calibri"/>
                <w:sz w:val="26"/>
                <w:szCs w:val="26"/>
                <w:rtl/>
              </w:rPr>
              <w:t>:</w:t>
            </w:r>
            <w:r w:rsidRPr="00A341AD">
              <w:rPr>
                <w:rFonts w:ascii="Calibri" w:hAnsi="Calibri" w:cs="Calibri"/>
                <w:b/>
                <w:bCs/>
                <w:sz w:val="26"/>
                <w:szCs w:val="26"/>
              </w:rPr>
              <w:t xml:space="preserve"> </w:t>
            </w:r>
            <w:r w:rsidRPr="00A341AD">
              <w:rPr>
                <w:rFonts w:ascii="Calibri" w:hAnsi="Calibri" w:cs="Calibri"/>
                <w:sz w:val="26"/>
                <w:szCs w:val="26"/>
                <w:rtl/>
              </w:rPr>
              <w:t>طرح الأسئلة التالية:</w:t>
            </w:r>
            <w:r w:rsidRPr="00A341AD">
              <w:rPr>
                <w:rFonts w:ascii="Calibri" w:hAnsi="Calibri" w:cs="Calibri"/>
                <w:sz w:val="26"/>
                <w:szCs w:val="26"/>
              </w:rPr>
              <w:t xml:space="preserve"> </w:t>
            </w:r>
            <w:r w:rsidRPr="00A341AD">
              <w:rPr>
                <w:rFonts w:ascii="Calibri" w:hAnsi="Calibri" w:cs="Calibri"/>
                <w:sz w:val="26"/>
                <w:szCs w:val="26"/>
                <w:rtl/>
              </w:rPr>
              <w:t>لماذا تؤدي كافة القطاعات دورًا مهمًا في دعم برامج حماية الأطفال وصحتهم؟</w:t>
            </w:r>
          </w:p>
          <w:p w14:paraId="4BF0E1C5"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أطلب من المشاركين التفكير بمفردهم لمدة دقيقة إلى دقيقتين، ثم الانضمام إلى الزملاء المجاورين لهم وإجراء مناقشة لمدة 3-4 دقائق.</w:t>
            </w:r>
            <w:r w:rsidRPr="00A341AD">
              <w:rPr>
                <w:rFonts w:ascii="Calibri" w:hAnsi="Calibri" w:cs="Calibri"/>
                <w:sz w:val="26"/>
                <w:szCs w:val="26"/>
              </w:rPr>
              <w:t xml:space="preserve"> </w:t>
            </w:r>
          </w:p>
          <w:p w14:paraId="73123042"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بعد ذلك، قم بإعادة الجميع إلى المناقشة العامة واطلب من المجموعة تقديم المدخلات،</w:t>
            </w:r>
            <w:r w:rsidRPr="00A341AD">
              <w:rPr>
                <w:rFonts w:ascii="Calibri" w:hAnsi="Calibri" w:cs="Calibri"/>
                <w:sz w:val="26"/>
                <w:szCs w:val="26"/>
              </w:rPr>
              <w:t xml:space="preserve"> </w:t>
            </w:r>
            <w:r w:rsidRPr="00A341AD">
              <w:rPr>
                <w:rFonts w:ascii="Calibri" w:hAnsi="Calibri" w:cs="Calibri"/>
                <w:sz w:val="26"/>
                <w:szCs w:val="26"/>
                <w:rtl/>
              </w:rPr>
              <w:t>ودوّن الملاحظات على اللوح القلاب.</w:t>
            </w:r>
            <w:r w:rsidRPr="00A341AD">
              <w:rPr>
                <w:rFonts w:ascii="Calibri" w:hAnsi="Calibri" w:cs="Calibri"/>
                <w:sz w:val="26"/>
                <w:szCs w:val="26"/>
              </w:rPr>
              <w:t xml:space="preserve"> </w:t>
            </w:r>
          </w:p>
          <w:p w14:paraId="1BD2512F" w14:textId="77777777" w:rsidR="00A341AD" w:rsidRPr="00A341AD" w:rsidRDefault="00A341AD" w:rsidP="00A341AD">
            <w:pPr>
              <w:bidi/>
              <w:spacing w:before="240"/>
              <w:jc w:val="both"/>
              <w:rPr>
                <w:rFonts w:ascii="Calibri" w:hAnsi="Calibri" w:cs="Calibri"/>
                <w:sz w:val="26"/>
                <w:szCs w:val="26"/>
                <w:rtl/>
              </w:rPr>
            </w:pPr>
            <w:r w:rsidRPr="00A341AD">
              <w:rPr>
                <w:rFonts w:ascii="Calibri" w:hAnsi="Calibri" w:cs="Calibri"/>
                <w:sz w:val="26"/>
                <w:szCs w:val="26"/>
                <w:rtl/>
              </w:rPr>
              <w:lastRenderedPageBreak/>
              <w:t>تأكد من تغطية النقاط الرئيسية، واستنتاجها من خلال إجراء المزيد من المناقشة عند الحاجة:</w:t>
            </w:r>
          </w:p>
          <w:p w14:paraId="6E813FA1" w14:textId="77777777" w:rsidR="00A341AD" w:rsidRPr="00A341AD" w:rsidRDefault="00A341AD" w:rsidP="00A341AD">
            <w:pPr>
              <w:numPr>
                <w:ilvl w:val="0"/>
                <w:numId w:val="35"/>
              </w:numPr>
              <w:bidi/>
              <w:spacing w:after="80" w:line="240" w:lineRule="auto"/>
              <w:ind w:left="494" w:hanging="357"/>
              <w:jc w:val="both"/>
              <w:rPr>
                <w:rFonts w:asciiTheme="minorHAnsi" w:hAnsiTheme="minorHAnsi" w:cstheme="minorHAnsi"/>
                <w:sz w:val="26"/>
                <w:szCs w:val="26"/>
                <w:rtl/>
              </w:rPr>
            </w:pPr>
            <w:r w:rsidRPr="00A341AD">
              <w:rPr>
                <w:rFonts w:asciiTheme="minorHAnsi" w:hAnsiTheme="minorHAnsi" w:cstheme="minorHAnsi"/>
                <w:sz w:val="26"/>
                <w:szCs w:val="26"/>
                <w:rtl/>
              </w:rPr>
              <w:t>يمكن أن تؤدي البرامج القطاعية التي لا تراعي المخاطر المتعلقة بحماية الطفل إلى:</w:t>
            </w:r>
            <w:r w:rsidRPr="00A341AD">
              <w:rPr>
                <w:rFonts w:asciiTheme="minorHAnsi" w:hAnsiTheme="minorHAnsi" w:cstheme="minorHAnsi"/>
                <w:sz w:val="26"/>
                <w:szCs w:val="26"/>
              </w:rPr>
              <w:t xml:space="preserve"> </w:t>
            </w:r>
          </w:p>
          <w:p w14:paraId="6F72EF3C" w14:textId="77777777" w:rsidR="00A341AD" w:rsidRPr="00A341AD" w:rsidRDefault="00A341AD" w:rsidP="000F3545">
            <w:pPr>
              <w:numPr>
                <w:ilvl w:val="1"/>
                <w:numId w:val="45"/>
              </w:numPr>
              <w:bidi/>
              <w:spacing w:after="60" w:line="240" w:lineRule="auto"/>
              <w:ind w:left="1434" w:hanging="357"/>
              <w:jc w:val="both"/>
              <w:rPr>
                <w:rFonts w:asciiTheme="minorHAnsi" w:hAnsiTheme="minorHAnsi" w:cstheme="minorHAnsi"/>
                <w:sz w:val="26"/>
                <w:szCs w:val="26"/>
                <w:rtl/>
              </w:rPr>
            </w:pPr>
            <w:r w:rsidRPr="00A341AD">
              <w:rPr>
                <w:rFonts w:asciiTheme="minorHAnsi" w:hAnsiTheme="minorHAnsi" w:cstheme="minorHAnsi"/>
                <w:sz w:val="26"/>
                <w:szCs w:val="26"/>
                <w:rtl/>
              </w:rPr>
              <w:t>الاستخدام غير الفعال للموارد</w:t>
            </w:r>
          </w:p>
          <w:p w14:paraId="2750B248" w14:textId="77777777" w:rsidR="00A341AD" w:rsidRPr="00A341AD" w:rsidRDefault="00A341AD" w:rsidP="000F3545">
            <w:pPr>
              <w:numPr>
                <w:ilvl w:val="1"/>
                <w:numId w:val="45"/>
              </w:numPr>
              <w:bidi/>
              <w:spacing w:after="60" w:line="240" w:lineRule="auto"/>
              <w:ind w:left="1434" w:hanging="357"/>
              <w:jc w:val="both"/>
              <w:rPr>
                <w:rFonts w:asciiTheme="minorHAnsi" w:hAnsiTheme="minorHAnsi" w:cstheme="minorHAnsi"/>
                <w:sz w:val="26"/>
                <w:szCs w:val="26"/>
                <w:rtl/>
              </w:rPr>
            </w:pPr>
            <w:r w:rsidRPr="00A341AD">
              <w:rPr>
                <w:rFonts w:asciiTheme="minorHAnsi" w:hAnsiTheme="minorHAnsi" w:cstheme="minorHAnsi"/>
                <w:sz w:val="26"/>
                <w:szCs w:val="26"/>
                <w:rtl/>
              </w:rPr>
              <w:t>إلحاق المزيد من الأضرار أو زيادة المخاطر</w:t>
            </w:r>
          </w:p>
          <w:p w14:paraId="5DD433C5" w14:textId="77777777" w:rsidR="00A341AD" w:rsidRPr="00A341AD" w:rsidRDefault="00A341AD" w:rsidP="000F3545">
            <w:pPr>
              <w:numPr>
                <w:ilvl w:val="1"/>
                <w:numId w:val="45"/>
              </w:numPr>
              <w:bidi/>
              <w:spacing w:after="240" w:line="240" w:lineRule="auto"/>
              <w:ind w:left="1434" w:hanging="357"/>
              <w:jc w:val="both"/>
              <w:rPr>
                <w:rFonts w:asciiTheme="minorHAnsi" w:hAnsiTheme="minorHAnsi" w:cstheme="minorHAnsi"/>
                <w:sz w:val="26"/>
                <w:szCs w:val="26"/>
                <w:rtl/>
              </w:rPr>
            </w:pPr>
            <w:r w:rsidRPr="00A341AD">
              <w:rPr>
                <w:rFonts w:asciiTheme="minorHAnsi" w:hAnsiTheme="minorHAnsi" w:cstheme="minorHAnsi"/>
                <w:sz w:val="26"/>
                <w:szCs w:val="26"/>
                <w:rtl/>
              </w:rPr>
              <w:t>تراجع في النتائج بالنسبة للأطفال.</w:t>
            </w:r>
          </w:p>
          <w:p w14:paraId="30D2EE93" w14:textId="77777777" w:rsidR="00A341AD" w:rsidRPr="000F3545" w:rsidRDefault="00A341AD" w:rsidP="000F3545">
            <w:pPr>
              <w:numPr>
                <w:ilvl w:val="0"/>
                <w:numId w:val="35"/>
              </w:numPr>
              <w:bidi/>
              <w:spacing w:after="80" w:line="240" w:lineRule="auto"/>
              <w:ind w:left="494" w:hanging="357"/>
              <w:jc w:val="both"/>
              <w:rPr>
                <w:rFonts w:asciiTheme="minorHAnsi" w:hAnsiTheme="minorHAnsi" w:cstheme="minorHAnsi"/>
                <w:sz w:val="26"/>
                <w:szCs w:val="26"/>
                <w:rtl/>
              </w:rPr>
            </w:pPr>
            <w:r w:rsidRPr="000F3545">
              <w:rPr>
                <w:rFonts w:asciiTheme="minorHAnsi" w:hAnsiTheme="minorHAnsi" w:cstheme="minorHAnsi"/>
                <w:sz w:val="26"/>
                <w:szCs w:val="26"/>
                <w:rtl/>
              </w:rPr>
              <w:t>ومن ناحية أخرى، تساهم البرامج المتعددة القطاعات التي تهدف إلى تضمين الاعتبارات الخاصة بحماية الأطفال ومعالجتها (مثل المخاطر الخاصة بالأطفال، ونقاط الضعف، ومراحل النمو، وما إلى ذلك) في تحقيق تأثيرات عالية الجودة.</w:t>
            </w:r>
            <w:r w:rsidRPr="000F3545">
              <w:rPr>
                <w:rFonts w:asciiTheme="minorHAnsi" w:hAnsiTheme="minorHAnsi" w:cstheme="minorHAnsi"/>
                <w:sz w:val="26"/>
                <w:szCs w:val="26"/>
              </w:rPr>
              <w:t xml:space="preserve"> </w:t>
            </w:r>
            <w:r w:rsidRPr="000F3545">
              <w:rPr>
                <w:rFonts w:asciiTheme="minorHAnsi" w:hAnsiTheme="minorHAnsi" w:cstheme="minorHAnsi"/>
                <w:sz w:val="26"/>
                <w:szCs w:val="26"/>
                <w:rtl/>
              </w:rPr>
              <w:t>حيث يعمل ذلك على:</w:t>
            </w:r>
          </w:p>
          <w:p w14:paraId="2717475C" w14:textId="77777777" w:rsidR="00A341AD" w:rsidRPr="000F3545" w:rsidRDefault="00A341AD" w:rsidP="000F3545">
            <w:pPr>
              <w:numPr>
                <w:ilvl w:val="1"/>
                <w:numId w:val="45"/>
              </w:numPr>
              <w:bidi/>
              <w:spacing w:after="60" w:line="240" w:lineRule="auto"/>
              <w:ind w:left="1434" w:hanging="357"/>
              <w:jc w:val="both"/>
              <w:rPr>
                <w:rFonts w:asciiTheme="minorHAnsi" w:hAnsiTheme="minorHAnsi" w:cstheme="minorHAnsi"/>
                <w:sz w:val="26"/>
                <w:szCs w:val="26"/>
                <w:rtl/>
              </w:rPr>
            </w:pPr>
            <w:r w:rsidRPr="000F3545">
              <w:rPr>
                <w:rFonts w:asciiTheme="minorHAnsi" w:hAnsiTheme="minorHAnsi" w:cstheme="minorHAnsi"/>
                <w:sz w:val="26"/>
                <w:szCs w:val="26"/>
                <w:rtl/>
              </w:rPr>
              <w:t>تحسين نتائج القطاعات الأخرى،</w:t>
            </w:r>
            <w:r w:rsidRPr="000F3545">
              <w:rPr>
                <w:rFonts w:asciiTheme="minorHAnsi" w:hAnsiTheme="minorHAnsi" w:cstheme="minorHAnsi"/>
                <w:sz w:val="26"/>
                <w:szCs w:val="26"/>
              </w:rPr>
              <w:t xml:space="preserve"> </w:t>
            </w:r>
          </w:p>
          <w:p w14:paraId="4319529D" w14:textId="77777777" w:rsidR="00A341AD" w:rsidRPr="000F3545" w:rsidRDefault="00A341AD" w:rsidP="000F3545">
            <w:pPr>
              <w:numPr>
                <w:ilvl w:val="1"/>
                <w:numId w:val="45"/>
              </w:numPr>
              <w:bidi/>
              <w:spacing w:after="60" w:line="240" w:lineRule="auto"/>
              <w:ind w:left="1434" w:hanging="357"/>
              <w:jc w:val="both"/>
              <w:rPr>
                <w:rFonts w:asciiTheme="minorHAnsi" w:hAnsiTheme="minorHAnsi" w:cstheme="minorHAnsi"/>
                <w:sz w:val="26"/>
                <w:szCs w:val="26"/>
                <w:rtl/>
              </w:rPr>
            </w:pPr>
            <w:r w:rsidRPr="000F3545">
              <w:rPr>
                <w:rFonts w:asciiTheme="minorHAnsi" w:hAnsiTheme="minorHAnsi" w:cstheme="minorHAnsi"/>
                <w:sz w:val="26"/>
                <w:szCs w:val="26"/>
                <w:rtl/>
              </w:rPr>
              <w:t>تعزيز النتائج الإيجابية للأطفال و</w:t>
            </w:r>
            <w:r w:rsidRPr="000F3545">
              <w:rPr>
                <w:rFonts w:asciiTheme="minorHAnsi" w:hAnsiTheme="minorHAnsi" w:cstheme="minorHAnsi"/>
                <w:sz w:val="26"/>
                <w:szCs w:val="26"/>
              </w:rPr>
              <w:t xml:space="preserve"> </w:t>
            </w:r>
          </w:p>
          <w:p w14:paraId="3D8321BC" w14:textId="77777777" w:rsidR="00A341AD" w:rsidRPr="000F3545" w:rsidRDefault="00A341AD" w:rsidP="000F3545">
            <w:pPr>
              <w:numPr>
                <w:ilvl w:val="1"/>
                <w:numId w:val="45"/>
              </w:numPr>
              <w:bidi/>
              <w:spacing w:after="240" w:line="240" w:lineRule="auto"/>
              <w:ind w:left="1434" w:hanging="357"/>
              <w:jc w:val="both"/>
              <w:rPr>
                <w:rFonts w:asciiTheme="minorHAnsi" w:hAnsiTheme="minorHAnsi" w:cstheme="minorHAnsi"/>
                <w:sz w:val="26"/>
                <w:szCs w:val="26"/>
                <w:rtl/>
              </w:rPr>
            </w:pPr>
            <w:r w:rsidRPr="000F3545">
              <w:rPr>
                <w:rFonts w:asciiTheme="minorHAnsi" w:hAnsiTheme="minorHAnsi" w:cstheme="minorHAnsi"/>
                <w:sz w:val="26"/>
                <w:szCs w:val="26"/>
                <w:rtl/>
              </w:rPr>
              <w:t>ضمان الحفاظ على صحتهم وعافيتهم.</w:t>
            </w:r>
            <w:r w:rsidRPr="000F3545">
              <w:rPr>
                <w:rFonts w:asciiTheme="minorHAnsi" w:hAnsiTheme="minorHAnsi" w:cstheme="minorHAnsi"/>
                <w:sz w:val="26"/>
                <w:szCs w:val="26"/>
              </w:rPr>
              <w:t xml:space="preserve"> </w:t>
            </w:r>
          </w:p>
          <w:p w14:paraId="6AB1F4D3"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أشكر المشاركين على مدخلاتهم ولخّص:</w:t>
            </w:r>
            <w:r w:rsidRPr="00A341AD">
              <w:rPr>
                <w:rFonts w:ascii="Calibri" w:hAnsi="Calibri" w:cs="Calibri"/>
                <w:sz w:val="26"/>
                <w:szCs w:val="26"/>
              </w:rPr>
              <w:t xml:space="preserve"> </w:t>
            </w:r>
          </w:p>
          <w:p w14:paraId="480A2016" w14:textId="77777777" w:rsidR="00A341AD" w:rsidRPr="000F3545" w:rsidRDefault="00A341AD" w:rsidP="000F3545">
            <w:pPr>
              <w:numPr>
                <w:ilvl w:val="0"/>
                <w:numId w:val="35"/>
              </w:numPr>
              <w:bidi/>
              <w:spacing w:after="80" w:line="240" w:lineRule="auto"/>
              <w:ind w:left="494" w:hanging="357"/>
              <w:jc w:val="both"/>
              <w:rPr>
                <w:rFonts w:asciiTheme="minorHAnsi" w:hAnsiTheme="minorHAnsi" w:cstheme="minorHAnsi"/>
                <w:sz w:val="26"/>
                <w:szCs w:val="26"/>
                <w:rtl/>
              </w:rPr>
            </w:pPr>
            <w:r w:rsidRPr="000F3545">
              <w:rPr>
                <w:rFonts w:asciiTheme="minorHAnsi" w:hAnsiTheme="minorHAnsi" w:cstheme="minorHAnsi"/>
                <w:sz w:val="26"/>
                <w:szCs w:val="26"/>
                <w:rtl/>
              </w:rPr>
              <w:t>في الوقت الذي تعتبر فيه التدخلات المتخصصة لحماية الطفل حيوية، لا يوجد قطاع واحد يمتلك المجموعة الكاملة من المعرفة والمهارات والموارد اللازمة لتلبية الاحتياجات اللازمة لحماية الأطفال والحفاظ على صحتهم وسلامته بشكل كامل.</w:t>
            </w:r>
            <w:r w:rsidRPr="000F3545">
              <w:rPr>
                <w:rFonts w:asciiTheme="minorHAnsi" w:hAnsiTheme="minorHAnsi" w:cstheme="minorHAnsi"/>
                <w:sz w:val="26"/>
                <w:szCs w:val="26"/>
              </w:rPr>
              <w:t xml:space="preserve"> </w:t>
            </w:r>
          </w:p>
          <w:p w14:paraId="4738758A" w14:textId="477DD93D" w:rsidR="00A341AD" w:rsidRPr="00A341AD" w:rsidRDefault="00A341AD" w:rsidP="00A341AD">
            <w:pPr>
              <w:bidi/>
              <w:jc w:val="both"/>
              <w:rPr>
                <w:rFonts w:ascii="Calibri" w:hAnsi="Calibri" w:cs="Calibri"/>
                <w:sz w:val="26"/>
                <w:szCs w:val="26"/>
              </w:rPr>
            </w:pPr>
            <w:r w:rsidRPr="00A341AD">
              <w:rPr>
                <w:rFonts w:ascii="Calibri" w:hAnsi="Calibri" w:cs="Calibri"/>
                <w:sz w:val="26"/>
                <w:szCs w:val="26"/>
                <w:rtl/>
              </w:rPr>
              <w:t>وثمة حاجة إلى نهج شامل ومتعدد القطاعات على مستوى عمليات الاستجابة الإنسانية بأكملها بغية الوفاء بمسؤوليتنا الجماعية - وذلك لدعم مركزية الحماية، وإعداد برامج أقوى وأكثر فعاليةً تهدف إلى تحسين النتائج للأطفال.</w:t>
            </w:r>
          </w:p>
        </w:tc>
        <w:tc>
          <w:tcPr>
            <w:tcW w:w="5670" w:type="dxa"/>
            <w:tcMar>
              <w:left w:w="170" w:type="dxa"/>
              <w:right w:w="198" w:type="dxa"/>
            </w:tcMar>
          </w:tcPr>
          <w:p w14:paraId="26CB43CC" w14:textId="77777777" w:rsidR="00A341AD" w:rsidRPr="00A341AD" w:rsidRDefault="00A341AD" w:rsidP="00A341AD">
            <w:pPr>
              <w:bidi/>
              <w:jc w:val="both"/>
              <w:rPr>
                <w:rFonts w:ascii="Calibri" w:hAnsi="Calibri" w:cs="Calibri"/>
                <w:sz w:val="26"/>
                <w:szCs w:val="26"/>
              </w:rPr>
            </w:pPr>
          </w:p>
          <w:p w14:paraId="5EF4A546" w14:textId="77777777" w:rsidR="00A341AD" w:rsidRPr="00A341AD" w:rsidRDefault="00A341AD" w:rsidP="00A341AD">
            <w:pPr>
              <w:bidi/>
              <w:jc w:val="both"/>
              <w:rPr>
                <w:rFonts w:ascii="Calibri" w:hAnsi="Calibri" w:cs="Calibri"/>
                <w:sz w:val="26"/>
                <w:szCs w:val="26"/>
              </w:rPr>
            </w:pPr>
          </w:p>
          <w:p w14:paraId="6A756929" w14:textId="77777777" w:rsidR="00A341AD" w:rsidRPr="00A341AD" w:rsidRDefault="00A341AD" w:rsidP="00A341AD">
            <w:pPr>
              <w:bidi/>
              <w:jc w:val="both"/>
              <w:rPr>
                <w:rFonts w:ascii="Calibri" w:hAnsi="Calibri" w:cs="Calibri"/>
                <w:sz w:val="26"/>
                <w:szCs w:val="26"/>
              </w:rPr>
            </w:pPr>
          </w:p>
          <w:p w14:paraId="355037F7" w14:textId="77777777" w:rsidR="00A341AD" w:rsidRPr="00A341AD" w:rsidRDefault="00A341AD" w:rsidP="00A341AD">
            <w:pPr>
              <w:bidi/>
              <w:jc w:val="both"/>
              <w:rPr>
                <w:rFonts w:ascii="Calibri" w:hAnsi="Calibri" w:cs="Calibri"/>
                <w:sz w:val="26"/>
                <w:szCs w:val="26"/>
              </w:rPr>
            </w:pPr>
          </w:p>
          <w:p w14:paraId="617FD20D" w14:textId="77777777" w:rsidR="00A341AD" w:rsidRPr="00A341AD" w:rsidRDefault="00A341AD" w:rsidP="00A341AD">
            <w:pPr>
              <w:bidi/>
              <w:jc w:val="both"/>
              <w:rPr>
                <w:rFonts w:ascii="Calibri" w:hAnsi="Calibri" w:cs="Calibri"/>
                <w:sz w:val="26"/>
                <w:szCs w:val="26"/>
              </w:rPr>
            </w:pPr>
          </w:p>
          <w:p w14:paraId="7FAA15F5" w14:textId="77777777" w:rsidR="00A341AD" w:rsidRPr="00A341AD" w:rsidRDefault="00A341AD" w:rsidP="00A341AD">
            <w:pPr>
              <w:bidi/>
              <w:jc w:val="both"/>
              <w:rPr>
                <w:rFonts w:ascii="Calibri" w:hAnsi="Calibri" w:cs="Calibri"/>
                <w:sz w:val="26"/>
                <w:szCs w:val="26"/>
              </w:rPr>
            </w:pPr>
          </w:p>
          <w:p w14:paraId="3B196505"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قم بتجهيز غرف فرعية تتسع لشخصين.</w:t>
            </w:r>
            <w:r w:rsidRPr="00A341AD">
              <w:rPr>
                <w:rFonts w:ascii="Calibri" w:hAnsi="Calibri" w:cs="Calibri"/>
                <w:sz w:val="26"/>
                <w:szCs w:val="26"/>
              </w:rPr>
              <w:t xml:space="preserve"> </w:t>
            </w:r>
          </w:p>
          <w:p w14:paraId="584544CF" w14:textId="77777777" w:rsidR="00A341AD" w:rsidRPr="00A341AD" w:rsidRDefault="00A341AD" w:rsidP="00A341AD">
            <w:pPr>
              <w:bidi/>
              <w:jc w:val="both"/>
              <w:rPr>
                <w:rFonts w:ascii="Calibri" w:hAnsi="Calibri" w:cs="Calibri"/>
                <w:sz w:val="26"/>
                <w:szCs w:val="26"/>
              </w:rPr>
            </w:pPr>
          </w:p>
          <w:p w14:paraId="21A53C8D" w14:textId="746DAACA" w:rsidR="00A341AD" w:rsidRPr="00A341AD" w:rsidRDefault="00A341AD" w:rsidP="00A341AD">
            <w:pPr>
              <w:bidi/>
              <w:jc w:val="both"/>
              <w:rPr>
                <w:rFonts w:ascii="Calibri" w:hAnsi="Calibri" w:cs="Calibri"/>
                <w:sz w:val="26"/>
                <w:szCs w:val="26"/>
              </w:rPr>
            </w:pPr>
            <w:r w:rsidRPr="00A341AD">
              <w:rPr>
                <w:rFonts w:ascii="Calibri" w:hAnsi="Calibri" w:cs="Calibri"/>
                <w:sz w:val="26"/>
                <w:szCs w:val="26"/>
                <w:rtl/>
              </w:rPr>
              <w:t>إتاحة 5 دقائق للقيام بذلك، ثم الطلب من الجميع العودة إلى المناقشة العامة.</w:t>
            </w:r>
          </w:p>
        </w:tc>
        <w:tc>
          <w:tcPr>
            <w:tcW w:w="1560" w:type="dxa"/>
            <w:tcMar>
              <w:left w:w="170" w:type="dxa"/>
              <w:right w:w="198" w:type="dxa"/>
            </w:tcMar>
          </w:tcPr>
          <w:p w14:paraId="5B10A0C6" w14:textId="19128125" w:rsidR="00A341AD" w:rsidRPr="00A341AD" w:rsidRDefault="00A341AD" w:rsidP="00A341AD">
            <w:pPr>
              <w:bidi/>
              <w:spacing w:before="120" w:after="0"/>
              <w:jc w:val="center"/>
              <w:rPr>
                <w:rFonts w:ascii="Calibri" w:eastAsia="Frutiger LT Arabic 45 Light" w:hAnsi="Calibri" w:cs="Calibri"/>
                <w:sz w:val="26"/>
                <w:szCs w:val="26"/>
              </w:rPr>
            </w:pPr>
            <w:r w:rsidRPr="00A341AD">
              <w:rPr>
                <w:rFonts w:ascii="Calibri" w:eastAsia="Frutiger LT Arabic 45 Light" w:hAnsi="Calibri" w:cs="Calibri"/>
                <w:sz w:val="26"/>
                <w:szCs w:val="26"/>
                <w:rtl/>
              </w:rPr>
              <w:t>20 دقيقة</w:t>
            </w:r>
          </w:p>
        </w:tc>
      </w:tr>
      <w:tr w:rsidR="00A341AD" w:rsidRPr="00A341AD" w14:paraId="1E81CFCA" w14:textId="77777777" w:rsidTr="00A341AD">
        <w:tc>
          <w:tcPr>
            <w:tcW w:w="7210" w:type="dxa"/>
            <w:shd w:val="clear" w:color="auto" w:fill="F2F2F2" w:themeFill="background1" w:themeFillShade="F2"/>
            <w:tcMar>
              <w:left w:w="170" w:type="dxa"/>
              <w:right w:w="198" w:type="dxa"/>
            </w:tcMar>
          </w:tcPr>
          <w:p w14:paraId="3DA379BA" w14:textId="77777777" w:rsidR="00A341AD" w:rsidRPr="00A341AD" w:rsidRDefault="00A341AD" w:rsidP="00A341AD">
            <w:pPr>
              <w:pStyle w:val="AllianceBlueHeading1"/>
              <w:jc w:val="both"/>
              <w:rPr>
                <w:rtl/>
              </w:rPr>
            </w:pPr>
            <w:r w:rsidRPr="00A341AD">
              <w:rPr>
                <w:rtl/>
              </w:rPr>
              <w:lastRenderedPageBreak/>
              <w:t>طرق العمل في جميع القطاعات</w:t>
            </w:r>
          </w:p>
          <w:p w14:paraId="5D862C6C" w14:textId="77777777" w:rsidR="00A341AD" w:rsidRPr="00A341AD" w:rsidRDefault="00A341AD" w:rsidP="00A341AD">
            <w:pPr>
              <w:bidi/>
              <w:jc w:val="both"/>
              <w:rPr>
                <w:rFonts w:ascii="Calibri" w:hAnsi="Calibri" w:cs="Calibri"/>
                <w:sz w:val="26"/>
                <w:szCs w:val="26"/>
                <w:rtl/>
              </w:rPr>
            </w:pPr>
            <w:r w:rsidRPr="000F3545">
              <w:rPr>
                <w:rFonts w:ascii="Calibri" w:hAnsi="Calibri" w:cs="Calibri"/>
                <w:b/>
                <w:bCs/>
                <w:sz w:val="26"/>
                <w:szCs w:val="26"/>
                <w:rtl/>
              </w:rPr>
              <w:t>اشرح ما يلي</w:t>
            </w:r>
            <w:r w:rsidRPr="00A341AD">
              <w:rPr>
                <w:rFonts w:ascii="Calibri" w:hAnsi="Calibri" w:cs="Calibri"/>
                <w:sz w:val="26"/>
                <w:szCs w:val="26"/>
                <w:rtl/>
              </w:rPr>
              <w:t>:</w:t>
            </w:r>
            <w:r w:rsidRPr="00A341AD">
              <w:rPr>
                <w:rFonts w:ascii="Calibri" w:hAnsi="Calibri" w:cs="Calibri"/>
                <w:sz w:val="26"/>
                <w:szCs w:val="26"/>
              </w:rPr>
              <w:t xml:space="preserve"> </w:t>
            </w:r>
            <w:r w:rsidRPr="00A341AD">
              <w:rPr>
                <w:rFonts w:ascii="Calibri" w:hAnsi="Calibri" w:cs="Calibri"/>
                <w:sz w:val="26"/>
                <w:szCs w:val="26"/>
                <w:rtl/>
              </w:rPr>
              <w:t>هناك طرق مختلفة لكي تعمل القطاعات معًا لدعم حماية الأطفال والحفاظ على صحتهم وعافيتهم.</w:t>
            </w:r>
            <w:r w:rsidRPr="00A341AD">
              <w:rPr>
                <w:rFonts w:ascii="Calibri" w:hAnsi="Calibri" w:cs="Calibri"/>
                <w:sz w:val="26"/>
                <w:szCs w:val="26"/>
              </w:rPr>
              <w:t xml:space="preserve"> </w:t>
            </w:r>
          </w:p>
          <w:p w14:paraId="18E84BFC"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تمثل (الشريحة 52) "تعميم الحماية" عملية تضمين مبادئ الحماية الإنسانية الأساسية من خلال تعزيز السلامة وصون الكرامة والوصول لجميع الأشخاص المتضررين، وضمان المساءلة تجاه السكان المتضررين ومشاركتهم وتمكينهم.</w:t>
            </w:r>
            <w:r w:rsidRPr="00A341AD">
              <w:rPr>
                <w:rFonts w:ascii="Calibri" w:hAnsi="Calibri" w:cs="Calibri"/>
                <w:sz w:val="26"/>
                <w:szCs w:val="26"/>
              </w:rPr>
              <w:t xml:space="preserve"> </w:t>
            </w:r>
          </w:p>
          <w:p w14:paraId="7F6F7796"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اسأل عما إذا كان بإمكان أي شخص مشاركة مثال مختصر عن تعميم الحماية من خلال عمله الخاص.</w:t>
            </w:r>
            <w:r w:rsidRPr="00A341AD">
              <w:rPr>
                <w:rFonts w:ascii="Calibri" w:hAnsi="Calibri" w:cs="Calibri"/>
                <w:sz w:val="26"/>
                <w:szCs w:val="26"/>
              </w:rPr>
              <w:t xml:space="preserve"> </w:t>
            </w:r>
            <w:r w:rsidRPr="00A341AD">
              <w:rPr>
                <w:rFonts w:ascii="Calibri" w:hAnsi="Calibri" w:cs="Calibri"/>
                <w:sz w:val="26"/>
                <w:szCs w:val="26"/>
                <w:rtl/>
              </w:rPr>
              <w:t xml:space="preserve">(إذا لم يتوفر أي مثال لدى المشارك، أذكر مثالًا من تجربتك الخاصة، أو من الأمثلة الخاصة بالتحالف </w:t>
            </w:r>
            <w:hyperlink r:id="rId9">
              <w:r w:rsidRPr="00A341AD">
                <w:rPr>
                  <w:rFonts w:ascii="Calibri" w:hAnsi="Calibri" w:cs="Calibri"/>
                  <w:color w:val="1155CC"/>
                  <w:sz w:val="26"/>
                  <w:szCs w:val="26"/>
                  <w:u w:val="single"/>
                  <w:rtl/>
                </w:rPr>
                <w:t>سلسلة دراسات الحالة الخاصة بتعميم حماية الطفل</w:t>
              </w:r>
            </w:hyperlink>
            <w:r w:rsidRPr="00A341AD">
              <w:rPr>
                <w:rFonts w:ascii="Calibri" w:hAnsi="Calibri" w:cs="Calibri"/>
                <w:sz w:val="26"/>
                <w:szCs w:val="26"/>
                <w:rtl/>
              </w:rPr>
              <w:t>).</w:t>
            </w:r>
            <w:r w:rsidRPr="00A341AD">
              <w:rPr>
                <w:rFonts w:ascii="Calibri" w:hAnsi="Calibri" w:cs="Calibri"/>
                <w:sz w:val="26"/>
                <w:szCs w:val="26"/>
              </w:rPr>
              <w:t xml:space="preserve"> </w:t>
            </w:r>
          </w:p>
          <w:p w14:paraId="5CABC93D"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لخص</w:t>
            </w:r>
            <w:r w:rsidRPr="00A341AD">
              <w:rPr>
                <w:rFonts w:ascii="Calibri" w:hAnsi="Calibri" w:cs="Calibri"/>
                <w:b/>
                <w:bCs/>
                <w:sz w:val="26"/>
                <w:szCs w:val="26"/>
              </w:rPr>
              <w:t xml:space="preserve"> </w:t>
            </w:r>
            <w:r w:rsidRPr="00A341AD">
              <w:rPr>
                <w:rFonts w:ascii="Calibri" w:hAnsi="Calibri" w:cs="Calibri"/>
                <w:sz w:val="26"/>
                <w:szCs w:val="26"/>
                <w:rtl/>
              </w:rPr>
              <w:t>أنّ تعميم الحماية الذي يستفيد من اعتبارات حماية الطفل على وجه التحديد لتوجيه جميع جوانب العمل الإنساني يساعد على تعظيم الأثر الوقائي لجميع المساعدات الإنسانية، وذلك دون المساهمة في مفاقمة المخاطر التي يتعرض لها الأطفال أو إدامتها.</w:t>
            </w:r>
            <w:r w:rsidRPr="00A341AD">
              <w:rPr>
                <w:rFonts w:ascii="Calibri" w:hAnsi="Calibri" w:cs="Calibri"/>
                <w:sz w:val="26"/>
                <w:szCs w:val="26"/>
              </w:rPr>
              <w:t xml:space="preserve"> </w:t>
            </w:r>
            <w:r w:rsidRPr="00A341AD">
              <w:rPr>
                <w:rFonts w:ascii="Calibri" w:hAnsi="Calibri" w:cs="Calibri"/>
                <w:sz w:val="26"/>
                <w:szCs w:val="26"/>
                <w:rtl/>
              </w:rPr>
              <w:t>يعد تعميم الحماية أمرًا بالغ الأهمية، حيث يعتبر جزءًا من اتباع مبدأ عدم الإضرار الذي ينطبق على جميع الأعمال الإنسانية.</w:t>
            </w:r>
          </w:p>
          <w:p w14:paraId="44F2526E" w14:textId="77777777" w:rsidR="00A341AD" w:rsidRPr="00A341AD" w:rsidRDefault="00A341AD" w:rsidP="00A341AD">
            <w:pPr>
              <w:bidi/>
              <w:jc w:val="both"/>
              <w:rPr>
                <w:rFonts w:ascii="Calibri" w:hAnsi="Calibri" w:cs="Calibri"/>
                <w:sz w:val="26"/>
                <w:szCs w:val="26"/>
                <w:rtl/>
              </w:rPr>
            </w:pPr>
            <w:r w:rsidRPr="000F3545">
              <w:rPr>
                <w:rFonts w:ascii="Calibri" w:hAnsi="Calibri" w:cs="Calibri"/>
                <w:b/>
                <w:bCs/>
                <w:sz w:val="26"/>
                <w:szCs w:val="26"/>
                <w:rtl/>
              </w:rPr>
              <w:t>اشرح ما يلي</w:t>
            </w:r>
            <w:r w:rsidRPr="00A341AD">
              <w:rPr>
                <w:rFonts w:ascii="Calibri" w:hAnsi="Calibri" w:cs="Calibri"/>
                <w:sz w:val="26"/>
                <w:szCs w:val="26"/>
                <w:rtl/>
              </w:rPr>
              <w:t>:</w:t>
            </w:r>
            <w:r w:rsidRPr="00A341AD">
              <w:rPr>
                <w:rFonts w:ascii="Calibri" w:hAnsi="Calibri" w:cs="Calibri"/>
                <w:sz w:val="26"/>
                <w:szCs w:val="26"/>
              </w:rPr>
              <w:t xml:space="preserve"> </w:t>
            </w:r>
            <w:r w:rsidRPr="00A341AD">
              <w:rPr>
                <w:rFonts w:ascii="Calibri" w:hAnsi="Calibri" w:cs="Calibri"/>
                <w:sz w:val="26"/>
                <w:szCs w:val="26"/>
                <w:rtl/>
              </w:rPr>
              <w:t>(الشريحة 53) يتيح "النهج المتكامل" لقطاعين أو أكثر بالعمل معًا لتحقيق نتيجة (نتائج) مشتركة للبرنامج.</w:t>
            </w:r>
            <w:r w:rsidRPr="00A341AD">
              <w:rPr>
                <w:rFonts w:ascii="Calibri" w:hAnsi="Calibri" w:cs="Calibri"/>
                <w:sz w:val="26"/>
                <w:szCs w:val="26"/>
              </w:rPr>
              <w:t xml:space="preserve"> </w:t>
            </w:r>
            <w:r w:rsidRPr="00A341AD">
              <w:rPr>
                <w:rFonts w:ascii="Calibri" w:hAnsi="Calibri" w:cs="Calibri"/>
                <w:sz w:val="26"/>
                <w:szCs w:val="26"/>
                <w:rtl/>
              </w:rPr>
              <w:t>حيث تعتمد على القدرات المتوفرة وعلى تحديد الاحتياجات المشتركة وتحليلها، وبالتالي تعزيز العمليات والنتائج المفيدة لجميع القطاعات المعنية، ويزيد تضمين حماية الطفل في النهج المتكامل من فرص تحقيق نتائج أفضل لبرامج حماية الطفل.</w:t>
            </w:r>
            <w:r w:rsidRPr="00A341AD">
              <w:rPr>
                <w:rFonts w:ascii="Calibri" w:hAnsi="Calibri" w:cs="Calibri"/>
                <w:sz w:val="26"/>
                <w:szCs w:val="26"/>
              </w:rPr>
              <w:t xml:space="preserve"> </w:t>
            </w:r>
          </w:p>
          <w:p w14:paraId="036F2D7B" w14:textId="77777777" w:rsidR="00A341AD" w:rsidRDefault="00A341AD" w:rsidP="000F3545">
            <w:pPr>
              <w:bidi/>
              <w:spacing w:before="240"/>
              <w:jc w:val="both"/>
              <w:rPr>
                <w:rFonts w:ascii="Calibri" w:hAnsi="Calibri" w:cs="Calibri"/>
                <w:sz w:val="26"/>
                <w:szCs w:val="26"/>
                <w:lang w:val="en-US"/>
              </w:rPr>
            </w:pPr>
            <w:r w:rsidRPr="000F3545">
              <w:rPr>
                <w:rFonts w:ascii="Calibri" w:hAnsi="Calibri" w:cs="Calibri"/>
                <w:b/>
                <w:bCs/>
                <w:sz w:val="26"/>
                <w:szCs w:val="26"/>
                <w:rtl/>
              </w:rPr>
              <w:lastRenderedPageBreak/>
              <w:t>اسأل</w:t>
            </w:r>
            <w:r w:rsidRPr="00A341AD">
              <w:rPr>
                <w:rFonts w:ascii="Calibri" w:hAnsi="Calibri" w:cs="Calibri"/>
                <w:sz w:val="26"/>
                <w:szCs w:val="26"/>
                <w:rtl/>
              </w:rPr>
              <w:t xml:space="preserve"> عمّا إذا كان يمكن لأي شخص مشاركة مثال مختصر على النهج المتكامل من عمله الذي يقوم به.</w:t>
            </w:r>
            <w:r w:rsidRPr="00A341AD">
              <w:rPr>
                <w:rFonts w:ascii="Calibri" w:hAnsi="Calibri" w:cs="Calibri"/>
                <w:sz w:val="26"/>
                <w:szCs w:val="26"/>
              </w:rPr>
              <w:t xml:space="preserve"> </w:t>
            </w:r>
            <w:r w:rsidRPr="00A341AD">
              <w:rPr>
                <w:rFonts w:ascii="Calibri" w:hAnsi="Calibri" w:cs="Calibri"/>
                <w:sz w:val="26"/>
                <w:szCs w:val="26"/>
                <w:rtl/>
              </w:rPr>
              <w:t>(إذا لم يكن لدى أحد مثال، شارك مثالًا من تجربتك الخاصة، أو من قسم المعلومات الداعمة أدناه).</w:t>
            </w:r>
            <w:r w:rsidRPr="00A341AD">
              <w:rPr>
                <w:rFonts w:ascii="Calibri" w:hAnsi="Calibri" w:cs="Calibri"/>
                <w:sz w:val="26"/>
                <w:szCs w:val="26"/>
              </w:rPr>
              <w:t xml:space="preserve"> </w:t>
            </w:r>
          </w:p>
          <w:p w14:paraId="5081E0B0" w14:textId="77777777" w:rsidR="000F3545" w:rsidRPr="000F3545" w:rsidRDefault="000F3545" w:rsidP="000F3545">
            <w:pPr>
              <w:bidi/>
              <w:spacing w:before="240"/>
              <w:jc w:val="both"/>
              <w:rPr>
                <w:rFonts w:ascii="Calibri" w:hAnsi="Calibri" w:cs="Calibri"/>
                <w:sz w:val="26"/>
                <w:szCs w:val="26"/>
                <w:rtl/>
                <w:lang w:val="en-US"/>
              </w:rPr>
            </w:pPr>
          </w:p>
          <w:p w14:paraId="6D0BAFE9" w14:textId="77777777" w:rsidR="00A341AD" w:rsidRPr="00A341AD" w:rsidRDefault="00A341AD" w:rsidP="00A341AD">
            <w:pPr>
              <w:bidi/>
              <w:jc w:val="both"/>
              <w:rPr>
                <w:rFonts w:ascii="Calibri" w:hAnsi="Calibri" w:cs="Calibri"/>
                <w:b/>
                <w:sz w:val="26"/>
                <w:szCs w:val="26"/>
                <w:rtl/>
              </w:rPr>
            </w:pPr>
            <w:r w:rsidRPr="000F3545">
              <w:rPr>
                <w:rFonts w:ascii="Calibri" w:hAnsi="Calibri" w:cs="Calibri"/>
                <w:b/>
                <w:bCs/>
                <w:sz w:val="26"/>
                <w:szCs w:val="26"/>
                <w:rtl/>
              </w:rPr>
              <w:t>لخّص</w:t>
            </w:r>
            <w:r w:rsidRPr="00A341AD">
              <w:rPr>
                <w:rFonts w:ascii="Calibri" w:hAnsi="Calibri" w:cs="Calibri"/>
                <w:sz w:val="26"/>
                <w:szCs w:val="26"/>
                <w:rtl/>
              </w:rPr>
              <w:t>:</w:t>
            </w:r>
            <w:r w:rsidRPr="00A341AD">
              <w:rPr>
                <w:rFonts w:ascii="Calibri" w:hAnsi="Calibri" w:cs="Calibri"/>
                <w:b/>
                <w:bCs/>
                <w:sz w:val="26"/>
                <w:szCs w:val="26"/>
              </w:rPr>
              <w:t xml:space="preserve"> </w:t>
            </w:r>
            <w:r w:rsidRPr="00A341AD">
              <w:rPr>
                <w:rFonts w:ascii="Calibri" w:hAnsi="Calibri" w:cs="Calibri"/>
                <w:sz w:val="26"/>
                <w:szCs w:val="26"/>
                <w:rtl/>
              </w:rPr>
              <w:t>يتضمن النهج المتكامل لبرامج حماية الطفل تصميم وتنفيذ برامج تتعلق بحماية الطفل بمشاركة قطاع واحد أو أكثر من القطاعات الأخرى، وذلك من أجل:</w:t>
            </w:r>
            <w:r w:rsidRPr="00A341AD">
              <w:rPr>
                <w:rFonts w:ascii="Calibri" w:hAnsi="Calibri" w:cs="Calibri"/>
                <w:sz w:val="26"/>
                <w:szCs w:val="26"/>
              </w:rPr>
              <w:t xml:space="preserve"> </w:t>
            </w:r>
            <w:r w:rsidRPr="00A341AD">
              <w:rPr>
                <w:rFonts w:ascii="Calibri" w:hAnsi="Calibri" w:cs="Calibri"/>
                <w:sz w:val="26"/>
                <w:szCs w:val="26"/>
                <w:rtl/>
              </w:rPr>
              <w:t>منع سوء المعاملة والإهمال والاستغلال والعنف ضد الأطفال؛ ضمان جودة الخدمات؛ تعزيز نمو الأطفال وصون حقوقهم والحفاظ على صحتهم وعافيتهم؛ الاعتماد على التعاون والنتائج والآثار التي حققتها القطاعات الأخرى، ويختلف هذا عن تعميم الحماية، وهو أمر قابل للتطبيق وضروري لجميع البرامج، وبغض النظر عن النتيجة المنشودة.</w:t>
            </w:r>
          </w:p>
          <w:p w14:paraId="74686DCF" w14:textId="77777777" w:rsidR="00A341AD" w:rsidRPr="00A341AD" w:rsidRDefault="00A341AD" w:rsidP="00A341AD">
            <w:pPr>
              <w:bidi/>
              <w:jc w:val="both"/>
              <w:rPr>
                <w:rFonts w:ascii="Calibri" w:hAnsi="Calibri" w:cs="Calibri"/>
                <w:sz w:val="26"/>
                <w:szCs w:val="26"/>
              </w:rPr>
            </w:pPr>
          </w:p>
          <w:p w14:paraId="65499B41" w14:textId="77777777" w:rsidR="00A341AD" w:rsidRPr="00A341AD" w:rsidRDefault="00A341AD" w:rsidP="00A341AD">
            <w:pPr>
              <w:bidi/>
              <w:jc w:val="both"/>
              <w:rPr>
                <w:rFonts w:ascii="Calibri" w:hAnsi="Calibri" w:cs="Calibri"/>
                <w:sz w:val="26"/>
                <w:szCs w:val="26"/>
                <w:rtl/>
              </w:rPr>
            </w:pPr>
            <w:r w:rsidRPr="000F3545">
              <w:rPr>
                <w:rFonts w:ascii="Calibri" w:hAnsi="Calibri" w:cs="Calibri"/>
                <w:b/>
                <w:bCs/>
                <w:sz w:val="26"/>
                <w:szCs w:val="26"/>
                <w:rtl/>
              </w:rPr>
              <w:t>لاحظ</w:t>
            </w:r>
            <w:r w:rsidRPr="00A341AD">
              <w:rPr>
                <w:rFonts w:ascii="Calibri" w:hAnsi="Calibri" w:cs="Calibri"/>
                <w:sz w:val="26"/>
                <w:szCs w:val="26"/>
                <w:rtl/>
              </w:rPr>
              <w:t xml:space="preserve"> أن أهم شيء يجب أن تتذكره هو أن هناك طرقًا مختلفة للتفكير في العمل مع القطاعات الأخرى لحماية الأطفال والحفاظ على صحتهم وعافيتهم، وما ينبغي معرفته هو أنها عملية ذات اتجاهين.</w:t>
            </w:r>
            <w:r w:rsidRPr="00A341AD">
              <w:rPr>
                <w:rFonts w:ascii="Calibri" w:hAnsi="Calibri" w:cs="Calibri"/>
                <w:sz w:val="26"/>
                <w:szCs w:val="26"/>
              </w:rPr>
              <w:t xml:space="preserve"> </w:t>
            </w:r>
          </w:p>
          <w:p w14:paraId="7A559577" w14:textId="50E27735" w:rsidR="00A341AD" w:rsidRPr="00A341AD" w:rsidRDefault="00A341AD" w:rsidP="000F3545">
            <w:pPr>
              <w:bidi/>
              <w:spacing w:after="240"/>
              <w:jc w:val="both"/>
              <w:rPr>
                <w:rFonts w:ascii="Calibri" w:hAnsi="Calibri" w:cs="Calibri"/>
                <w:sz w:val="26"/>
                <w:szCs w:val="26"/>
              </w:rPr>
            </w:pPr>
            <w:r w:rsidRPr="00A341AD">
              <w:rPr>
                <w:rFonts w:ascii="Calibri" w:hAnsi="Calibri" w:cs="Calibri"/>
                <w:sz w:val="26"/>
                <w:szCs w:val="26"/>
                <w:rtl/>
              </w:rPr>
              <w:t xml:space="preserve">باعتبارنا جهات فاعلة في مجال حماية الطفل، يجب علينا أن ننظر في الأمور التي يمكننا القيام بها لدعم القطاعات الأخرى، فضلًا عن تقديم الدعم الذي نحتاجه من القطاعات الأخرى، وذلك بغية تعزيز نتائج الحماية للأطفال، وينبغي أن نفكر في كيفية العمل مع القطاعات الأخرى لدعم حماية الأطفال والحفاظ على صحتهم وعافيتهم. </w:t>
            </w:r>
          </w:p>
        </w:tc>
        <w:tc>
          <w:tcPr>
            <w:tcW w:w="5670" w:type="dxa"/>
            <w:shd w:val="clear" w:color="auto" w:fill="F2F2F2" w:themeFill="background1" w:themeFillShade="F2"/>
            <w:tcMar>
              <w:left w:w="170" w:type="dxa"/>
              <w:right w:w="198" w:type="dxa"/>
            </w:tcMar>
          </w:tcPr>
          <w:p w14:paraId="7067AC8C" w14:textId="1A1B2572" w:rsidR="00A341AD" w:rsidRPr="00A341AD" w:rsidRDefault="00A341AD" w:rsidP="00A341AD">
            <w:pPr>
              <w:bidi/>
              <w:jc w:val="both"/>
              <w:rPr>
                <w:rFonts w:ascii="Calibri" w:hAnsi="Calibri" w:cs="Calibri"/>
                <w:sz w:val="26"/>
                <w:szCs w:val="26"/>
              </w:rPr>
            </w:pPr>
          </w:p>
        </w:tc>
        <w:tc>
          <w:tcPr>
            <w:tcW w:w="1560" w:type="dxa"/>
            <w:shd w:val="clear" w:color="auto" w:fill="F2F2F2" w:themeFill="background1" w:themeFillShade="F2"/>
            <w:tcMar>
              <w:left w:w="170" w:type="dxa"/>
              <w:right w:w="198" w:type="dxa"/>
            </w:tcMar>
          </w:tcPr>
          <w:p w14:paraId="54536621" w14:textId="05730C7F" w:rsidR="00A341AD" w:rsidRPr="00A341AD" w:rsidRDefault="00A341AD" w:rsidP="00A341AD">
            <w:pPr>
              <w:bidi/>
              <w:spacing w:before="120" w:after="0"/>
              <w:jc w:val="center"/>
              <w:rPr>
                <w:rFonts w:eastAsia="Frutiger LT Arabic 45 Light"/>
              </w:rPr>
            </w:pPr>
            <w:r w:rsidRPr="00A341AD">
              <w:rPr>
                <w:rFonts w:ascii="Calibri" w:eastAsia="Frutiger LT Arabic 45 Light" w:hAnsi="Calibri" w:cs="Calibri"/>
                <w:sz w:val="26"/>
                <w:szCs w:val="26"/>
                <w:rtl/>
              </w:rPr>
              <w:t>15 دقيقة</w:t>
            </w:r>
          </w:p>
        </w:tc>
      </w:tr>
      <w:tr w:rsidR="00A341AD" w:rsidRPr="00A341AD" w14:paraId="677507C4" w14:textId="77777777" w:rsidTr="00A341AD">
        <w:tc>
          <w:tcPr>
            <w:tcW w:w="7210" w:type="dxa"/>
            <w:tcMar>
              <w:left w:w="170" w:type="dxa"/>
              <w:right w:w="198" w:type="dxa"/>
            </w:tcMar>
          </w:tcPr>
          <w:p w14:paraId="5738ECB9" w14:textId="77777777" w:rsidR="00A341AD" w:rsidRPr="00A341AD" w:rsidRDefault="00A341AD" w:rsidP="00A341AD">
            <w:pPr>
              <w:pStyle w:val="AllianceBlueHeading1"/>
              <w:jc w:val="both"/>
              <w:rPr>
                <w:rtl/>
              </w:rPr>
            </w:pPr>
            <w:r w:rsidRPr="00A341AD">
              <w:rPr>
                <w:rtl/>
              </w:rPr>
              <w:lastRenderedPageBreak/>
              <w:t>تحديد القطاعات</w:t>
            </w:r>
          </w:p>
          <w:p w14:paraId="159F449E" w14:textId="77777777" w:rsidR="00A341AD" w:rsidRPr="00A341AD" w:rsidRDefault="00A341AD" w:rsidP="00A341AD">
            <w:pPr>
              <w:bidi/>
              <w:jc w:val="both"/>
              <w:rPr>
                <w:rFonts w:ascii="Calibri" w:hAnsi="Calibri" w:cs="Calibri"/>
                <w:b/>
                <w:sz w:val="26"/>
                <w:szCs w:val="26"/>
                <w:rtl/>
              </w:rPr>
            </w:pPr>
            <w:r w:rsidRPr="00A341AD">
              <w:rPr>
                <w:rFonts w:ascii="Calibri" w:hAnsi="Calibri" w:cs="Calibri"/>
                <w:sz w:val="26"/>
                <w:szCs w:val="26"/>
                <w:rtl/>
              </w:rPr>
              <w:t>التعليمات</w:t>
            </w:r>
            <w:r w:rsidRPr="00A341AD">
              <w:rPr>
                <w:rFonts w:ascii="Calibri" w:hAnsi="Calibri" w:cs="Calibri"/>
                <w:b/>
                <w:bCs/>
                <w:sz w:val="26"/>
                <w:szCs w:val="26"/>
                <w:rtl/>
              </w:rPr>
              <w:t>:</w:t>
            </w:r>
            <w:r w:rsidRPr="00A341AD">
              <w:rPr>
                <w:rFonts w:ascii="Calibri" w:hAnsi="Calibri" w:cs="Calibri"/>
                <w:b/>
                <w:bCs/>
                <w:sz w:val="26"/>
                <w:szCs w:val="26"/>
              </w:rPr>
              <w:t xml:space="preserve"> </w:t>
            </w:r>
            <w:r w:rsidRPr="00A341AD">
              <w:rPr>
                <w:rFonts w:ascii="Calibri" w:hAnsi="Calibri" w:cs="Calibri"/>
                <w:sz w:val="26"/>
                <w:szCs w:val="26"/>
                <w:rtl/>
              </w:rPr>
              <w:t xml:space="preserve">تشغيل الفيديو </w:t>
            </w:r>
            <w:hyperlink r:id="rId10">
              <w:r w:rsidRPr="00A341AD">
                <w:rPr>
                  <w:rFonts w:ascii="Calibri" w:hAnsi="Calibri" w:cs="Calibri"/>
                  <w:color w:val="1155CC"/>
                  <w:sz w:val="26"/>
                  <w:szCs w:val="26"/>
                  <w:u w:val="single"/>
                  <w:rtl/>
                </w:rPr>
                <w:t>"الركيزة 4:</w:t>
              </w:r>
            </w:hyperlink>
            <w:hyperlink r:id="rId11">
              <w:r w:rsidRPr="00A341AD">
                <w:rPr>
                  <w:rFonts w:ascii="Calibri" w:hAnsi="Calibri" w:cs="Calibri"/>
                  <w:color w:val="1155CC"/>
                  <w:sz w:val="26"/>
                  <w:szCs w:val="26"/>
                  <w:u w:val="single"/>
                  <w:rtl/>
                </w:rPr>
                <w:t xml:space="preserve"> معايير العمل في جميع القطاعات"</w:t>
              </w:r>
            </w:hyperlink>
          </w:p>
          <w:p w14:paraId="2CC83A4D" w14:textId="77777777" w:rsidR="00A341AD" w:rsidRPr="00A341AD" w:rsidRDefault="00A341AD" w:rsidP="00A341AD">
            <w:pPr>
              <w:bidi/>
              <w:jc w:val="both"/>
              <w:rPr>
                <w:rFonts w:ascii="Calibri" w:hAnsi="Calibri" w:cs="Calibri"/>
                <w:sz w:val="26"/>
                <w:szCs w:val="26"/>
                <w:rtl/>
              </w:rPr>
            </w:pPr>
            <w:r w:rsidRPr="000F3545">
              <w:rPr>
                <w:rFonts w:ascii="Calibri" w:hAnsi="Calibri" w:cs="Calibri"/>
                <w:b/>
                <w:bCs/>
                <w:sz w:val="26"/>
                <w:szCs w:val="26"/>
                <w:rtl/>
              </w:rPr>
              <w:t>طرح السؤال التالي</w:t>
            </w:r>
            <w:r w:rsidRPr="00A341AD">
              <w:rPr>
                <w:rFonts w:ascii="Calibri" w:hAnsi="Calibri" w:cs="Calibri"/>
                <w:sz w:val="26"/>
                <w:szCs w:val="26"/>
                <w:rtl/>
              </w:rPr>
              <w:t>:</w:t>
            </w:r>
            <w:r w:rsidRPr="00A341AD">
              <w:rPr>
                <w:rFonts w:ascii="Calibri" w:hAnsi="Calibri" w:cs="Calibri"/>
                <w:b/>
                <w:bCs/>
                <w:sz w:val="26"/>
                <w:szCs w:val="26"/>
              </w:rPr>
              <w:t xml:space="preserve"> </w:t>
            </w:r>
            <w:r w:rsidRPr="00A341AD">
              <w:rPr>
                <w:rFonts w:ascii="Calibri" w:hAnsi="Calibri" w:cs="Calibri"/>
                <w:sz w:val="26"/>
                <w:szCs w:val="26"/>
                <w:rtl/>
              </w:rPr>
              <w:t>ما هي القطاعات التي تم تسليط الضوء عليها في الركيزة 4 من المعايير الدنيا لحماية الطفل؟</w:t>
            </w:r>
            <w:r w:rsidRPr="00A341AD">
              <w:rPr>
                <w:rFonts w:ascii="Calibri" w:hAnsi="Calibri" w:cs="Calibri"/>
                <w:sz w:val="26"/>
                <w:szCs w:val="26"/>
              </w:rPr>
              <w:t xml:space="preserve"> </w:t>
            </w:r>
            <w:r w:rsidRPr="00A341AD">
              <w:rPr>
                <w:rFonts w:ascii="Calibri" w:hAnsi="Calibri" w:cs="Calibri"/>
                <w:sz w:val="26"/>
                <w:szCs w:val="26"/>
                <w:rtl/>
              </w:rPr>
              <w:t>قم بتدوين الاقتراحات على اللوح القلاب، واعمل على استثارة أي اقتراحات لازمة وغير متوفرة.</w:t>
            </w:r>
            <w:r w:rsidRPr="00A341AD">
              <w:rPr>
                <w:rFonts w:ascii="Calibri" w:hAnsi="Calibri" w:cs="Calibri"/>
                <w:sz w:val="26"/>
                <w:szCs w:val="26"/>
              </w:rPr>
              <w:t xml:space="preserve"> </w:t>
            </w:r>
            <w:r w:rsidRPr="00A341AD">
              <w:rPr>
                <w:rFonts w:ascii="Calibri" w:hAnsi="Calibri" w:cs="Calibri"/>
                <w:sz w:val="26"/>
                <w:szCs w:val="26"/>
                <w:rtl/>
              </w:rPr>
              <w:t>بعد ذلك، قم بالإشارة إلى القطاعات التي سيتم تناولها في إطار الركيزة 4 من المعايير الدنيا لحماية الطفل.</w:t>
            </w:r>
            <w:r w:rsidRPr="00A341AD">
              <w:rPr>
                <w:rFonts w:ascii="Calibri" w:hAnsi="Calibri" w:cs="Calibri"/>
                <w:sz w:val="26"/>
                <w:szCs w:val="26"/>
              </w:rPr>
              <w:t xml:space="preserve"> </w:t>
            </w:r>
          </w:p>
          <w:p w14:paraId="18716EEC" w14:textId="77777777" w:rsidR="00A341AD" w:rsidRPr="00A341AD" w:rsidRDefault="00A341AD" w:rsidP="00A341AD">
            <w:pPr>
              <w:bidi/>
              <w:jc w:val="both"/>
              <w:rPr>
                <w:rFonts w:ascii="Calibri" w:hAnsi="Calibri" w:cs="Calibri"/>
                <w:sz w:val="26"/>
                <w:szCs w:val="26"/>
              </w:rPr>
            </w:pPr>
          </w:p>
          <w:p w14:paraId="52B90A22" w14:textId="77777777" w:rsidR="00A341AD" w:rsidRPr="00A341AD" w:rsidRDefault="00A341AD" w:rsidP="00A341AD">
            <w:pPr>
              <w:bidi/>
              <w:jc w:val="both"/>
              <w:rPr>
                <w:rFonts w:ascii="Calibri" w:hAnsi="Calibri" w:cs="Calibri"/>
                <w:sz w:val="26"/>
                <w:szCs w:val="26"/>
                <w:rtl/>
              </w:rPr>
            </w:pPr>
            <w:r w:rsidRPr="000F3545">
              <w:rPr>
                <w:rFonts w:ascii="Calibri" w:hAnsi="Calibri" w:cs="Calibri"/>
                <w:b/>
                <w:bCs/>
                <w:sz w:val="26"/>
                <w:szCs w:val="26"/>
                <w:rtl/>
              </w:rPr>
              <w:t>اشرح ما يلي:</w:t>
            </w:r>
            <w:r w:rsidRPr="00A341AD">
              <w:rPr>
                <w:rFonts w:ascii="Calibri" w:hAnsi="Calibri" w:cs="Calibri"/>
                <w:b/>
                <w:bCs/>
                <w:sz w:val="26"/>
                <w:szCs w:val="26"/>
              </w:rPr>
              <w:t xml:space="preserve"> </w:t>
            </w:r>
            <w:r w:rsidRPr="00A341AD">
              <w:rPr>
                <w:rFonts w:ascii="Calibri" w:hAnsi="Calibri" w:cs="Calibri"/>
                <w:sz w:val="26"/>
                <w:szCs w:val="26"/>
                <w:rtl/>
              </w:rPr>
              <w:t>لتحديد القطاعات التي سنركز عليها في بقية الجلسة، سنجري تصويتًا.</w:t>
            </w:r>
            <w:r w:rsidRPr="00A341AD">
              <w:rPr>
                <w:rFonts w:ascii="Calibri" w:hAnsi="Calibri" w:cs="Calibri"/>
                <w:sz w:val="26"/>
                <w:szCs w:val="26"/>
              </w:rPr>
              <w:t xml:space="preserve"> </w:t>
            </w:r>
          </w:p>
          <w:p w14:paraId="1FC68F3F" w14:textId="77777777" w:rsidR="00A341AD" w:rsidRPr="00A341AD" w:rsidRDefault="00A341AD" w:rsidP="00A341AD">
            <w:pPr>
              <w:bidi/>
              <w:jc w:val="both"/>
              <w:rPr>
                <w:rFonts w:ascii="Calibri" w:hAnsi="Calibri" w:cs="Calibri"/>
                <w:sz w:val="26"/>
                <w:szCs w:val="26"/>
              </w:rPr>
            </w:pPr>
          </w:p>
          <w:p w14:paraId="1F723603" w14:textId="77777777" w:rsidR="00A341AD" w:rsidRPr="00A341AD" w:rsidRDefault="00A341AD" w:rsidP="00A341AD">
            <w:pPr>
              <w:bidi/>
              <w:jc w:val="both"/>
              <w:rPr>
                <w:rFonts w:ascii="Calibri" w:hAnsi="Calibri" w:cs="Calibri"/>
                <w:sz w:val="26"/>
                <w:szCs w:val="26"/>
                <w:rtl/>
              </w:rPr>
            </w:pPr>
            <w:r w:rsidRPr="000F3545">
              <w:rPr>
                <w:rFonts w:ascii="Calibri" w:hAnsi="Calibri" w:cs="Calibri"/>
                <w:b/>
                <w:bCs/>
                <w:sz w:val="26"/>
                <w:szCs w:val="26"/>
                <w:rtl/>
              </w:rPr>
              <w:t>التعليمات</w:t>
            </w:r>
            <w:r w:rsidRPr="00A341AD">
              <w:rPr>
                <w:rFonts w:ascii="Calibri" w:hAnsi="Calibri" w:cs="Calibri"/>
                <w:sz w:val="26"/>
                <w:szCs w:val="26"/>
                <w:rtl/>
              </w:rPr>
              <w:t>:</w:t>
            </w:r>
            <w:r w:rsidRPr="00A341AD">
              <w:rPr>
                <w:rFonts w:ascii="Calibri" w:hAnsi="Calibri" w:cs="Calibri"/>
                <w:b/>
                <w:bCs/>
                <w:sz w:val="26"/>
                <w:szCs w:val="26"/>
              </w:rPr>
              <w:t xml:space="preserve"> </w:t>
            </w:r>
            <w:r w:rsidRPr="00A341AD">
              <w:rPr>
                <w:rFonts w:ascii="Calibri" w:hAnsi="Calibri" w:cs="Calibri"/>
                <w:sz w:val="26"/>
                <w:szCs w:val="26"/>
                <w:rtl/>
              </w:rPr>
              <w:t>أعط كل مشارك 3 ملصقات،</w:t>
            </w:r>
            <w:r w:rsidRPr="00A341AD">
              <w:rPr>
                <w:rFonts w:ascii="Calibri" w:hAnsi="Calibri" w:cs="Calibri"/>
                <w:sz w:val="26"/>
                <w:szCs w:val="26"/>
              </w:rPr>
              <w:t xml:space="preserve"> </w:t>
            </w:r>
            <w:r w:rsidRPr="00A341AD">
              <w:rPr>
                <w:rFonts w:ascii="Calibri" w:hAnsi="Calibri" w:cs="Calibri"/>
                <w:sz w:val="26"/>
                <w:szCs w:val="26"/>
                <w:rtl/>
              </w:rPr>
              <w:t>واشرح لهم أنه ينبغي عليهم أن يأتوا ويلصقوها على قائمة القطاعات على اللوح القلاب، أي بجانب القطاعات الثلاثة الأكثر صلةً بعملهم.</w:t>
            </w:r>
            <w:r w:rsidRPr="00A341AD">
              <w:rPr>
                <w:rFonts w:ascii="Calibri" w:hAnsi="Calibri" w:cs="Calibri"/>
                <w:sz w:val="26"/>
                <w:szCs w:val="26"/>
              </w:rPr>
              <w:t xml:space="preserve"> </w:t>
            </w:r>
          </w:p>
          <w:p w14:paraId="7B8EC78F"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قم بإتاحة بضع دقائق لذلك، ثم حدد القطاعات التي حظيت بأكبر عددٍ من الأصوات.</w:t>
            </w:r>
          </w:p>
          <w:p w14:paraId="783B7B58"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من الناحية المثالية، سيكون لديك 4-5 قطاعات ذات أولوية،</w:t>
            </w:r>
            <w:r w:rsidRPr="00A341AD">
              <w:rPr>
                <w:rFonts w:ascii="Calibri" w:hAnsi="Calibri" w:cs="Calibri"/>
                <w:sz w:val="26"/>
                <w:szCs w:val="26"/>
              </w:rPr>
              <w:t xml:space="preserve"> </w:t>
            </w:r>
            <w:r w:rsidRPr="00A341AD">
              <w:rPr>
                <w:rFonts w:ascii="Calibri" w:hAnsi="Calibri" w:cs="Calibri"/>
                <w:sz w:val="26"/>
                <w:szCs w:val="26"/>
                <w:rtl/>
              </w:rPr>
              <w:t>فإذا ظهرت 3 قطاعات أو أقل في الأعلى، فقد تختار أن يكون هناك أكثر من جدول واحد حول نفس الموضوع، وذلك بغية الحفاظ على القدرة على تحديد أحجام المجموعات في الجزء التالي من التمرين.</w:t>
            </w:r>
            <w:r w:rsidRPr="00A341AD">
              <w:rPr>
                <w:rFonts w:ascii="Calibri" w:hAnsi="Calibri" w:cs="Calibri"/>
                <w:sz w:val="26"/>
                <w:szCs w:val="26"/>
              </w:rPr>
              <w:t xml:space="preserve"> </w:t>
            </w:r>
          </w:p>
          <w:p w14:paraId="2563EAB0" w14:textId="29B31BA9" w:rsidR="00A341AD" w:rsidRPr="00A341AD" w:rsidRDefault="00A341AD" w:rsidP="00A341AD">
            <w:pPr>
              <w:bidi/>
              <w:jc w:val="both"/>
              <w:rPr>
                <w:rStyle w:val="Emphasis"/>
                <w:rFonts w:ascii="Calibri" w:hAnsi="Calibri" w:cs="Calibri"/>
                <w:i w:val="0"/>
                <w:iCs w:val="0"/>
                <w:sz w:val="26"/>
                <w:szCs w:val="26"/>
              </w:rPr>
            </w:pPr>
          </w:p>
        </w:tc>
        <w:tc>
          <w:tcPr>
            <w:tcW w:w="5670" w:type="dxa"/>
            <w:tcMar>
              <w:left w:w="170" w:type="dxa"/>
              <w:right w:w="198" w:type="dxa"/>
            </w:tcMar>
          </w:tcPr>
          <w:p w14:paraId="6CBAC6D6" w14:textId="77777777" w:rsidR="00A341AD" w:rsidRPr="00A341AD" w:rsidRDefault="00A341AD" w:rsidP="00A341AD">
            <w:pPr>
              <w:bidi/>
              <w:jc w:val="both"/>
              <w:rPr>
                <w:rFonts w:ascii="Calibri" w:hAnsi="Calibri" w:cs="Calibri"/>
                <w:sz w:val="26"/>
                <w:szCs w:val="26"/>
              </w:rPr>
            </w:pPr>
          </w:p>
          <w:p w14:paraId="546ADF80"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مشاركة مقاطع الفيديو والصوت لعرض الفيديو</w:t>
            </w:r>
          </w:p>
          <w:p w14:paraId="230D1096" w14:textId="77777777" w:rsidR="00A341AD" w:rsidRPr="00A341AD" w:rsidRDefault="00A341AD" w:rsidP="00A341AD">
            <w:pPr>
              <w:bidi/>
              <w:jc w:val="both"/>
              <w:rPr>
                <w:rFonts w:ascii="Calibri" w:hAnsi="Calibri" w:cs="Calibri"/>
                <w:sz w:val="26"/>
                <w:szCs w:val="26"/>
              </w:rPr>
            </w:pPr>
          </w:p>
          <w:p w14:paraId="47421139"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أضف أشكالًا صغيرة إلى السبورة البيضاء الافتراضية التي يمكن استخدامها للتصويت في الخطوة التالية.</w:t>
            </w:r>
            <w:r w:rsidRPr="00A341AD">
              <w:rPr>
                <w:rFonts w:ascii="Calibri" w:hAnsi="Calibri" w:cs="Calibri"/>
                <w:sz w:val="26"/>
                <w:szCs w:val="26"/>
              </w:rPr>
              <w:t xml:space="preserve"> </w:t>
            </w:r>
          </w:p>
          <w:p w14:paraId="4C9BA387" w14:textId="77777777" w:rsidR="00A341AD" w:rsidRPr="00A341AD" w:rsidRDefault="00A341AD" w:rsidP="00A341AD">
            <w:pPr>
              <w:bidi/>
              <w:jc w:val="both"/>
              <w:rPr>
                <w:rFonts w:ascii="Calibri" w:hAnsi="Calibri" w:cs="Calibri"/>
                <w:sz w:val="26"/>
                <w:szCs w:val="26"/>
              </w:rPr>
            </w:pPr>
          </w:p>
          <w:p w14:paraId="09DD5A7F" w14:textId="77777777" w:rsidR="00A341AD" w:rsidRPr="00A341AD" w:rsidRDefault="00A341AD" w:rsidP="00A341AD">
            <w:pPr>
              <w:bidi/>
              <w:jc w:val="both"/>
              <w:rPr>
                <w:rFonts w:ascii="Calibri" w:hAnsi="Calibri" w:cs="Calibri"/>
                <w:sz w:val="26"/>
                <w:szCs w:val="26"/>
              </w:rPr>
            </w:pPr>
          </w:p>
          <w:p w14:paraId="0BE5758F"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شارك الشاشة واستخدم السبورة البيضاء الافتراضية لعمل قائمة.</w:t>
            </w:r>
            <w:r w:rsidRPr="00A341AD">
              <w:rPr>
                <w:rFonts w:ascii="Calibri" w:hAnsi="Calibri" w:cs="Calibri"/>
                <w:sz w:val="26"/>
                <w:szCs w:val="26"/>
              </w:rPr>
              <w:t xml:space="preserve"> </w:t>
            </w:r>
          </w:p>
          <w:p w14:paraId="7CDBA3FF" w14:textId="77777777" w:rsidR="00A341AD" w:rsidRPr="00A341AD" w:rsidRDefault="00A341AD" w:rsidP="00A341AD">
            <w:pPr>
              <w:bidi/>
              <w:jc w:val="both"/>
              <w:rPr>
                <w:rFonts w:ascii="Calibri" w:hAnsi="Calibri" w:cs="Calibri"/>
                <w:sz w:val="26"/>
                <w:szCs w:val="26"/>
              </w:rPr>
            </w:pPr>
          </w:p>
          <w:p w14:paraId="112F5E8F" w14:textId="77777777" w:rsidR="00A341AD" w:rsidRPr="00A341AD" w:rsidRDefault="00A341AD" w:rsidP="00A341AD">
            <w:pPr>
              <w:bidi/>
              <w:jc w:val="both"/>
              <w:rPr>
                <w:rFonts w:ascii="Calibri" w:hAnsi="Calibri" w:cs="Calibri"/>
                <w:sz w:val="26"/>
                <w:szCs w:val="26"/>
              </w:rPr>
            </w:pPr>
          </w:p>
          <w:p w14:paraId="614B3D3C" w14:textId="77777777" w:rsidR="00A341AD" w:rsidRPr="00A341AD" w:rsidRDefault="00A341AD" w:rsidP="00A341AD">
            <w:pPr>
              <w:bidi/>
              <w:jc w:val="both"/>
              <w:rPr>
                <w:rFonts w:ascii="Calibri" w:hAnsi="Calibri" w:cs="Calibri"/>
                <w:sz w:val="26"/>
                <w:szCs w:val="26"/>
              </w:rPr>
            </w:pPr>
          </w:p>
          <w:p w14:paraId="1E7903DC" w14:textId="77777777" w:rsidR="00A341AD" w:rsidRPr="00A341AD" w:rsidRDefault="00A341AD" w:rsidP="00A341AD">
            <w:pPr>
              <w:bidi/>
              <w:jc w:val="both"/>
              <w:rPr>
                <w:rFonts w:ascii="Calibri" w:hAnsi="Calibri" w:cs="Calibri"/>
                <w:sz w:val="26"/>
                <w:szCs w:val="26"/>
              </w:rPr>
            </w:pPr>
          </w:p>
          <w:p w14:paraId="2395D954" w14:textId="77777777" w:rsidR="00A341AD" w:rsidRPr="00A341AD" w:rsidRDefault="00A341AD" w:rsidP="00A341AD">
            <w:pPr>
              <w:bidi/>
              <w:jc w:val="both"/>
              <w:rPr>
                <w:rFonts w:ascii="Calibri" w:hAnsi="Calibri" w:cs="Calibri"/>
                <w:sz w:val="26"/>
                <w:szCs w:val="26"/>
              </w:rPr>
            </w:pPr>
          </w:p>
          <w:p w14:paraId="46BF2D27"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اشرح للمشاركين كيفية استخدام الأشكال للتصويت.</w:t>
            </w:r>
          </w:p>
          <w:p w14:paraId="052F2826" w14:textId="5EE0B505" w:rsidR="00A341AD" w:rsidRPr="00A341AD" w:rsidRDefault="00A341AD" w:rsidP="00A341AD">
            <w:pPr>
              <w:bidi/>
              <w:jc w:val="both"/>
              <w:rPr>
                <w:rStyle w:val="Emphasis"/>
                <w:rFonts w:ascii="Calibri" w:hAnsi="Calibri" w:cs="Calibri"/>
                <w:b/>
                <w:i w:val="0"/>
                <w:iCs w:val="0"/>
                <w:sz w:val="26"/>
                <w:szCs w:val="26"/>
              </w:rPr>
            </w:pPr>
          </w:p>
        </w:tc>
        <w:tc>
          <w:tcPr>
            <w:tcW w:w="1560" w:type="dxa"/>
            <w:tcMar>
              <w:left w:w="170" w:type="dxa"/>
              <w:right w:w="198" w:type="dxa"/>
            </w:tcMar>
          </w:tcPr>
          <w:p w14:paraId="7D23F4D8" w14:textId="7B4395A3" w:rsidR="00A341AD" w:rsidRPr="00A341AD" w:rsidRDefault="00A341AD" w:rsidP="00A341AD">
            <w:pPr>
              <w:bidi/>
              <w:spacing w:before="120" w:after="0"/>
              <w:jc w:val="center"/>
              <w:rPr>
                <w:rFonts w:eastAsia="Frutiger LT Arabic 45 Light"/>
              </w:rPr>
            </w:pPr>
            <w:r w:rsidRPr="00A341AD">
              <w:rPr>
                <w:rFonts w:ascii="Calibri" w:eastAsia="Frutiger LT Arabic 45 Light" w:hAnsi="Calibri" w:cs="Calibri"/>
                <w:sz w:val="26"/>
                <w:szCs w:val="26"/>
                <w:rtl/>
              </w:rPr>
              <w:t>10 دقائق</w:t>
            </w:r>
          </w:p>
        </w:tc>
      </w:tr>
      <w:tr w:rsidR="00A341AD" w:rsidRPr="00A341AD" w14:paraId="46CABD12" w14:textId="77777777" w:rsidTr="00A341AD">
        <w:tc>
          <w:tcPr>
            <w:tcW w:w="7210" w:type="dxa"/>
            <w:shd w:val="clear" w:color="auto" w:fill="E7E6E6" w:themeFill="background2"/>
            <w:tcMar>
              <w:left w:w="170" w:type="dxa"/>
              <w:right w:w="198" w:type="dxa"/>
            </w:tcMar>
          </w:tcPr>
          <w:p w14:paraId="5B53CEE1" w14:textId="77777777" w:rsidR="00A341AD" w:rsidRPr="00A341AD" w:rsidRDefault="00A341AD" w:rsidP="00A341AD">
            <w:pPr>
              <w:pStyle w:val="AllianceBlueHeading1"/>
              <w:jc w:val="both"/>
              <w:rPr>
                <w:rtl/>
              </w:rPr>
            </w:pPr>
            <w:r w:rsidRPr="00A341AD">
              <w:rPr>
                <w:rtl/>
              </w:rPr>
              <w:lastRenderedPageBreak/>
              <w:t>التمرين الجماعي الخاص بالإجراءات الرئيسية</w:t>
            </w:r>
          </w:p>
          <w:p w14:paraId="2C3C9601" w14:textId="77777777" w:rsidR="00A341AD" w:rsidRPr="00A341AD" w:rsidRDefault="00A341AD" w:rsidP="00A341AD">
            <w:pPr>
              <w:bidi/>
              <w:jc w:val="both"/>
              <w:rPr>
                <w:rFonts w:ascii="Calibri" w:hAnsi="Calibri" w:cs="Calibri"/>
                <w:sz w:val="26"/>
                <w:szCs w:val="26"/>
                <w:rtl/>
              </w:rPr>
            </w:pPr>
            <w:r w:rsidRPr="000F3545">
              <w:rPr>
                <w:rFonts w:ascii="Calibri" w:hAnsi="Calibri" w:cs="Calibri"/>
                <w:b/>
                <w:bCs/>
                <w:sz w:val="26"/>
                <w:szCs w:val="26"/>
                <w:rtl/>
              </w:rPr>
              <w:t>التعليمات:</w:t>
            </w:r>
            <w:r w:rsidRPr="00A341AD">
              <w:rPr>
                <w:rFonts w:ascii="Calibri" w:hAnsi="Calibri" w:cs="Calibri"/>
                <w:sz w:val="26"/>
                <w:szCs w:val="26"/>
              </w:rPr>
              <w:t xml:space="preserve"> </w:t>
            </w:r>
            <w:r w:rsidRPr="00A341AD">
              <w:rPr>
                <w:rFonts w:ascii="Calibri" w:hAnsi="Calibri" w:cs="Calibri"/>
                <w:sz w:val="26"/>
                <w:szCs w:val="26"/>
                <w:rtl/>
              </w:rPr>
              <w:t>اعرض الشريحة 54، وقسّم المشاركين إلى مجموعات وخصص قطاعًا لكل مجموعة.</w:t>
            </w:r>
            <w:r w:rsidRPr="00A341AD">
              <w:rPr>
                <w:rFonts w:ascii="Calibri" w:hAnsi="Calibri" w:cs="Calibri"/>
                <w:sz w:val="26"/>
                <w:szCs w:val="26"/>
              </w:rPr>
              <w:t xml:space="preserve"> </w:t>
            </w:r>
            <w:r w:rsidRPr="00A341AD">
              <w:rPr>
                <w:rFonts w:ascii="Calibri" w:hAnsi="Calibri" w:cs="Calibri"/>
                <w:sz w:val="26"/>
                <w:szCs w:val="26"/>
                <w:rtl/>
              </w:rPr>
              <w:t>تأكد من أن كل مجموعة لديها نسخة واحدة أو أكثر من وثيقة المعايير الدنيا لحماية الطفل، أو يمكنها الوصول إليها عبر الإنترنت. دعم المشاركين يناقشون الأسئلة التالية فيما يتعلق بالقطاع المخصص لمدة 25 دقيقة،</w:t>
            </w:r>
            <w:r w:rsidRPr="00A341AD">
              <w:rPr>
                <w:rFonts w:ascii="Calibri" w:hAnsi="Calibri" w:cs="Calibri"/>
                <w:sz w:val="26"/>
                <w:szCs w:val="26"/>
              </w:rPr>
              <w:t xml:space="preserve"> </w:t>
            </w:r>
            <w:r w:rsidRPr="00A341AD">
              <w:rPr>
                <w:rFonts w:ascii="Calibri" w:hAnsi="Calibri" w:cs="Calibri"/>
                <w:sz w:val="26"/>
                <w:szCs w:val="26"/>
                <w:rtl/>
              </w:rPr>
              <w:t>وأخبرهم أنه في نهاية العمل الجماعي ستعين عليهم عرض النقاط الرئيسية لمناقشتهم خلال 5 دقائق كحد أقصىٍ لبقية المشاركين.</w:t>
            </w:r>
            <w:r w:rsidRPr="00A341AD">
              <w:rPr>
                <w:rFonts w:ascii="Calibri" w:hAnsi="Calibri" w:cs="Calibri"/>
                <w:sz w:val="26"/>
                <w:szCs w:val="26"/>
              </w:rPr>
              <w:t xml:space="preserve"> </w:t>
            </w:r>
          </w:p>
          <w:p w14:paraId="3D346187" w14:textId="402DA6CD" w:rsidR="00A341AD" w:rsidRPr="000F3545" w:rsidRDefault="00A341AD" w:rsidP="000F3545">
            <w:pPr>
              <w:numPr>
                <w:ilvl w:val="0"/>
                <w:numId w:val="35"/>
              </w:numPr>
              <w:bidi/>
              <w:spacing w:after="80" w:line="240" w:lineRule="auto"/>
              <w:ind w:left="494" w:hanging="357"/>
              <w:jc w:val="both"/>
              <w:rPr>
                <w:rFonts w:asciiTheme="minorHAnsi" w:hAnsiTheme="minorHAnsi" w:cstheme="minorHAnsi"/>
                <w:sz w:val="26"/>
                <w:szCs w:val="26"/>
                <w:rtl/>
              </w:rPr>
            </w:pPr>
            <w:r w:rsidRPr="000F3545">
              <w:rPr>
                <w:rFonts w:asciiTheme="minorHAnsi" w:hAnsiTheme="minorHAnsi" w:cstheme="minorHAnsi"/>
                <w:sz w:val="26"/>
                <w:szCs w:val="26"/>
                <w:rtl/>
              </w:rPr>
              <w:t>ما هي الإجراءات الرئيسية التي تنصح بها المعايير الدنيا لحماية الطفل لأغراض توفير الحماية للأطفال والجهات الفاعلة في هذا القطاع لتنفيذها بشكل مشترك؟</w:t>
            </w:r>
            <w:r w:rsidRPr="000F3545">
              <w:rPr>
                <w:rFonts w:asciiTheme="minorHAnsi" w:hAnsiTheme="minorHAnsi" w:cstheme="minorHAnsi"/>
                <w:sz w:val="26"/>
                <w:szCs w:val="26"/>
              </w:rPr>
              <w:t xml:space="preserve"> </w:t>
            </w:r>
            <w:r w:rsidRPr="000F3545">
              <w:rPr>
                <w:rFonts w:asciiTheme="minorHAnsi" w:hAnsiTheme="minorHAnsi" w:cstheme="minorHAnsi"/>
                <w:sz w:val="26"/>
                <w:szCs w:val="26"/>
                <w:rtl/>
              </w:rPr>
              <w:t>ما هي الإجراءات الرئيسية المقترحة للجهات الفاعلة في مجال حماية الطفل لقيادة العمل في هذا القطاع؟</w:t>
            </w:r>
          </w:p>
          <w:p w14:paraId="1D8E56D4" w14:textId="3264D812" w:rsidR="00A341AD" w:rsidRPr="000F3545" w:rsidRDefault="00A341AD" w:rsidP="000F3545">
            <w:pPr>
              <w:numPr>
                <w:ilvl w:val="0"/>
                <w:numId w:val="35"/>
              </w:numPr>
              <w:bidi/>
              <w:spacing w:after="80" w:line="240" w:lineRule="auto"/>
              <w:ind w:left="494" w:hanging="357"/>
              <w:jc w:val="both"/>
              <w:rPr>
                <w:rFonts w:asciiTheme="minorHAnsi" w:hAnsiTheme="minorHAnsi" w:cstheme="minorHAnsi"/>
                <w:sz w:val="26"/>
                <w:szCs w:val="26"/>
                <w:rtl/>
              </w:rPr>
            </w:pPr>
            <w:r w:rsidRPr="000F3545">
              <w:rPr>
                <w:rFonts w:asciiTheme="minorHAnsi" w:hAnsiTheme="minorHAnsi" w:cstheme="minorHAnsi"/>
                <w:sz w:val="26"/>
                <w:szCs w:val="26"/>
                <w:rtl/>
              </w:rPr>
              <w:t>أي النجاحات كنت شاهدًا عليها أو تعرفها؟</w:t>
            </w:r>
          </w:p>
          <w:p w14:paraId="78A5D43C" w14:textId="61C1FCF5" w:rsidR="00A341AD" w:rsidRPr="000F3545" w:rsidRDefault="00A341AD" w:rsidP="000F3545">
            <w:pPr>
              <w:numPr>
                <w:ilvl w:val="0"/>
                <w:numId w:val="35"/>
              </w:numPr>
              <w:bidi/>
              <w:spacing w:after="80" w:line="240" w:lineRule="auto"/>
              <w:ind w:left="494" w:hanging="357"/>
              <w:jc w:val="both"/>
              <w:rPr>
                <w:rFonts w:asciiTheme="minorHAnsi" w:hAnsiTheme="minorHAnsi" w:cstheme="minorHAnsi"/>
                <w:sz w:val="26"/>
                <w:szCs w:val="26"/>
                <w:rtl/>
              </w:rPr>
            </w:pPr>
            <w:r w:rsidRPr="000F3545">
              <w:rPr>
                <w:rFonts w:asciiTheme="minorHAnsi" w:hAnsiTheme="minorHAnsi" w:cstheme="minorHAnsi"/>
                <w:sz w:val="26"/>
                <w:szCs w:val="26"/>
                <w:rtl/>
              </w:rPr>
              <w:t>ما هي الفرص المتاحة لإضافة المزيد من الإجراءات؟</w:t>
            </w:r>
          </w:p>
          <w:p w14:paraId="2EB5B143" w14:textId="758D7F71" w:rsidR="00A341AD" w:rsidRPr="000F3545" w:rsidRDefault="00A341AD" w:rsidP="000F3545">
            <w:pPr>
              <w:numPr>
                <w:ilvl w:val="0"/>
                <w:numId w:val="35"/>
              </w:numPr>
              <w:bidi/>
              <w:spacing w:after="240" w:line="240" w:lineRule="auto"/>
              <w:ind w:left="493" w:hanging="357"/>
              <w:jc w:val="both"/>
              <w:rPr>
                <w:rFonts w:asciiTheme="minorHAnsi" w:hAnsiTheme="minorHAnsi" w:cstheme="minorHAnsi"/>
                <w:sz w:val="26"/>
                <w:szCs w:val="26"/>
              </w:rPr>
            </w:pPr>
            <w:r w:rsidRPr="000F3545">
              <w:rPr>
                <w:rFonts w:asciiTheme="minorHAnsi" w:hAnsiTheme="minorHAnsi" w:cstheme="minorHAnsi"/>
                <w:sz w:val="26"/>
                <w:szCs w:val="26"/>
                <w:rtl/>
              </w:rPr>
              <w:t>ما هي التحديات التي تتوقعها؟</w:t>
            </w:r>
            <w:r w:rsidRPr="000F3545">
              <w:rPr>
                <w:rFonts w:asciiTheme="minorHAnsi" w:hAnsiTheme="minorHAnsi" w:cstheme="minorHAnsi"/>
                <w:sz w:val="26"/>
                <w:szCs w:val="26"/>
              </w:rPr>
              <w:t xml:space="preserve"> </w:t>
            </w:r>
            <w:r w:rsidRPr="000F3545">
              <w:rPr>
                <w:rFonts w:asciiTheme="minorHAnsi" w:hAnsiTheme="minorHAnsi" w:cstheme="minorHAnsi"/>
                <w:sz w:val="26"/>
                <w:szCs w:val="26"/>
                <w:rtl/>
              </w:rPr>
              <w:t>كيف يمكنك التصدي لهذه التحديات؟</w:t>
            </w:r>
          </w:p>
        </w:tc>
        <w:tc>
          <w:tcPr>
            <w:tcW w:w="5670" w:type="dxa"/>
            <w:shd w:val="clear" w:color="auto" w:fill="E7E6E6" w:themeFill="background2"/>
            <w:tcMar>
              <w:left w:w="170" w:type="dxa"/>
              <w:right w:w="198" w:type="dxa"/>
            </w:tcMar>
          </w:tcPr>
          <w:p w14:paraId="0B5E348E" w14:textId="6AA950B0" w:rsidR="00A341AD" w:rsidRPr="00A341AD" w:rsidRDefault="00A341AD" w:rsidP="00A341AD">
            <w:pPr>
              <w:bidi/>
              <w:jc w:val="both"/>
              <w:rPr>
                <w:rStyle w:val="Emphasis"/>
                <w:rFonts w:ascii="Calibri" w:hAnsi="Calibri" w:cs="Calibri"/>
                <w:b/>
                <w:i w:val="0"/>
                <w:iCs w:val="0"/>
                <w:sz w:val="26"/>
                <w:szCs w:val="26"/>
              </w:rPr>
            </w:pPr>
          </w:p>
        </w:tc>
        <w:tc>
          <w:tcPr>
            <w:tcW w:w="1560" w:type="dxa"/>
            <w:shd w:val="clear" w:color="auto" w:fill="E7E6E6" w:themeFill="background2"/>
            <w:tcMar>
              <w:left w:w="170" w:type="dxa"/>
              <w:right w:w="198" w:type="dxa"/>
            </w:tcMar>
          </w:tcPr>
          <w:p w14:paraId="3812DD90" w14:textId="17317C6F" w:rsidR="00A341AD" w:rsidRPr="00A341AD" w:rsidRDefault="00A341AD" w:rsidP="00A341AD">
            <w:pPr>
              <w:bidi/>
              <w:spacing w:before="120" w:after="0"/>
              <w:jc w:val="center"/>
              <w:rPr>
                <w:rFonts w:eastAsia="Frutiger LT Arabic 45 Light"/>
              </w:rPr>
            </w:pPr>
            <w:r w:rsidRPr="00A341AD">
              <w:rPr>
                <w:rFonts w:ascii="Calibri" w:eastAsia="Frutiger LT Arabic 45 Light" w:hAnsi="Calibri" w:cs="Calibri"/>
                <w:sz w:val="26"/>
                <w:szCs w:val="26"/>
                <w:rtl/>
              </w:rPr>
              <w:t>30 دقيقة</w:t>
            </w:r>
            <w:r w:rsidRPr="00A341AD">
              <w:rPr>
                <w:rFonts w:ascii="Calibri" w:eastAsia="Frutiger LT Arabic 45 Light" w:hAnsi="Calibri" w:cs="Calibri"/>
                <w:sz w:val="26"/>
                <w:szCs w:val="26"/>
              </w:rPr>
              <w:t xml:space="preserve"> </w:t>
            </w:r>
          </w:p>
        </w:tc>
      </w:tr>
      <w:tr w:rsidR="00A341AD" w:rsidRPr="00A341AD" w14:paraId="3F800F83" w14:textId="77777777" w:rsidTr="00A341AD">
        <w:tc>
          <w:tcPr>
            <w:tcW w:w="7210" w:type="dxa"/>
            <w:shd w:val="clear" w:color="auto" w:fill="FFFFFF" w:themeFill="background1"/>
            <w:tcMar>
              <w:left w:w="170" w:type="dxa"/>
              <w:right w:w="198" w:type="dxa"/>
            </w:tcMar>
          </w:tcPr>
          <w:p w14:paraId="125081B7" w14:textId="77777777" w:rsidR="00A341AD" w:rsidRPr="00A341AD" w:rsidRDefault="00A341AD" w:rsidP="00A341AD">
            <w:pPr>
              <w:pStyle w:val="AllianceBlueHeading1"/>
              <w:jc w:val="both"/>
              <w:rPr>
                <w:rtl/>
              </w:rPr>
            </w:pPr>
            <w:r w:rsidRPr="00A341AD">
              <w:rPr>
                <w:rtl/>
              </w:rPr>
              <w:t>عروض الإجراءات الرئيسية - الجزء الأول</w:t>
            </w:r>
          </w:p>
          <w:p w14:paraId="73340CF1" w14:textId="7F8E751E" w:rsidR="00A341AD" w:rsidRPr="00A341AD" w:rsidRDefault="00A341AD" w:rsidP="0068002C">
            <w:pPr>
              <w:bidi/>
              <w:spacing w:after="240"/>
              <w:jc w:val="both"/>
              <w:rPr>
                <w:rFonts w:ascii="Calibri" w:eastAsia="Helvetica Neue" w:hAnsi="Calibri" w:cs="Calibri"/>
                <w:sz w:val="26"/>
                <w:szCs w:val="26"/>
              </w:rPr>
            </w:pPr>
            <w:r w:rsidRPr="0068002C">
              <w:rPr>
                <w:rFonts w:ascii="Calibri" w:hAnsi="Calibri" w:cs="Calibri"/>
                <w:b/>
                <w:bCs/>
                <w:sz w:val="26"/>
                <w:szCs w:val="26"/>
                <w:rtl/>
              </w:rPr>
              <w:t>التعليمات</w:t>
            </w:r>
            <w:r w:rsidRPr="00A341AD">
              <w:rPr>
                <w:rFonts w:ascii="Calibri" w:hAnsi="Calibri" w:cs="Calibri"/>
                <w:sz w:val="26"/>
                <w:szCs w:val="26"/>
                <w:rtl/>
              </w:rPr>
              <w:t>:</w:t>
            </w:r>
            <w:r w:rsidRPr="00A341AD">
              <w:rPr>
                <w:rFonts w:ascii="Calibri" w:hAnsi="Calibri" w:cs="Calibri"/>
                <w:b/>
                <w:bCs/>
                <w:sz w:val="26"/>
                <w:szCs w:val="26"/>
              </w:rPr>
              <w:t xml:space="preserve"> </w:t>
            </w:r>
            <w:r w:rsidRPr="00A341AD">
              <w:rPr>
                <w:rFonts w:ascii="Calibri" w:hAnsi="Calibri" w:cs="Calibri"/>
                <w:sz w:val="26"/>
                <w:szCs w:val="26"/>
                <w:rtl/>
              </w:rPr>
              <w:t>اسمح للمجموعة 1 و2 بعرض النقاط الرئيسية لمناقشاتهم وللمشاركين الآخرين باستكمال النشاط،</w:t>
            </w:r>
            <w:r w:rsidRPr="00A341AD">
              <w:rPr>
                <w:rFonts w:ascii="Calibri" w:hAnsi="Calibri" w:cs="Calibri"/>
                <w:sz w:val="26"/>
                <w:szCs w:val="26"/>
              </w:rPr>
              <w:t xml:space="preserve"> </w:t>
            </w:r>
            <w:r w:rsidRPr="00A341AD">
              <w:rPr>
                <w:rFonts w:ascii="Calibri" w:hAnsi="Calibri" w:cs="Calibri"/>
                <w:sz w:val="26"/>
                <w:szCs w:val="26"/>
                <w:rtl/>
              </w:rPr>
              <w:t>وتأكد من تخصيص الـ 5 دقائق اللازمة، وإتاحة 5 دقائق كحدٍ أقصى للتعليقات والأسئلة الإضافية من المجموعات الأخرى.</w:t>
            </w:r>
          </w:p>
        </w:tc>
        <w:tc>
          <w:tcPr>
            <w:tcW w:w="5670" w:type="dxa"/>
            <w:shd w:val="clear" w:color="auto" w:fill="FFFFFF" w:themeFill="background1"/>
            <w:tcMar>
              <w:left w:w="170" w:type="dxa"/>
              <w:right w:w="198" w:type="dxa"/>
            </w:tcMar>
          </w:tcPr>
          <w:p w14:paraId="2EE17FAC" w14:textId="4563A685" w:rsidR="00A341AD" w:rsidRPr="00A341AD" w:rsidRDefault="00A341AD" w:rsidP="00A341AD">
            <w:pPr>
              <w:bidi/>
              <w:jc w:val="both"/>
              <w:rPr>
                <w:rStyle w:val="Emphasis"/>
                <w:rFonts w:ascii="Calibri" w:hAnsi="Calibri" w:cs="Calibri"/>
                <w:b/>
                <w:i w:val="0"/>
                <w:iCs w:val="0"/>
                <w:sz w:val="26"/>
                <w:szCs w:val="26"/>
              </w:rPr>
            </w:pPr>
          </w:p>
        </w:tc>
        <w:tc>
          <w:tcPr>
            <w:tcW w:w="1560" w:type="dxa"/>
            <w:shd w:val="clear" w:color="auto" w:fill="FFFFFF" w:themeFill="background1"/>
            <w:tcMar>
              <w:left w:w="170" w:type="dxa"/>
              <w:right w:w="198" w:type="dxa"/>
            </w:tcMar>
          </w:tcPr>
          <w:p w14:paraId="1BEBC8B9" w14:textId="263905F0" w:rsidR="00A341AD" w:rsidRPr="00A341AD" w:rsidRDefault="00A341AD" w:rsidP="00A341AD">
            <w:pPr>
              <w:bidi/>
              <w:spacing w:before="120" w:after="0"/>
              <w:jc w:val="center"/>
              <w:rPr>
                <w:rFonts w:eastAsia="Frutiger LT Arabic 45 Light"/>
              </w:rPr>
            </w:pPr>
            <w:r w:rsidRPr="00A341AD">
              <w:rPr>
                <w:rFonts w:ascii="Calibri" w:eastAsia="Frutiger LT Arabic 45 Light" w:hAnsi="Calibri" w:cs="Calibri"/>
                <w:sz w:val="26"/>
                <w:szCs w:val="26"/>
                <w:rtl/>
              </w:rPr>
              <w:t>20 دقيقة</w:t>
            </w:r>
          </w:p>
        </w:tc>
      </w:tr>
      <w:tr w:rsidR="00A341AD" w:rsidRPr="00A341AD" w14:paraId="73AE4112" w14:textId="77777777" w:rsidTr="00A341AD">
        <w:tc>
          <w:tcPr>
            <w:tcW w:w="7210" w:type="dxa"/>
            <w:shd w:val="clear" w:color="auto" w:fill="E7E6E6" w:themeFill="background2"/>
            <w:tcMar>
              <w:left w:w="170" w:type="dxa"/>
              <w:right w:w="198" w:type="dxa"/>
            </w:tcMar>
          </w:tcPr>
          <w:p w14:paraId="0DEA3EE3" w14:textId="77777777" w:rsidR="00A341AD" w:rsidRPr="00A341AD" w:rsidRDefault="00A341AD" w:rsidP="00A341AD">
            <w:pPr>
              <w:pStyle w:val="AllianceBlueHeading1"/>
              <w:jc w:val="both"/>
              <w:rPr>
                <w:rtl/>
              </w:rPr>
            </w:pPr>
            <w:r w:rsidRPr="00A341AD">
              <w:rPr>
                <w:rtl/>
              </w:rPr>
              <w:lastRenderedPageBreak/>
              <w:t>زيادة النشاط</w:t>
            </w:r>
          </w:p>
          <w:p w14:paraId="09A510FC" w14:textId="77777777" w:rsidR="00A341AD" w:rsidRPr="00A341AD" w:rsidRDefault="00A341AD" w:rsidP="00A341AD">
            <w:pPr>
              <w:bidi/>
              <w:jc w:val="both"/>
              <w:rPr>
                <w:rFonts w:ascii="Calibri" w:hAnsi="Calibri" w:cs="Calibri"/>
                <w:sz w:val="26"/>
                <w:szCs w:val="26"/>
                <w:rtl/>
              </w:rPr>
            </w:pPr>
            <w:r w:rsidRPr="00FB6F30">
              <w:rPr>
                <w:rFonts w:ascii="Calibri" w:hAnsi="Calibri" w:cs="Calibri"/>
                <w:b/>
                <w:bCs/>
                <w:sz w:val="26"/>
                <w:szCs w:val="26"/>
                <w:rtl/>
              </w:rPr>
              <w:t>التعليمات</w:t>
            </w:r>
            <w:r w:rsidRPr="00A341AD">
              <w:rPr>
                <w:rFonts w:ascii="Calibri" w:hAnsi="Calibri" w:cs="Calibri"/>
                <w:sz w:val="26"/>
                <w:szCs w:val="26"/>
                <w:rtl/>
              </w:rPr>
              <w:t>:</w:t>
            </w:r>
            <w:r w:rsidRPr="00A341AD">
              <w:rPr>
                <w:rFonts w:ascii="Calibri" w:hAnsi="Calibri" w:cs="Calibri"/>
                <w:b/>
                <w:bCs/>
                <w:sz w:val="26"/>
                <w:szCs w:val="26"/>
              </w:rPr>
              <w:t xml:space="preserve"> </w:t>
            </w:r>
            <w:r w:rsidRPr="00A341AD">
              <w:rPr>
                <w:rFonts w:ascii="Calibri" w:hAnsi="Calibri" w:cs="Calibri"/>
                <w:sz w:val="26"/>
                <w:szCs w:val="26"/>
                <w:rtl/>
              </w:rPr>
              <w:t>اطلب من الجميع الوقوف في مكان آخر والابتعاد عن الطاولات،</w:t>
            </w:r>
            <w:r w:rsidRPr="00A341AD">
              <w:rPr>
                <w:rFonts w:ascii="Calibri" w:hAnsi="Calibri" w:cs="Calibri"/>
                <w:sz w:val="26"/>
                <w:szCs w:val="26"/>
              </w:rPr>
              <w:t xml:space="preserve"> </w:t>
            </w:r>
            <w:r w:rsidRPr="00A341AD">
              <w:rPr>
                <w:rFonts w:ascii="Calibri" w:hAnsi="Calibri" w:cs="Calibri"/>
                <w:sz w:val="26"/>
                <w:szCs w:val="26"/>
                <w:rtl/>
              </w:rPr>
              <w:t>ووضّح أنه قبل بدء الجولة الثانية، سننفذ تمرين لزيادة النشاط.</w:t>
            </w:r>
            <w:r w:rsidRPr="00A341AD">
              <w:rPr>
                <w:rFonts w:ascii="Calibri" w:hAnsi="Calibri" w:cs="Calibri"/>
                <w:sz w:val="26"/>
                <w:szCs w:val="26"/>
              </w:rPr>
              <w:t xml:space="preserve"> </w:t>
            </w:r>
            <w:r w:rsidRPr="00A341AD">
              <w:rPr>
                <w:rFonts w:ascii="Calibri" w:hAnsi="Calibri" w:cs="Calibri"/>
                <w:sz w:val="26"/>
                <w:szCs w:val="26"/>
                <w:rtl/>
              </w:rPr>
              <w:t>ضع ذراعيك أمامك واطلب من الجميع أن يفعلوا الشيء نفسه.</w:t>
            </w:r>
          </w:p>
          <w:p w14:paraId="4E1C9A12" w14:textId="27B702F7" w:rsidR="00A341AD" w:rsidRPr="00FB6F30" w:rsidRDefault="00A341AD" w:rsidP="00FB6F30">
            <w:pPr>
              <w:bidi/>
              <w:jc w:val="both"/>
              <w:rPr>
                <w:rFonts w:ascii="Calibri" w:hAnsi="Calibri" w:cs="Calibri"/>
                <w:sz w:val="26"/>
                <w:szCs w:val="26"/>
                <w:lang w:val="en-US"/>
              </w:rPr>
            </w:pPr>
            <w:r w:rsidRPr="00A341AD">
              <w:rPr>
                <w:rFonts w:ascii="Calibri" w:hAnsi="Calibri" w:cs="Calibri"/>
                <w:sz w:val="26"/>
                <w:szCs w:val="26"/>
                <w:rtl/>
              </w:rPr>
              <w:t>ثم نوّه إلى أننا سنقوم بذكر حماية الطفل بوضوح وباستخدام كلتا الذراعين.</w:t>
            </w:r>
            <w:r w:rsidRPr="00A341AD">
              <w:rPr>
                <w:rFonts w:ascii="Calibri" w:hAnsi="Calibri" w:cs="Calibri"/>
                <w:sz w:val="26"/>
                <w:szCs w:val="26"/>
              </w:rPr>
              <w:t xml:space="preserve"> </w:t>
            </w:r>
            <w:r w:rsidRPr="00A341AD">
              <w:rPr>
                <w:rFonts w:ascii="Calibri" w:hAnsi="Calibri" w:cs="Calibri"/>
                <w:sz w:val="26"/>
                <w:szCs w:val="26"/>
                <w:rtl/>
              </w:rPr>
              <w:t xml:space="preserve">اصنع حرف </w:t>
            </w:r>
            <w:r w:rsidRPr="00A341AD">
              <w:rPr>
                <w:rFonts w:ascii="Calibri" w:hAnsi="Calibri" w:cs="Calibri"/>
                <w:sz w:val="26"/>
                <w:szCs w:val="26"/>
              </w:rPr>
              <w:t>C</w:t>
            </w:r>
            <w:r w:rsidRPr="00A341AD">
              <w:rPr>
                <w:rFonts w:ascii="Calibri" w:hAnsi="Calibri" w:cs="Calibri"/>
                <w:sz w:val="26"/>
                <w:szCs w:val="26"/>
                <w:rtl/>
              </w:rPr>
              <w:t xml:space="preserve"> كبيرًا في الهواء باستخدام ذراعيك،</w:t>
            </w:r>
            <w:r w:rsidRPr="00A341AD">
              <w:rPr>
                <w:rFonts w:ascii="Calibri" w:hAnsi="Calibri" w:cs="Calibri"/>
                <w:sz w:val="26"/>
                <w:szCs w:val="26"/>
              </w:rPr>
              <w:t xml:space="preserve"> </w:t>
            </w:r>
            <w:r w:rsidRPr="00A341AD">
              <w:rPr>
                <w:rFonts w:ascii="Calibri" w:hAnsi="Calibri" w:cs="Calibri"/>
                <w:sz w:val="26"/>
                <w:szCs w:val="26"/>
                <w:rtl/>
              </w:rPr>
              <w:t>وتأكد من أن الجميع يفهم ما يجب القيام به، ثم تابع من خلال الرسائل المدرجة في حماية الطفل.</w:t>
            </w:r>
            <w:r w:rsidRPr="00A341AD">
              <w:rPr>
                <w:rFonts w:ascii="Calibri" w:hAnsi="Calibri" w:cs="Calibri"/>
                <w:sz w:val="26"/>
                <w:szCs w:val="26"/>
              </w:rPr>
              <w:t xml:space="preserve"> </w:t>
            </w:r>
          </w:p>
        </w:tc>
        <w:tc>
          <w:tcPr>
            <w:tcW w:w="5670" w:type="dxa"/>
            <w:shd w:val="clear" w:color="auto" w:fill="E7E6E6" w:themeFill="background2"/>
            <w:tcMar>
              <w:left w:w="170" w:type="dxa"/>
              <w:right w:w="198" w:type="dxa"/>
            </w:tcMar>
          </w:tcPr>
          <w:p w14:paraId="594E44A9" w14:textId="77777777" w:rsidR="00A341AD" w:rsidRPr="00A341AD" w:rsidRDefault="00A341AD" w:rsidP="00FB6F30">
            <w:pPr>
              <w:bidi/>
              <w:spacing w:before="240"/>
              <w:jc w:val="both"/>
              <w:rPr>
                <w:rFonts w:ascii="Calibri" w:hAnsi="Calibri" w:cs="Calibri"/>
                <w:sz w:val="26"/>
                <w:szCs w:val="26"/>
                <w:rtl/>
              </w:rPr>
            </w:pPr>
            <w:r w:rsidRPr="00A341AD">
              <w:rPr>
                <w:rFonts w:ascii="Calibri" w:hAnsi="Calibri" w:cs="Calibri"/>
                <w:sz w:val="26"/>
                <w:szCs w:val="26"/>
                <w:rtl/>
              </w:rPr>
              <w:t>اطلب من الجميع وضع الكاميرا الخاصة بهم، والوقوف والتراجع للابتعاد قليلًا عن مكاتبهم، ثم نفذ تمرين زيادة النشاط كما هو مكتوب.</w:t>
            </w:r>
            <w:r w:rsidRPr="00A341AD">
              <w:rPr>
                <w:rFonts w:ascii="Calibri" w:hAnsi="Calibri" w:cs="Calibri"/>
                <w:sz w:val="26"/>
                <w:szCs w:val="26"/>
              </w:rPr>
              <w:t xml:space="preserve"> </w:t>
            </w:r>
          </w:p>
          <w:p w14:paraId="3A4F8E1D" w14:textId="77777777" w:rsidR="00A341AD" w:rsidRPr="00A341AD" w:rsidRDefault="00A341AD" w:rsidP="00A341AD">
            <w:pPr>
              <w:bidi/>
              <w:jc w:val="both"/>
              <w:rPr>
                <w:rStyle w:val="Emphasis"/>
                <w:rFonts w:ascii="Calibri" w:hAnsi="Calibri" w:cs="Calibri"/>
                <w:b/>
                <w:i w:val="0"/>
                <w:iCs w:val="0"/>
                <w:sz w:val="26"/>
                <w:szCs w:val="26"/>
              </w:rPr>
            </w:pPr>
          </w:p>
        </w:tc>
        <w:tc>
          <w:tcPr>
            <w:tcW w:w="1560" w:type="dxa"/>
            <w:shd w:val="clear" w:color="auto" w:fill="E7E6E6" w:themeFill="background2"/>
            <w:tcMar>
              <w:left w:w="170" w:type="dxa"/>
              <w:right w:w="198" w:type="dxa"/>
            </w:tcMar>
          </w:tcPr>
          <w:p w14:paraId="190BC5C1" w14:textId="481DEBE1" w:rsidR="00A341AD" w:rsidRPr="00A341AD" w:rsidRDefault="00A341AD" w:rsidP="00A341AD">
            <w:pPr>
              <w:bidi/>
              <w:spacing w:before="120" w:after="0"/>
              <w:jc w:val="center"/>
              <w:rPr>
                <w:rFonts w:eastAsia="Frutiger LT Arabic 45 Light"/>
              </w:rPr>
            </w:pPr>
            <w:r w:rsidRPr="00A341AD">
              <w:rPr>
                <w:rFonts w:ascii="Calibri" w:eastAsia="Frutiger LT Arabic 45 Light" w:hAnsi="Calibri" w:cs="Calibri"/>
                <w:sz w:val="26"/>
                <w:szCs w:val="26"/>
                <w:rtl/>
              </w:rPr>
              <w:t>5 دقائق</w:t>
            </w:r>
          </w:p>
        </w:tc>
      </w:tr>
      <w:tr w:rsidR="00A341AD" w:rsidRPr="00A341AD" w14:paraId="6DA8739B" w14:textId="77777777" w:rsidTr="00A341AD">
        <w:tc>
          <w:tcPr>
            <w:tcW w:w="7210" w:type="dxa"/>
            <w:shd w:val="clear" w:color="auto" w:fill="FFFFFF" w:themeFill="background1"/>
            <w:tcMar>
              <w:left w:w="170" w:type="dxa"/>
              <w:right w:w="198" w:type="dxa"/>
            </w:tcMar>
          </w:tcPr>
          <w:p w14:paraId="6F1774DE" w14:textId="77777777" w:rsidR="00A341AD" w:rsidRPr="00A341AD" w:rsidRDefault="00A341AD" w:rsidP="00A341AD">
            <w:pPr>
              <w:pStyle w:val="AllianceBlueHeading1"/>
              <w:jc w:val="both"/>
              <w:rPr>
                <w:rtl/>
              </w:rPr>
            </w:pPr>
            <w:r w:rsidRPr="00A341AD">
              <w:rPr>
                <w:rtl/>
              </w:rPr>
              <w:t>عروض الإجراءات الرئيسية - الجزء الثاني</w:t>
            </w:r>
          </w:p>
          <w:p w14:paraId="6C42660C" w14:textId="77777777" w:rsidR="00A341AD" w:rsidRPr="00A341AD" w:rsidRDefault="00A341AD" w:rsidP="00A341AD">
            <w:pPr>
              <w:bidi/>
              <w:jc w:val="both"/>
              <w:rPr>
                <w:rFonts w:ascii="Calibri" w:hAnsi="Calibri" w:cs="Calibri"/>
                <w:sz w:val="26"/>
                <w:szCs w:val="26"/>
                <w:rtl/>
              </w:rPr>
            </w:pPr>
            <w:r w:rsidRPr="00FB6F30">
              <w:rPr>
                <w:rFonts w:ascii="Calibri" w:hAnsi="Calibri" w:cs="Calibri"/>
                <w:b/>
                <w:bCs/>
                <w:sz w:val="26"/>
                <w:szCs w:val="26"/>
                <w:rtl/>
              </w:rPr>
              <w:t>التعليمات</w:t>
            </w:r>
            <w:r w:rsidRPr="00A341AD">
              <w:rPr>
                <w:rFonts w:ascii="Calibri" w:hAnsi="Calibri" w:cs="Calibri"/>
                <w:sz w:val="26"/>
                <w:szCs w:val="26"/>
                <w:rtl/>
              </w:rPr>
              <w:t>:</w:t>
            </w:r>
            <w:r w:rsidRPr="00A341AD">
              <w:rPr>
                <w:rFonts w:ascii="Calibri" w:hAnsi="Calibri" w:cs="Calibri"/>
                <w:sz w:val="26"/>
                <w:szCs w:val="26"/>
              </w:rPr>
              <w:t xml:space="preserve"> </w:t>
            </w:r>
            <w:r w:rsidRPr="00A341AD">
              <w:rPr>
                <w:rFonts w:ascii="Calibri" w:hAnsi="Calibri" w:cs="Calibri"/>
                <w:sz w:val="26"/>
                <w:szCs w:val="26"/>
                <w:rtl/>
              </w:rPr>
              <w:t>دعم المجموعتان 3 و4 توضحان النقاط الرئيسية في مناقشتهم وللمشاركين الآخرين باستكمال التمرين، وتأكد من تخصيص الـ 5 دقائق اللازمة، وإتاحة 5 دقائق كحدٍ أقصى للتعليقات والأسئلة الإضافية من المجموعات الأخرى</w:t>
            </w:r>
            <w:r w:rsidRPr="00A341AD">
              <w:rPr>
                <w:rFonts w:ascii="Calibri" w:hAnsi="Calibri" w:cs="Calibri"/>
                <w:sz w:val="26"/>
                <w:szCs w:val="26"/>
              </w:rPr>
              <w:t xml:space="preserve"> </w:t>
            </w:r>
          </w:p>
          <w:p w14:paraId="4A51CDF9" w14:textId="77777777" w:rsidR="00A341AD" w:rsidRPr="00A341AD" w:rsidRDefault="00A341AD" w:rsidP="00A341AD">
            <w:pPr>
              <w:bidi/>
              <w:jc w:val="both"/>
              <w:rPr>
                <w:rFonts w:ascii="Calibri" w:hAnsi="Calibri" w:cs="Calibri"/>
                <w:sz w:val="26"/>
                <w:szCs w:val="26"/>
              </w:rPr>
            </w:pPr>
          </w:p>
          <w:p w14:paraId="7724D28A" w14:textId="3F57ADC9" w:rsidR="00A341AD" w:rsidRPr="00A341AD" w:rsidRDefault="00A341AD" w:rsidP="00A341AD">
            <w:pPr>
              <w:bidi/>
              <w:jc w:val="both"/>
              <w:rPr>
                <w:rFonts w:ascii="Calibri" w:hAnsi="Calibri" w:cs="Calibri"/>
                <w:sz w:val="26"/>
                <w:szCs w:val="26"/>
              </w:rPr>
            </w:pPr>
            <w:r w:rsidRPr="00A341AD">
              <w:rPr>
                <w:rFonts w:ascii="Calibri" w:hAnsi="Calibri" w:cs="Calibri"/>
                <w:sz w:val="26"/>
                <w:szCs w:val="26"/>
                <w:rtl/>
              </w:rPr>
              <w:t xml:space="preserve">اختتم بالقول </w:t>
            </w:r>
            <w:proofErr w:type="gramStart"/>
            <w:r w:rsidRPr="00A341AD">
              <w:rPr>
                <w:rFonts w:ascii="Calibri" w:hAnsi="Calibri" w:cs="Calibri"/>
                <w:sz w:val="26"/>
                <w:szCs w:val="26"/>
                <w:rtl/>
              </w:rPr>
              <w:t>أن</w:t>
            </w:r>
            <w:proofErr w:type="gramEnd"/>
            <w:r w:rsidRPr="00A341AD">
              <w:rPr>
                <w:rFonts w:ascii="Calibri" w:hAnsi="Calibri" w:cs="Calibri"/>
                <w:sz w:val="26"/>
                <w:szCs w:val="26"/>
                <w:rtl/>
              </w:rPr>
              <w:t xml:space="preserve"> التعرف على جميع المعايير الواردة في الركيزة الرابعة سيكون مفيدًا</w:t>
            </w:r>
          </w:p>
        </w:tc>
        <w:tc>
          <w:tcPr>
            <w:tcW w:w="5670" w:type="dxa"/>
            <w:shd w:val="clear" w:color="auto" w:fill="FFFFFF" w:themeFill="background1"/>
            <w:tcMar>
              <w:left w:w="170" w:type="dxa"/>
              <w:right w:w="198" w:type="dxa"/>
            </w:tcMar>
          </w:tcPr>
          <w:p w14:paraId="5AADDD49" w14:textId="77777777" w:rsidR="00A341AD" w:rsidRPr="00A341AD" w:rsidRDefault="00A341AD" w:rsidP="00A341AD">
            <w:pPr>
              <w:pStyle w:val="TableSmallBlueHeading"/>
              <w:bidi/>
              <w:spacing w:before="0" w:line="300" w:lineRule="auto"/>
              <w:jc w:val="both"/>
              <w:rPr>
                <w:rStyle w:val="Emphasis"/>
                <w:rFonts w:ascii="Calibri" w:hAnsi="Calibri" w:cs="Calibri"/>
                <w:b w:val="0"/>
                <w:i w:val="0"/>
                <w:iCs w:val="0"/>
                <w:sz w:val="26"/>
                <w:szCs w:val="26"/>
              </w:rPr>
            </w:pPr>
          </w:p>
        </w:tc>
        <w:tc>
          <w:tcPr>
            <w:tcW w:w="1560" w:type="dxa"/>
            <w:shd w:val="clear" w:color="auto" w:fill="FFFFFF" w:themeFill="background1"/>
            <w:tcMar>
              <w:left w:w="170" w:type="dxa"/>
              <w:right w:w="198" w:type="dxa"/>
            </w:tcMar>
          </w:tcPr>
          <w:p w14:paraId="5B0F1BC0" w14:textId="77777777" w:rsidR="00A341AD" w:rsidRPr="00A341AD" w:rsidRDefault="00A341AD" w:rsidP="00A341AD">
            <w:pPr>
              <w:pStyle w:val="TableSmallBlueHeading"/>
              <w:spacing w:before="0" w:line="300" w:lineRule="auto"/>
              <w:rPr>
                <w:rFonts w:ascii="Calibri" w:hAnsi="Calibri" w:cs="Calibri"/>
                <w:sz w:val="26"/>
                <w:szCs w:val="26"/>
              </w:rPr>
            </w:pPr>
          </w:p>
        </w:tc>
      </w:tr>
      <w:tr w:rsidR="00A341AD" w:rsidRPr="00A341AD" w14:paraId="36F8B983" w14:textId="77777777" w:rsidTr="00A341AD">
        <w:tc>
          <w:tcPr>
            <w:tcW w:w="7210" w:type="dxa"/>
            <w:shd w:val="clear" w:color="auto" w:fill="E7E6E6" w:themeFill="background2"/>
            <w:tcMar>
              <w:left w:w="170" w:type="dxa"/>
              <w:right w:w="198" w:type="dxa"/>
            </w:tcMar>
          </w:tcPr>
          <w:p w14:paraId="6568C83D" w14:textId="77777777" w:rsidR="00A341AD" w:rsidRPr="00A341AD" w:rsidRDefault="00A341AD" w:rsidP="00A341AD">
            <w:pPr>
              <w:pStyle w:val="AllianceBlueHeading1"/>
              <w:jc w:val="both"/>
              <w:rPr>
                <w:rtl/>
              </w:rPr>
            </w:pPr>
            <w:r w:rsidRPr="00A341AD">
              <w:rPr>
                <w:rtl/>
              </w:rPr>
              <w:t>الرؤية والقيم ذات الصلة بالعمل سويًا</w:t>
            </w:r>
            <w:r w:rsidRPr="00A341AD">
              <w:t xml:space="preserve"> </w:t>
            </w:r>
          </w:p>
          <w:p w14:paraId="6909FB67"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اشرح ما يلي:</w:t>
            </w:r>
            <w:r w:rsidRPr="00A341AD">
              <w:rPr>
                <w:rFonts w:ascii="Calibri" w:hAnsi="Calibri" w:cs="Calibri"/>
                <w:sz w:val="26"/>
                <w:szCs w:val="26"/>
              </w:rPr>
              <w:t xml:space="preserve"> </w:t>
            </w:r>
            <w:hyperlink r:id="rId12">
              <w:r w:rsidRPr="00A341AD">
                <w:rPr>
                  <w:rFonts w:ascii="Calibri" w:hAnsi="Calibri" w:cs="Calibri"/>
                  <w:color w:val="1155CC"/>
                  <w:sz w:val="26"/>
                  <w:szCs w:val="26"/>
                  <w:u w:val="single"/>
                  <w:rtl/>
                </w:rPr>
                <w:t>الإطار المشترك بين القطاعات لإحراز تقدّم</w:t>
              </w:r>
            </w:hyperlink>
            <w:r w:rsidRPr="00A341AD">
              <w:rPr>
                <w:rFonts w:ascii="Calibri" w:hAnsi="Calibri" w:cs="Calibri"/>
                <w:color w:val="1155CC"/>
                <w:sz w:val="26"/>
                <w:szCs w:val="26"/>
                <w:u w:val="single"/>
                <w:rtl/>
              </w:rPr>
              <w:t xml:space="preserve">  في </w:t>
            </w:r>
            <w:hyperlink r:id="rId13">
              <w:r w:rsidRPr="00A341AD">
                <w:rPr>
                  <w:rFonts w:ascii="Calibri" w:hAnsi="Calibri" w:cs="Calibri"/>
                  <w:color w:val="1155CC"/>
                  <w:sz w:val="26"/>
                  <w:szCs w:val="26"/>
                  <w:u w:val="single"/>
                  <w:rtl/>
                </w:rPr>
                <w:t xml:space="preserve">حماية الأطفال والحفاظ على صحتهم وعافيتهم </w:t>
              </w:r>
            </w:hyperlink>
            <w:hyperlink r:id="rId14">
              <w:r w:rsidRPr="00A341AD">
                <w:rPr>
                  <w:rFonts w:ascii="Calibri" w:hAnsi="Calibri" w:cs="Calibri"/>
                  <w:sz w:val="26"/>
                  <w:szCs w:val="26"/>
                </w:rPr>
                <w:t xml:space="preserve"> </w:t>
              </w:r>
            </w:hyperlink>
            <w:hyperlink r:id="rId15">
              <w:r w:rsidRPr="00A341AD">
                <w:rPr>
                  <w:rFonts w:ascii="Calibri" w:hAnsi="Calibri" w:cs="Calibri"/>
                  <w:color w:val="1155CC"/>
                  <w:sz w:val="26"/>
                  <w:szCs w:val="26"/>
                  <w:u w:val="single"/>
                  <w:rtl/>
                </w:rPr>
                <w:t>من خلال المعايير الإنسانية</w:t>
              </w:r>
            </w:hyperlink>
            <w:r w:rsidRPr="00A341AD">
              <w:rPr>
                <w:rFonts w:ascii="Calibri" w:hAnsi="Calibri" w:cs="Calibri"/>
                <w:sz w:val="26"/>
                <w:szCs w:val="26"/>
                <w:rtl/>
              </w:rPr>
              <w:t xml:space="preserve"> يوضح رؤيةً للعمل مع القطاعات الأخرى، وتحديدًا "تتضمن رؤيتنا تحسين النتائج للأطفال من خلال العمل الإنساني حيث يتم إضفاء الطابع المؤسسي على برامج حماية الأطفال والحفاظ على </w:t>
            </w:r>
            <w:r w:rsidRPr="00A341AD">
              <w:rPr>
                <w:rFonts w:ascii="Calibri" w:hAnsi="Calibri" w:cs="Calibri"/>
                <w:sz w:val="26"/>
                <w:szCs w:val="26"/>
                <w:rtl/>
              </w:rPr>
              <w:lastRenderedPageBreak/>
              <w:t>صحتهم وعافيتهم كالتزام أساسي من قبل جميع الجهات الفاعلة الإنسانية وفي جميع القطاعات "</w:t>
            </w:r>
          </w:p>
          <w:p w14:paraId="45E7B029"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دعونا نناقش بشكل عام قيم وطرق العمل التي من شأنها أن تؤدي إلى تحقيق هذه الرؤية، والتي تمثل جوهر الإجراءات التي عملنا عليها في التمرين السابق؟</w:t>
            </w:r>
          </w:p>
          <w:p w14:paraId="4A508AC9" w14:textId="05769320" w:rsidR="00A341AD" w:rsidRPr="00A341AD" w:rsidRDefault="00A341AD" w:rsidP="00FB6F30">
            <w:pPr>
              <w:bidi/>
              <w:spacing w:after="240"/>
              <w:jc w:val="both"/>
              <w:rPr>
                <w:rFonts w:ascii="Calibri" w:hAnsi="Calibri" w:cs="Calibri"/>
                <w:sz w:val="26"/>
                <w:szCs w:val="26"/>
              </w:rPr>
            </w:pPr>
            <w:r w:rsidRPr="00A341AD">
              <w:rPr>
                <w:rFonts w:ascii="Calibri" w:hAnsi="Calibri" w:cs="Calibri"/>
                <w:sz w:val="26"/>
                <w:szCs w:val="26"/>
                <w:rtl/>
              </w:rPr>
              <w:t>خذ بعض الأمثلة من الجمهور وأكملها بالقيم الواردة في قسم المعلومات الداعمة</w:t>
            </w:r>
          </w:p>
        </w:tc>
        <w:tc>
          <w:tcPr>
            <w:tcW w:w="5670" w:type="dxa"/>
            <w:shd w:val="clear" w:color="auto" w:fill="E7E6E6" w:themeFill="background2"/>
            <w:tcMar>
              <w:left w:w="170" w:type="dxa"/>
              <w:right w:w="198" w:type="dxa"/>
            </w:tcMar>
          </w:tcPr>
          <w:p w14:paraId="0EE916D1" w14:textId="30F6DAB6" w:rsidR="00A341AD" w:rsidRPr="00A341AD" w:rsidRDefault="00A341AD" w:rsidP="00A341AD">
            <w:pPr>
              <w:pStyle w:val="TableSmallBlueHeading"/>
              <w:bidi/>
              <w:spacing w:before="0" w:line="300" w:lineRule="auto"/>
              <w:jc w:val="both"/>
              <w:rPr>
                <w:rStyle w:val="Emphasis"/>
                <w:rFonts w:ascii="Calibri" w:hAnsi="Calibri" w:cs="Calibri"/>
                <w:b w:val="0"/>
                <w:bCs w:val="0"/>
                <w:i w:val="0"/>
                <w:iCs w:val="0"/>
                <w:sz w:val="26"/>
                <w:szCs w:val="26"/>
              </w:rPr>
            </w:pPr>
          </w:p>
        </w:tc>
        <w:tc>
          <w:tcPr>
            <w:tcW w:w="1560" w:type="dxa"/>
            <w:shd w:val="clear" w:color="auto" w:fill="E7E6E6" w:themeFill="background2"/>
            <w:tcMar>
              <w:left w:w="170" w:type="dxa"/>
              <w:right w:w="198" w:type="dxa"/>
            </w:tcMar>
          </w:tcPr>
          <w:p w14:paraId="1F1D0294" w14:textId="19CC2658" w:rsidR="00A341AD" w:rsidRPr="00A341AD" w:rsidRDefault="00A341AD" w:rsidP="00A341AD">
            <w:pPr>
              <w:bidi/>
              <w:spacing w:before="120" w:after="0"/>
              <w:jc w:val="center"/>
              <w:rPr>
                <w:rFonts w:ascii="Calibri" w:eastAsia="Frutiger LT Arabic 45 Light" w:hAnsi="Calibri" w:cs="Calibri"/>
                <w:sz w:val="26"/>
                <w:szCs w:val="26"/>
              </w:rPr>
            </w:pPr>
            <w:r w:rsidRPr="00EB1ED1">
              <w:rPr>
                <w:rFonts w:ascii="Calibri" w:eastAsia="Frutiger LT Arabic 45 Light" w:hAnsi="Calibri" w:cs="Calibri"/>
                <w:sz w:val="26"/>
                <w:szCs w:val="26"/>
                <w:rtl/>
              </w:rPr>
              <w:t>15 دقيقة</w:t>
            </w:r>
          </w:p>
        </w:tc>
      </w:tr>
      <w:tr w:rsidR="00A341AD" w:rsidRPr="00A341AD" w14:paraId="187C7045" w14:textId="77777777" w:rsidTr="00A341AD">
        <w:tc>
          <w:tcPr>
            <w:tcW w:w="7210" w:type="dxa"/>
            <w:shd w:val="clear" w:color="auto" w:fill="FFFFFF" w:themeFill="background1"/>
            <w:tcMar>
              <w:left w:w="170" w:type="dxa"/>
              <w:right w:w="198" w:type="dxa"/>
            </w:tcMar>
          </w:tcPr>
          <w:p w14:paraId="413ABFD6" w14:textId="77777777" w:rsidR="00A341AD" w:rsidRPr="00A341AD" w:rsidRDefault="00A341AD" w:rsidP="00A341AD">
            <w:pPr>
              <w:pStyle w:val="AllianceBlueHeading1"/>
              <w:jc w:val="both"/>
              <w:rPr>
                <w:rtl/>
              </w:rPr>
            </w:pPr>
            <w:r w:rsidRPr="00A341AD">
              <w:rPr>
                <w:rtl/>
              </w:rPr>
              <w:t>اختتام الجلسة</w:t>
            </w:r>
          </w:p>
          <w:p w14:paraId="3E14894F"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ذكّر المشاركين بأنه يمكنهم استخدام سجل التعلم الخاص بهم في أي وقت لتدوين الدروس المستفادة الأساسية، واختتم الجلسة بعرض الشريحة 55.</w:t>
            </w:r>
            <w:r w:rsidRPr="00A341AD">
              <w:rPr>
                <w:rFonts w:ascii="Calibri" w:hAnsi="Calibri" w:cs="Calibri"/>
                <w:sz w:val="26"/>
                <w:szCs w:val="26"/>
              </w:rPr>
              <w:t xml:space="preserve"> </w:t>
            </w:r>
          </w:p>
          <w:p w14:paraId="3958F982" w14:textId="77777777" w:rsidR="00A341AD" w:rsidRPr="00A341AD" w:rsidRDefault="00A341AD" w:rsidP="00A341AD">
            <w:pPr>
              <w:bidi/>
              <w:jc w:val="both"/>
              <w:rPr>
                <w:rFonts w:ascii="Calibri" w:hAnsi="Calibri" w:cs="Calibri"/>
                <w:sz w:val="26"/>
                <w:szCs w:val="26"/>
                <w:rtl/>
              </w:rPr>
            </w:pPr>
            <w:r w:rsidRPr="00A341AD">
              <w:rPr>
                <w:rFonts w:ascii="Calibri" w:hAnsi="Calibri" w:cs="Calibri"/>
                <w:sz w:val="26"/>
                <w:szCs w:val="26"/>
                <w:rtl/>
              </w:rPr>
              <w:t>الأسئلة المقترحة للتمرين التأملي:</w:t>
            </w:r>
            <w:r w:rsidRPr="00A341AD">
              <w:rPr>
                <w:rFonts w:ascii="Calibri" w:hAnsi="Calibri" w:cs="Calibri"/>
                <w:sz w:val="26"/>
                <w:szCs w:val="26"/>
              </w:rPr>
              <w:t xml:space="preserve"> </w:t>
            </w:r>
          </w:p>
          <w:p w14:paraId="2568B71C" w14:textId="77777777" w:rsidR="00A341AD" w:rsidRPr="00FB6F30" w:rsidRDefault="00A341AD" w:rsidP="00FB6F30">
            <w:pPr>
              <w:numPr>
                <w:ilvl w:val="0"/>
                <w:numId w:val="35"/>
              </w:numPr>
              <w:bidi/>
              <w:spacing w:after="80" w:line="240" w:lineRule="auto"/>
              <w:ind w:left="494" w:hanging="357"/>
              <w:jc w:val="both"/>
              <w:rPr>
                <w:rFonts w:asciiTheme="minorHAnsi" w:hAnsiTheme="minorHAnsi" w:cstheme="minorHAnsi"/>
                <w:sz w:val="26"/>
                <w:szCs w:val="26"/>
                <w:rtl/>
              </w:rPr>
            </w:pPr>
            <w:r w:rsidRPr="00FB6F30">
              <w:rPr>
                <w:rFonts w:asciiTheme="minorHAnsi" w:hAnsiTheme="minorHAnsi" w:cstheme="minorHAnsi"/>
                <w:sz w:val="26"/>
                <w:szCs w:val="26"/>
                <w:rtl/>
              </w:rPr>
              <w:t>ما مدى أهمية مركزية الحماية في سياقك الخاص؟</w:t>
            </w:r>
          </w:p>
          <w:p w14:paraId="3D458091" w14:textId="77777777" w:rsidR="00A341AD" w:rsidRPr="00FB6F30" w:rsidRDefault="00A341AD" w:rsidP="00FB6F30">
            <w:pPr>
              <w:numPr>
                <w:ilvl w:val="0"/>
                <w:numId w:val="35"/>
              </w:numPr>
              <w:bidi/>
              <w:spacing w:after="80" w:line="240" w:lineRule="auto"/>
              <w:ind w:left="494" w:hanging="357"/>
              <w:jc w:val="both"/>
              <w:rPr>
                <w:rFonts w:asciiTheme="minorHAnsi" w:hAnsiTheme="minorHAnsi" w:cstheme="minorHAnsi"/>
                <w:sz w:val="26"/>
                <w:szCs w:val="26"/>
                <w:rtl/>
              </w:rPr>
            </w:pPr>
            <w:r w:rsidRPr="00FB6F30">
              <w:rPr>
                <w:rFonts w:asciiTheme="minorHAnsi" w:hAnsiTheme="minorHAnsi" w:cstheme="minorHAnsi"/>
                <w:sz w:val="26"/>
                <w:szCs w:val="26"/>
                <w:rtl/>
              </w:rPr>
              <w:t>ما الذي ستفعله للتعاون بشكل أفضل مع القطاعات الأخرى في سياقك الخاص؟</w:t>
            </w:r>
          </w:p>
          <w:p w14:paraId="5DC05836" w14:textId="04AE32A3" w:rsidR="00A341AD" w:rsidRPr="00A341AD" w:rsidRDefault="00A341AD" w:rsidP="00FB6F30">
            <w:pPr>
              <w:bidi/>
              <w:spacing w:after="240"/>
              <w:jc w:val="both"/>
              <w:rPr>
                <w:rFonts w:ascii="Calibri" w:hAnsi="Calibri" w:cs="Calibri"/>
                <w:b/>
                <w:sz w:val="26"/>
                <w:szCs w:val="26"/>
              </w:rPr>
            </w:pPr>
            <w:r w:rsidRPr="00A341AD">
              <w:rPr>
                <w:rFonts w:ascii="Calibri" w:hAnsi="Calibri" w:cs="Calibri"/>
                <w:sz w:val="26"/>
                <w:szCs w:val="26"/>
                <w:rtl/>
              </w:rPr>
              <w:t xml:space="preserve">ذكّر المشاركين بأنه يمكنهم العثور على الموارد المتعلقة </w:t>
            </w:r>
            <w:hyperlink r:id="rId16">
              <w:r w:rsidRPr="00A341AD">
                <w:rPr>
                  <w:rFonts w:ascii="Calibri" w:hAnsi="Calibri" w:cs="Calibri"/>
                  <w:color w:val="1155CC"/>
                  <w:sz w:val="26"/>
                  <w:szCs w:val="26"/>
                  <w:u w:val="single"/>
                  <w:rtl/>
                </w:rPr>
                <w:t>بالعمل في جميع القطاعات في مركز المواضيع</w:t>
              </w:r>
            </w:hyperlink>
            <w:r w:rsidRPr="00A341AD">
              <w:rPr>
                <w:rFonts w:ascii="Calibri" w:hAnsi="Calibri" w:cs="Calibri"/>
                <w:sz w:val="26"/>
                <w:szCs w:val="26"/>
                <w:rtl/>
              </w:rPr>
              <w:t xml:space="preserve"> على الموقع الإلكتروني للتحالف.</w:t>
            </w:r>
            <w:r w:rsidRPr="00A341AD">
              <w:rPr>
                <w:rFonts w:ascii="Calibri" w:hAnsi="Calibri" w:cs="Calibri"/>
                <w:sz w:val="26"/>
                <w:szCs w:val="26"/>
              </w:rPr>
              <w:t xml:space="preserve"> </w:t>
            </w:r>
          </w:p>
        </w:tc>
        <w:tc>
          <w:tcPr>
            <w:tcW w:w="5670" w:type="dxa"/>
            <w:shd w:val="clear" w:color="auto" w:fill="FFFFFF" w:themeFill="background1"/>
            <w:tcMar>
              <w:left w:w="170" w:type="dxa"/>
              <w:right w:w="198" w:type="dxa"/>
            </w:tcMar>
          </w:tcPr>
          <w:p w14:paraId="3704E868" w14:textId="77777777" w:rsidR="00A341AD" w:rsidRPr="00A341AD" w:rsidRDefault="00A341AD" w:rsidP="00A341AD">
            <w:pPr>
              <w:pStyle w:val="TableSmallBlueHeading"/>
              <w:bidi/>
              <w:spacing w:before="0" w:line="300" w:lineRule="auto"/>
              <w:jc w:val="both"/>
              <w:rPr>
                <w:rStyle w:val="Emphasis"/>
                <w:rFonts w:ascii="Calibri" w:hAnsi="Calibri" w:cs="Calibri"/>
                <w:b w:val="0"/>
                <w:i w:val="0"/>
                <w:iCs w:val="0"/>
                <w:sz w:val="26"/>
                <w:szCs w:val="26"/>
              </w:rPr>
            </w:pPr>
          </w:p>
        </w:tc>
        <w:tc>
          <w:tcPr>
            <w:tcW w:w="1560" w:type="dxa"/>
            <w:shd w:val="clear" w:color="auto" w:fill="FFFFFF" w:themeFill="background1"/>
            <w:tcMar>
              <w:left w:w="170" w:type="dxa"/>
              <w:right w:w="198" w:type="dxa"/>
            </w:tcMar>
          </w:tcPr>
          <w:p w14:paraId="5254C0FC" w14:textId="0F41636B" w:rsidR="00A341AD" w:rsidRPr="00A341AD" w:rsidRDefault="00A341AD" w:rsidP="00A341AD">
            <w:pPr>
              <w:bidi/>
              <w:spacing w:before="120" w:after="0"/>
              <w:jc w:val="center"/>
              <w:rPr>
                <w:rFonts w:ascii="Calibri" w:eastAsia="Frutiger LT Arabic 45 Light" w:hAnsi="Calibri" w:cs="Calibri"/>
                <w:sz w:val="26"/>
                <w:szCs w:val="26"/>
              </w:rPr>
            </w:pPr>
            <w:r w:rsidRPr="00A341AD">
              <w:rPr>
                <w:rFonts w:ascii="Calibri" w:eastAsia="Frutiger LT Arabic 45 Light" w:hAnsi="Calibri" w:cs="Calibri"/>
                <w:sz w:val="26"/>
                <w:szCs w:val="26"/>
                <w:rtl/>
              </w:rPr>
              <w:t>3 دقائق</w:t>
            </w:r>
          </w:p>
        </w:tc>
      </w:tr>
    </w:tbl>
    <w:p w14:paraId="6EE2DB83" w14:textId="77777777" w:rsidR="00FB6F30" w:rsidRDefault="00FB6F30" w:rsidP="00FB6F30">
      <w:pPr>
        <w:pStyle w:val="AllianceBulletNew"/>
        <w:spacing w:line="300" w:lineRule="auto"/>
        <w:ind w:left="426" w:hanging="425"/>
        <w:jc w:val="both"/>
        <w:rPr>
          <w:lang w:val="en-US"/>
        </w:rPr>
      </w:pPr>
    </w:p>
    <w:p w14:paraId="5F73FA0B" w14:textId="77777777" w:rsidR="00FB6F30" w:rsidRPr="00FB6F30" w:rsidRDefault="00FB6F30" w:rsidP="00FB6F30">
      <w:pPr>
        <w:pStyle w:val="AllianceBulletNew"/>
        <w:spacing w:line="300" w:lineRule="auto"/>
        <w:ind w:left="426" w:hanging="425"/>
        <w:jc w:val="both"/>
        <w:rPr>
          <w:lang w:val="en-US"/>
        </w:rPr>
      </w:pPr>
    </w:p>
    <w:p w14:paraId="3842D221" w14:textId="77777777" w:rsidR="00FB6F30" w:rsidRPr="00FB6F30" w:rsidRDefault="00FB6F30" w:rsidP="00FB6F30">
      <w:pPr>
        <w:pStyle w:val="AllianceBulletNew"/>
        <w:spacing w:line="300" w:lineRule="auto"/>
        <w:ind w:left="426" w:hanging="425"/>
        <w:jc w:val="both"/>
      </w:pPr>
    </w:p>
    <w:p w14:paraId="7A7A45E4" w14:textId="74CCC65D" w:rsidR="00FB6F30" w:rsidRPr="002F06D2" w:rsidRDefault="00FB6F30" w:rsidP="00FB6F30">
      <w:pPr>
        <w:pStyle w:val="AllianceHeading1"/>
      </w:pPr>
      <w:r>
        <w:rPr>
          <w:rFonts w:hint="cs"/>
          <w:rtl/>
        </w:rPr>
        <w:lastRenderedPageBreak/>
        <w:t>المعلومات الداعمة</w:t>
      </w:r>
    </w:p>
    <w:p w14:paraId="0B159592" w14:textId="77777777" w:rsidR="00FA01A7" w:rsidRPr="00FA01A7" w:rsidRDefault="00FA01A7" w:rsidP="00FA01A7">
      <w:pPr>
        <w:pStyle w:val="AllianceBlueHeading1"/>
        <w:jc w:val="both"/>
        <w:rPr>
          <w:rtl/>
        </w:rPr>
      </w:pPr>
      <w:r w:rsidRPr="00FA01A7">
        <w:rPr>
          <w:rtl/>
        </w:rPr>
        <w:t>العمل سويًا، إطار مشترك بين القطاعات لتعزيز حماية الأطفال والحفاظ على صحتهم وعافيتهم من خلال تطبيق المعايير الإنسانية - القيم</w:t>
      </w:r>
    </w:p>
    <w:p w14:paraId="5617B451" w14:textId="77777777" w:rsidR="00FA01A7" w:rsidRPr="00F24EF5" w:rsidRDefault="00FA01A7" w:rsidP="00FA01A7">
      <w:pPr>
        <w:keepNext/>
        <w:pBdr>
          <w:top w:val="nil"/>
          <w:left w:val="nil"/>
          <w:bottom w:val="nil"/>
          <w:right w:val="nil"/>
          <w:between w:val="nil"/>
        </w:pBdr>
        <w:bidi/>
        <w:spacing w:after="0" w:line="240" w:lineRule="auto"/>
        <w:jc w:val="both"/>
        <w:rPr>
          <w:rFonts w:ascii="Frutiger LT Arabic 45 Light" w:hAnsi="Frutiger LT Arabic 45 Light" w:cs="Frutiger LT Arabic 45 Light"/>
          <w:color w:val="415E7C"/>
          <w:rtl/>
        </w:rPr>
      </w:pPr>
      <w:r w:rsidRPr="00F24EF5">
        <w:rPr>
          <w:rFonts w:ascii="Frutiger LT Arabic 45 Light" w:hAnsi="Frutiger LT Arabic 45 Light" w:cs="Frutiger LT Arabic 45 Light"/>
          <w:color w:val="415E7C"/>
        </w:rPr>
        <w:t xml:space="preserve"> </w:t>
      </w:r>
    </w:p>
    <w:p w14:paraId="666D5CB1" w14:textId="77777777" w:rsidR="00FA01A7" w:rsidRPr="00FA01A7" w:rsidRDefault="00FA01A7" w:rsidP="00FA01A7">
      <w:pPr>
        <w:pStyle w:val="AllianceBulletNew"/>
        <w:spacing w:line="300" w:lineRule="auto"/>
        <w:ind w:left="426" w:hanging="425"/>
        <w:jc w:val="both"/>
        <w:rPr>
          <w:rtl/>
        </w:rPr>
      </w:pPr>
      <w:r w:rsidRPr="00FA01A7">
        <w:rPr>
          <w:rtl/>
        </w:rPr>
        <w:t>ترد فيما يلي القيم الأساسية وطرق العمل التي توجه أعمالنا لتحقيق الرؤية والتأثير على طبيعة تعاوننا على مستوى القطاعات، وذلك بغية تحقيق النجاح في حماية الأطفال.</w:t>
      </w:r>
    </w:p>
    <w:p w14:paraId="0C89E744" w14:textId="77777777" w:rsidR="00FA01A7" w:rsidRPr="00FA01A7" w:rsidRDefault="00FA01A7" w:rsidP="00FA01A7">
      <w:pPr>
        <w:pStyle w:val="NormalTextBulletsLevel1"/>
        <w:numPr>
          <w:ilvl w:val="0"/>
          <w:numId w:val="35"/>
        </w:numPr>
        <w:bidi/>
        <w:ind w:left="714" w:hanging="357"/>
        <w:contextualSpacing w:val="0"/>
        <w:jc w:val="both"/>
        <w:rPr>
          <w:rFonts w:asciiTheme="minorHAnsi" w:hAnsiTheme="minorHAnsi" w:cstheme="minorHAnsi"/>
          <w:sz w:val="26"/>
          <w:szCs w:val="26"/>
          <w:rtl/>
        </w:rPr>
      </w:pPr>
      <w:r w:rsidRPr="00FA01A7">
        <w:rPr>
          <w:rFonts w:asciiTheme="minorHAnsi" w:hAnsiTheme="minorHAnsi" w:cstheme="minorHAnsi"/>
          <w:sz w:val="26"/>
          <w:szCs w:val="26"/>
          <w:rtl/>
        </w:rPr>
        <w:t>نعمل على دعم التركيز الجماعي والشامل على الأطفال وحمايتهم والحفاظ على صحتهم وعافيتهم في جميع القطاعات المعنية بعمليات الاستجابة الإنسانية،</w:t>
      </w:r>
      <w:r w:rsidRPr="00FA01A7">
        <w:rPr>
          <w:rFonts w:asciiTheme="minorHAnsi" w:hAnsiTheme="minorHAnsi" w:cstheme="minorHAnsi"/>
          <w:sz w:val="26"/>
          <w:szCs w:val="26"/>
        </w:rPr>
        <w:t xml:space="preserve"> </w:t>
      </w:r>
      <w:r w:rsidRPr="00FA01A7">
        <w:rPr>
          <w:rFonts w:asciiTheme="minorHAnsi" w:hAnsiTheme="minorHAnsi" w:cstheme="minorHAnsi"/>
          <w:sz w:val="26"/>
          <w:szCs w:val="26"/>
          <w:rtl/>
        </w:rPr>
        <w:t>وينطوي ذلك على تشجيع المشاركة الهادفة والمنصفة للأطفال في جميع القطاعات.</w:t>
      </w:r>
    </w:p>
    <w:p w14:paraId="2179E3F0" w14:textId="77777777" w:rsidR="00FA01A7" w:rsidRPr="00FA01A7" w:rsidRDefault="00FA01A7" w:rsidP="00FA01A7">
      <w:pPr>
        <w:pStyle w:val="NormalTextBulletsLevel1"/>
        <w:numPr>
          <w:ilvl w:val="0"/>
          <w:numId w:val="35"/>
        </w:numPr>
        <w:bidi/>
        <w:ind w:left="714" w:hanging="357"/>
        <w:contextualSpacing w:val="0"/>
        <w:jc w:val="both"/>
        <w:rPr>
          <w:rFonts w:asciiTheme="minorHAnsi" w:hAnsiTheme="minorHAnsi" w:cstheme="minorHAnsi"/>
          <w:sz w:val="26"/>
          <w:szCs w:val="26"/>
          <w:rtl/>
        </w:rPr>
      </w:pPr>
      <w:r w:rsidRPr="00FA01A7">
        <w:rPr>
          <w:rFonts w:asciiTheme="minorHAnsi" w:hAnsiTheme="minorHAnsi" w:cstheme="minorHAnsi"/>
          <w:sz w:val="26"/>
          <w:szCs w:val="26"/>
          <w:rtl/>
        </w:rPr>
        <w:t>نعمل من خلال شراكة - عبر التعاون والتنسيق - مع جميع الجهات الفاعلة المعنية، بما يشمل قادة القطاع العالمي والوطني، والجهات المانحة، ورواد الأعمال الإنسانية.</w:t>
      </w:r>
    </w:p>
    <w:p w14:paraId="5C2A258F" w14:textId="77777777" w:rsidR="00FA01A7" w:rsidRPr="00FA01A7" w:rsidRDefault="00FA01A7" w:rsidP="00FA01A7">
      <w:pPr>
        <w:pStyle w:val="NormalTextBulletsLevel1"/>
        <w:numPr>
          <w:ilvl w:val="0"/>
          <w:numId w:val="35"/>
        </w:numPr>
        <w:bidi/>
        <w:ind w:left="714" w:hanging="357"/>
        <w:contextualSpacing w:val="0"/>
        <w:jc w:val="both"/>
        <w:rPr>
          <w:rFonts w:asciiTheme="minorHAnsi" w:hAnsiTheme="minorHAnsi" w:cstheme="minorHAnsi"/>
          <w:sz w:val="26"/>
          <w:szCs w:val="26"/>
          <w:rtl/>
        </w:rPr>
      </w:pPr>
      <w:r w:rsidRPr="00FA01A7">
        <w:rPr>
          <w:rFonts w:asciiTheme="minorHAnsi" w:hAnsiTheme="minorHAnsi" w:cstheme="minorHAnsi"/>
          <w:sz w:val="26"/>
          <w:szCs w:val="26"/>
          <w:rtl/>
        </w:rPr>
        <w:t xml:space="preserve"> نعمل من خلال العلاقات المتبادلة، والتي تستند إلى شراكات قوية ومتساوية مع الجهات الفاعلة المحلية والوطنية والدولية في القطاعات التي تدعم تبادل القدرات،</w:t>
      </w:r>
    </w:p>
    <w:p w14:paraId="57EFC1B4" w14:textId="77777777" w:rsidR="00FA01A7" w:rsidRPr="00FA01A7" w:rsidRDefault="00FA01A7" w:rsidP="00FA01A7">
      <w:pPr>
        <w:pStyle w:val="NormalTextBulletsLevel1"/>
        <w:numPr>
          <w:ilvl w:val="0"/>
          <w:numId w:val="35"/>
        </w:numPr>
        <w:bidi/>
        <w:ind w:left="714" w:hanging="357"/>
        <w:contextualSpacing w:val="0"/>
        <w:jc w:val="both"/>
        <w:rPr>
          <w:rFonts w:asciiTheme="minorHAnsi" w:hAnsiTheme="minorHAnsi" w:cstheme="minorHAnsi"/>
          <w:sz w:val="26"/>
          <w:szCs w:val="26"/>
          <w:rtl/>
        </w:rPr>
      </w:pPr>
      <w:r w:rsidRPr="00FA01A7">
        <w:rPr>
          <w:rFonts w:asciiTheme="minorHAnsi" w:hAnsiTheme="minorHAnsi" w:cstheme="minorHAnsi"/>
          <w:sz w:val="26"/>
          <w:szCs w:val="26"/>
          <w:rtl/>
        </w:rPr>
        <w:t>نعتمد على الوحدة والمواقف المشتركة بين الجهات الفاعلة في مجال الحماية وحماية الطفل، بما في ذلك التحالف من أجل حماية الطفل في العمل الإنساني، وإدارة نطاق المسؤولية عن حماية الطفل، ومجموعة الحماية.</w:t>
      </w:r>
    </w:p>
    <w:p w14:paraId="23E6FFAB" w14:textId="77777777" w:rsidR="00FA01A7" w:rsidRPr="00FA01A7" w:rsidRDefault="00FA01A7" w:rsidP="00FA01A7">
      <w:pPr>
        <w:pStyle w:val="NormalTextBulletsLevel1"/>
        <w:numPr>
          <w:ilvl w:val="0"/>
          <w:numId w:val="35"/>
        </w:numPr>
        <w:bidi/>
        <w:ind w:left="714" w:hanging="357"/>
        <w:contextualSpacing w:val="0"/>
        <w:jc w:val="both"/>
        <w:rPr>
          <w:rFonts w:asciiTheme="minorHAnsi" w:hAnsiTheme="minorHAnsi" w:cstheme="minorHAnsi"/>
          <w:sz w:val="26"/>
          <w:szCs w:val="26"/>
          <w:rtl/>
        </w:rPr>
      </w:pPr>
      <w:r w:rsidRPr="00FA01A7">
        <w:rPr>
          <w:rFonts w:asciiTheme="minorHAnsi" w:hAnsiTheme="minorHAnsi" w:cstheme="minorHAnsi"/>
          <w:sz w:val="26"/>
          <w:szCs w:val="26"/>
          <w:rtl/>
        </w:rPr>
        <w:t>نستمع ونعمل مع القطاعات الأخرى للمشاركة في تطوير وإعداد نطاق المسؤولية المباشرة.</w:t>
      </w:r>
    </w:p>
    <w:p w14:paraId="6FEAFE76" w14:textId="77777777" w:rsidR="00FA01A7" w:rsidRPr="00FA01A7" w:rsidRDefault="00FA01A7" w:rsidP="00FA01A7">
      <w:pPr>
        <w:pStyle w:val="NormalTextBulletsLevel1"/>
        <w:numPr>
          <w:ilvl w:val="0"/>
          <w:numId w:val="35"/>
        </w:numPr>
        <w:bidi/>
        <w:ind w:left="714" w:hanging="357"/>
        <w:contextualSpacing w:val="0"/>
        <w:jc w:val="both"/>
        <w:rPr>
          <w:rFonts w:asciiTheme="minorHAnsi" w:hAnsiTheme="minorHAnsi" w:cstheme="minorHAnsi"/>
          <w:sz w:val="26"/>
          <w:szCs w:val="26"/>
          <w:rtl/>
        </w:rPr>
      </w:pPr>
      <w:r w:rsidRPr="00FA01A7">
        <w:rPr>
          <w:rFonts w:asciiTheme="minorHAnsi" w:hAnsiTheme="minorHAnsi" w:cstheme="minorHAnsi"/>
          <w:sz w:val="26"/>
          <w:szCs w:val="26"/>
          <w:rtl/>
        </w:rPr>
        <w:t>يعتبر عملنا تحولي (تطوري) ودائم، ما يؤدي إلى تغيير دائم ونتائج محسنة للأطفال.</w:t>
      </w:r>
    </w:p>
    <w:p w14:paraId="2530EFAD" w14:textId="77777777" w:rsidR="00FA01A7" w:rsidRPr="00FA01A7" w:rsidRDefault="00FA01A7" w:rsidP="00FA01A7">
      <w:pPr>
        <w:pStyle w:val="NormalTextBulletsLevel1"/>
        <w:numPr>
          <w:ilvl w:val="0"/>
          <w:numId w:val="35"/>
        </w:numPr>
        <w:bidi/>
        <w:ind w:left="714" w:hanging="357"/>
        <w:contextualSpacing w:val="0"/>
        <w:jc w:val="both"/>
        <w:rPr>
          <w:rFonts w:asciiTheme="minorHAnsi" w:hAnsiTheme="minorHAnsi" w:cstheme="minorHAnsi"/>
          <w:sz w:val="26"/>
          <w:szCs w:val="26"/>
          <w:rtl/>
        </w:rPr>
      </w:pPr>
      <w:r w:rsidRPr="00FA01A7">
        <w:rPr>
          <w:rFonts w:asciiTheme="minorHAnsi" w:hAnsiTheme="minorHAnsi" w:cstheme="minorHAnsi"/>
          <w:sz w:val="26"/>
          <w:szCs w:val="26"/>
          <w:rtl/>
        </w:rPr>
        <w:t>نستند إلى المعايير والمبادئ والالتزامات الإنسانية القائمة.</w:t>
      </w:r>
    </w:p>
    <w:p w14:paraId="61678E98" w14:textId="77777777" w:rsidR="00FA01A7" w:rsidRPr="00FA01A7" w:rsidRDefault="00FA01A7" w:rsidP="00FA01A7">
      <w:pPr>
        <w:pStyle w:val="NormalTextBulletsLevel1"/>
        <w:numPr>
          <w:ilvl w:val="0"/>
          <w:numId w:val="35"/>
        </w:numPr>
        <w:bidi/>
        <w:ind w:left="714" w:hanging="357"/>
        <w:contextualSpacing w:val="0"/>
        <w:jc w:val="both"/>
        <w:rPr>
          <w:rFonts w:asciiTheme="minorHAnsi" w:hAnsiTheme="minorHAnsi" w:cstheme="minorHAnsi"/>
          <w:sz w:val="26"/>
          <w:szCs w:val="26"/>
          <w:rtl/>
        </w:rPr>
      </w:pPr>
      <w:r w:rsidRPr="00FA01A7">
        <w:rPr>
          <w:rFonts w:asciiTheme="minorHAnsi" w:hAnsiTheme="minorHAnsi" w:cstheme="minorHAnsi"/>
          <w:sz w:val="26"/>
          <w:szCs w:val="26"/>
          <w:rtl/>
        </w:rPr>
        <w:t>نراعي الاحتياجات القطاعية واللغات وطرق العمل ونصمم المناهج الأكثر ملائمةً لها.</w:t>
      </w:r>
    </w:p>
    <w:p w14:paraId="5CD659C0" w14:textId="77777777" w:rsidR="00FA01A7" w:rsidRPr="00FA01A7" w:rsidRDefault="00FA01A7" w:rsidP="00FA01A7">
      <w:pPr>
        <w:pStyle w:val="NormalTextBulletsLevel1"/>
        <w:numPr>
          <w:ilvl w:val="0"/>
          <w:numId w:val="35"/>
        </w:numPr>
        <w:bidi/>
        <w:ind w:left="714" w:hanging="357"/>
        <w:contextualSpacing w:val="0"/>
        <w:jc w:val="both"/>
        <w:rPr>
          <w:rFonts w:asciiTheme="minorHAnsi" w:hAnsiTheme="minorHAnsi" w:cstheme="minorHAnsi"/>
          <w:sz w:val="26"/>
          <w:szCs w:val="26"/>
          <w:rtl/>
        </w:rPr>
      </w:pPr>
      <w:r w:rsidRPr="00FA01A7">
        <w:rPr>
          <w:rFonts w:asciiTheme="minorHAnsi" w:hAnsiTheme="minorHAnsi" w:cstheme="minorHAnsi"/>
          <w:sz w:val="26"/>
          <w:szCs w:val="26"/>
          <w:rtl/>
        </w:rPr>
        <w:t>ندعم ونمكّن صياغة جميع الأدوات والأساليب اللازمة.</w:t>
      </w:r>
    </w:p>
    <w:p w14:paraId="263DF03F" w14:textId="77777777" w:rsidR="00FA01A7" w:rsidRPr="00FA01A7" w:rsidRDefault="00FA01A7" w:rsidP="00FA01A7">
      <w:pPr>
        <w:pStyle w:val="NormalTextBulletsLevel1"/>
        <w:numPr>
          <w:ilvl w:val="0"/>
          <w:numId w:val="35"/>
        </w:numPr>
        <w:bidi/>
        <w:ind w:left="714" w:hanging="357"/>
        <w:contextualSpacing w:val="0"/>
        <w:jc w:val="both"/>
        <w:rPr>
          <w:rFonts w:asciiTheme="minorHAnsi" w:hAnsiTheme="minorHAnsi" w:cstheme="minorHAnsi"/>
          <w:sz w:val="26"/>
          <w:szCs w:val="26"/>
          <w:rtl/>
        </w:rPr>
      </w:pPr>
      <w:r w:rsidRPr="00FA01A7">
        <w:rPr>
          <w:rFonts w:asciiTheme="minorHAnsi" w:hAnsiTheme="minorHAnsi" w:cstheme="minorHAnsi"/>
          <w:sz w:val="26"/>
          <w:szCs w:val="26"/>
          <w:rtl/>
        </w:rPr>
        <w:t>نحرص على تقديم الدعم التشغيلي البسيط، وسهل الوصول، والعملي.</w:t>
      </w:r>
    </w:p>
    <w:p w14:paraId="31365E08" w14:textId="77777777" w:rsidR="00FA01A7" w:rsidRPr="00FA01A7" w:rsidRDefault="00FA01A7" w:rsidP="00FA01A7">
      <w:pPr>
        <w:pStyle w:val="NormalTextBulletsLevel1"/>
        <w:numPr>
          <w:ilvl w:val="0"/>
          <w:numId w:val="35"/>
        </w:numPr>
        <w:bidi/>
        <w:ind w:left="714" w:hanging="357"/>
        <w:contextualSpacing w:val="0"/>
        <w:jc w:val="both"/>
        <w:rPr>
          <w:rFonts w:asciiTheme="minorHAnsi" w:hAnsiTheme="minorHAnsi" w:cstheme="minorHAnsi"/>
          <w:sz w:val="26"/>
          <w:szCs w:val="26"/>
          <w:rtl/>
        </w:rPr>
      </w:pPr>
      <w:r w:rsidRPr="00FA01A7">
        <w:rPr>
          <w:rFonts w:asciiTheme="minorHAnsi" w:hAnsiTheme="minorHAnsi" w:cstheme="minorHAnsi"/>
          <w:sz w:val="26"/>
          <w:szCs w:val="26"/>
          <w:rtl/>
        </w:rPr>
        <w:t>نرتكز إلى التعلم الذي يوجهنا، ونتكيف معه بشكل فعال مع مرور الوقت.</w:t>
      </w:r>
    </w:p>
    <w:p w14:paraId="0DC214C7" w14:textId="77777777" w:rsidR="00FA01A7" w:rsidRPr="00FA01A7" w:rsidRDefault="00FA01A7" w:rsidP="00FA01A7">
      <w:pPr>
        <w:pStyle w:val="NormalTextBulletsLevel1"/>
        <w:numPr>
          <w:ilvl w:val="0"/>
          <w:numId w:val="35"/>
        </w:numPr>
        <w:bidi/>
        <w:ind w:left="714" w:hanging="357"/>
        <w:contextualSpacing w:val="0"/>
        <w:jc w:val="both"/>
        <w:rPr>
          <w:rFonts w:asciiTheme="minorHAnsi" w:hAnsiTheme="minorHAnsi" w:cstheme="minorHAnsi"/>
          <w:sz w:val="26"/>
          <w:szCs w:val="26"/>
          <w:rtl/>
        </w:rPr>
      </w:pPr>
      <w:r w:rsidRPr="00FA01A7">
        <w:rPr>
          <w:rFonts w:asciiTheme="minorHAnsi" w:hAnsiTheme="minorHAnsi" w:cstheme="minorHAnsi"/>
          <w:sz w:val="26"/>
          <w:szCs w:val="26"/>
          <w:rtl/>
        </w:rPr>
        <w:t xml:space="preserve"> ندعم نؤيد بشكل جماعي النهوض ببرامج حماية الأطفال الحفاظ على صحتهم وعافيتهم من خلال الأعمال الإنسانية.</w:t>
      </w:r>
    </w:p>
    <w:p w14:paraId="41157F4E" w14:textId="77777777" w:rsidR="00FA01A7" w:rsidRPr="002F06D2" w:rsidRDefault="00FA01A7" w:rsidP="00FA01A7">
      <w:pPr>
        <w:pStyle w:val="AllianceHeading1"/>
      </w:pPr>
      <w:r>
        <w:rPr>
          <w:rFonts w:hint="cs"/>
          <w:rtl/>
        </w:rPr>
        <w:lastRenderedPageBreak/>
        <w:t>مراجع إضافية</w:t>
      </w:r>
    </w:p>
    <w:p w14:paraId="3137605C" w14:textId="77777777" w:rsidR="00FA01A7" w:rsidRPr="00FA01A7" w:rsidRDefault="00000000" w:rsidP="00FA01A7">
      <w:pPr>
        <w:widowControl w:val="0"/>
        <w:pBdr>
          <w:top w:val="nil"/>
          <w:left w:val="nil"/>
          <w:bottom w:val="nil"/>
          <w:right w:val="nil"/>
          <w:between w:val="nil"/>
        </w:pBdr>
        <w:bidi/>
        <w:spacing w:before="360" w:after="240" w:line="240" w:lineRule="auto"/>
        <w:rPr>
          <w:rFonts w:ascii="Calibri" w:hAnsi="Calibri" w:cs="Calibri"/>
          <w:sz w:val="26"/>
          <w:szCs w:val="26"/>
          <w:rtl/>
        </w:rPr>
      </w:pPr>
      <w:hyperlink r:id="rId17">
        <w:r w:rsidR="00FA01A7" w:rsidRPr="00FA01A7">
          <w:rPr>
            <w:rFonts w:ascii="Calibri" w:hAnsi="Calibri" w:cs="Calibri"/>
            <w:color w:val="0388C5" w:themeColor="accent5"/>
            <w:sz w:val="26"/>
            <w:szCs w:val="26"/>
            <w:u w:val="single"/>
            <w:rtl/>
          </w:rPr>
          <w:t>نداء بصوت مسموع.</w:t>
        </w:r>
      </w:hyperlink>
      <w:r w:rsidR="00FA01A7" w:rsidRPr="00FA01A7">
        <w:rPr>
          <w:rFonts w:ascii="Calibri" w:hAnsi="Calibri" w:cs="Calibri"/>
          <w:color w:val="0388C5" w:themeColor="accent5"/>
          <w:sz w:val="26"/>
          <w:szCs w:val="26"/>
          <w:u w:val="single"/>
          <w:rtl/>
        </w:rPr>
        <w:t xml:space="preserve"> </w:t>
      </w:r>
      <w:hyperlink r:id="rId18">
        <w:r w:rsidR="00FA01A7" w:rsidRPr="00FA01A7">
          <w:rPr>
            <w:rFonts w:ascii="Calibri" w:hAnsi="Calibri" w:cs="Calibri"/>
            <w:color w:val="0388C5" w:themeColor="accent5"/>
            <w:sz w:val="26"/>
            <w:szCs w:val="26"/>
            <w:u w:val="single"/>
            <w:rtl/>
          </w:rPr>
          <w:t>مركزية الأطفال وحمايتهم في العمل الإنساني</w:t>
        </w:r>
      </w:hyperlink>
      <w:r w:rsidR="00FA01A7" w:rsidRPr="00FA01A7">
        <w:rPr>
          <w:rFonts w:ascii="Calibri" w:hAnsi="Calibri" w:cs="Calibri"/>
          <w:sz w:val="26"/>
          <w:szCs w:val="26"/>
          <w:rtl/>
        </w:rPr>
        <w:t>، تحالف حماية الطفل في العمل الإنساني، 2022</w:t>
      </w:r>
    </w:p>
    <w:p w14:paraId="3478684A" w14:textId="77777777" w:rsidR="00FA01A7" w:rsidRPr="00FA01A7" w:rsidRDefault="00000000" w:rsidP="00FA01A7">
      <w:pPr>
        <w:widowControl w:val="0"/>
        <w:pBdr>
          <w:top w:val="nil"/>
          <w:left w:val="nil"/>
          <w:bottom w:val="nil"/>
          <w:right w:val="nil"/>
          <w:between w:val="nil"/>
        </w:pBdr>
        <w:bidi/>
        <w:spacing w:before="240" w:after="240" w:line="240" w:lineRule="auto"/>
        <w:rPr>
          <w:rFonts w:ascii="Calibri" w:hAnsi="Calibri" w:cs="Calibri"/>
          <w:sz w:val="26"/>
          <w:szCs w:val="26"/>
          <w:rtl/>
        </w:rPr>
      </w:pPr>
      <w:hyperlink r:id="rId19">
        <w:r w:rsidR="00FA01A7" w:rsidRPr="00FA01A7">
          <w:rPr>
            <w:rFonts w:ascii="Calibri" w:hAnsi="Calibri" w:cs="Calibri"/>
            <w:color w:val="0388C5" w:themeColor="accent5"/>
            <w:sz w:val="26"/>
            <w:szCs w:val="26"/>
            <w:u w:val="single"/>
            <w:rtl/>
          </w:rPr>
          <w:t>سلسلة دراسات الحالة الخاصة بتعميم حماية الطفل</w:t>
        </w:r>
        <w:r w:rsidR="00FA01A7" w:rsidRPr="00FA01A7">
          <w:rPr>
            <w:rFonts w:ascii="Calibri" w:hAnsi="Calibri" w:cs="Calibri"/>
            <w:color w:val="1155CC"/>
            <w:sz w:val="26"/>
            <w:szCs w:val="26"/>
            <w:u w:val="single"/>
            <w:rtl/>
          </w:rPr>
          <w:t xml:space="preserve"> </w:t>
        </w:r>
      </w:hyperlink>
      <w:r w:rsidR="00FA01A7" w:rsidRPr="00FA01A7">
        <w:rPr>
          <w:rFonts w:ascii="Calibri" w:hAnsi="Calibri" w:cs="Calibri"/>
          <w:sz w:val="26"/>
          <w:szCs w:val="26"/>
          <w:rtl/>
        </w:rPr>
        <w:t>، تحالف حماية الطفل في العمل الإنساني، 2016</w:t>
      </w:r>
    </w:p>
    <w:p w14:paraId="0A45A193" w14:textId="77777777" w:rsidR="00FA01A7" w:rsidRPr="00FA01A7" w:rsidRDefault="00000000" w:rsidP="00FA01A7">
      <w:pPr>
        <w:widowControl w:val="0"/>
        <w:pBdr>
          <w:top w:val="nil"/>
          <w:left w:val="nil"/>
          <w:bottom w:val="nil"/>
          <w:right w:val="nil"/>
          <w:between w:val="nil"/>
        </w:pBdr>
        <w:bidi/>
        <w:spacing w:before="240" w:after="240" w:line="240" w:lineRule="auto"/>
        <w:rPr>
          <w:rFonts w:ascii="Calibri" w:hAnsi="Calibri" w:cs="Calibri"/>
          <w:sz w:val="26"/>
          <w:szCs w:val="26"/>
          <w:rtl/>
        </w:rPr>
      </w:pPr>
      <w:hyperlink r:id="rId20">
        <w:r w:rsidR="00FA01A7" w:rsidRPr="00FA01A7">
          <w:rPr>
            <w:rFonts w:ascii="Calibri" w:hAnsi="Calibri" w:cs="Calibri"/>
            <w:color w:val="0388C5" w:themeColor="accent5"/>
            <w:sz w:val="26"/>
            <w:szCs w:val="26"/>
            <w:u w:val="single"/>
            <w:rtl/>
          </w:rPr>
          <w:t>العمل معًا، إطار مشترك بين القطاعات لتعزيز حماية الأطفال والحفاظ على صحتهم وعافيتهم من خلال المعايير الإنسانية</w:t>
        </w:r>
      </w:hyperlink>
      <w:r w:rsidR="00FA01A7" w:rsidRPr="00FA01A7">
        <w:rPr>
          <w:rFonts w:ascii="Calibri" w:hAnsi="Calibri" w:cs="Calibri"/>
          <w:color w:val="0388C5" w:themeColor="accent5"/>
          <w:sz w:val="26"/>
          <w:szCs w:val="26"/>
          <w:rtl/>
        </w:rPr>
        <w:t>،</w:t>
      </w:r>
      <w:r w:rsidR="00FA01A7" w:rsidRPr="00FA01A7">
        <w:rPr>
          <w:rFonts w:ascii="Calibri" w:hAnsi="Calibri" w:cs="Calibri"/>
          <w:sz w:val="26"/>
          <w:szCs w:val="26"/>
          <w:rtl/>
        </w:rPr>
        <w:t xml:space="preserve"> تحالف حماية الطفل في العمل الإنساني، 2022</w:t>
      </w:r>
    </w:p>
    <w:p w14:paraId="2DCBAAA3" w14:textId="77777777" w:rsidR="00FA01A7" w:rsidRDefault="00FA01A7" w:rsidP="00223D0E">
      <w:pPr>
        <w:rPr>
          <w:lang w:val="en-US"/>
        </w:rPr>
      </w:pPr>
    </w:p>
    <w:p w14:paraId="1EA40144" w14:textId="77777777" w:rsidR="00A341AD" w:rsidRDefault="00A341AD" w:rsidP="00223D0E">
      <w:pPr>
        <w:rPr>
          <w:lang w:val="en-US"/>
        </w:rPr>
      </w:pPr>
    </w:p>
    <w:p w14:paraId="3E506A42" w14:textId="77777777" w:rsidR="00A341AD" w:rsidRPr="00A341AD" w:rsidRDefault="00A341AD" w:rsidP="00223D0E">
      <w:pPr>
        <w:rPr>
          <w:lang w:val="en-US"/>
        </w:rPr>
      </w:pPr>
    </w:p>
    <w:sectPr w:rsidR="00A341AD" w:rsidRPr="00A341AD" w:rsidSect="004F0AF1">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CA90E" w14:textId="77777777" w:rsidR="00F532C7" w:rsidRDefault="00F532C7" w:rsidP="00223D0E">
      <w:r>
        <w:separator/>
      </w:r>
    </w:p>
  </w:endnote>
  <w:endnote w:type="continuationSeparator" w:id="0">
    <w:p w14:paraId="1BBBB6B9" w14:textId="77777777" w:rsidR="00F532C7" w:rsidRDefault="00F532C7" w:rsidP="0022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223D0E">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22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223D0E">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709DC" w14:textId="77777777" w:rsidR="00475569" w:rsidRDefault="00475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8DA6B" w14:textId="77777777" w:rsidR="00F532C7" w:rsidRDefault="00F532C7" w:rsidP="00223D0E">
      <w:r>
        <w:separator/>
      </w:r>
    </w:p>
  </w:footnote>
  <w:footnote w:type="continuationSeparator" w:id="0">
    <w:p w14:paraId="7F0176AF" w14:textId="77777777" w:rsidR="00F532C7" w:rsidRDefault="00F532C7" w:rsidP="00223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A637E" w14:textId="77777777" w:rsidR="00475569" w:rsidRDefault="00475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223D0E">
    <w:pPr>
      <w:pStyle w:val="Header"/>
    </w:pPr>
    <w:r>
      <w:rPr>
        <w:noProof/>
      </w:rPr>
      <w:drawing>
        <wp:anchor distT="0" distB="0" distL="114300" distR="114300" simplePos="0" relativeHeight="251662336" behindDoc="0" locked="0" layoutInCell="1" allowOverlap="1" wp14:anchorId="4DDB4EB9" wp14:editId="70959F29">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305FF" w14:textId="77777777" w:rsidR="00475569" w:rsidRDefault="00475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5B5500"/>
    <w:multiLevelType w:val="multilevel"/>
    <w:tmpl w:val="4A447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C9456E"/>
    <w:multiLevelType w:val="multilevel"/>
    <w:tmpl w:val="AA283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8124A8"/>
    <w:multiLevelType w:val="multilevel"/>
    <w:tmpl w:val="E6E0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8"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0"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2"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3AD5329F"/>
    <w:multiLevelType w:val="multilevel"/>
    <w:tmpl w:val="66228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7" w15:restartNumberingAfterBreak="0">
    <w:nsid w:val="4AF13196"/>
    <w:multiLevelType w:val="multilevel"/>
    <w:tmpl w:val="1CB00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99313D"/>
    <w:multiLevelType w:val="multilevel"/>
    <w:tmpl w:val="5F665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44A5343"/>
    <w:multiLevelType w:val="multilevel"/>
    <w:tmpl w:val="0CF43D6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0"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1" w15:restartNumberingAfterBreak="0">
    <w:nsid w:val="572143DE"/>
    <w:multiLevelType w:val="multilevel"/>
    <w:tmpl w:val="A240E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6"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82E6D12"/>
    <w:multiLevelType w:val="multilevel"/>
    <w:tmpl w:val="21287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4576DAA"/>
    <w:multiLevelType w:val="multilevel"/>
    <w:tmpl w:val="DB62F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572789C"/>
    <w:multiLevelType w:val="multilevel"/>
    <w:tmpl w:val="FBE62A6C"/>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41" w15:restartNumberingAfterBreak="0">
    <w:nsid w:val="75970373"/>
    <w:multiLevelType w:val="multilevel"/>
    <w:tmpl w:val="224E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9F05126"/>
    <w:multiLevelType w:val="multilevel"/>
    <w:tmpl w:val="12B4EE86"/>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43" w15:restartNumberingAfterBreak="0">
    <w:nsid w:val="7AB12706"/>
    <w:multiLevelType w:val="multilevel"/>
    <w:tmpl w:val="1E421E1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4"/>
  </w:num>
  <w:num w:numId="8" w16cid:durableId="209920770">
    <w:abstractNumId w:val="7"/>
  </w:num>
  <w:num w:numId="9" w16cid:durableId="1488205232">
    <w:abstractNumId w:val="16"/>
  </w:num>
  <w:num w:numId="10" w16cid:durableId="1967618515">
    <w:abstractNumId w:val="36"/>
  </w:num>
  <w:num w:numId="11" w16cid:durableId="1737974695">
    <w:abstractNumId w:val="18"/>
  </w:num>
  <w:num w:numId="12" w16cid:durableId="778765163">
    <w:abstractNumId w:val="33"/>
  </w:num>
  <w:num w:numId="13" w16cid:durableId="1449592286">
    <w:abstractNumId w:val="6"/>
  </w:num>
  <w:num w:numId="14" w16cid:durableId="603268405">
    <w:abstractNumId w:val="19"/>
  </w:num>
  <w:num w:numId="15" w16cid:durableId="2137290702">
    <w:abstractNumId w:val="35"/>
  </w:num>
  <w:num w:numId="16" w16cid:durableId="265190426">
    <w:abstractNumId w:val="30"/>
  </w:num>
  <w:num w:numId="17" w16cid:durableId="1801337311">
    <w:abstractNumId w:val="10"/>
  </w:num>
  <w:num w:numId="18" w16cid:durableId="1542093204">
    <w:abstractNumId w:val="22"/>
  </w:num>
  <w:num w:numId="19" w16cid:durableId="869688884">
    <w:abstractNumId w:val="15"/>
  </w:num>
  <w:num w:numId="20" w16cid:durableId="1306278755">
    <w:abstractNumId w:val="32"/>
  </w:num>
  <w:num w:numId="21" w16cid:durableId="2021734704">
    <w:abstractNumId w:val="14"/>
  </w:num>
  <w:num w:numId="22" w16cid:durableId="1223516852">
    <w:abstractNumId w:val="24"/>
  </w:num>
  <w:num w:numId="23" w16cid:durableId="888153701">
    <w:abstractNumId w:val="39"/>
  </w:num>
  <w:num w:numId="24" w16cid:durableId="1508013002">
    <w:abstractNumId w:val="26"/>
  </w:num>
  <w:num w:numId="25" w16cid:durableId="850992696">
    <w:abstractNumId w:val="21"/>
  </w:num>
  <w:num w:numId="26" w16cid:durableId="1212577455">
    <w:abstractNumId w:val="25"/>
  </w:num>
  <w:num w:numId="27" w16cid:durableId="1924871539">
    <w:abstractNumId w:val="20"/>
  </w:num>
  <w:num w:numId="28" w16cid:durableId="1665359137">
    <w:abstractNumId w:val="11"/>
  </w:num>
  <w:num w:numId="29" w16cid:durableId="849292213">
    <w:abstractNumId w:val="13"/>
  </w:num>
  <w:num w:numId="30" w16cid:durableId="701173984">
    <w:abstractNumId w:val="41"/>
  </w:num>
  <w:num w:numId="31" w16cid:durableId="1702589299">
    <w:abstractNumId w:val="9"/>
  </w:num>
  <w:num w:numId="32" w16cid:durableId="1883012810">
    <w:abstractNumId w:val="31"/>
  </w:num>
  <w:num w:numId="33" w16cid:durableId="544096474">
    <w:abstractNumId w:val="12"/>
  </w:num>
  <w:num w:numId="34" w16cid:durableId="451437716">
    <w:abstractNumId w:val="38"/>
  </w:num>
  <w:num w:numId="35" w16cid:durableId="374307888">
    <w:abstractNumId w:val="17"/>
  </w:num>
  <w:num w:numId="36" w16cid:durableId="1073967416">
    <w:abstractNumId w:val="8"/>
  </w:num>
  <w:num w:numId="37" w16cid:durableId="531262821">
    <w:abstractNumId w:val="6"/>
  </w:num>
  <w:num w:numId="38" w16cid:durableId="584998505">
    <w:abstractNumId w:val="23"/>
  </w:num>
  <w:num w:numId="39" w16cid:durableId="980887456">
    <w:abstractNumId w:val="35"/>
  </w:num>
  <w:num w:numId="40" w16cid:durableId="1321621402">
    <w:abstractNumId w:val="40"/>
  </w:num>
  <w:num w:numId="41" w16cid:durableId="1751809365">
    <w:abstractNumId w:val="29"/>
  </w:num>
  <w:num w:numId="42" w16cid:durableId="626662804">
    <w:abstractNumId w:val="28"/>
  </w:num>
  <w:num w:numId="43" w16cid:durableId="1037467378">
    <w:abstractNumId w:val="37"/>
  </w:num>
  <w:num w:numId="44" w16cid:durableId="1402171359">
    <w:abstractNumId w:val="43"/>
  </w:num>
  <w:num w:numId="45" w16cid:durableId="1813643610">
    <w:abstractNumId w:val="42"/>
  </w:num>
  <w:num w:numId="46" w16cid:durableId="656961063">
    <w:abstractNumId w:val="27"/>
  </w:num>
  <w:num w:numId="47" w16cid:durableId="566307246">
    <w:abstractNumId w:val="35"/>
  </w:num>
  <w:num w:numId="48" w16cid:durableId="188298446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2EFD"/>
    <w:rsid w:val="00043DF4"/>
    <w:rsid w:val="00052AE1"/>
    <w:rsid w:val="000551C1"/>
    <w:rsid w:val="000615F5"/>
    <w:rsid w:val="00066E4E"/>
    <w:rsid w:val="00070047"/>
    <w:rsid w:val="00071860"/>
    <w:rsid w:val="000815D8"/>
    <w:rsid w:val="00081FEA"/>
    <w:rsid w:val="00082945"/>
    <w:rsid w:val="000856F0"/>
    <w:rsid w:val="00096A42"/>
    <w:rsid w:val="000A1F74"/>
    <w:rsid w:val="000A6D48"/>
    <w:rsid w:val="000B0D55"/>
    <w:rsid w:val="000B3112"/>
    <w:rsid w:val="000C03A8"/>
    <w:rsid w:val="000C40FD"/>
    <w:rsid w:val="000C544D"/>
    <w:rsid w:val="000D2C9A"/>
    <w:rsid w:val="000D6CF1"/>
    <w:rsid w:val="000E2B46"/>
    <w:rsid w:val="000E2D08"/>
    <w:rsid w:val="000E567A"/>
    <w:rsid w:val="000E5BBA"/>
    <w:rsid w:val="000F3545"/>
    <w:rsid w:val="000F7D38"/>
    <w:rsid w:val="00100884"/>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334E7"/>
    <w:rsid w:val="001372C6"/>
    <w:rsid w:val="00141620"/>
    <w:rsid w:val="00151C57"/>
    <w:rsid w:val="001558BD"/>
    <w:rsid w:val="00161A42"/>
    <w:rsid w:val="00165BDB"/>
    <w:rsid w:val="001665BA"/>
    <w:rsid w:val="00167184"/>
    <w:rsid w:val="00167E70"/>
    <w:rsid w:val="00171CFC"/>
    <w:rsid w:val="0017581E"/>
    <w:rsid w:val="001765A6"/>
    <w:rsid w:val="0018100B"/>
    <w:rsid w:val="001822CD"/>
    <w:rsid w:val="00182998"/>
    <w:rsid w:val="001949B4"/>
    <w:rsid w:val="00195A6F"/>
    <w:rsid w:val="00196B3E"/>
    <w:rsid w:val="001A4E51"/>
    <w:rsid w:val="001A5B2E"/>
    <w:rsid w:val="001B3111"/>
    <w:rsid w:val="001B459E"/>
    <w:rsid w:val="001C787A"/>
    <w:rsid w:val="001D2890"/>
    <w:rsid w:val="001D3BF0"/>
    <w:rsid w:val="001E0E49"/>
    <w:rsid w:val="001E1507"/>
    <w:rsid w:val="001E4F9D"/>
    <w:rsid w:val="001E7894"/>
    <w:rsid w:val="001F0014"/>
    <w:rsid w:val="001F12EA"/>
    <w:rsid w:val="001F3115"/>
    <w:rsid w:val="00200147"/>
    <w:rsid w:val="00200E93"/>
    <w:rsid w:val="0021552A"/>
    <w:rsid w:val="00221051"/>
    <w:rsid w:val="00222921"/>
    <w:rsid w:val="00223D0E"/>
    <w:rsid w:val="0022703F"/>
    <w:rsid w:val="00227177"/>
    <w:rsid w:val="00232D1A"/>
    <w:rsid w:val="00237C12"/>
    <w:rsid w:val="0024593E"/>
    <w:rsid w:val="002526CE"/>
    <w:rsid w:val="002615E9"/>
    <w:rsid w:val="00261C71"/>
    <w:rsid w:val="002649C8"/>
    <w:rsid w:val="00264B8C"/>
    <w:rsid w:val="00270A09"/>
    <w:rsid w:val="00272DB4"/>
    <w:rsid w:val="002732F5"/>
    <w:rsid w:val="00273A0A"/>
    <w:rsid w:val="00274746"/>
    <w:rsid w:val="002759CE"/>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D9E"/>
    <w:rsid w:val="002E0E67"/>
    <w:rsid w:val="002E1C49"/>
    <w:rsid w:val="002E3096"/>
    <w:rsid w:val="002F31F0"/>
    <w:rsid w:val="00303A56"/>
    <w:rsid w:val="00306D58"/>
    <w:rsid w:val="0031183C"/>
    <w:rsid w:val="003148E3"/>
    <w:rsid w:val="0031555B"/>
    <w:rsid w:val="00315FD3"/>
    <w:rsid w:val="00322BDC"/>
    <w:rsid w:val="00327403"/>
    <w:rsid w:val="00332C25"/>
    <w:rsid w:val="0033320B"/>
    <w:rsid w:val="00335E68"/>
    <w:rsid w:val="0033683E"/>
    <w:rsid w:val="00336EDF"/>
    <w:rsid w:val="00337DD9"/>
    <w:rsid w:val="003452B8"/>
    <w:rsid w:val="00351A6B"/>
    <w:rsid w:val="0035251E"/>
    <w:rsid w:val="0035420C"/>
    <w:rsid w:val="0035522E"/>
    <w:rsid w:val="00361A4C"/>
    <w:rsid w:val="00362AFF"/>
    <w:rsid w:val="00365D7C"/>
    <w:rsid w:val="003742FA"/>
    <w:rsid w:val="00375BF5"/>
    <w:rsid w:val="0038071B"/>
    <w:rsid w:val="00380AD6"/>
    <w:rsid w:val="003812E5"/>
    <w:rsid w:val="00383E42"/>
    <w:rsid w:val="0038590D"/>
    <w:rsid w:val="00390ECC"/>
    <w:rsid w:val="0039424D"/>
    <w:rsid w:val="0039455F"/>
    <w:rsid w:val="003954E3"/>
    <w:rsid w:val="00395B8B"/>
    <w:rsid w:val="003974E5"/>
    <w:rsid w:val="00397DD3"/>
    <w:rsid w:val="003A729C"/>
    <w:rsid w:val="003B184F"/>
    <w:rsid w:val="003B209D"/>
    <w:rsid w:val="003B2E76"/>
    <w:rsid w:val="003C57B2"/>
    <w:rsid w:val="003C637E"/>
    <w:rsid w:val="003C77B4"/>
    <w:rsid w:val="003C7AFF"/>
    <w:rsid w:val="003D0BF0"/>
    <w:rsid w:val="003D1A61"/>
    <w:rsid w:val="003D684C"/>
    <w:rsid w:val="003E0223"/>
    <w:rsid w:val="003E3C90"/>
    <w:rsid w:val="003E4F17"/>
    <w:rsid w:val="003E7E92"/>
    <w:rsid w:val="003F18FE"/>
    <w:rsid w:val="003F4907"/>
    <w:rsid w:val="003F5443"/>
    <w:rsid w:val="003F7E98"/>
    <w:rsid w:val="00400517"/>
    <w:rsid w:val="00404A60"/>
    <w:rsid w:val="00405880"/>
    <w:rsid w:val="00405F52"/>
    <w:rsid w:val="00407EC9"/>
    <w:rsid w:val="0041017E"/>
    <w:rsid w:val="00411AF2"/>
    <w:rsid w:val="00417EE1"/>
    <w:rsid w:val="00431CCD"/>
    <w:rsid w:val="004339B1"/>
    <w:rsid w:val="00435A34"/>
    <w:rsid w:val="004361C5"/>
    <w:rsid w:val="0044124C"/>
    <w:rsid w:val="00442077"/>
    <w:rsid w:val="00442CC5"/>
    <w:rsid w:val="00443D9A"/>
    <w:rsid w:val="00454CA4"/>
    <w:rsid w:val="00461C65"/>
    <w:rsid w:val="0046463A"/>
    <w:rsid w:val="00464ABA"/>
    <w:rsid w:val="004658B1"/>
    <w:rsid w:val="0046604C"/>
    <w:rsid w:val="00472B81"/>
    <w:rsid w:val="0047366E"/>
    <w:rsid w:val="00475569"/>
    <w:rsid w:val="00481F23"/>
    <w:rsid w:val="004825A4"/>
    <w:rsid w:val="00486350"/>
    <w:rsid w:val="0048645E"/>
    <w:rsid w:val="00493694"/>
    <w:rsid w:val="00496859"/>
    <w:rsid w:val="004A5924"/>
    <w:rsid w:val="004A69D8"/>
    <w:rsid w:val="004B2FBC"/>
    <w:rsid w:val="004B3392"/>
    <w:rsid w:val="004B5A52"/>
    <w:rsid w:val="004C6180"/>
    <w:rsid w:val="004C7B82"/>
    <w:rsid w:val="004D0009"/>
    <w:rsid w:val="004D125A"/>
    <w:rsid w:val="004D2441"/>
    <w:rsid w:val="004D2A08"/>
    <w:rsid w:val="004D407C"/>
    <w:rsid w:val="004D42B9"/>
    <w:rsid w:val="004D463D"/>
    <w:rsid w:val="004D5499"/>
    <w:rsid w:val="004E3508"/>
    <w:rsid w:val="004E4347"/>
    <w:rsid w:val="004E4D53"/>
    <w:rsid w:val="004E50CD"/>
    <w:rsid w:val="004E5908"/>
    <w:rsid w:val="004F0AF1"/>
    <w:rsid w:val="004F1207"/>
    <w:rsid w:val="004F7CEE"/>
    <w:rsid w:val="00500D53"/>
    <w:rsid w:val="005072D6"/>
    <w:rsid w:val="005136AB"/>
    <w:rsid w:val="0051459F"/>
    <w:rsid w:val="00514C65"/>
    <w:rsid w:val="00516121"/>
    <w:rsid w:val="00520DE6"/>
    <w:rsid w:val="00520FF2"/>
    <w:rsid w:val="00522C3E"/>
    <w:rsid w:val="005265F0"/>
    <w:rsid w:val="005360E1"/>
    <w:rsid w:val="0055332C"/>
    <w:rsid w:val="0055659B"/>
    <w:rsid w:val="00565C03"/>
    <w:rsid w:val="00566755"/>
    <w:rsid w:val="0057162C"/>
    <w:rsid w:val="00577067"/>
    <w:rsid w:val="00582B20"/>
    <w:rsid w:val="00583EBE"/>
    <w:rsid w:val="00586250"/>
    <w:rsid w:val="00591CD5"/>
    <w:rsid w:val="0059398D"/>
    <w:rsid w:val="0059721C"/>
    <w:rsid w:val="005A07DB"/>
    <w:rsid w:val="005A41ED"/>
    <w:rsid w:val="005A73AB"/>
    <w:rsid w:val="005B100A"/>
    <w:rsid w:val="005B313E"/>
    <w:rsid w:val="005B51B4"/>
    <w:rsid w:val="005B638D"/>
    <w:rsid w:val="005C243B"/>
    <w:rsid w:val="005D41F9"/>
    <w:rsid w:val="005E160D"/>
    <w:rsid w:val="005E16E1"/>
    <w:rsid w:val="005E2B0B"/>
    <w:rsid w:val="005E3A50"/>
    <w:rsid w:val="005E44A4"/>
    <w:rsid w:val="005E6D26"/>
    <w:rsid w:val="005F203E"/>
    <w:rsid w:val="005F2378"/>
    <w:rsid w:val="005F25AB"/>
    <w:rsid w:val="005F39C1"/>
    <w:rsid w:val="005F4E15"/>
    <w:rsid w:val="005F77B2"/>
    <w:rsid w:val="005F78C7"/>
    <w:rsid w:val="006012A5"/>
    <w:rsid w:val="00601FAB"/>
    <w:rsid w:val="0060204C"/>
    <w:rsid w:val="006057FC"/>
    <w:rsid w:val="0060646B"/>
    <w:rsid w:val="00612D9A"/>
    <w:rsid w:val="006138A5"/>
    <w:rsid w:val="006154AB"/>
    <w:rsid w:val="006173B7"/>
    <w:rsid w:val="006200D9"/>
    <w:rsid w:val="00622517"/>
    <w:rsid w:val="0062330A"/>
    <w:rsid w:val="00625385"/>
    <w:rsid w:val="006269A6"/>
    <w:rsid w:val="0062766C"/>
    <w:rsid w:val="00631B59"/>
    <w:rsid w:val="00636859"/>
    <w:rsid w:val="00641BC1"/>
    <w:rsid w:val="00642DCD"/>
    <w:rsid w:val="00643226"/>
    <w:rsid w:val="00644903"/>
    <w:rsid w:val="00653019"/>
    <w:rsid w:val="00657E43"/>
    <w:rsid w:val="006606A3"/>
    <w:rsid w:val="0067105C"/>
    <w:rsid w:val="0068002C"/>
    <w:rsid w:val="006815DF"/>
    <w:rsid w:val="00681E1E"/>
    <w:rsid w:val="00683E91"/>
    <w:rsid w:val="0068737E"/>
    <w:rsid w:val="006901CE"/>
    <w:rsid w:val="00693399"/>
    <w:rsid w:val="006A0D14"/>
    <w:rsid w:val="006A568E"/>
    <w:rsid w:val="006A6E15"/>
    <w:rsid w:val="006A77BF"/>
    <w:rsid w:val="006B20CF"/>
    <w:rsid w:val="006B357B"/>
    <w:rsid w:val="006B787E"/>
    <w:rsid w:val="006C1503"/>
    <w:rsid w:val="006C25F4"/>
    <w:rsid w:val="006C6094"/>
    <w:rsid w:val="006D4315"/>
    <w:rsid w:val="006D7B92"/>
    <w:rsid w:val="006E1365"/>
    <w:rsid w:val="006E57C9"/>
    <w:rsid w:val="006F3201"/>
    <w:rsid w:val="006F5E08"/>
    <w:rsid w:val="007011B6"/>
    <w:rsid w:val="00701685"/>
    <w:rsid w:val="00702F6B"/>
    <w:rsid w:val="007048D2"/>
    <w:rsid w:val="007056C9"/>
    <w:rsid w:val="00710FF4"/>
    <w:rsid w:val="007139CF"/>
    <w:rsid w:val="00716D84"/>
    <w:rsid w:val="00716F73"/>
    <w:rsid w:val="007225B3"/>
    <w:rsid w:val="00724079"/>
    <w:rsid w:val="00730614"/>
    <w:rsid w:val="00730F05"/>
    <w:rsid w:val="007314B0"/>
    <w:rsid w:val="007355DD"/>
    <w:rsid w:val="007432EC"/>
    <w:rsid w:val="00744B65"/>
    <w:rsid w:val="0074643B"/>
    <w:rsid w:val="00753919"/>
    <w:rsid w:val="00763989"/>
    <w:rsid w:val="0076516F"/>
    <w:rsid w:val="00772A49"/>
    <w:rsid w:val="007744AD"/>
    <w:rsid w:val="00776A83"/>
    <w:rsid w:val="00781414"/>
    <w:rsid w:val="00795AC5"/>
    <w:rsid w:val="007969FA"/>
    <w:rsid w:val="00796E2C"/>
    <w:rsid w:val="007A1A42"/>
    <w:rsid w:val="007A2A5B"/>
    <w:rsid w:val="007A4E48"/>
    <w:rsid w:val="007A52A6"/>
    <w:rsid w:val="007B355F"/>
    <w:rsid w:val="007B51F8"/>
    <w:rsid w:val="007C0D63"/>
    <w:rsid w:val="007C60E5"/>
    <w:rsid w:val="007C6D87"/>
    <w:rsid w:val="007D4390"/>
    <w:rsid w:val="007D5D53"/>
    <w:rsid w:val="007D6403"/>
    <w:rsid w:val="007E0B29"/>
    <w:rsid w:val="007E0DCC"/>
    <w:rsid w:val="007F0134"/>
    <w:rsid w:val="007F0B4D"/>
    <w:rsid w:val="007F281B"/>
    <w:rsid w:val="00802017"/>
    <w:rsid w:val="008021B3"/>
    <w:rsid w:val="00806858"/>
    <w:rsid w:val="00807592"/>
    <w:rsid w:val="00807F81"/>
    <w:rsid w:val="00832676"/>
    <w:rsid w:val="0083382F"/>
    <w:rsid w:val="00833E6E"/>
    <w:rsid w:val="00844299"/>
    <w:rsid w:val="00856CC3"/>
    <w:rsid w:val="00857BA0"/>
    <w:rsid w:val="008615D7"/>
    <w:rsid w:val="00862B76"/>
    <w:rsid w:val="00864647"/>
    <w:rsid w:val="00864971"/>
    <w:rsid w:val="0086548E"/>
    <w:rsid w:val="00871A58"/>
    <w:rsid w:val="0087299D"/>
    <w:rsid w:val="008753B9"/>
    <w:rsid w:val="00875428"/>
    <w:rsid w:val="008829D9"/>
    <w:rsid w:val="00885F7C"/>
    <w:rsid w:val="00890358"/>
    <w:rsid w:val="00890858"/>
    <w:rsid w:val="00892759"/>
    <w:rsid w:val="00893E48"/>
    <w:rsid w:val="008A1ECF"/>
    <w:rsid w:val="008B039D"/>
    <w:rsid w:val="008B051C"/>
    <w:rsid w:val="008B1735"/>
    <w:rsid w:val="008B3B6A"/>
    <w:rsid w:val="008B462C"/>
    <w:rsid w:val="008B4905"/>
    <w:rsid w:val="008B4B3D"/>
    <w:rsid w:val="008C19BA"/>
    <w:rsid w:val="008C23CD"/>
    <w:rsid w:val="008C2B38"/>
    <w:rsid w:val="008D06BF"/>
    <w:rsid w:val="008D073D"/>
    <w:rsid w:val="008D2CF6"/>
    <w:rsid w:val="008D3663"/>
    <w:rsid w:val="008D3DAE"/>
    <w:rsid w:val="008D59B8"/>
    <w:rsid w:val="008F1B5D"/>
    <w:rsid w:val="008F2FAD"/>
    <w:rsid w:val="008F5549"/>
    <w:rsid w:val="00901D03"/>
    <w:rsid w:val="00902254"/>
    <w:rsid w:val="00903A62"/>
    <w:rsid w:val="00904182"/>
    <w:rsid w:val="009136B5"/>
    <w:rsid w:val="00915F07"/>
    <w:rsid w:val="00917B82"/>
    <w:rsid w:val="00920D95"/>
    <w:rsid w:val="00922033"/>
    <w:rsid w:val="009262C9"/>
    <w:rsid w:val="00927D93"/>
    <w:rsid w:val="0093582A"/>
    <w:rsid w:val="00954ABB"/>
    <w:rsid w:val="00954EDB"/>
    <w:rsid w:val="00955F0D"/>
    <w:rsid w:val="00955FE1"/>
    <w:rsid w:val="0095615B"/>
    <w:rsid w:val="009626FF"/>
    <w:rsid w:val="0096534F"/>
    <w:rsid w:val="00972E4E"/>
    <w:rsid w:val="00975D77"/>
    <w:rsid w:val="00985A5C"/>
    <w:rsid w:val="00986AA0"/>
    <w:rsid w:val="009913AE"/>
    <w:rsid w:val="00993CC6"/>
    <w:rsid w:val="00994647"/>
    <w:rsid w:val="00995B3B"/>
    <w:rsid w:val="009A2389"/>
    <w:rsid w:val="009A2600"/>
    <w:rsid w:val="009A4709"/>
    <w:rsid w:val="009A4F3C"/>
    <w:rsid w:val="009B2DE6"/>
    <w:rsid w:val="009C2BB6"/>
    <w:rsid w:val="009C756A"/>
    <w:rsid w:val="009C7619"/>
    <w:rsid w:val="009D02EB"/>
    <w:rsid w:val="009D4400"/>
    <w:rsid w:val="009D6313"/>
    <w:rsid w:val="009D72DF"/>
    <w:rsid w:val="009E2DF3"/>
    <w:rsid w:val="009E74B2"/>
    <w:rsid w:val="009F021D"/>
    <w:rsid w:val="009F0410"/>
    <w:rsid w:val="009F1484"/>
    <w:rsid w:val="009F2223"/>
    <w:rsid w:val="009F38FF"/>
    <w:rsid w:val="009F3BC4"/>
    <w:rsid w:val="009F4CD1"/>
    <w:rsid w:val="009F4F07"/>
    <w:rsid w:val="009F58D9"/>
    <w:rsid w:val="009F5C9B"/>
    <w:rsid w:val="00A000C1"/>
    <w:rsid w:val="00A05555"/>
    <w:rsid w:val="00A12BE1"/>
    <w:rsid w:val="00A22DC4"/>
    <w:rsid w:val="00A341AD"/>
    <w:rsid w:val="00A341D9"/>
    <w:rsid w:val="00A34B39"/>
    <w:rsid w:val="00A35E94"/>
    <w:rsid w:val="00A3621E"/>
    <w:rsid w:val="00A47B94"/>
    <w:rsid w:val="00A54234"/>
    <w:rsid w:val="00A55FA7"/>
    <w:rsid w:val="00A5633F"/>
    <w:rsid w:val="00A5708C"/>
    <w:rsid w:val="00A577D9"/>
    <w:rsid w:val="00A61CED"/>
    <w:rsid w:val="00A63219"/>
    <w:rsid w:val="00A65440"/>
    <w:rsid w:val="00A74731"/>
    <w:rsid w:val="00A80E6A"/>
    <w:rsid w:val="00A80EB3"/>
    <w:rsid w:val="00A8236D"/>
    <w:rsid w:val="00A83634"/>
    <w:rsid w:val="00A838A4"/>
    <w:rsid w:val="00A84BBE"/>
    <w:rsid w:val="00A8663C"/>
    <w:rsid w:val="00A903D6"/>
    <w:rsid w:val="00A92CA5"/>
    <w:rsid w:val="00A975BE"/>
    <w:rsid w:val="00AA5928"/>
    <w:rsid w:val="00AB1C5D"/>
    <w:rsid w:val="00AB5714"/>
    <w:rsid w:val="00AB703C"/>
    <w:rsid w:val="00AC392E"/>
    <w:rsid w:val="00AC4257"/>
    <w:rsid w:val="00AC4DA9"/>
    <w:rsid w:val="00AD45CF"/>
    <w:rsid w:val="00AD4B0A"/>
    <w:rsid w:val="00AD5F3F"/>
    <w:rsid w:val="00AD6C6D"/>
    <w:rsid w:val="00AE2006"/>
    <w:rsid w:val="00AE3120"/>
    <w:rsid w:val="00AF1F68"/>
    <w:rsid w:val="00B01D4F"/>
    <w:rsid w:val="00B03446"/>
    <w:rsid w:val="00B07F17"/>
    <w:rsid w:val="00B10652"/>
    <w:rsid w:val="00B11BDB"/>
    <w:rsid w:val="00B16526"/>
    <w:rsid w:val="00B16FFF"/>
    <w:rsid w:val="00B1716F"/>
    <w:rsid w:val="00B1753A"/>
    <w:rsid w:val="00B2036D"/>
    <w:rsid w:val="00B2335A"/>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2B31"/>
    <w:rsid w:val="00B94ECB"/>
    <w:rsid w:val="00B96FA2"/>
    <w:rsid w:val="00BA2D17"/>
    <w:rsid w:val="00BA330C"/>
    <w:rsid w:val="00BB499B"/>
    <w:rsid w:val="00BB6AB0"/>
    <w:rsid w:val="00BC3463"/>
    <w:rsid w:val="00BD5FF8"/>
    <w:rsid w:val="00BE0CCA"/>
    <w:rsid w:val="00BE1A5E"/>
    <w:rsid w:val="00BE3942"/>
    <w:rsid w:val="00BE5504"/>
    <w:rsid w:val="00BE76ED"/>
    <w:rsid w:val="00BF0E95"/>
    <w:rsid w:val="00BF0FE6"/>
    <w:rsid w:val="00BF46B5"/>
    <w:rsid w:val="00BF5183"/>
    <w:rsid w:val="00BF6052"/>
    <w:rsid w:val="00BF76FC"/>
    <w:rsid w:val="00C0084A"/>
    <w:rsid w:val="00C01F3A"/>
    <w:rsid w:val="00C0538F"/>
    <w:rsid w:val="00C147C2"/>
    <w:rsid w:val="00C1771F"/>
    <w:rsid w:val="00C30D2D"/>
    <w:rsid w:val="00C3519B"/>
    <w:rsid w:val="00C351B1"/>
    <w:rsid w:val="00C366BE"/>
    <w:rsid w:val="00C36BCB"/>
    <w:rsid w:val="00C419EB"/>
    <w:rsid w:val="00C4247E"/>
    <w:rsid w:val="00C44085"/>
    <w:rsid w:val="00C445C3"/>
    <w:rsid w:val="00C455B1"/>
    <w:rsid w:val="00C51A81"/>
    <w:rsid w:val="00C53D96"/>
    <w:rsid w:val="00C6026E"/>
    <w:rsid w:val="00C61869"/>
    <w:rsid w:val="00C6481A"/>
    <w:rsid w:val="00C705B7"/>
    <w:rsid w:val="00C70E50"/>
    <w:rsid w:val="00C719CF"/>
    <w:rsid w:val="00C7494A"/>
    <w:rsid w:val="00C810E0"/>
    <w:rsid w:val="00C81B08"/>
    <w:rsid w:val="00C8203B"/>
    <w:rsid w:val="00C83892"/>
    <w:rsid w:val="00C87A43"/>
    <w:rsid w:val="00C908A7"/>
    <w:rsid w:val="00C9183D"/>
    <w:rsid w:val="00C922A4"/>
    <w:rsid w:val="00C92BE5"/>
    <w:rsid w:val="00C94D98"/>
    <w:rsid w:val="00C96D28"/>
    <w:rsid w:val="00C96D9F"/>
    <w:rsid w:val="00CA47E8"/>
    <w:rsid w:val="00CA5852"/>
    <w:rsid w:val="00CB4F5C"/>
    <w:rsid w:val="00CC21C2"/>
    <w:rsid w:val="00CC3E69"/>
    <w:rsid w:val="00CC5192"/>
    <w:rsid w:val="00CC743A"/>
    <w:rsid w:val="00CD026E"/>
    <w:rsid w:val="00CD4FAA"/>
    <w:rsid w:val="00CD51C0"/>
    <w:rsid w:val="00CE1C4E"/>
    <w:rsid w:val="00CE316F"/>
    <w:rsid w:val="00CE68EA"/>
    <w:rsid w:val="00CE72ED"/>
    <w:rsid w:val="00CF0D22"/>
    <w:rsid w:val="00CF1376"/>
    <w:rsid w:val="00CF3555"/>
    <w:rsid w:val="00CF4515"/>
    <w:rsid w:val="00CF54C4"/>
    <w:rsid w:val="00CF6E1E"/>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75DB5"/>
    <w:rsid w:val="00D82F58"/>
    <w:rsid w:val="00D85A71"/>
    <w:rsid w:val="00D9456F"/>
    <w:rsid w:val="00D95110"/>
    <w:rsid w:val="00DA6DDF"/>
    <w:rsid w:val="00DA75AC"/>
    <w:rsid w:val="00DB318A"/>
    <w:rsid w:val="00DB3372"/>
    <w:rsid w:val="00DB40A1"/>
    <w:rsid w:val="00DB508A"/>
    <w:rsid w:val="00DC0276"/>
    <w:rsid w:val="00DC0B40"/>
    <w:rsid w:val="00DC1BDA"/>
    <w:rsid w:val="00DC53DB"/>
    <w:rsid w:val="00DD0F5B"/>
    <w:rsid w:val="00DD2883"/>
    <w:rsid w:val="00DD30FA"/>
    <w:rsid w:val="00DD6C58"/>
    <w:rsid w:val="00DD7BD2"/>
    <w:rsid w:val="00DE2830"/>
    <w:rsid w:val="00DE3031"/>
    <w:rsid w:val="00DE7BA6"/>
    <w:rsid w:val="00DF3E30"/>
    <w:rsid w:val="00DF51B8"/>
    <w:rsid w:val="00DF5CB2"/>
    <w:rsid w:val="00E0506C"/>
    <w:rsid w:val="00E11AE8"/>
    <w:rsid w:val="00E14236"/>
    <w:rsid w:val="00E15B59"/>
    <w:rsid w:val="00E1691E"/>
    <w:rsid w:val="00E20067"/>
    <w:rsid w:val="00E234E3"/>
    <w:rsid w:val="00E2352A"/>
    <w:rsid w:val="00E27201"/>
    <w:rsid w:val="00E30F27"/>
    <w:rsid w:val="00E337AB"/>
    <w:rsid w:val="00E41763"/>
    <w:rsid w:val="00E462FB"/>
    <w:rsid w:val="00E4643A"/>
    <w:rsid w:val="00E47570"/>
    <w:rsid w:val="00E54B53"/>
    <w:rsid w:val="00E62A52"/>
    <w:rsid w:val="00E63327"/>
    <w:rsid w:val="00E64495"/>
    <w:rsid w:val="00E6735A"/>
    <w:rsid w:val="00E7075D"/>
    <w:rsid w:val="00E70936"/>
    <w:rsid w:val="00E70E0E"/>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AA0"/>
    <w:rsid w:val="00EA3B39"/>
    <w:rsid w:val="00EA3E76"/>
    <w:rsid w:val="00EA546B"/>
    <w:rsid w:val="00EB1CBF"/>
    <w:rsid w:val="00EB74DB"/>
    <w:rsid w:val="00EC0390"/>
    <w:rsid w:val="00EC0862"/>
    <w:rsid w:val="00EC5E07"/>
    <w:rsid w:val="00EC768B"/>
    <w:rsid w:val="00ED1EA3"/>
    <w:rsid w:val="00ED33C7"/>
    <w:rsid w:val="00ED7227"/>
    <w:rsid w:val="00EE0B7C"/>
    <w:rsid w:val="00EE1BB6"/>
    <w:rsid w:val="00EF06A8"/>
    <w:rsid w:val="00EF48B2"/>
    <w:rsid w:val="00EF7CEC"/>
    <w:rsid w:val="00F11AEB"/>
    <w:rsid w:val="00F11B8A"/>
    <w:rsid w:val="00F172E9"/>
    <w:rsid w:val="00F174DA"/>
    <w:rsid w:val="00F22D66"/>
    <w:rsid w:val="00F24611"/>
    <w:rsid w:val="00F31A8A"/>
    <w:rsid w:val="00F32A42"/>
    <w:rsid w:val="00F35795"/>
    <w:rsid w:val="00F441F4"/>
    <w:rsid w:val="00F532C7"/>
    <w:rsid w:val="00F60686"/>
    <w:rsid w:val="00F60FCC"/>
    <w:rsid w:val="00F629A2"/>
    <w:rsid w:val="00F71D9E"/>
    <w:rsid w:val="00F72331"/>
    <w:rsid w:val="00F7245B"/>
    <w:rsid w:val="00F72BAC"/>
    <w:rsid w:val="00F812CC"/>
    <w:rsid w:val="00F941C8"/>
    <w:rsid w:val="00F94603"/>
    <w:rsid w:val="00F96683"/>
    <w:rsid w:val="00FA01A7"/>
    <w:rsid w:val="00FA2C56"/>
    <w:rsid w:val="00FB4CB9"/>
    <w:rsid w:val="00FB5C4E"/>
    <w:rsid w:val="00FB6F30"/>
    <w:rsid w:val="00FC1696"/>
    <w:rsid w:val="00FC1B61"/>
    <w:rsid w:val="00FC3B0A"/>
    <w:rsid w:val="00FC56D3"/>
    <w:rsid w:val="00FD00E0"/>
    <w:rsid w:val="00FD0106"/>
    <w:rsid w:val="00FD2DD3"/>
    <w:rsid w:val="00FD31B0"/>
    <w:rsid w:val="00FD4D05"/>
    <w:rsid w:val="00FD53A6"/>
    <w:rsid w:val="00FE3D46"/>
    <w:rsid w:val="00FE4710"/>
    <w:rsid w:val="00FE5CAA"/>
    <w:rsid w:val="00FE66BE"/>
    <w:rsid w:val="00FE6832"/>
    <w:rsid w:val="00FF0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223D0E"/>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cs="Arial"/>
      <w:b/>
      <w:bCs/>
      <w:color w:val="FFFFFF" w:themeColor="background1"/>
      <w:lang w:eastAsia="en-ZA"/>
    </w:rPr>
  </w:style>
  <w:style w:type="paragraph" w:customStyle="1" w:styleId="Mormal03CMIndent">
    <w:name w:val="Mormal 0.3 CM Indent"/>
    <w:basedOn w:val="Normal"/>
    <w:qFormat/>
    <w:rsid w:val="00E63327"/>
    <w:pPr>
      <w:spacing w:before="120" w:line="276" w:lineRule="auto"/>
      <w:ind w:left="170"/>
    </w:pPr>
    <w:rPr>
      <w:rFonts w:cs="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 w:type="paragraph" w:customStyle="1" w:styleId="AllianceHeading1">
    <w:name w:val="Alliance Heading 1"/>
    <w:basedOn w:val="1Heading1"/>
    <w:rsid w:val="00A341AD"/>
    <w:pPr>
      <w:bidi/>
    </w:pPr>
    <w:rPr>
      <w:rFonts w:cstheme="majorHAnsi"/>
      <w:b/>
      <w:bCs w:val="0"/>
    </w:rPr>
  </w:style>
  <w:style w:type="paragraph" w:customStyle="1" w:styleId="AllianceBlueHeading1">
    <w:name w:val="Alliance Blue Heading 1"/>
    <w:basedOn w:val="TableSmallBlueHeading"/>
    <w:rsid w:val="00A341AD"/>
    <w:pPr>
      <w:bidi/>
    </w:pPr>
    <w:rPr>
      <w:rFonts w:asciiTheme="minorHAnsi" w:hAnsiTheme="minorHAnsi" w:cstheme="minorHAnsi"/>
      <w:sz w:val="26"/>
      <w:szCs w:val="26"/>
      <w:lang w:val="en-GB"/>
    </w:rPr>
  </w:style>
  <w:style w:type="paragraph" w:customStyle="1" w:styleId="AllianceBulletNew">
    <w:name w:val="Alliance Bullet New"/>
    <w:basedOn w:val="Normal"/>
    <w:rsid w:val="00A341AD"/>
    <w:pPr>
      <w:bidi/>
      <w:spacing w:line="280" w:lineRule="exact"/>
    </w:pPr>
    <w:rPr>
      <w:rFonts w:asciiTheme="minorHAnsi" w:eastAsiaTheme="minorEastAsia" w:hAnsiTheme="minorHAnsi" w:cs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alliancecpha.org/sites/default/files/technical/attachments/CPMS-Working-Together-Inter-Sectoral-Framework-v1b-Jun-Nov-2022.pdf" TargetMode="External"/><Relationship Id="rId18" Type="http://schemas.openxmlformats.org/officeDocument/2006/relationships/hyperlink" Target="https://alliancecpha.org/en/system/tdf/library/attachments/alliance_2021-2025_strategy_final_en.pdf?file=1&amp;type=node&amp;id=4592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lliancecpha.org/sites/default/files/technical/attachments/CPMS-Working-Together-Inter-Sectoral-Framework-v1b-Jun-Nov-2022.pdf" TargetMode="External"/><Relationship Id="rId17" Type="http://schemas.openxmlformats.org/officeDocument/2006/relationships/hyperlink" Target="https://alliancecpha.org/en/system/tdf/library/attachments/alliance_2021-2025_strategy_final_en.pdf?file=1&amp;type=node&amp;id=45928"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alliancecpha.org/en/workingtogether" TargetMode="External"/><Relationship Id="rId20" Type="http://schemas.openxmlformats.org/officeDocument/2006/relationships/hyperlink" Target="https://alliancecpha.org/sites/default/files/technical/attachments/CPMS-Working-Together-Inter-Sectoral-Framework-v1b-Jun-Nov-20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YG5YqbP4ePI&amp;t=265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lliancecpha.org/sites/default/files/technical/attachments/CPMS-Working-Together-Inter-Sectoral-Framework-v1b-Jun-Nov-2022.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youtube.com/watch?v=YG5YqbP4ePI&amp;t=265s" TargetMode="External"/><Relationship Id="rId19" Type="http://schemas.openxmlformats.org/officeDocument/2006/relationships/hyperlink" Target="https://alliancecpha.org/en/child-protection-online-library/child-protection-mainstreaming-case-studies-series" TargetMode="External"/><Relationship Id="rId4" Type="http://schemas.openxmlformats.org/officeDocument/2006/relationships/settings" Target="settings.xml"/><Relationship Id="rId9" Type="http://schemas.openxmlformats.org/officeDocument/2006/relationships/hyperlink" Target="https://alliancecpha.org/en/child-protection-online-library/child-protection-mainstreaming-case-studies-series" TargetMode="External"/><Relationship Id="rId14" Type="http://schemas.openxmlformats.org/officeDocument/2006/relationships/hyperlink" Target="https://alliancecpha.org/sites/default/files/technical/attachments/CPMS-Working-Together-Inter-Sectoral-Framework-v1b-Jun-Nov-2022.pdf"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2357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8</cp:revision>
  <dcterms:created xsi:type="dcterms:W3CDTF">2024-08-02T11:54:00Z</dcterms:created>
  <dcterms:modified xsi:type="dcterms:W3CDTF">2024-08-07T11:10:00Z</dcterms:modified>
</cp:coreProperties>
</file>