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6A80" w14:textId="77777777" w:rsidR="008620DD" w:rsidRDefault="008620DD">
      <w:pPr>
        <w:spacing w:line="240" w:lineRule="auto"/>
        <w:rPr>
          <w:rFonts w:ascii="Calibri" w:eastAsia="Calibri" w:hAnsi="Calibri" w:cs="Calibri"/>
          <w:sz w:val="20"/>
          <w:szCs w:val="20"/>
        </w:rPr>
      </w:pPr>
    </w:p>
    <w:tbl>
      <w:tblPr>
        <w:tblStyle w:val="a"/>
        <w:tblW w:w="9390" w:type="dxa"/>
        <w:tblBorders>
          <w:top w:val="nil"/>
          <w:left w:val="nil"/>
          <w:bottom w:val="nil"/>
          <w:right w:val="nil"/>
          <w:insideH w:val="nil"/>
          <w:insideV w:val="nil"/>
        </w:tblBorders>
        <w:tblLayout w:type="fixed"/>
        <w:tblLook w:val="0600" w:firstRow="0" w:lastRow="0" w:firstColumn="0" w:lastColumn="0" w:noHBand="1" w:noVBand="1"/>
      </w:tblPr>
      <w:tblGrid>
        <w:gridCol w:w="3705"/>
        <w:gridCol w:w="5685"/>
      </w:tblGrid>
      <w:tr w:rsidR="008620DD" w:rsidRPr="00505B85" w14:paraId="6373C654" w14:textId="77777777" w:rsidTr="00505B85">
        <w:trPr>
          <w:trHeight w:val="420"/>
        </w:trPr>
        <w:tc>
          <w:tcPr>
            <w:tcW w:w="9390" w:type="dxa"/>
            <w:gridSpan w:val="2"/>
            <w:tcBorders>
              <w:top w:val="single" w:sz="6" w:space="0" w:color="000000"/>
              <w:left w:val="single" w:sz="6" w:space="0" w:color="000000"/>
              <w:bottom w:val="single" w:sz="6" w:space="0" w:color="000000"/>
              <w:right w:val="single" w:sz="6" w:space="0" w:color="000000"/>
            </w:tcBorders>
            <w:shd w:val="clear" w:color="auto" w:fill="405D78" w:themeFill="accent1"/>
            <w:tcMar>
              <w:top w:w="100" w:type="dxa"/>
              <w:left w:w="100" w:type="dxa"/>
              <w:bottom w:w="100" w:type="dxa"/>
              <w:right w:w="100" w:type="dxa"/>
            </w:tcMar>
          </w:tcPr>
          <w:p w14:paraId="34F98518" w14:textId="3C08907B" w:rsidR="008620DD" w:rsidRPr="00505B85" w:rsidRDefault="00000000" w:rsidP="00505B85">
            <w:pPr>
              <w:spacing w:line="276" w:lineRule="auto"/>
              <w:rPr>
                <w:rFonts w:ascii="Calibri" w:eastAsia="Calibri" w:hAnsi="Calibri" w:cs="Calibri"/>
                <w:b/>
                <w:sz w:val="28"/>
                <w:szCs w:val="28"/>
                <w:lang w:val="en-GB"/>
              </w:rPr>
            </w:pPr>
            <w:r w:rsidRPr="00505B85">
              <w:rPr>
                <w:rFonts w:ascii="Calibri" w:eastAsia="Calibri" w:hAnsi="Calibri" w:cs="Calibri"/>
                <w:b/>
                <w:color w:val="FFFFFF" w:themeColor="background1"/>
                <w:sz w:val="28"/>
                <w:szCs w:val="28"/>
                <w:lang w:val="en-GB"/>
              </w:rPr>
              <w:t xml:space="preserve">Cross </w:t>
            </w:r>
            <w:r w:rsidR="00505B85">
              <w:rPr>
                <w:rFonts w:ascii="Calibri" w:eastAsia="Calibri" w:hAnsi="Calibri" w:cs="Calibri"/>
                <w:b/>
                <w:color w:val="FFFFFF" w:themeColor="background1"/>
                <w:sz w:val="28"/>
                <w:szCs w:val="28"/>
                <w:lang w:val="en-GB"/>
              </w:rPr>
              <w:t>B</w:t>
            </w:r>
            <w:r w:rsidRPr="00505B85">
              <w:rPr>
                <w:rFonts w:ascii="Calibri" w:eastAsia="Calibri" w:hAnsi="Calibri" w:cs="Calibri"/>
                <w:b/>
                <w:color w:val="FFFFFF" w:themeColor="background1"/>
                <w:sz w:val="28"/>
                <w:szCs w:val="28"/>
                <w:lang w:val="en-GB"/>
              </w:rPr>
              <w:t xml:space="preserve">order </w:t>
            </w:r>
            <w:r w:rsidR="00505B85">
              <w:rPr>
                <w:rFonts w:ascii="Calibri" w:eastAsia="Calibri" w:hAnsi="Calibri" w:cs="Calibri"/>
                <w:b/>
                <w:color w:val="FFFFFF" w:themeColor="background1"/>
                <w:sz w:val="28"/>
                <w:szCs w:val="28"/>
                <w:lang w:val="en-GB"/>
              </w:rPr>
              <w:t>T</w:t>
            </w:r>
            <w:r w:rsidRPr="00505B85">
              <w:rPr>
                <w:rFonts w:ascii="Calibri" w:eastAsia="Calibri" w:hAnsi="Calibri" w:cs="Calibri"/>
                <w:b/>
                <w:color w:val="FFFFFF" w:themeColor="background1"/>
                <w:sz w:val="28"/>
                <w:szCs w:val="28"/>
                <w:lang w:val="en-GB"/>
              </w:rPr>
              <w:t xml:space="preserve">racing </w:t>
            </w:r>
            <w:r w:rsidR="00505B85">
              <w:rPr>
                <w:rFonts w:ascii="Calibri" w:eastAsia="Calibri" w:hAnsi="Calibri" w:cs="Calibri"/>
                <w:b/>
                <w:color w:val="FFFFFF" w:themeColor="background1"/>
                <w:sz w:val="28"/>
                <w:szCs w:val="28"/>
                <w:lang w:val="en-GB"/>
              </w:rPr>
              <w:t>P</w:t>
            </w:r>
            <w:r w:rsidRPr="00505B85">
              <w:rPr>
                <w:rFonts w:ascii="Calibri" w:eastAsia="Calibri" w:hAnsi="Calibri" w:cs="Calibri"/>
                <w:b/>
                <w:color w:val="FFFFFF" w:themeColor="background1"/>
                <w:sz w:val="28"/>
                <w:szCs w:val="28"/>
                <w:lang w:val="en-GB"/>
              </w:rPr>
              <w:t>rogramme</w:t>
            </w:r>
          </w:p>
        </w:tc>
      </w:tr>
      <w:tr w:rsidR="008620DD" w:rsidRPr="00505B85" w14:paraId="151C5CE6" w14:textId="77777777" w:rsidTr="00505B85">
        <w:trPr>
          <w:trHeight w:val="641"/>
        </w:trPr>
        <w:tc>
          <w:tcPr>
            <w:tcW w:w="3705" w:type="dxa"/>
            <w:tcBorders>
              <w:top w:val="nil"/>
              <w:left w:val="single" w:sz="6" w:space="0" w:color="000000"/>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6B8C71D5" w14:textId="77777777" w:rsidR="008620DD" w:rsidRPr="00505B85" w:rsidRDefault="00000000" w:rsidP="00505B85">
            <w:pPr>
              <w:spacing w:line="276" w:lineRule="auto"/>
              <w:rPr>
                <w:rFonts w:ascii="Calibri" w:eastAsia="Calibri" w:hAnsi="Calibri" w:cs="Calibri"/>
                <w:b/>
                <w:sz w:val="22"/>
                <w:szCs w:val="22"/>
                <w:lang w:val="en-GB"/>
              </w:rPr>
            </w:pPr>
            <w:r w:rsidRPr="00505B85">
              <w:rPr>
                <w:rFonts w:ascii="Calibri" w:eastAsia="Calibri" w:hAnsi="Calibri" w:cs="Calibri"/>
                <w:b/>
                <w:sz w:val="22"/>
                <w:szCs w:val="22"/>
                <w:lang w:val="en-GB"/>
              </w:rPr>
              <w:t>Component</w:t>
            </w:r>
          </w:p>
        </w:tc>
        <w:tc>
          <w:tcPr>
            <w:tcW w:w="5685" w:type="dxa"/>
            <w:tcBorders>
              <w:top w:val="nil"/>
              <w:left w:val="nil"/>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05F7F91C" w14:textId="77777777" w:rsidR="008620DD" w:rsidRPr="00505B85" w:rsidRDefault="00000000" w:rsidP="00505B85">
            <w:pPr>
              <w:spacing w:line="276" w:lineRule="auto"/>
              <w:rPr>
                <w:rFonts w:ascii="Calibri" w:eastAsia="Calibri" w:hAnsi="Calibri" w:cs="Calibri"/>
                <w:b/>
                <w:sz w:val="22"/>
                <w:szCs w:val="22"/>
                <w:lang w:val="en-GB"/>
              </w:rPr>
            </w:pPr>
            <w:r w:rsidRPr="00505B85">
              <w:rPr>
                <w:rFonts w:ascii="Calibri" w:eastAsia="Calibri" w:hAnsi="Calibri" w:cs="Calibri"/>
                <w:b/>
                <w:sz w:val="22"/>
                <w:szCs w:val="22"/>
                <w:lang w:val="en-GB"/>
              </w:rPr>
              <w:t>Suggested indicators/activities</w:t>
            </w:r>
          </w:p>
        </w:tc>
      </w:tr>
      <w:tr w:rsidR="008620DD" w:rsidRPr="00505B85" w14:paraId="438F3729" w14:textId="77777777" w:rsidTr="00505B85">
        <w:trPr>
          <w:trHeight w:val="2270"/>
        </w:trPr>
        <w:tc>
          <w:tcPr>
            <w:tcW w:w="3705" w:type="dxa"/>
            <w:tcBorders>
              <w:top w:val="nil"/>
              <w:left w:val="single" w:sz="6" w:space="0" w:color="000000"/>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7C24A018"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Government authorities have an active role in coordination and implementation where appropriate and possible.</w:t>
            </w:r>
          </w:p>
        </w:tc>
        <w:tc>
          <w:tcPr>
            <w:tcW w:w="56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501700" w14:textId="593EBCC2"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The involvement of government authorities is facilitated, and their capacity strengthened or developed where necessary. Emergency work with UASC is linked to a national framework for the care of all vulnerable children where this exists.</w:t>
            </w:r>
          </w:p>
        </w:tc>
      </w:tr>
      <w:tr w:rsidR="008620DD" w:rsidRPr="00505B85" w14:paraId="10B3F217" w14:textId="77777777" w:rsidTr="00505B85">
        <w:trPr>
          <w:trHeight w:val="1565"/>
        </w:trPr>
        <w:tc>
          <w:tcPr>
            <w:tcW w:w="3705" w:type="dxa"/>
            <w:tcBorders>
              <w:top w:val="nil"/>
              <w:left w:val="single" w:sz="6" w:space="0" w:color="000000"/>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684409C4"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Effective coordination of all partners</w:t>
            </w:r>
          </w:p>
        </w:tc>
        <w:tc>
          <w:tcPr>
            <w:tcW w:w="56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537974C" w14:textId="6CEFF1C5"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A clear framework defines mechanisms for coordinating activities, decision making and sharing information at local, national and regional levels and agreements (</w:t>
            </w:r>
            <w:proofErr w:type="gramStart"/>
            <w:r w:rsidRPr="00505B85">
              <w:rPr>
                <w:rFonts w:ascii="Calibri" w:eastAsia="Calibri" w:hAnsi="Calibri" w:cs="Calibri"/>
                <w:sz w:val="22"/>
                <w:szCs w:val="22"/>
                <w:lang w:val="en-GB"/>
              </w:rPr>
              <w:t>e.g.</w:t>
            </w:r>
            <w:proofErr w:type="gramEnd"/>
            <w:r w:rsidRPr="00505B85">
              <w:rPr>
                <w:rFonts w:ascii="Calibri" w:eastAsia="Calibri" w:hAnsi="Calibri" w:cs="Calibri"/>
                <w:sz w:val="22"/>
                <w:szCs w:val="22"/>
                <w:lang w:val="en-GB"/>
              </w:rPr>
              <w:t xml:space="preserve"> MoU’s or SOP’s) emphasise the importance of cooperation and </w:t>
            </w:r>
            <w:r w:rsidR="00505B85" w:rsidRPr="00505B85">
              <w:rPr>
                <w:rFonts w:ascii="Calibri" w:eastAsia="Calibri" w:hAnsi="Calibri" w:cs="Calibri"/>
                <w:sz w:val="22"/>
                <w:szCs w:val="22"/>
                <w:lang w:val="en-GB"/>
              </w:rPr>
              <w:t>outline which</w:t>
            </w:r>
            <w:r w:rsidRPr="00505B85">
              <w:rPr>
                <w:rFonts w:ascii="Calibri" w:eastAsia="Calibri" w:hAnsi="Calibri" w:cs="Calibri"/>
                <w:sz w:val="22"/>
                <w:szCs w:val="22"/>
                <w:lang w:val="en-GB"/>
              </w:rPr>
              <w:t xml:space="preserve"> organisation is responsible for each aspect of IDTR/RFL in each location/country.</w:t>
            </w:r>
          </w:p>
        </w:tc>
      </w:tr>
      <w:tr w:rsidR="008620DD" w:rsidRPr="00505B85" w14:paraId="0B2A996C" w14:textId="77777777" w:rsidTr="00505B85">
        <w:trPr>
          <w:trHeight w:val="3620"/>
        </w:trPr>
        <w:tc>
          <w:tcPr>
            <w:tcW w:w="3705" w:type="dxa"/>
            <w:tcBorders>
              <w:top w:val="nil"/>
              <w:left w:val="single" w:sz="6" w:space="0" w:color="000000"/>
              <w:bottom w:val="single" w:sz="4" w:space="0" w:color="000000" w:themeColor="text1"/>
              <w:right w:val="single" w:sz="6" w:space="0" w:color="000000"/>
            </w:tcBorders>
            <w:shd w:val="clear" w:color="auto" w:fill="D4DEE8" w:themeFill="accent1" w:themeFillTint="33"/>
            <w:tcMar>
              <w:top w:w="100" w:type="dxa"/>
              <w:left w:w="100" w:type="dxa"/>
              <w:bottom w:w="100" w:type="dxa"/>
              <w:right w:w="100" w:type="dxa"/>
            </w:tcMar>
          </w:tcPr>
          <w:p w14:paraId="625B07AA"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Standardised tools are used and appropriately implemented by all partners</w:t>
            </w:r>
          </w:p>
        </w:tc>
        <w:tc>
          <w:tcPr>
            <w:tcW w:w="5685" w:type="dxa"/>
            <w:tcBorders>
              <w:top w:val="nil"/>
              <w:left w:val="nil"/>
              <w:bottom w:val="single" w:sz="4" w:space="0" w:color="000000" w:themeColor="text1"/>
              <w:right w:val="single" w:sz="6" w:space="0" w:color="000000"/>
            </w:tcBorders>
            <w:shd w:val="clear" w:color="auto" w:fill="auto"/>
            <w:tcMar>
              <w:top w:w="100" w:type="dxa"/>
              <w:left w:w="100" w:type="dxa"/>
              <w:bottom w:w="100" w:type="dxa"/>
              <w:right w:w="100" w:type="dxa"/>
            </w:tcMar>
          </w:tcPr>
          <w:p w14:paraId="37F40E3D" w14:textId="77777777" w:rsid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 xml:space="preserve">The IA CP IMS is widely promoted for early </w:t>
            </w:r>
            <w:proofErr w:type="gramStart"/>
            <w:r w:rsidRPr="00505B85">
              <w:rPr>
                <w:rFonts w:ascii="Calibri" w:eastAsia="Calibri" w:hAnsi="Calibri" w:cs="Calibri"/>
                <w:sz w:val="22"/>
                <w:szCs w:val="22"/>
                <w:lang w:val="en-GB"/>
              </w:rPr>
              <w:t>implementation</w:t>
            </w:r>
            <w:r w:rsidRPr="00505B85">
              <w:rPr>
                <w:rFonts w:ascii="Calibri" w:eastAsia="Calibri" w:hAnsi="Calibri" w:cs="Calibri"/>
                <w:sz w:val="22"/>
                <w:szCs w:val="22"/>
                <w:vertAlign w:val="superscript"/>
                <w:lang w:val="en-GB"/>
              </w:rPr>
              <w:t>[</w:t>
            </w:r>
            <w:proofErr w:type="gramEnd"/>
            <w:r w:rsidRPr="00505B85">
              <w:rPr>
                <w:rFonts w:ascii="Calibri" w:eastAsia="Calibri" w:hAnsi="Calibri" w:cs="Calibri"/>
                <w:sz w:val="22"/>
                <w:szCs w:val="22"/>
                <w:vertAlign w:val="superscript"/>
                <w:lang w:val="en-GB"/>
              </w:rPr>
              <w:t>1]</w:t>
            </w:r>
            <w:r w:rsidRPr="00505B85">
              <w:rPr>
                <w:rFonts w:ascii="Calibri" w:eastAsia="Calibri" w:hAnsi="Calibri" w:cs="Calibri"/>
                <w:sz w:val="22"/>
                <w:szCs w:val="22"/>
                <w:lang w:val="en-GB"/>
              </w:rPr>
              <w:t xml:space="preserve"> </w:t>
            </w:r>
          </w:p>
          <w:p w14:paraId="7A3BDE62" w14:textId="5D25624C" w:rsidR="00505B85" w:rsidRPr="00505B85" w:rsidRDefault="00505B85" w:rsidP="00505B85">
            <w:pPr>
              <w:pStyle w:val="ListParagraph"/>
              <w:numPr>
                <w:ilvl w:val="0"/>
                <w:numId w:val="16"/>
              </w:num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Compatible databases facilitate information sharing as necessary for the purposes of FTR/RFL:</w:t>
            </w:r>
          </w:p>
          <w:p w14:paraId="7EA8E5FC" w14:textId="06A633A8" w:rsidR="00505B85" w:rsidRPr="00505B85" w:rsidRDefault="00505B85" w:rsidP="00505B85">
            <w:pPr>
              <w:pStyle w:val="ListParagraph"/>
              <w:numPr>
                <w:ilvl w:val="0"/>
                <w:numId w:val="16"/>
              </w:num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Where possible information is centralised to allow for cross matching between and across country programmes</w:t>
            </w:r>
          </w:p>
          <w:p w14:paraId="649F6054" w14:textId="291910F1" w:rsidR="00505B85" w:rsidRPr="00505B85" w:rsidRDefault="00505B85" w:rsidP="00505B85">
            <w:pPr>
              <w:pStyle w:val="ListParagraph"/>
              <w:numPr>
                <w:ilvl w:val="0"/>
                <w:numId w:val="16"/>
              </w:num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Data protection protocols are agreed and used by all implementing partners.</w:t>
            </w:r>
          </w:p>
          <w:p w14:paraId="4F858C65" w14:textId="10A347CA" w:rsidR="008620DD" w:rsidRPr="00505B85" w:rsidRDefault="00505B85" w:rsidP="00505B85">
            <w:pPr>
              <w:pStyle w:val="ListParagraph"/>
              <w:numPr>
                <w:ilvl w:val="0"/>
                <w:numId w:val="16"/>
              </w:num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 xml:space="preserve">The information management system is used to   support case </w:t>
            </w:r>
            <w:proofErr w:type="gramStart"/>
            <w:r w:rsidRPr="00505B85">
              <w:rPr>
                <w:rFonts w:ascii="Calibri" w:eastAsia="Calibri" w:hAnsi="Calibri" w:cs="Calibri"/>
                <w:sz w:val="22"/>
                <w:szCs w:val="22"/>
                <w:lang w:val="en-GB"/>
              </w:rPr>
              <w:t>management</w:t>
            </w:r>
            <w:proofErr w:type="gramEnd"/>
          </w:p>
          <w:p w14:paraId="78B11DF9" w14:textId="77777777" w:rsidR="008620DD"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Regular joint training events bring together staff responsible for information management in all implementing countries.</w:t>
            </w:r>
          </w:p>
          <w:p w14:paraId="1CE598A5" w14:textId="77777777" w:rsidR="00505B85" w:rsidRDefault="00505B85" w:rsidP="00505B85">
            <w:pPr>
              <w:spacing w:line="276" w:lineRule="auto"/>
              <w:rPr>
                <w:rFonts w:ascii="Calibri" w:eastAsia="Calibri" w:hAnsi="Calibri" w:cs="Calibri"/>
                <w:sz w:val="22"/>
                <w:szCs w:val="22"/>
                <w:lang w:val="en-GB"/>
              </w:rPr>
            </w:pPr>
          </w:p>
          <w:p w14:paraId="171E9443" w14:textId="700C5705" w:rsidR="00505B85" w:rsidRPr="00505B85" w:rsidRDefault="00505B85" w:rsidP="00505B85">
            <w:pPr>
              <w:spacing w:line="276" w:lineRule="auto"/>
              <w:rPr>
                <w:rFonts w:ascii="Calibri" w:eastAsia="Calibri" w:hAnsi="Calibri" w:cs="Calibri"/>
                <w:sz w:val="22"/>
                <w:szCs w:val="22"/>
                <w:lang w:val="en-GB"/>
              </w:rPr>
            </w:pPr>
          </w:p>
        </w:tc>
      </w:tr>
      <w:tr w:rsidR="008620DD" w:rsidRPr="00505B85" w14:paraId="3ACC6290" w14:textId="77777777" w:rsidTr="00505B85">
        <w:trPr>
          <w:trHeight w:val="1025"/>
        </w:trPr>
        <w:tc>
          <w:tcPr>
            <w:tcW w:w="3705" w:type="dxa"/>
            <w:tcBorders>
              <w:top w:val="single" w:sz="4" w:space="0" w:color="000000" w:themeColor="text1"/>
              <w:left w:val="single" w:sz="6" w:space="0" w:color="000000"/>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7C4C77DB"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lastRenderedPageBreak/>
              <w:t>Standardised forms are used by all implementing partners</w:t>
            </w:r>
          </w:p>
        </w:tc>
        <w:tc>
          <w:tcPr>
            <w:tcW w:w="5685" w:type="dxa"/>
            <w:tcBorders>
              <w:top w:val="single" w:sz="4" w:space="0" w:color="000000" w:themeColor="text1"/>
              <w:left w:val="nil"/>
              <w:bottom w:val="single" w:sz="6" w:space="0" w:color="000000"/>
              <w:right w:val="single" w:sz="6" w:space="0" w:color="000000"/>
            </w:tcBorders>
            <w:shd w:val="clear" w:color="auto" w:fill="auto"/>
            <w:tcMar>
              <w:top w:w="100" w:type="dxa"/>
              <w:left w:w="100" w:type="dxa"/>
              <w:bottom w:w="100" w:type="dxa"/>
              <w:right w:w="100" w:type="dxa"/>
            </w:tcMar>
          </w:tcPr>
          <w:p w14:paraId="1C9F1288"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Interagency standard forms are readily available, translated into all relevant languages and distributed in a timely fashion.</w:t>
            </w:r>
          </w:p>
          <w:p w14:paraId="1D96BC8E"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 xml:space="preserve"> </w:t>
            </w:r>
          </w:p>
        </w:tc>
      </w:tr>
      <w:tr w:rsidR="008620DD" w:rsidRPr="00505B85" w14:paraId="7823697A" w14:textId="77777777" w:rsidTr="00505B85">
        <w:trPr>
          <w:trHeight w:val="2375"/>
        </w:trPr>
        <w:tc>
          <w:tcPr>
            <w:tcW w:w="3705" w:type="dxa"/>
            <w:tcBorders>
              <w:top w:val="nil"/>
              <w:left w:val="single" w:sz="6" w:space="0" w:color="000000"/>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4DEDF305"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Service provision and mapping of services along key routes and at border crossing points for populations crossing international borders</w:t>
            </w:r>
          </w:p>
        </w:tc>
        <w:tc>
          <w:tcPr>
            <w:tcW w:w="56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C90F64F" w14:textId="1CC92052" w:rsidR="008620DD" w:rsidRPr="00505B85" w:rsidRDefault="00000000" w:rsidP="00505B85">
            <w:pPr>
              <w:pStyle w:val="ListParagraph"/>
              <w:numPr>
                <w:ilvl w:val="0"/>
                <w:numId w:val="17"/>
              </w:numPr>
              <w:spacing w:line="276" w:lineRule="auto"/>
              <w:ind w:left="716"/>
              <w:rPr>
                <w:rFonts w:ascii="Calibri" w:eastAsia="Calibri" w:hAnsi="Calibri" w:cs="Calibri"/>
                <w:sz w:val="22"/>
                <w:szCs w:val="22"/>
                <w:lang w:val="en-GB"/>
              </w:rPr>
            </w:pPr>
            <w:r w:rsidRPr="00505B85">
              <w:rPr>
                <w:rFonts w:ascii="Calibri" w:eastAsia="Calibri" w:hAnsi="Calibri" w:cs="Calibri"/>
                <w:sz w:val="22"/>
                <w:szCs w:val="22"/>
                <w:lang w:val="en-GB"/>
              </w:rPr>
              <w:t>Information is provided to populations on the move about services available “</w:t>
            </w:r>
            <w:proofErr w:type="spellStart"/>
            <w:r w:rsidRPr="00505B85">
              <w:rPr>
                <w:rFonts w:ascii="Calibri" w:eastAsia="Calibri" w:hAnsi="Calibri" w:cs="Calibri"/>
                <w:sz w:val="22"/>
                <w:szCs w:val="22"/>
                <w:lang w:val="en-GB"/>
              </w:rPr>
              <w:t>en</w:t>
            </w:r>
            <w:proofErr w:type="spellEnd"/>
            <w:r w:rsidRPr="00505B85">
              <w:rPr>
                <w:rFonts w:ascii="Calibri" w:eastAsia="Calibri" w:hAnsi="Calibri" w:cs="Calibri"/>
                <w:sz w:val="22"/>
                <w:szCs w:val="22"/>
                <w:lang w:val="en-GB"/>
              </w:rPr>
              <w:t xml:space="preserve"> route” including how they can access tracing services.</w:t>
            </w:r>
          </w:p>
          <w:p w14:paraId="20461955" w14:textId="06FB2F9B" w:rsidR="008620DD" w:rsidRPr="00505B85" w:rsidRDefault="00000000" w:rsidP="00505B85">
            <w:pPr>
              <w:pStyle w:val="ListParagraph"/>
              <w:numPr>
                <w:ilvl w:val="0"/>
                <w:numId w:val="17"/>
              </w:numPr>
              <w:spacing w:line="276" w:lineRule="auto"/>
              <w:ind w:left="716"/>
              <w:rPr>
                <w:rFonts w:ascii="Calibri" w:eastAsia="Calibri" w:hAnsi="Calibri" w:cs="Calibri"/>
                <w:sz w:val="22"/>
                <w:szCs w:val="22"/>
                <w:lang w:val="en-GB"/>
              </w:rPr>
            </w:pPr>
            <w:r w:rsidRPr="00505B85">
              <w:rPr>
                <w:rFonts w:ascii="Calibri" w:eastAsia="Calibri" w:hAnsi="Calibri" w:cs="Calibri"/>
                <w:sz w:val="22"/>
                <w:szCs w:val="22"/>
                <w:lang w:val="en-GB"/>
              </w:rPr>
              <w:t xml:space="preserve">The capacity for rapid identification, documentation, tracing, verification and reunification is developed (where necessary) at camps/ informal settlements / </w:t>
            </w:r>
            <w:proofErr w:type="gramStart"/>
            <w:r w:rsidRPr="00505B85">
              <w:rPr>
                <w:rFonts w:ascii="Calibri" w:eastAsia="Calibri" w:hAnsi="Calibri" w:cs="Calibri"/>
                <w:sz w:val="22"/>
                <w:szCs w:val="22"/>
                <w:lang w:val="en-GB"/>
              </w:rPr>
              <w:t xml:space="preserve">collective  </w:t>
            </w:r>
            <w:r w:rsidR="00505B85" w:rsidRPr="00505B85">
              <w:rPr>
                <w:rFonts w:ascii="Calibri" w:eastAsia="Calibri" w:hAnsi="Calibri" w:cs="Calibri"/>
                <w:sz w:val="22"/>
                <w:szCs w:val="22"/>
                <w:lang w:val="en-GB"/>
              </w:rPr>
              <w:t>centres</w:t>
            </w:r>
            <w:proofErr w:type="gramEnd"/>
            <w:r w:rsidRPr="00505B85">
              <w:rPr>
                <w:rFonts w:ascii="Calibri" w:eastAsia="Calibri" w:hAnsi="Calibri" w:cs="Calibri"/>
                <w:sz w:val="22"/>
                <w:szCs w:val="22"/>
                <w:lang w:val="en-GB"/>
              </w:rPr>
              <w:t xml:space="preserve"> which are close to border crossing points to facilitate reunification where families are waiting for children to arrive (or vice versa).</w:t>
            </w:r>
          </w:p>
          <w:p w14:paraId="3C46832F" w14:textId="77777777" w:rsidR="008620DD" w:rsidRPr="00505B85" w:rsidRDefault="00000000" w:rsidP="00505B85">
            <w:pPr>
              <w:spacing w:line="276" w:lineRule="auto"/>
              <w:ind w:left="1080" w:hanging="720"/>
              <w:rPr>
                <w:rFonts w:ascii="Calibri" w:eastAsia="Calibri" w:hAnsi="Calibri" w:cs="Calibri"/>
                <w:sz w:val="22"/>
                <w:szCs w:val="22"/>
                <w:lang w:val="en-GB"/>
              </w:rPr>
            </w:pPr>
            <w:r w:rsidRPr="00505B85">
              <w:rPr>
                <w:rFonts w:ascii="Calibri" w:eastAsia="Calibri" w:hAnsi="Calibri" w:cs="Calibri"/>
                <w:sz w:val="22"/>
                <w:szCs w:val="22"/>
                <w:lang w:val="en-GB"/>
              </w:rPr>
              <w:t xml:space="preserve"> </w:t>
            </w:r>
          </w:p>
        </w:tc>
      </w:tr>
      <w:tr w:rsidR="008620DD" w:rsidRPr="00505B85" w14:paraId="36AEE573" w14:textId="77777777" w:rsidTr="00505B85">
        <w:trPr>
          <w:trHeight w:val="2645"/>
        </w:trPr>
        <w:tc>
          <w:tcPr>
            <w:tcW w:w="3705" w:type="dxa"/>
            <w:tcBorders>
              <w:top w:val="nil"/>
              <w:left w:val="single" w:sz="6" w:space="0" w:color="000000"/>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0192717F" w14:textId="77777777"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Regular and ongoing training supports good practice and promotes engagement by all country programmes.</w:t>
            </w:r>
          </w:p>
        </w:tc>
        <w:tc>
          <w:tcPr>
            <w:tcW w:w="568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3231638" w14:textId="77777777" w:rsidR="00505B85" w:rsidRPr="00505B85" w:rsidRDefault="00000000" w:rsidP="00505B85">
            <w:pPr>
              <w:pStyle w:val="ListParagraph"/>
              <w:numPr>
                <w:ilvl w:val="0"/>
                <w:numId w:val="19"/>
              </w:numPr>
              <w:spacing w:line="276" w:lineRule="auto"/>
              <w:ind w:left="716"/>
              <w:rPr>
                <w:rFonts w:ascii="Calibri" w:eastAsia="Calibri" w:hAnsi="Calibri" w:cs="Calibri"/>
                <w:sz w:val="22"/>
                <w:szCs w:val="22"/>
                <w:lang w:val="en-GB"/>
              </w:rPr>
            </w:pPr>
            <w:r w:rsidRPr="00505B85">
              <w:rPr>
                <w:rFonts w:ascii="Calibri" w:eastAsia="Calibri" w:hAnsi="Calibri" w:cs="Calibri"/>
                <w:sz w:val="22"/>
                <w:szCs w:val="22"/>
                <w:lang w:val="en-GB"/>
              </w:rPr>
              <w:t>Rotating training events and programme exchanges promote a “whole programme” approach and facilitate the exchange of ideas and understanding of challenges in each setting.</w:t>
            </w:r>
          </w:p>
          <w:p w14:paraId="257AD668" w14:textId="77777777" w:rsidR="00505B85" w:rsidRPr="00505B85" w:rsidRDefault="00000000" w:rsidP="00505B85">
            <w:pPr>
              <w:pStyle w:val="ListParagraph"/>
              <w:numPr>
                <w:ilvl w:val="0"/>
                <w:numId w:val="19"/>
              </w:numPr>
              <w:spacing w:line="276" w:lineRule="auto"/>
              <w:ind w:left="716"/>
              <w:rPr>
                <w:rFonts w:ascii="Calibri" w:eastAsia="Calibri" w:hAnsi="Calibri" w:cs="Calibri"/>
                <w:sz w:val="22"/>
                <w:szCs w:val="22"/>
                <w:lang w:val="en-GB"/>
              </w:rPr>
            </w:pPr>
            <w:r w:rsidRPr="00505B85">
              <w:rPr>
                <w:rFonts w:ascii="Calibri" w:eastAsia="Calibri" w:hAnsi="Calibri" w:cs="Calibri"/>
                <w:sz w:val="22"/>
                <w:szCs w:val="22"/>
                <w:lang w:val="en-GB"/>
              </w:rPr>
              <w:t>Training brings together case workers/programme staff from each country programme and involves a range of participating organisations/actors.</w:t>
            </w:r>
          </w:p>
          <w:p w14:paraId="37B505DE" w14:textId="3083E7B5" w:rsidR="008620DD" w:rsidRPr="00505B85" w:rsidRDefault="00000000" w:rsidP="00505B85">
            <w:pPr>
              <w:pStyle w:val="ListParagraph"/>
              <w:numPr>
                <w:ilvl w:val="0"/>
                <w:numId w:val="19"/>
              </w:numPr>
              <w:spacing w:line="276" w:lineRule="auto"/>
              <w:ind w:left="716"/>
              <w:rPr>
                <w:rFonts w:ascii="Calibri" w:eastAsia="Calibri" w:hAnsi="Calibri" w:cs="Calibri"/>
                <w:lang w:val="en-GB"/>
              </w:rPr>
            </w:pPr>
            <w:r w:rsidRPr="00505B85">
              <w:rPr>
                <w:rFonts w:ascii="Calibri" w:eastAsia="Calibri" w:hAnsi="Calibri" w:cs="Calibri"/>
                <w:sz w:val="22"/>
                <w:szCs w:val="22"/>
                <w:lang w:val="en-GB"/>
              </w:rPr>
              <w:t>A mentoring system is used to support caseworkers who are supervised on a regular basis.</w:t>
            </w:r>
          </w:p>
        </w:tc>
      </w:tr>
      <w:tr w:rsidR="008620DD" w:rsidRPr="00505B85" w14:paraId="1573432D" w14:textId="77777777" w:rsidTr="00505B85">
        <w:trPr>
          <w:trHeight w:val="1835"/>
        </w:trPr>
        <w:tc>
          <w:tcPr>
            <w:tcW w:w="3705" w:type="dxa"/>
            <w:tcBorders>
              <w:top w:val="nil"/>
              <w:left w:val="single" w:sz="6" w:space="0" w:color="000000"/>
              <w:bottom w:val="single" w:sz="4" w:space="0" w:color="000000" w:themeColor="text1"/>
              <w:right w:val="single" w:sz="6" w:space="0" w:color="000000"/>
            </w:tcBorders>
            <w:shd w:val="clear" w:color="auto" w:fill="D4DEE8" w:themeFill="accent1" w:themeFillTint="33"/>
            <w:tcMar>
              <w:top w:w="100" w:type="dxa"/>
              <w:left w:w="100" w:type="dxa"/>
              <w:bottom w:w="100" w:type="dxa"/>
              <w:right w:w="100" w:type="dxa"/>
            </w:tcMar>
          </w:tcPr>
          <w:p w14:paraId="6EA53169" w14:textId="572FA6C4"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Day</w:t>
            </w:r>
            <w:r w:rsidR="00505B85">
              <w:rPr>
                <w:rFonts w:ascii="Calibri" w:eastAsia="Calibri" w:hAnsi="Calibri" w:cs="Calibri"/>
                <w:sz w:val="22"/>
                <w:szCs w:val="22"/>
                <w:lang w:val="en-GB"/>
              </w:rPr>
              <w:t>-</w:t>
            </w:r>
            <w:r w:rsidRPr="00505B85">
              <w:rPr>
                <w:rFonts w:ascii="Calibri" w:eastAsia="Calibri" w:hAnsi="Calibri" w:cs="Calibri"/>
                <w:sz w:val="22"/>
                <w:szCs w:val="22"/>
                <w:lang w:val="en-GB"/>
              </w:rPr>
              <w:t>to</w:t>
            </w:r>
            <w:r w:rsidR="00505B85">
              <w:rPr>
                <w:rFonts w:ascii="Calibri" w:eastAsia="Calibri" w:hAnsi="Calibri" w:cs="Calibri"/>
                <w:sz w:val="22"/>
                <w:szCs w:val="22"/>
                <w:lang w:val="en-GB"/>
              </w:rPr>
              <w:t>-</w:t>
            </w:r>
            <w:r w:rsidRPr="00505B85">
              <w:rPr>
                <w:rFonts w:ascii="Calibri" w:eastAsia="Calibri" w:hAnsi="Calibri" w:cs="Calibri"/>
                <w:sz w:val="22"/>
                <w:szCs w:val="22"/>
                <w:lang w:val="en-GB"/>
              </w:rPr>
              <w:t xml:space="preserve">day operational aspects of tracing </w:t>
            </w:r>
            <w:r w:rsidR="00505B85">
              <w:rPr>
                <w:rFonts w:ascii="Calibri" w:eastAsia="Calibri" w:hAnsi="Calibri" w:cs="Calibri"/>
                <w:sz w:val="22"/>
                <w:szCs w:val="22"/>
                <w:lang w:val="en-GB"/>
              </w:rPr>
              <w:t xml:space="preserve">are </w:t>
            </w:r>
            <w:r w:rsidRPr="00505B85">
              <w:rPr>
                <w:rFonts w:ascii="Calibri" w:eastAsia="Calibri" w:hAnsi="Calibri" w:cs="Calibri"/>
                <w:sz w:val="22"/>
                <w:szCs w:val="22"/>
                <w:lang w:val="en-GB"/>
              </w:rPr>
              <w:t>effectively supported</w:t>
            </w:r>
          </w:p>
        </w:tc>
        <w:tc>
          <w:tcPr>
            <w:tcW w:w="5685" w:type="dxa"/>
            <w:tcBorders>
              <w:top w:val="nil"/>
              <w:left w:val="nil"/>
              <w:bottom w:val="single" w:sz="4" w:space="0" w:color="000000" w:themeColor="text1"/>
              <w:right w:val="single" w:sz="6" w:space="0" w:color="000000"/>
            </w:tcBorders>
            <w:shd w:val="clear" w:color="auto" w:fill="auto"/>
            <w:tcMar>
              <w:top w:w="100" w:type="dxa"/>
              <w:left w:w="100" w:type="dxa"/>
              <w:bottom w:w="100" w:type="dxa"/>
              <w:right w:w="100" w:type="dxa"/>
            </w:tcMar>
          </w:tcPr>
          <w:p w14:paraId="526571AB" w14:textId="1224586C"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 xml:space="preserve">A cross border liaison officer could be appointed with sole responsibility for </w:t>
            </w:r>
            <w:r w:rsidR="00505B85" w:rsidRPr="00505B85">
              <w:rPr>
                <w:rFonts w:ascii="Calibri" w:eastAsia="Calibri" w:hAnsi="Calibri" w:cs="Calibri"/>
                <w:sz w:val="22"/>
                <w:szCs w:val="22"/>
                <w:lang w:val="en-GB"/>
              </w:rPr>
              <w:t>day-to-day</w:t>
            </w:r>
            <w:r w:rsidRPr="00505B85">
              <w:rPr>
                <w:rFonts w:ascii="Calibri" w:eastAsia="Calibri" w:hAnsi="Calibri" w:cs="Calibri"/>
                <w:sz w:val="22"/>
                <w:szCs w:val="22"/>
                <w:lang w:val="en-GB"/>
              </w:rPr>
              <w:t xml:space="preserve"> operational support and monitoring of the cross-border aspects of the programme, for example ensuring effective information exchange, follow up action is completed, movements of children are logged etc.</w:t>
            </w:r>
          </w:p>
          <w:p w14:paraId="0E18AE51" w14:textId="77777777" w:rsidR="008620DD"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t xml:space="preserve"> </w:t>
            </w:r>
          </w:p>
          <w:p w14:paraId="18C695F3" w14:textId="77777777" w:rsidR="00505B85" w:rsidRPr="00505B85" w:rsidRDefault="00505B85" w:rsidP="00505B85">
            <w:pPr>
              <w:spacing w:line="276" w:lineRule="auto"/>
              <w:rPr>
                <w:rFonts w:ascii="Calibri" w:eastAsia="Calibri" w:hAnsi="Calibri" w:cs="Calibri"/>
                <w:sz w:val="22"/>
                <w:szCs w:val="22"/>
                <w:lang w:val="en-GB"/>
              </w:rPr>
            </w:pPr>
          </w:p>
        </w:tc>
      </w:tr>
      <w:tr w:rsidR="008620DD" w:rsidRPr="00505B85" w14:paraId="3654AD75" w14:textId="77777777" w:rsidTr="00505B85">
        <w:trPr>
          <w:trHeight w:val="1027"/>
        </w:trPr>
        <w:tc>
          <w:tcPr>
            <w:tcW w:w="3705" w:type="dxa"/>
            <w:tcBorders>
              <w:top w:val="single" w:sz="4" w:space="0" w:color="000000" w:themeColor="text1"/>
              <w:left w:val="single" w:sz="6" w:space="0" w:color="000000"/>
              <w:bottom w:val="single" w:sz="6" w:space="0" w:color="000000"/>
              <w:right w:val="single" w:sz="6" w:space="0" w:color="000000"/>
            </w:tcBorders>
            <w:shd w:val="clear" w:color="auto" w:fill="D4DEE8" w:themeFill="accent1" w:themeFillTint="33"/>
            <w:tcMar>
              <w:top w:w="100" w:type="dxa"/>
              <w:left w:w="100" w:type="dxa"/>
              <w:bottom w:w="100" w:type="dxa"/>
              <w:right w:w="100" w:type="dxa"/>
            </w:tcMar>
          </w:tcPr>
          <w:p w14:paraId="01E4DC29" w14:textId="2E5A8170" w:rsidR="008620DD" w:rsidRPr="00505B85" w:rsidRDefault="00000000" w:rsidP="00505B85">
            <w:pPr>
              <w:spacing w:line="276" w:lineRule="auto"/>
              <w:rPr>
                <w:rFonts w:ascii="Calibri" w:eastAsia="Calibri" w:hAnsi="Calibri" w:cs="Calibri"/>
                <w:sz w:val="22"/>
                <w:szCs w:val="22"/>
                <w:lang w:val="en-GB"/>
              </w:rPr>
            </w:pPr>
            <w:r w:rsidRPr="00505B85">
              <w:rPr>
                <w:rFonts w:ascii="Calibri" w:eastAsia="Calibri" w:hAnsi="Calibri" w:cs="Calibri"/>
                <w:sz w:val="22"/>
                <w:szCs w:val="22"/>
                <w:lang w:val="en-GB"/>
              </w:rPr>
              <w:lastRenderedPageBreak/>
              <w:t xml:space="preserve">UASC, their carers and families are kept fully </w:t>
            </w:r>
            <w:r w:rsidR="00505B85" w:rsidRPr="00505B85">
              <w:rPr>
                <w:rFonts w:ascii="Calibri" w:eastAsia="Calibri" w:hAnsi="Calibri" w:cs="Calibri"/>
                <w:sz w:val="22"/>
                <w:szCs w:val="22"/>
                <w:lang w:val="en-GB"/>
              </w:rPr>
              <w:t>informed,</w:t>
            </w:r>
            <w:r w:rsidRPr="00505B85">
              <w:rPr>
                <w:rFonts w:ascii="Calibri" w:eastAsia="Calibri" w:hAnsi="Calibri" w:cs="Calibri"/>
                <w:sz w:val="22"/>
                <w:szCs w:val="22"/>
                <w:lang w:val="en-GB"/>
              </w:rPr>
              <w:t xml:space="preserve"> and systems exist for follow up</w:t>
            </w:r>
          </w:p>
        </w:tc>
        <w:tc>
          <w:tcPr>
            <w:tcW w:w="5685" w:type="dxa"/>
            <w:tcBorders>
              <w:top w:val="single" w:sz="4" w:space="0" w:color="000000" w:themeColor="text1"/>
              <w:left w:val="nil"/>
              <w:bottom w:val="single" w:sz="6" w:space="0" w:color="000000"/>
              <w:right w:val="single" w:sz="6" w:space="0" w:color="000000"/>
            </w:tcBorders>
            <w:shd w:val="clear" w:color="auto" w:fill="auto"/>
            <w:tcMar>
              <w:top w:w="100" w:type="dxa"/>
              <w:left w:w="100" w:type="dxa"/>
              <w:bottom w:w="100" w:type="dxa"/>
              <w:right w:w="100" w:type="dxa"/>
            </w:tcMar>
          </w:tcPr>
          <w:p w14:paraId="43DEB6F5" w14:textId="50C64C78" w:rsidR="008620DD" w:rsidRPr="00505B85" w:rsidRDefault="00000000" w:rsidP="00505B85">
            <w:pPr>
              <w:pStyle w:val="ListParagraph"/>
              <w:numPr>
                <w:ilvl w:val="1"/>
                <w:numId w:val="21"/>
              </w:numPr>
              <w:spacing w:line="276" w:lineRule="auto"/>
              <w:ind w:left="716"/>
              <w:rPr>
                <w:rFonts w:ascii="Calibri" w:eastAsia="Calibri" w:hAnsi="Calibri" w:cs="Calibri"/>
                <w:sz w:val="22"/>
                <w:szCs w:val="22"/>
                <w:lang w:val="en-GB"/>
              </w:rPr>
            </w:pPr>
            <w:r w:rsidRPr="00505B85">
              <w:rPr>
                <w:rFonts w:ascii="Calibri" w:eastAsia="Calibri" w:hAnsi="Calibri" w:cs="Calibri"/>
                <w:sz w:val="22"/>
                <w:szCs w:val="22"/>
                <w:lang w:val="en-GB"/>
              </w:rPr>
              <w:t>All documented UASC are followed up regularly whilst tracing is ongoing (at least every three months).</w:t>
            </w:r>
          </w:p>
          <w:p w14:paraId="521DB956" w14:textId="7342D6C8" w:rsidR="008620DD" w:rsidRPr="00505B85" w:rsidRDefault="00000000" w:rsidP="00505B85">
            <w:pPr>
              <w:pStyle w:val="ListParagraph"/>
              <w:numPr>
                <w:ilvl w:val="1"/>
                <w:numId w:val="21"/>
              </w:numPr>
              <w:spacing w:line="276" w:lineRule="auto"/>
              <w:ind w:left="716"/>
              <w:rPr>
                <w:rFonts w:ascii="Calibri" w:eastAsia="Calibri" w:hAnsi="Calibri" w:cs="Calibri"/>
                <w:sz w:val="22"/>
                <w:szCs w:val="22"/>
                <w:lang w:val="en-GB"/>
              </w:rPr>
            </w:pPr>
            <w:r w:rsidRPr="00505B85">
              <w:rPr>
                <w:rFonts w:ascii="Calibri" w:eastAsia="Calibri" w:hAnsi="Calibri" w:cs="Calibri"/>
                <w:sz w:val="22"/>
                <w:szCs w:val="22"/>
                <w:lang w:val="en-GB"/>
              </w:rPr>
              <w:t xml:space="preserve">When families are </w:t>
            </w:r>
            <w:r w:rsidR="00505B85" w:rsidRPr="00505B85">
              <w:rPr>
                <w:rFonts w:ascii="Calibri" w:eastAsia="Calibri" w:hAnsi="Calibri" w:cs="Calibri"/>
                <w:sz w:val="22"/>
                <w:szCs w:val="22"/>
                <w:lang w:val="en-GB"/>
              </w:rPr>
              <w:t>traced,</w:t>
            </w:r>
            <w:r w:rsidRPr="00505B85">
              <w:rPr>
                <w:rFonts w:ascii="Calibri" w:eastAsia="Calibri" w:hAnsi="Calibri" w:cs="Calibri"/>
                <w:sz w:val="22"/>
                <w:szCs w:val="22"/>
                <w:lang w:val="en-GB"/>
              </w:rPr>
              <w:t xml:space="preserve"> they are informed of the necessary procedures and time scale before reunification; thus preventing children/family members becoming frustrated/children trying to find their own way home. Children are also informed of what they should do if they decide to move to another location.</w:t>
            </w:r>
          </w:p>
          <w:p w14:paraId="595BEB09" w14:textId="77777777" w:rsidR="008620DD" w:rsidRPr="00505B85" w:rsidRDefault="00000000" w:rsidP="00505B85">
            <w:pPr>
              <w:spacing w:line="276" w:lineRule="auto"/>
              <w:ind w:left="1080" w:hanging="720"/>
              <w:rPr>
                <w:rFonts w:ascii="Calibri" w:eastAsia="Calibri" w:hAnsi="Calibri" w:cs="Calibri"/>
                <w:i/>
                <w:sz w:val="22"/>
                <w:szCs w:val="22"/>
                <w:lang w:val="en-GB"/>
              </w:rPr>
            </w:pPr>
            <w:r w:rsidRPr="00505B85">
              <w:rPr>
                <w:rFonts w:ascii="Calibri" w:eastAsia="Calibri" w:hAnsi="Calibri" w:cs="Calibri"/>
                <w:i/>
                <w:sz w:val="22"/>
                <w:szCs w:val="22"/>
                <w:lang w:val="en-GB"/>
              </w:rPr>
              <w:t xml:space="preserve"> </w:t>
            </w:r>
          </w:p>
        </w:tc>
      </w:tr>
    </w:tbl>
    <w:p w14:paraId="698F3EA3" w14:textId="77777777" w:rsidR="008620DD" w:rsidRDefault="008620DD">
      <w:pPr>
        <w:spacing w:line="240" w:lineRule="auto"/>
      </w:pPr>
    </w:p>
    <w:sectPr w:rsidR="008620D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3706" w14:textId="77777777" w:rsidR="00B353B5" w:rsidRDefault="00B353B5" w:rsidP="00505B85">
      <w:pPr>
        <w:spacing w:after="0" w:line="240" w:lineRule="auto"/>
      </w:pPr>
      <w:r>
        <w:separator/>
      </w:r>
    </w:p>
  </w:endnote>
  <w:endnote w:type="continuationSeparator" w:id="0">
    <w:p w14:paraId="1A18EC26" w14:textId="77777777" w:rsidR="00B353B5" w:rsidRDefault="00B353B5" w:rsidP="0050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3285" w14:textId="77777777" w:rsidR="00B353B5" w:rsidRDefault="00B353B5" w:rsidP="00505B85">
      <w:pPr>
        <w:spacing w:after="0" w:line="240" w:lineRule="auto"/>
      </w:pPr>
      <w:r>
        <w:separator/>
      </w:r>
    </w:p>
  </w:footnote>
  <w:footnote w:type="continuationSeparator" w:id="0">
    <w:p w14:paraId="57FAD75C" w14:textId="77777777" w:rsidR="00B353B5" w:rsidRDefault="00B353B5" w:rsidP="0050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451B" w14:textId="64E32440" w:rsidR="00505B85" w:rsidRPr="00975964" w:rsidRDefault="00505B85" w:rsidP="00505B85">
    <w:pPr>
      <w:pBdr>
        <w:top w:val="nil"/>
        <w:left w:val="nil"/>
        <w:bottom w:val="nil"/>
        <w:right w:val="nil"/>
        <w:between w:val="nil"/>
      </w:pBdr>
      <w:tabs>
        <w:tab w:val="center" w:pos="4513"/>
        <w:tab w:val="right" w:pos="9026"/>
      </w:tabs>
      <w:spacing w:after="0" w:line="240" w:lineRule="auto"/>
      <w:rPr>
        <w:iCs/>
        <w:color w:val="000000"/>
        <w:sz w:val="20"/>
        <w:szCs w:val="20"/>
      </w:rPr>
    </w:pPr>
    <w:r w:rsidRPr="00975964">
      <w:rPr>
        <w:iCs/>
        <w:noProof/>
        <w:color w:val="000000"/>
        <w:sz w:val="20"/>
        <w:szCs w:val="20"/>
      </w:rPr>
      <w:drawing>
        <wp:anchor distT="0" distB="0" distL="114300" distR="114300" simplePos="0" relativeHeight="251658240" behindDoc="0" locked="0" layoutInCell="1" allowOverlap="1" wp14:anchorId="7A5F4863" wp14:editId="0D71A1D8">
          <wp:simplePos x="0" y="0"/>
          <wp:positionH relativeFrom="margin">
            <wp:posOffset>4655185</wp:posOffset>
          </wp:positionH>
          <wp:positionV relativeFrom="margin">
            <wp:posOffset>-984250</wp:posOffset>
          </wp:positionV>
          <wp:extent cx="2237105" cy="850900"/>
          <wp:effectExtent l="0" t="0" r="0" b="0"/>
          <wp:wrapSquare wrapText="bothSides"/>
          <wp:docPr id="179801888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1888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7105" cy="850900"/>
                  </a:xfrm>
                  <a:prstGeom prst="rect">
                    <a:avLst/>
                  </a:prstGeom>
                </pic:spPr>
              </pic:pic>
            </a:graphicData>
          </a:graphic>
          <wp14:sizeRelH relativeFrom="margin">
            <wp14:pctWidth>0</wp14:pctWidth>
          </wp14:sizeRelH>
          <wp14:sizeRelV relativeFrom="margin">
            <wp14:pctHeight>0</wp14:pctHeight>
          </wp14:sizeRelV>
        </wp:anchor>
      </w:drawing>
    </w:r>
    <w:r w:rsidRPr="00975964">
      <w:rPr>
        <w:rFonts w:ascii="Calibri" w:eastAsia="Calibri" w:hAnsi="Calibri" w:cs="Calibri"/>
        <w:iCs/>
        <w:color w:val="000000"/>
        <w:sz w:val="20"/>
        <w:szCs w:val="20"/>
      </w:rPr>
      <w:t>UASC TOT</w:t>
    </w:r>
  </w:p>
  <w:p w14:paraId="0F3B094F" w14:textId="7C2C5DF7" w:rsidR="00505B85" w:rsidRPr="00975964" w:rsidRDefault="00505B85" w:rsidP="00505B85">
    <w:pPr>
      <w:pBdr>
        <w:top w:val="nil"/>
        <w:left w:val="nil"/>
        <w:bottom w:val="nil"/>
        <w:right w:val="nil"/>
        <w:between w:val="nil"/>
      </w:pBdr>
      <w:tabs>
        <w:tab w:val="center" w:pos="4513"/>
        <w:tab w:val="right" w:pos="9026"/>
      </w:tabs>
      <w:spacing w:after="0" w:line="240" w:lineRule="auto"/>
      <w:rPr>
        <w:iCs/>
        <w:color w:val="000000"/>
        <w:sz w:val="20"/>
        <w:szCs w:val="20"/>
      </w:rPr>
    </w:pPr>
    <w:r w:rsidRPr="00975964">
      <w:rPr>
        <w:rFonts w:ascii="Calibri" w:eastAsia="Calibri" w:hAnsi="Calibri" w:cs="Calibri"/>
        <w:iCs/>
        <w:color w:val="000000"/>
        <w:sz w:val="20"/>
        <w:szCs w:val="20"/>
      </w:rPr>
      <w:t xml:space="preserve">Module 3.4 – </w:t>
    </w:r>
    <w:r w:rsidR="00975964" w:rsidRPr="00975964">
      <w:rPr>
        <w:rFonts w:ascii="Calibri" w:eastAsia="Calibri" w:hAnsi="Calibri" w:cs="Calibri"/>
        <w:iCs/>
        <w:color w:val="000000"/>
        <w:sz w:val="20"/>
        <w:szCs w:val="20"/>
      </w:rPr>
      <w:t>Cross Border Tracing Compenents</w:t>
    </w:r>
  </w:p>
  <w:p w14:paraId="225F3F9F" w14:textId="5DD35543" w:rsidR="00505B85" w:rsidRDefault="00505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17F"/>
    <w:multiLevelType w:val="hybridMultilevel"/>
    <w:tmpl w:val="3F4CCB42"/>
    <w:lvl w:ilvl="0" w:tplc="C4AC909C">
      <w:start w:val="1"/>
      <w:numFmt w:val="bullet"/>
      <w:lvlText w:val=""/>
      <w:lvlJc w:val="left"/>
      <w:pPr>
        <w:ind w:left="1080" w:hanging="360"/>
      </w:pPr>
      <w:rPr>
        <w:rFonts w:ascii="Symbol" w:hAnsi="Symbol" w:hint="default"/>
        <w:color w:val="0070C0"/>
        <w:w w:val="131"/>
        <w:sz w:val="22"/>
        <w:szCs w:val="22"/>
      </w:rPr>
    </w:lvl>
    <w:lvl w:ilvl="1" w:tplc="1BD62682">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B55D83"/>
    <w:multiLevelType w:val="hybridMultilevel"/>
    <w:tmpl w:val="7FAA051E"/>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E0797"/>
    <w:multiLevelType w:val="hybridMultilevel"/>
    <w:tmpl w:val="07F457D0"/>
    <w:lvl w:ilvl="0" w:tplc="C4AC909C">
      <w:start w:val="1"/>
      <w:numFmt w:val="bullet"/>
      <w:lvlText w:val=""/>
      <w:lvlJc w:val="left"/>
      <w:pPr>
        <w:ind w:left="1080" w:hanging="360"/>
      </w:pPr>
      <w:rPr>
        <w:rFonts w:ascii="Symbol" w:hAnsi="Symbol" w:hint="default"/>
        <w:color w:val="0070C0"/>
        <w:w w:val="131"/>
        <w:sz w:val="22"/>
        <w:szCs w:val="22"/>
      </w:rPr>
    </w:lvl>
    <w:lvl w:ilvl="1" w:tplc="35241ED8">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FE3402"/>
    <w:multiLevelType w:val="hybridMultilevel"/>
    <w:tmpl w:val="B7E07B60"/>
    <w:lvl w:ilvl="0" w:tplc="C4AC909C">
      <w:start w:val="1"/>
      <w:numFmt w:val="bullet"/>
      <w:lvlText w:val=""/>
      <w:lvlJc w:val="left"/>
      <w:pPr>
        <w:ind w:left="1080" w:hanging="360"/>
      </w:pPr>
      <w:rPr>
        <w:rFonts w:ascii="Symbol" w:hAnsi="Symbol" w:hint="default"/>
        <w:color w:val="0070C0"/>
        <w:w w:val="131"/>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3917CE8"/>
    <w:multiLevelType w:val="hybridMultilevel"/>
    <w:tmpl w:val="C1E28526"/>
    <w:lvl w:ilvl="0" w:tplc="FFFFFFFF">
      <w:start w:val="1"/>
      <w:numFmt w:val="bullet"/>
      <w:lvlText w:val=""/>
      <w:lvlJc w:val="left"/>
      <w:pPr>
        <w:ind w:left="1080" w:hanging="360"/>
      </w:pPr>
      <w:rPr>
        <w:rFonts w:ascii="Symbol" w:hAnsi="Symbol" w:hint="default"/>
        <w:color w:val="0070C0"/>
        <w:w w:val="131"/>
        <w:sz w:val="22"/>
        <w:szCs w:val="22"/>
      </w:rPr>
    </w:lvl>
    <w:lvl w:ilvl="1" w:tplc="C4AC909C">
      <w:start w:val="1"/>
      <w:numFmt w:val="bullet"/>
      <w:lvlText w:val=""/>
      <w:lvlJc w:val="left"/>
      <w:pPr>
        <w:ind w:left="1080" w:hanging="360"/>
      </w:pPr>
      <w:rPr>
        <w:rFonts w:ascii="Symbol" w:hAnsi="Symbol" w:hint="default"/>
        <w:color w:val="0070C0"/>
        <w:w w:val="131"/>
        <w:sz w:val="22"/>
        <w:szCs w:val="2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8CB44EA"/>
    <w:multiLevelType w:val="hybridMultilevel"/>
    <w:tmpl w:val="B4AE13C0"/>
    <w:lvl w:ilvl="0" w:tplc="66E61C3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758080">
    <w:abstractNumId w:val="5"/>
  </w:num>
  <w:num w:numId="2" w16cid:durableId="1877889841">
    <w:abstractNumId w:val="7"/>
  </w:num>
  <w:num w:numId="3" w16cid:durableId="1265260702">
    <w:abstractNumId w:val="3"/>
  </w:num>
  <w:num w:numId="4" w16cid:durableId="199945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1641331">
    <w:abstractNumId w:val="1"/>
  </w:num>
  <w:num w:numId="17" w16cid:durableId="1172448563">
    <w:abstractNumId w:val="2"/>
  </w:num>
  <w:num w:numId="18" w16cid:durableId="1396008464">
    <w:abstractNumId w:val="8"/>
  </w:num>
  <w:num w:numId="19" w16cid:durableId="1623654562">
    <w:abstractNumId w:val="0"/>
  </w:num>
  <w:num w:numId="20" w16cid:durableId="1712604970">
    <w:abstractNumId w:val="4"/>
  </w:num>
  <w:num w:numId="21" w16cid:durableId="906114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DD"/>
    <w:rsid w:val="00505B85"/>
    <w:rsid w:val="00833052"/>
    <w:rsid w:val="008620DD"/>
    <w:rsid w:val="00975964"/>
    <w:rsid w:val="00B35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5028"/>
  <w15:docId w15:val="{0B022B5D-C705-174C-AC08-8543101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4"/>
    <w:pPr>
      <w:spacing w:after="200"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975964"/>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975964"/>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975964"/>
    <w:pPr>
      <w:outlineLvl w:val="2"/>
    </w:pPr>
    <w:rPr>
      <w:color w:val="7F9EBB" w:themeColor="accent1" w:themeTint="99"/>
    </w:rPr>
  </w:style>
  <w:style w:type="paragraph" w:styleId="Heading4">
    <w:name w:val="heading 4"/>
    <w:basedOn w:val="Normal"/>
    <w:next w:val="Normal"/>
    <w:link w:val="Heading4Char"/>
    <w:uiPriority w:val="9"/>
    <w:unhideWhenUsed/>
    <w:qFormat/>
    <w:rsid w:val="00975964"/>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975964"/>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975964"/>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975964"/>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975964"/>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975964"/>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9759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5964"/>
  </w:style>
  <w:style w:type="paragraph" w:styleId="Title">
    <w:name w:val="Title"/>
    <w:aliases w:val="Title Of Document - Blue BG"/>
    <w:basedOn w:val="Normal"/>
    <w:next w:val="Normal"/>
    <w:link w:val="TitleChar"/>
    <w:uiPriority w:val="10"/>
    <w:qFormat/>
    <w:rsid w:val="0097596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paragraph" w:styleId="Subtitle">
    <w:name w:val="Subtitle"/>
    <w:basedOn w:val="Normal"/>
    <w:next w:val="Normal"/>
    <w:link w:val="SubtitleChar"/>
    <w:uiPriority w:val="11"/>
    <w:qFormat/>
    <w:rsid w:val="00975964"/>
    <w:pPr>
      <w:spacing w:before="240"/>
    </w:pPr>
    <w:rPr>
      <w:rFonts w:ascii="Calibri" w:eastAsia="Calibri" w:hAnsi="Calibri" w:cs="Calibri"/>
      <w:color w:val="405D78"/>
      <w:sz w:val="44"/>
      <w:szCs w:val="44"/>
    </w:rPr>
  </w:style>
  <w:style w:type="table" w:customStyle="1" w:styleId="a">
    <w:basedOn w:val="TableNormal"/>
    <w:pPr>
      <w:pBdr>
        <w:top w:val="nil"/>
        <w:left w:val="nil"/>
        <w:bottom w:val="nil"/>
        <w:right w:val="nil"/>
        <w:between w:val="nil"/>
      </w:pBdr>
    </w:pPr>
    <w:rPr>
      <w:rFonts w:ascii="Times New Roman" w:eastAsia="Times New Roman" w:hAnsi="Times New Roman" w:cs="Times New Roman"/>
      <w:color w:val="000000"/>
      <w:sz w:val="20"/>
      <w:szCs w:val="20"/>
    </w:rPr>
    <w:tblPr>
      <w:tblStyleRowBandSize w:val="1"/>
      <w:tblStyleColBandSize w:val="1"/>
    </w:tblPr>
  </w:style>
  <w:style w:type="paragraph" w:styleId="Header">
    <w:name w:val="header"/>
    <w:basedOn w:val="Normal"/>
    <w:link w:val="HeaderChar"/>
    <w:uiPriority w:val="99"/>
    <w:unhideWhenUsed/>
    <w:rsid w:val="0097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964"/>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97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64"/>
    <w:rPr>
      <w:rFonts w:ascii="Helvetica Neue Light" w:eastAsia="Helvetica Neue Light" w:hAnsi="Helvetica Neue Light" w:cs="Helvetica Neue Light"/>
      <w:lang w:val="en-US"/>
    </w:rPr>
  </w:style>
  <w:style w:type="character" w:customStyle="1" w:styleId="Heading7Char">
    <w:name w:val="Heading 7 Char"/>
    <w:aliases w:val="Table Body Char"/>
    <w:basedOn w:val="DefaultParagraphFont"/>
    <w:link w:val="Heading7"/>
    <w:uiPriority w:val="9"/>
    <w:rsid w:val="00975964"/>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975964"/>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975964"/>
    <w:rPr>
      <w:rFonts w:ascii="Calibri" w:eastAsiaTheme="majorEastAsia" w:hAnsi="Calibri"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975964"/>
    <w:rPr>
      <w:rFonts w:asciiTheme="majorHAnsi" w:eastAsiaTheme="majorEastAsia" w:hAnsiTheme="majorHAnsi" w:cs="Times New Roman (Headings CS)"/>
      <w:bCs/>
      <w:caps/>
      <w:color w:val="0388C5" w:themeColor="accent5"/>
      <w:sz w:val="40"/>
      <w:szCs w:val="40"/>
      <w:lang w:val="en-US"/>
    </w:rPr>
  </w:style>
  <w:style w:type="character" w:customStyle="1" w:styleId="Heading2Char">
    <w:name w:val="Heading 2 Char"/>
    <w:basedOn w:val="DefaultParagraphFont"/>
    <w:link w:val="Heading2"/>
    <w:uiPriority w:val="9"/>
    <w:rsid w:val="00975964"/>
    <w:rPr>
      <w:rFonts w:ascii="Calibri" w:eastAsia="Helvetica Neue Light" w:hAnsi="Calibri" w:cs="Helvetica Neue Light"/>
      <w:b/>
      <w:color w:val="405D78" w:themeColor="accent1"/>
      <w:sz w:val="28"/>
      <w:szCs w:val="28"/>
      <w:lang w:val="en-US"/>
    </w:rPr>
  </w:style>
  <w:style w:type="character" w:customStyle="1" w:styleId="Heading3Char">
    <w:name w:val="Heading 3 Char"/>
    <w:basedOn w:val="DefaultParagraphFont"/>
    <w:link w:val="Heading3"/>
    <w:uiPriority w:val="9"/>
    <w:rsid w:val="00975964"/>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975964"/>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975964"/>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975964"/>
    <w:rPr>
      <w:rFonts w:ascii="Calibri" w:eastAsiaTheme="majorEastAsia" w:hAnsi="Calibri" w:cstheme="majorBidi"/>
      <w:b/>
      <w:bCs/>
      <w:i/>
      <w:iCs/>
      <w:color w:val="000000" w:themeColor="text1"/>
      <w:lang w:val="en-US"/>
    </w:rPr>
  </w:style>
  <w:style w:type="paragraph" w:styleId="Caption">
    <w:name w:val="caption"/>
    <w:basedOn w:val="Normal"/>
    <w:next w:val="Normal"/>
    <w:uiPriority w:val="35"/>
    <w:semiHidden/>
    <w:unhideWhenUsed/>
    <w:qFormat/>
    <w:rsid w:val="00975964"/>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97596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975964"/>
    <w:rPr>
      <w:rFonts w:ascii="Calibri" w:eastAsia="Calibri" w:hAnsi="Calibri" w:cs="Calibri"/>
      <w:color w:val="405D78"/>
      <w:sz w:val="44"/>
      <w:szCs w:val="44"/>
      <w:lang w:val="en-US"/>
    </w:rPr>
  </w:style>
  <w:style w:type="character" w:styleId="Strong">
    <w:name w:val="Strong"/>
    <w:uiPriority w:val="22"/>
    <w:qFormat/>
    <w:rsid w:val="00975964"/>
    <w:rPr>
      <w:rFonts w:ascii="Helvetica Neue Medium" w:hAnsi="Helvetica Neue Medium"/>
    </w:rPr>
  </w:style>
  <w:style w:type="paragraph" w:styleId="ListParagraph">
    <w:name w:val="List Paragraph"/>
    <w:basedOn w:val="Normal"/>
    <w:uiPriority w:val="34"/>
    <w:qFormat/>
    <w:rsid w:val="00975964"/>
    <w:pPr>
      <w:ind w:left="720"/>
      <w:contextualSpacing/>
    </w:pPr>
  </w:style>
  <w:style w:type="paragraph" w:styleId="Quote">
    <w:name w:val="Quote"/>
    <w:basedOn w:val="Normal"/>
    <w:next w:val="Normal"/>
    <w:link w:val="QuoteChar"/>
    <w:uiPriority w:val="29"/>
    <w:qFormat/>
    <w:rsid w:val="00975964"/>
    <w:rPr>
      <w:i/>
      <w:iCs/>
      <w:color w:val="000000" w:themeColor="text1"/>
    </w:rPr>
  </w:style>
  <w:style w:type="character" w:customStyle="1" w:styleId="QuoteChar">
    <w:name w:val="Quote Char"/>
    <w:basedOn w:val="DefaultParagraphFont"/>
    <w:link w:val="Quote"/>
    <w:uiPriority w:val="29"/>
    <w:rsid w:val="00975964"/>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975964"/>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975964"/>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975964"/>
    <w:rPr>
      <w:i/>
      <w:iCs/>
      <w:color w:val="808080" w:themeColor="text1" w:themeTint="7F"/>
    </w:rPr>
  </w:style>
  <w:style w:type="character" w:styleId="IntenseEmphasis">
    <w:name w:val="Intense Emphasis"/>
    <w:basedOn w:val="DefaultParagraphFont"/>
    <w:uiPriority w:val="21"/>
    <w:qFormat/>
    <w:rsid w:val="00975964"/>
    <w:rPr>
      <w:b/>
      <w:bCs/>
      <w:i/>
      <w:iCs/>
      <w:color w:val="405D78" w:themeColor="accent1"/>
    </w:rPr>
  </w:style>
  <w:style w:type="character" w:styleId="SubtleReference">
    <w:name w:val="Subtle Reference"/>
    <w:basedOn w:val="DefaultParagraphFont"/>
    <w:uiPriority w:val="31"/>
    <w:qFormat/>
    <w:rsid w:val="00975964"/>
    <w:rPr>
      <w:smallCaps/>
      <w:color w:val="97467C" w:themeColor="accent2"/>
      <w:u w:val="single"/>
    </w:rPr>
  </w:style>
  <w:style w:type="character" w:styleId="IntenseReference">
    <w:name w:val="Intense Reference"/>
    <w:basedOn w:val="DefaultParagraphFont"/>
    <w:uiPriority w:val="32"/>
    <w:qFormat/>
    <w:rsid w:val="00975964"/>
    <w:rPr>
      <w:b/>
      <w:bCs/>
      <w:smallCaps/>
      <w:color w:val="97467C" w:themeColor="accent2"/>
      <w:spacing w:val="5"/>
      <w:u w:val="single"/>
    </w:rPr>
  </w:style>
  <w:style w:type="character" w:styleId="BookTitle">
    <w:name w:val="Book Title"/>
    <w:basedOn w:val="DefaultParagraphFont"/>
    <w:uiPriority w:val="33"/>
    <w:qFormat/>
    <w:rsid w:val="00975964"/>
    <w:rPr>
      <w:b/>
      <w:bCs/>
      <w:smallCaps/>
      <w:spacing w:val="5"/>
    </w:rPr>
  </w:style>
  <w:style w:type="paragraph" w:styleId="TOCHeading">
    <w:name w:val="TOC Heading"/>
    <w:basedOn w:val="Heading1"/>
    <w:next w:val="Normal"/>
    <w:uiPriority w:val="39"/>
    <w:unhideWhenUsed/>
    <w:qFormat/>
    <w:rsid w:val="00975964"/>
    <w:pPr>
      <w:outlineLvl w:val="9"/>
    </w:pPr>
  </w:style>
  <w:style w:type="paragraph" w:styleId="Revision">
    <w:name w:val="Revision"/>
    <w:hidden/>
    <w:uiPriority w:val="99"/>
    <w:semiHidden/>
    <w:rsid w:val="00975964"/>
    <w:pPr>
      <w:spacing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975964"/>
    <w:rPr>
      <w:color w:val="605E5C"/>
      <w:shd w:val="clear" w:color="auto" w:fill="E1DFDD"/>
    </w:rPr>
  </w:style>
  <w:style w:type="paragraph" w:styleId="TOAHeading">
    <w:name w:val="toa heading"/>
    <w:basedOn w:val="Normal"/>
    <w:next w:val="Normal"/>
    <w:uiPriority w:val="99"/>
    <w:unhideWhenUsed/>
    <w:rsid w:val="00975964"/>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975964"/>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975964"/>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975964"/>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975964"/>
    <w:rPr>
      <w:vertAlign w:val="superscript"/>
    </w:rPr>
  </w:style>
  <w:style w:type="character" w:styleId="Hyperlink">
    <w:name w:val="Hyperlink"/>
    <w:basedOn w:val="DefaultParagraphFont"/>
    <w:uiPriority w:val="99"/>
    <w:unhideWhenUsed/>
    <w:rsid w:val="00975964"/>
    <w:rPr>
      <w:color w:val="47C2FC" w:themeColor="accent5" w:themeTint="99"/>
      <w:u w:val="single"/>
    </w:rPr>
  </w:style>
  <w:style w:type="paragraph" w:styleId="CommentText">
    <w:name w:val="annotation text"/>
    <w:basedOn w:val="Normal"/>
    <w:link w:val="CommentTextChar"/>
    <w:uiPriority w:val="99"/>
    <w:unhideWhenUsed/>
    <w:rsid w:val="00975964"/>
    <w:pPr>
      <w:spacing w:after="0" w:line="240" w:lineRule="auto"/>
    </w:pPr>
    <w:rPr>
      <w:sz w:val="20"/>
      <w:szCs w:val="20"/>
    </w:rPr>
  </w:style>
  <w:style w:type="character" w:customStyle="1" w:styleId="CommentTextChar">
    <w:name w:val="Comment Text Char"/>
    <w:basedOn w:val="DefaultParagraphFont"/>
    <w:link w:val="CommentText"/>
    <w:uiPriority w:val="99"/>
    <w:rsid w:val="00975964"/>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975964"/>
    <w:pPr>
      <w:spacing w:after="240"/>
    </w:pPr>
  </w:style>
  <w:style w:type="character" w:customStyle="1" w:styleId="BodyTextChar">
    <w:name w:val="Body Text Char"/>
    <w:basedOn w:val="DefaultParagraphFont"/>
    <w:link w:val="BodyText"/>
    <w:uiPriority w:val="99"/>
    <w:rsid w:val="00975964"/>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975964"/>
    <w:rPr>
      <w:color w:val="0388C5" w:themeColor="accent5"/>
      <w:u w:val="single"/>
    </w:rPr>
  </w:style>
  <w:style w:type="table" w:styleId="TableGrid">
    <w:name w:val="Table Grid"/>
    <w:basedOn w:val="TableNormal"/>
    <w:uiPriority w:val="39"/>
    <w:rsid w:val="00975964"/>
    <w:pPr>
      <w:spacing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975964"/>
    <w:pPr>
      <w:spacing w:after="0"/>
    </w:pPr>
  </w:style>
  <w:style w:type="paragraph" w:styleId="Signature">
    <w:name w:val="Signature"/>
    <w:basedOn w:val="Normal"/>
    <w:link w:val="SignatureChar"/>
    <w:uiPriority w:val="99"/>
    <w:unhideWhenUsed/>
    <w:rsid w:val="00975964"/>
    <w:pPr>
      <w:spacing w:after="0" w:line="240" w:lineRule="auto"/>
      <w:ind w:left="4320"/>
    </w:pPr>
  </w:style>
  <w:style w:type="character" w:customStyle="1" w:styleId="SignatureChar">
    <w:name w:val="Signature Char"/>
    <w:basedOn w:val="DefaultParagraphFont"/>
    <w:link w:val="Signature"/>
    <w:uiPriority w:val="99"/>
    <w:rsid w:val="00975964"/>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975964"/>
    <w:rPr>
      <w:u w:val="dotted"/>
    </w:rPr>
  </w:style>
  <w:style w:type="paragraph" w:styleId="Salutation">
    <w:name w:val="Salutation"/>
    <w:basedOn w:val="Normal"/>
    <w:next w:val="Normal"/>
    <w:link w:val="SalutationChar"/>
    <w:uiPriority w:val="99"/>
    <w:unhideWhenUsed/>
    <w:rsid w:val="00975964"/>
  </w:style>
  <w:style w:type="character" w:customStyle="1" w:styleId="SalutationChar">
    <w:name w:val="Salutation Char"/>
    <w:basedOn w:val="DefaultParagraphFont"/>
    <w:link w:val="Salutation"/>
    <w:uiPriority w:val="99"/>
    <w:rsid w:val="00975964"/>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975964"/>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975964"/>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975964"/>
  </w:style>
  <w:style w:type="character" w:customStyle="1" w:styleId="SubtitleTitle2">
    <w:name w:val="SubtitleTitle 2"/>
    <w:basedOn w:val="DefaultParagraphFont"/>
    <w:uiPriority w:val="1"/>
    <w:qFormat/>
    <w:rsid w:val="00975964"/>
    <w:rPr>
      <w:sz w:val="48"/>
      <w:szCs w:val="48"/>
    </w:rPr>
  </w:style>
  <w:style w:type="paragraph" w:styleId="TOC1">
    <w:name w:val="toc 1"/>
    <w:basedOn w:val="Normal"/>
    <w:next w:val="Normal"/>
    <w:autoRedefine/>
    <w:uiPriority w:val="39"/>
    <w:unhideWhenUsed/>
    <w:rsid w:val="00975964"/>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97596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975964"/>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975964"/>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975964"/>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975964"/>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975964"/>
    <w:pPr>
      <w:spacing w:after="200" w:line="276" w:lineRule="auto"/>
      <w:ind w:firstLine="360"/>
    </w:pPr>
  </w:style>
  <w:style w:type="character" w:customStyle="1" w:styleId="BodyTextFirstIndentChar">
    <w:name w:val="Body Text First Indent Char"/>
    <w:basedOn w:val="BodyTextChar"/>
    <w:link w:val="BodyTextFirstIndent"/>
    <w:uiPriority w:val="99"/>
    <w:rsid w:val="00975964"/>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975964"/>
    <w:pPr>
      <w:spacing w:after="120"/>
      <w:ind w:left="360"/>
    </w:pPr>
  </w:style>
  <w:style w:type="character" w:customStyle="1" w:styleId="BodyTextIndentChar">
    <w:name w:val="Body Text Indent Char"/>
    <w:basedOn w:val="DefaultParagraphFont"/>
    <w:link w:val="BodyTextIndent"/>
    <w:uiPriority w:val="99"/>
    <w:rsid w:val="00975964"/>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975964"/>
    <w:pPr>
      <w:spacing w:after="200"/>
      <w:ind w:firstLine="360"/>
    </w:pPr>
  </w:style>
  <w:style w:type="character" w:customStyle="1" w:styleId="BodyTextFirstIndent2Char">
    <w:name w:val="Body Text First Indent 2 Char"/>
    <w:basedOn w:val="BodyTextIndentChar"/>
    <w:link w:val="BodyTextFirstIndent2"/>
    <w:uiPriority w:val="99"/>
    <w:rsid w:val="00975964"/>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975964"/>
    <w:pPr>
      <w:spacing w:after="120" w:line="480" w:lineRule="auto"/>
      <w:ind w:left="360"/>
    </w:pPr>
  </w:style>
  <w:style w:type="character" w:customStyle="1" w:styleId="BodyTextIndent2Char">
    <w:name w:val="Body Text Indent 2 Char"/>
    <w:basedOn w:val="DefaultParagraphFont"/>
    <w:link w:val="BodyTextIndent2"/>
    <w:uiPriority w:val="99"/>
    <w:rsid w:val="00975964"/>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975964"/>
    <w:pPr>
      <w:spacing w:after="120"/>
    </w:pPr>
    <w:rPr>
      <w:sz w:val="18"/>
      <w:szCs w:val="16"/>
    </w:rPr>
  </w:style>
  <w:style w:type="character" w:customStyle="1" w:styleId="BodyText3Char">
    <w:name w:val="Body Text 3 Char"/>
    <w:basedOn w:val="DefaultParagraphFont"/>
    <w:link w:val="BodyText3"/>
    <w:uiPriority w:val="99"/>
    <w:rsid w:val="00975964"/>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975964"/>
    <w:pPr>
      <w:spacing w:after="120"/>
      <w:ind w:left="360"/>
    </w:pPr>
    <w:rPr>
      <w:sz w:val="18"/>
      <w:szCs w:val="16"/>
    </w:rPr>
  </w:style>
  <w:style w:type="character" w:customStyle="1" w:styleId="BodyTextIndent3Char">
    <w:name w:val="Body Text Indent 3 Char"/>
    <w:basedOn w:val="DefaultParagraphFont"/>
    <w:link w:val="BodyTextIndent3"/>
    <w:uiPriority w:val="99"/>
    <w:rsid w:val="00975964"/>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975964"/>
    <w:pPr>
      <w:spacing w:after="0" w:line="240" w:lineRule="auto"/>
      <w:ind w:left="4320"/>
    </w:pPr>
  </w:style>
  <w:style w:type="character" w:customStyle="1" w:styleId="ClosingChar">
    <w:name w:val="Closing Char"/>
    <w:basedOn w:val="DefaultParagraphFont"/>
    <w:link w:val="Closing"/>
    <w:uiPriority w:val="99"/>
    <w:rsid w:val="00975964"/>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975964"/>
    <w:rPr>
      <w:sz w:val="16"/>
      <w:szCs w:val="16"/>
    </w:rPr>
  </w:style>
  <w:style w:type="paragraph" w:styleId="TOC7">
    <w:name w:val="toc 7"/>
    <w:basedOn w:val="Normal"/>
    <w:next w:val="Normal"/>
    <w:autoRedefine/>
    <w:uiPriority w:val="39"/>
    <w:unhideWhenUsed/>
    <w:rsid w:val="00975964"/>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975964"/>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975964"/>
    <w:pPr>
      <w:spacing w:after="0"/>
      <w:ind w:left="1760"/>
    </w:pPr>
    <w:rPr>
      <w:rFonts w:asciiTheme="minorHAnsi" w:hAnsiTheme="minorHAnsi"/>
      <w:sz w:val="20"/>
      <w:szCs w:val="20"/>
    </w:rPr>
  </w:style>
  <w:style w:type="paragraph" w:styleId="BlockText">
    <w:name w:val="Block Text"/>
    <w:basedOn w:val="Normal"/>
    <w:uiPriority w:val="99"/>
    <w:unhideWhenUsed/>
    <w:qFormat/>
    <w:rsid w:val="00975964"/>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975964"/>
    <w:pPr>
      <w:numPr>
        <w:numId w:val="15"/>
      </w:numPr>
      <w:spacing w:after="120"/>
    </w:pPr>
  </w:style>
  <w:style w:type="paragraph" w:styleId="ListBullet2">
    <w:name w:val="List Bullet 2"/>
    <w:basedOn w:val="Normal"/>
    <w:uiPriority w:val="99"/>
    <w:unhideWhenUsed/>
    <w:rsid w:val="00975964"/>
    <w:pPr>
      <w:tabs>
        <w:tab w:val="num" w:pos="720"/>
      </w:tabs>
      <w:spacing w:after="120"/>
      <w:ind w:left="720" w:hanging="720"/>
    </w:pPr>
  </w:style>
  <w:style w:type="character" w:styleId="LineNumber">
    <w:name w:val="line number"/>
    <w:basedOn w:val="DefaultParagraphFont"/>
    <w:uiPriority w:val="99"/>
    <w:unhideWhenUsed/>
    <w:rsid w:val="00975964"/>
  </w:style>
  <w:style w:type="paragraph" w:customStyle="1" w:styleId="NumberedList">
    <w:name w:val="Numbered List"/>
    <w:basedOn w:val="ListBullet2"/>
    <w:qFormat/>
    <w:rsid w:val="00975964"/>
  </w:style>
  <w:style w:type="paragraph" w:styleId="ListNumber">
    <w:name w:val="List Number"/>
    <w:basedOn w:val="Normal"/>
    <w:uiPriority w:val="99"/>
    <w:unhideWhenUsed/>
    <w:rsid w:val="00975964"/>
    <w:pPr>
      <w:tabs>
        <w:tab w:val="num" w:pos="720"/>
      </w:tabs>
      <w:spacing w:after="120"/>
      <w:ind w:left="720" w:hanging="720"/>
    </w:pPr>
  </w:style>
  <w:style w:type="paragraph" w:styleId="ListNumber2">
    <w:name w:val="List Number 2"/>
    <w:basedOn w:val="Normal"/>
    <w:uiPriority w:val="99"/>
    <w:unhideWhenUsed/>
    <w:rsid w:val="00975964"/>
    <w:pPr>
      <w:tabs>
        <w:tab w:val="num" w:pos="720"/>
      </w:tabs>
      <w:spacing w:after="120"/>
      <w:ind w:left="720" w:hanging="720"/>
    </w:pPr>
  </w:style>
  <w:style w:type="paragraph" w:styleId="ListNumber3">
    <w:name w:val="List Number 3"/>
    <w:basedOn w:val="Normal"/>
    <w:uiPriority w:val="99"/>
    <w:unhideWhenUsed/>
    <w:rsid w:val="00975964"/>
    <w:pPr>
      <w:tabs>
        <w:tab w:val="num" w:pos="720"/>
      </w:tabs>
      <w:spacing w:after="120"/>
      <w:ind w:left="720" w:hanging="720"/>
    </w:pPr>
  </w:style>
  <w:style w:type="paragraph" w:styleId="ListNumber4">
    <w:name w:val="List Number 4"/>
    <w:basedOn w:val="Normal"/>
    <w:uiPriority w:val="99"/>
    <w:unhideWhenUsed/>
    <w:rsid w:val="00975964"/>
    <w:pPr>
      <w:tabs>
        <w:tab w:val="num" w:pos="720"/>
      </w:tabs>
      <w:spacing w:after="120"/>
      <w:ind w:left="720" w:hanging="720"/>
    </w:pPr>
  </w:style>
  <w:style w:type="paragraph" w:styleId="ListNumber5">
    <w:name w:val="List Number 5"/>
    <w:basedOn w:val="Normal"/>
    <w:uiPriority w:val="99"/>
    <w:unhideWhenUsed/>
    <w:rsid w:val="00975964"/>
    <w:pPr>
      <w:tabs>
        <w:tab w:val="num" w:pos="720"/>
      </w:tabs>
      <w:spacing w:after="120"/>
      <w:ind w:left="720" w:hanging="720"/>
    </w:pPr>
  </w:style>
  <w:style w:type="table" w:styleId="GridTable1Light-Accent1">
    <w:name w:val="Grid Table 1 Light Accent 1"/>
    <w:basedOn w:val="TableNormal"/>
    <w:uiPriority w:val="46"/>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975964"/>
    <w:pPr>
      <w:tabs>
        <w:tab w:val="num" w:pos="720"/>
      </w:tabs>
      <w:spacing w:after="120"/>
      <w:ind w:left="720" w:hanging="720"/>
    </w:pPr>
  </w:style>
  <w:style w:type="paragraph" w:styleId="ListBullet5">
    <w:name w:val="List Bullet 5"/>
    <w:basedOn w:val="Normal"/>
    <w:uiPriority w:val="99"/>
    <w:unhideWhenUsed/>
    <w:rsid w:val="00975964"/>
    <w:pPr>
      <w:tabs>
        <w:tab w:val="num" w:pos="720"/>
      </w:tabs>
      <w:spacing w:after="120"/>
      <w:ind w:left="720" w:hanging="720"/>
    </w:pPr>
  </w:style>
  <w:style w:type="paragraph" w:styleId="ListBullet4">
    <w:name w:val="List Bullet 4"/>
    <w:basedOn w:val="Normal"/>
    <w:uiPriority w:val="99"/>
    <w:unhideWhenUsed/>
    <w:rsid w:val="00975964"/>
    <w:pPr>
      <w:tabs>
        <w:tab w:val="num" w:pos="720"/>
      </w:tabs>
      <w:spacing w:after="120"/>
      <w:ind w:left="720" w:hanging="720"/>
    </w:pPr>
  </w:style>
  <w:style w:type="paragraph" w:customStyle="1" w:styleId="Heading2WithNumbers">
    <w:name w:val="Heading 2 With Numbers"/>
    <w:basedOn w:val="ListNumber2"/>
    <w:qFormat/>
    <w:rsid w:val="00975964"/>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975964"/>
    <w:pPr>
      <w:spacing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975964"/>
    <w:pPr>
      <w:spacing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975964"/>
    <w:pPr>
      <w:tabs>
        <w:tab w:val="num" w:pos="720"/>
      </w:tabs>
      <w:ind w:left="720" w:hanging="720"/>
    </w:pPr>
  </w:style>
  <w:style w:type="paragraph" w:styleId="List">
    <w:name w:val="List"/>
    <w:basedOn w:val="Normal"/>
    <w:uiPriority w:val="99"/>
    <w:unhideWhenUsed/>
    <w:rsid w:val="00975964"/>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Alliance Handout Template.dotx</Template>
  <TotalTime>6</TotalTime>
  <Pages>3</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Kyra Loat</cp:lastModifiedBy>
  <cp:revision>3</cp:revision>
  <dcterms:created xsi:type="dcterms:W3CDTF">2023-09-12T18:23:00Z</dcterms:created>
  <dcterms:modified xsi:type="dcterms:W3CDTF">2023-09-13T19:16:00Z</dcterms:modified>
</cp:coreProperties>
</file>