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6E" w:rsidRDefault="0093366E" w:rsidP="0093366E">
      <w:pPr>
        <w:spacing w:line="288" w:lineRule="auto"/>
        <w:jc w:val="both"/>
        <w:rPr>
          <w:rFonts w:ascii="Arial Narrow" w:hAnsi="Arial Narrow"/>
          <w:sz w:val="22"/>
          <w:szCs w:val="22"/>
        </w:rPr>
      </w:pPr>
    </w:p>
    <w:p w:rsidR="0093366E" w:rsidRDefault="0093366E" w:rsidP="0093366E">
      <w:pPr>
        <w:spacing w:line="288" w:lineRule="auto"/>
        <w:jc w:val="both"/>
        <w:rPr>
          <w:rFonts w:ascii="Arial Narrow" w:hAnsi="Arial Narrow"/>
          <w:sz w:val="22"/>
          <w:szCs w:val="22"/>
        </w:rPr>
      </w:pPr>
      <w:r>
        <w:rPr>
          <w:rFonts w:ascii="Arial Narrow" w:hAnsi="Arial Narrow"/>
          <w:noProof/>
          <w:sz w:val="22"/>
          <w:szCs w:val="22"/>
          <w:lang w:eastAsia="en-AU"/>
        </w:rPr>
        <w:drawing>
          <wp:anchor distT="0" distB="0" distL="114300" distR="114300" simplePos="0" relativeHeight="251661312" behindDoc="0" locked="0" layoutInCell="1" allowOverlap="1" wp14:anchorId="1D3C2781" wp14:editId="27C44D6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lang w:eastAsia="en-AU"/>
        </w:rPr>
        <mc:AlternateContent>
          <mc:Choice Requires="wps">
            <w:drawing>
              <wp:anchor distT="0" distB="0" distL="114300" distR="114300" simplePos="0" relativeHeight="251660288" behindDoc="0" locked="0" layoutInCell="1" allowOverlap="1" wp14:anchorId="30DAB546" wp14:editId="51690922">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FD1FFC"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Pr>
          <w:rFonts w:ascii="Arial Narrow" w:hAnsi="Arial Narrow"/>
          <w:noProof/>
          <w:sz w:val="22"/>
          <w:szCs w:val="22"/>
          <w:lang w:eastAsia="en-AU"/>
        </w:rPr>
        <mc:AlternateContent>
          <mc:Choice Requires="wps">
            <w:drawing>
              <wp:anchor distT="0" distB="0" distL="114300" distR="114300" simplePos="0" relativeHeight="251659264" behindDoc="0" locked="0" layoutInCell="1" allowOverlap="1" wp14:anchorId="45903ADD" wp14:editId="492EFE23">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3274AB"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rsidR="0093366E" w:rsidRDefault="0093366E" w:rsidP="0093366E">
      <w:pPr>
        <w:spacing w:line="288" w:lineRule="auto"/>
        <w:jc w:val="both"/>
        <w:rPr>
          <w:rFonts w:ascii="Arial Narrow" w:hAnsi="Arial Narrow"/>
          <w:sz w:val="22"/>
          <w:szCs w:val="22"/>
        </w:rPr>
      </w:pPr>
    </w:p>
    <w:p w:rsidR="0093366E" w:rsidRDefault="0093366E" w:rsidP="0093366E">
      <w:pPr>
        <w:spacing w:line="288" w:lineRule="auto"/>
        <w:jc w:val="both"/>
        <w:rPr>
          <w:rFonts w:ascii="Arial Narrow" w:hAnsi="Arial Narrow"/>
          <w:sz w:val="22"/>
          <w:szCs w:val="22"/>
        </w:rPr>
      </w:pPr>
    </w:p>
    <w:p w:rsidR="0093366E" w:rsidRDefault="0093366E" w:rsidP="0093366E">
      <w:pPr>
        <w:spacing w:line="288" w:lineRule="auto"/>
        <w:jc w:val="both"/>
        <w:rPr>
          <w:rFonts w:ascii="Arial Narrow" w:hAnsi="Arial Narrow"/>
          <w:sz w:val="22"/>
          <w:szCs w:val="22"/>
        </w:rPr>
      </w:pPr>
    </w:p>
    <w:p w:rsidR="0093366E" w:rsidRDefault="0093366E" w:rsidP="0093366E">
      <w:pPr>
        <w:spacing w:line="288" w:lineRule="auto"/>
        <w:jc w:val="both"/>
        <w:rPr>
          <w:rFonts w:ascii="Arial Narrow" w:hAnsi="Arial Narrow"/>
          <w:sz w:val="22"/>
          <w:szCs w:val="22"/>
        </w:rPr>
      </w:pPr>
    </w:p>
    <w:p w:rsidR="006C5C9C" w:rsidRPr="005D0657" w:rsidRDefault="00C3105E" w:rsidP="006C5C9C">
      <w:pPr>
        <w:spacing w:line="288" w:lineRule="auto"/>
        <w:jc w:val="center"/>
        <w:rPr>
          <w:rFonts w:asciiTheme="minorHAnsi" w:hAnsiTheme="minorHAnsi" w:cs="Arial"/>
          <w:color w:val="0070C0"/>
          <w:sz w:val="28"/>
          <w:szCs w:val="28"/>
          <w:u w:val="single"/>
        </w:rPr>
      </w:pPr>
      <w:r>
        <w:rPr>
          <w:rFonts w:asciiTheme="minorHAnsi" w:hAnsiTheme="minorHAnsi" w:cs="Arial"/>
          <w:color w:val="0070C0"/>
          <w:sz w:val="28"/>
          <w:szCs w:val="28"/>
          <w:u w:val="single"/>
        </w:rPr>
        <w:t>MODULE</w:t>
      </w:r>
      <w:r w:rsidR="0021074F">
        <w:rPr>
          <w:rFonts w:asciiTheme="minorHAnsi" w:hAnsiTheme="minorHAnsi" w:cs="Arial"/>
          <w:color w:val="0070C0"/>
          <w:sz w:val="28"/>
          <w:szCs w:val="28"/>
          <w:u w:val="single"/>
        </w:rPr>
        <w:t xml:space="preserve"> – </w:t>
      </w:r>
      <w:r w:rsidR="000A34CF" w:rsidRPr="000A34CF">
        <w:rPr>
          <w:rFonts w:asciiTheme="minorHAnsi" w:hAnsiTheme="minorHAnsi" w:cs="Arial"/>
          <w:color w:val="4F81BD" w:themeColor="accent1"/>
          <w:sz w:val="28"/>
          <w:szCs w:val="28"/>
          <w:u w:val="single"/>
        </w:rPr>
        <w:t>1</w:t>
      </w:r>
      <w:r w:rsidR="0021074F" w:rsidRPr="000A34CF">
        <w:rPr>
          <w:rFonts w:asciiTheme="minorHAnsi" w:hAnsiTheme="minorHAnsi" w:cs="Arial"/>
          <w:color w:val="4F81BD" w:themeColor="accent1"/>
          <w:sz w:val="28"/>
          <w:szCs w:val="28"/>
          <w:u w:val="single"/>
        </w:rPr>
        <w:t xml:space="preserve"> </w:t>
      </w:r>
      <w:r w:rsidR="0021074F">
        <w:rPr>
          <w:rFonts w:asciiTheme="minorHAnsi" w:hAnsiTheme="minorHAnsi" w:cs="Arial"/>
          <w:color w:val="0070C0"/>
          <w:sz w:val="28"/>
          <w:szCs w:val="28"/>
          <w:u w:val="single"/>
        </w:rPr>
        <w:t xml:space="preserve">– </w:t>
      </w:r>
      <w:r w:rsidR="006C5C9C" w:rsidRPr="005D0657">
        <w:rPr>
          <w:rFonts w:asciiTheme="minorHAnsi" w:hAnsiTheme="minorHAnsi" w:cs="Arial"/>
          <w:color w:val="0070C0"/>
          <w:sz w:val="28"/>
          <w:szCs w:val="28"/>
          <w:u w:val="single"/>
        </w:rPr>
        <w:t>PLAN FACE SHEET</w:t>
      </w:r>
      <w:bookmarkStart w:id="0" w:name="_GoBack"/>
      <w:bookmarkEnd w:id="0"/>
    </w:p>
    <w:p w:rsidR="006C5C9C" w:rsidRPr="005D0657" w:rsidRDefault="006C5C9C" w:rsidP="006C5C9C">
      <w:pPr>
        <w:spacing w:line="288" w:lineRule="auto"/>
        <w:jc w:val="center"/>
        <w:rPr>
          <w:rFonts w:asciiTheme="minorHAnsi" w:hAnsiTheme="minorHAnsi"/>
          <w:sz w:val="22"/>
          <w:szCs w:val="22"/>
        </w:rPr>
      </w:pPr>
    </w:p>
    <w:tbl>
      <w:tblPr>
        <w:tblStyle w:val="LightList-Accent5"/>
        <w:tblpPr w:leftFromText="180" w:rightFromText="180" w:vertAnchor="text" w:horzAnchor="margin" w:tblpXSpec="center" w:tblpY="1"/>
        <w:tblW w:w="10773" w:type="dxa"/>
        <w:tblLayout w:type="fixed"/>
        <w:tblLook w:val="0000" w:firstRow="0" w:lastRow="0" w:firstColumn="0" w:lastColumn="0" w:noHBand="0" w:noVBand="0"/>
      </w:tblPr>
      <w:tblGrid>
        <w:gridCol w:w="2453"/>
        <w:gridCol w:w="632"/>
        <w:gridCol w:w="2638"/>
        <w:gridCol w:w="5050"/>
      </w:tblGrid>
      <w:tr w:rsidR="00364F8F" w:rsidRPr="005D0657" w:rsidTr="00364F8F">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5723" w:type="dxa"/>
            <w:gridSpan w:val="3"/>
            <w:tcBorders>
              <w:top w:val="single" w:sz="18" w:space="0" w:color="0070C0"/>
              <w:left w:val="single" w:sz="18" w:space="0" w:color="0070C0"/>
              <w:right w:val="single" w:sz="18" w:space="0" w:color="0070C0"/>
            </w:tcBorders>
          </w:tcPr>
          <w:p w:rsidR="008654A1" w:rsidRPr="005D0657" w:rsidRDefault="006C5C9C" w:rsidP="005F6189">
            <w:pPr>
              <w:spacing w:before="100" w:beforeAutospacing="1" w:after="100" w:afterAutospacing="1"/>
              <w:ind w:left="874" w:hanging="874"/>
              <w:rPr>
                <w:rFonts w:asciiTheme="minorHAnsi" w:hAnsiTheme="minorHAnsi" w:cs="Arial"/>
                <w:color w:val="0070C0"/>
                <w:sz w:val="22"/>
                <w:szCs w:val="22"/>
              </w:rPr>
            </w:pPr>
            <w:r w:rsidRPr="005D0657">
              <w:rPr>
                <w:rFonts w:asciiTheme="minorHAnsi" w:hAnsiTheme="minorHAnsi" w:cs="Arial"/>
                <w:color w:val="0070C0"/>
                <w:sz w:val="22"/>
                <w:szCs w:val="22"/>
              </w:rPr>
              <w:t>TRAINING COURSE</w:t>
            </w:r>
            <w:r w:rsidR="008654A1" w:rsidRPr="005D0657">
              <w:rPr>
                <w:rFonts w:asciiTheme="minorHAnsi" w:hAnsiTheme="minorHAnsi" w:cs="Arial"/>
                <w:color w:val="0070C0"/>
                <w:sz w:val="22"/>
                <w:szCs w:val="22"/>
              </w:rPr>
              <w:t xml:space="preserve">: </w:t>
            </w:r>
            <w:r w:rsidR="005F6189">
              <w:rPr>
                <w:rFonts w:asciiTheme="minorHAnsi" w:hAnsiTheme="minorHAnsi" w:cs="Arial"/>
                <w:sz w:val="22"/>
                <w:szCs w:val="22"/>
              </w:rPr>
              <w:t>CHILD FRIENDLY SPACES</w:t>
            </w:r>
          </w:p>
        </w:tc>
        <w:tc>
          <w:tcPr>
            <w:tcW w:w="5050" w:type="dxa"/>
            <w:tcBorders>
              <w:top w:val="single" w:sz="18" w:space="0" w:color="0070C0"/>
              <w:left w:val="single" w:sz="18" w:space="0" w:color="0070C0"/>
              <w:bottom w:val="single" w:sz="18" w:space="0" w:color="0070C0"/>
              <w:right w:val="single" w:sz="18" w:space="0" w:color="0070C0"/>
            </w:tcBorders>
          </w:tcPr>
          <w:p w:rsidR="008654A1" w:rsidRPr="005D0657" w:rsidRDefault="00C3105E" w:rsidP="005F618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70C0"/>
                <w:sz w:val="22"/>
                <w:szCs w:val="22"/>
              </w:rPr>
            </w:pPr>
            <w:r>
              <w:rPr>
                <w:rFonts w:asciiTheme="minorHAnsi" w:hAnsiTheme="minorHAnsi" w:cs="Arial"/>
                <w:color w:val="0070C0"/>
                <w:sz w:val="22"/>
                <w:szCs w:val="22"/>
              </w:rPr>
              <w:t>MODULE</w:t>
            </w:r>
            <w:r w:rsidR="00041F92">
              <w:rPr>
                <w:rFonts w:asciiTheme="minorHAnsi" w:hAnsiTheme="minorHAnsi" w:cs="Arial"/>
                <w:color w:val="0070C0"/>
                <w:sz w:val="22"/>
                <w:szCs w:val="22"/>
              </w:rPr>
              <w:t xml:space="preserve"> 1</w:t>
            </w:r>
            <w:r w:rsidR="008654A1" w:rsidRPr="005D0657">
              <w:rPr>
                <w:rFonts w:asciiTheme="minorHAnsi" w:hAnsiTheme="minorHAnsi" w:cs="Arial"/>
                <w:color w:val="0070C0"/>
                <w:sz w:val="22"/>
                <w:szCs w:val="22"/>
              </w:rPr>
              <w:t xml:space="preserve">: </w:t>
            </w:r>
            <w:r w:rsidR="00041F92">
              <w:rPr>
                <w:rFonts w:cs="Calibri"/>
                <w:b/>
                <w:sz w:val="20"/>
                <w:szCs w:val="20"/>
                <w:lang w:val="en-GB"/>
              </w:rPr>
              <w:t xml:space="preserve"> </w:t>
            </w:r>
            <w:r w:rsidR="008F3867" w:rsidRPr="002F27A3">
              <w:rPr>
                <w:rFonts w:asciiTheme="minorHAnsi" w:hAnsiTheme="minorHAnsi" w:cs="Calibri"/>
                <w:sz w:val="22"/>
                <w:szCs w:val="22"/>
                <w:lang w:val="en-GB"/>
              </w:rPr>
              <w:t>Theoretical Background Of The Child Friendly Space (CFS)</w:t>
            </w:r>
          </w:p>
        </w:tc>
      </w:tr>
      <w:tr w:rsidR="00364F8F" w:rsidRPr="005D0657" w:rsidTr="00CC464F">
        <w:trPr>
          <w:trHeight w:val="458"/>
        </w:trPr>
        <w:tc>
          <w:tcPr>
            <w:cnfStyle w:val="000010000000" w:firstRow="0" w:lastRow="0" w:firstColumn="0" w:lastColumn="0" w:oddVBand="1" w:evenVBand="0" w:oddHBand="0" w:evenHBand="0" w:firstRowFirstColumn="0" w:firstRowLastColumn="0" w:lastRowFirstColumn="0" w:lastRowLastColumn="0"/>
            <w:tcW w:w="3085" w:type="dxa"/>
            <w:gridSpan w:val="2"/>
            <w:tcBorders>
              <w:top w:val="single" w:sz="18" w:space="0" w:color="0070C0"/>
              <w:left w:val="single" w:sz="18" w:space="0" w:color="0070C0"/>
              <w:bottom w:val="single" w:sz="18" w:space="0" w:color="0070C0"/>
              <w:right w:val="single" w:sz="18" w:space="0" w:color="0070C0"/>
            </w:tcBorders>
          </w:tcPr>
          <w:p w:rsidR="00041F92" w:rsidRDefault="008654A1" w:rsidP="005F6189">
            <w:pPr>
              <w:ind w:right="34"/>
              <w:rPr>
                <w:rFonts w:asciiTheme="minorHAnsi" w:hAnsiTheme="minorHAnsi" w:cs="Arial"/>
                <w:color w:val="0070C0"/>
                <w:sz w:val="22"/>
                <w:szCs w:val="22"/>
              </w:rPr>
            </w:pPr>
            <w:r w:rsidRPr="005D0657">
              <w:rPr>
                <w:rFonts w:asciiTheme="minorHAnsi" w:hAnsiTheme="minorHAnsi" w:cs="Arial"/>
                <w:color w:val="0070C0"/>
                <w:sz w:val="22"/>
                <w:szCs w:val="22"/>
              </w:rPr>
              <w:t xml:space="preserve">TIMING:  </w:t>
            </w:r>
          </w:p>
          <w:p w:rsidR="008654A1" w:rsidRPr="005D0657" w:rsidRDefault="00041F92" w:rsidP="005F6189">
            <w:pPr>
              <w:ind w:right="34"/>
              <w:rPr>
                <w:rFonts w:asciiTheme="minorHAnsi" w:hAnsiTheme="minorHAnsi" w:cs="Arial"/>
                <w:color w:val="0070C0"/>
                <w:sz w:val="22"/>
                <w:szCs w:val="22"/>
              </w:rPr>
            </w:pPr>
            <w:r w:rsidRPr="002F27A3">
              <w:rPr>
                <w:rFonts w:asciiTheme="minorHAnsi" w:hAnsiTheme="minorHAnsi" w:cs="Arial"/>
                <w:sz w:val="22"/>
                <w:szCs w:val="22"/>
              </w:rPr>
              <w:t>5 hours 45 mins delivery + 1 hour 30 mins breaks = total 6 hours 15 mins</w:t>
            </w:r>
          </w:p>
        </w:tc>
        <w:tc>
          <w:tcPr>
            <w:tcW w:w="2638" w:type="dxa"/>
            <w:tcBorders>
              <w:top w:val="single" w:sz="18" w:space="0" w:color="0070C0"/>
              <w:left w:val="single" w:sz="18" w:space="0" w:color="0070C0"/>
              <w:bottom w:val="single" w:sz="18" w:space="0" w:color="0070C0"/>
              <w:right w:val="single" w:sz="18" w:space="0" w:color="0070C0"/>
            </w:tcBorders>
          </w:tcPr>
          <w:p w:rsidR="008654A1" w:rsidRPr="005D0657" w:rsidRDefault="008654A1" w:rsidP="002F27A3">
            <w:pPr>
              <w:ind w:left="17"/>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70C0"/>
                <w:sz w:val="22"/>
                <w:szCs w:val="22"/>
              </w:rPr>
            </w:pPr>
            <w:r w:rsidRPr="005D0657">
              <w:rPr>
                <w:rFonts w:asciiTheme="minorHAnsi" w:hAnsiTheme="minorHAnsi" w:cs="Arial"/>
                <w:color w:val="0070C0"/>
                <w:sz w:val="22"/>
                <w:szCs w:val="22"/>
              </w:rPr>
              <w:t xml:space="preserve">VERSION:  </w:t>
            </w:r>
            <w:r w:rsidR="002F27A3">
              <w:rPr>
                <w:rFonts w:asciiTheme="minorHAnsi" w:hAnsiTheme="minorHAnsi" w:cs="Arial"/>
                <w:sz w:val="22"/>
                <w:szCs w:val="22"/>
              </w:rPr>
              <w:t>3</w:t>
            </w:r>
          </w:p>
        </w:tc>
        <w:tc>
          <w:tcPr>
            <w:cnfStyle w:val="000010000000" w:firstRow="0" w:lastRow="0" w:firstColumn="0" w:lastColumn="0" w:oddVBand="1" w:evenVBand="0" w:oddHBand="0" w:evenHBand="0" w:firstRowFirstColumn="0" w:firstRowLastColumn="0" w:lastRowFirstColumn="0" w:lastRowLastColumn="0"/>
            <w:tcW w:w="5050" w:type="dxa"/>
            <w:tcBorders>
              <w:top w:val="single" w:sz="18" w:space="0" w:color="0070C0"/>
              <w:left w:val="single" w:sz="18" w:space="0" w:color="0070C0"/>
              <w:bottom w:val="single" w:sz="18" w:space="0" w:color="0070C0"/>
              <w:right w:val="single" w:sz="18" w:space="0" w:color="0070C0"/>
            </w:tcBorders>
          </w:tcPr>
          <w:p w:rsidR="0021074F" w:rsidRDefault="008654A1" w:rsidP="002F27A3">
            <w:pPr>
              <w:ind w:left="17"/>
              <w:rPr>
                <w:rFonts w:asciiTheme="minorHAnsi" w:hAnsiTheme="minorHAnsi" w:cs="Arial"/>
                <w:sz w:val="22"/>
                <w:szCs w:val="22"/>
              </w:rPr>
            </w:pPr>
            <w:r w:rsidRPr="005D0657">
              <w:rPr>
                <w:rFonts w:asciiTheme="minorHAnsi" w:hAnsiTheme="minorHAnsi" w:cs="Arial"/>
                <w:color w:val="0070C0"/>
                <w:sz w:val="22"/>
                <w:szCs w:val="22"/>
              </w:rPr>
              <w:t xml:space="preserve">DEVELOPER: </w:t>
            </w:r>
            <w:r w:rsidR="0021074F">
              <w:rPr>
                <w:rFonts w:asciiTheme="minorHAnsi" w:hAnsiTheme="minorHAnsi" w:cs="Arial"/>
                <w:color w:val="0070C0"/>
                <w:sz w:val="22"/>
                <w:szCs w:val="22"/>
              </w:rPr>
              <w:t xml:space="preserve"> </w:t>
            </w:r>
            <w:r w:rsidR="00041F92" w:rsidRPr="002F27A3">
              <w:rPr>
                <w:rFonts w:asciiTheme="minorHAnsi" w:hAnsiTheme="minorHAnsi" w:cs="Arial"/>
                <w:sz w:val="22"/>
                <w:szCs w:val="22"/>
              </w:rPr>
              <w:t>Hannah Thompson</w:t>
            </w:r>
          </w:p>
          <w:p w:rsidR="002F27A3" w:rsidRPr="0021074F" w:rsidRDefault="002F27A3" w:rsidP="002F27A3">
            <w:pPr>
              <w:ind w:left="17"/>
              <w:rPr>
                <w:rFonts w:asciiTheme="minorHAnsi" w:hAnsiTheme="minorHAnsi" w:cs="Arial"/>
                <w:color w:val="0070C0"/>
                <w:sz w:val="22"/>
                <w:szCs w:val="22"/>
              </w:rPr>
            </w:pPr>
            <w:r>
              <w:rPr>
                <w:rFonts w:asciiTheme="minorHAnsi" w:hAnsiTheme="minorHAnsi" w:cs="Arial"/>
                <w:color w:val="0070C0"/>
                <w:sz w:val="22"/>
                <w:szCs w:val="22"/>
              </w:rPr>
              <w:t>CONTRIBUTERS</w:t>
            </w:r>
            <w:r w:rsidRPr="005D0657">
              <w:rPr>
                <w:rFonts w:asciiTheme="minorHAnsi" w:hAnsiTheme="minorHAnsi" w:cs="Arial"/>
                <w:color w:val="0070C0"/>
                <w:sz w:val="22"/>
                <w:szCs w:val="22"/>
              </w:rPr>
              <w:t xml:space="preserve">: </w:t>
            </w:r>
            <w:r>
              <w:rPr>
                <w:rFonts w:asciiTheme="minorHAnsi" w:hAnsiTheme="minorHAnsi" w:cs="Arial"/>
                <w:color w:val="0070C0"/>
                <w:sz w:val="22"/>
                <w:szCs w:val="22"/>
              </w:rPr>
              <w:t xml:space="preserve"> </w:t>
            </w:r>
            <w:r w:rsidRPr="002F27A3">
              <w:rPr>
                <w:rFonts w:asciiTheme="minorHAnsi" w:hAnsiTheme="minorHAnsi" w:cs="Arial"/>
                <w:sz w:val="22"/>
                <w:szCs w:val="22"/>
              </w:rPr>
              <w:t>Natalie McCauley; Joanne McMahon</w:t>
            </w:r>
          </w:p>
        </w:tc>
      </w:tr>
      <w:tr w:rsidR="00364F8F" w:rsidRPr="005D065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3" w:type="dxa"/>
            <w:gridSpan w:val="4"/>
            <w:tcBorders>
              <w:left w:val="single" w:sz="18" w:space="0" w:color="0070C0"/>
              <w:bottom w:val="single" w:sz="18" w:space="0" w:color="0070C0"/>
              <w:right w:val="single" w:sz="18" w:space="0" w:color="0070C0"/>
            </w:tcBorders>
          </w:tcPr>
          <w:p w:rsidR="008654A1" w:rsidRPr="002F27A3" w:rsidRDefault="00C3105E" w:rsidP="002F27A3">
            <w:pPr>
              <w:pStyle w:val="DHSHeadingC"/>
              <w:rPr>
                <w:rFonts w:asciiTheme="minorHAnsi" w:hAnsiTheme="minorHAnsi" w:cs="Arial"/>
                <w:caps/>
                <w:color w:val="0070C0"/>
                <w:sz w:val="22"/>
                <w:szCs w:val="22"/>
              </w:rPr>
            </w:pPr>
            <w:r>
              <w:rPr>
                <w:rStyle w:val="DHSHeadingCChar"/>
                <w:rFonts w:asciiTheme="minorHAnsi" w:hAnsiTheme="minorHAnsi" w:cs="Arial"/>
                <w:bCs/>
                <w:caps/>
                <w:color w:val="0070C0"/>
                <w:sz w:val="22"/>
                <w:szCs w:val="22"/>
              </w:rPr>
              <w:t>MODULE</w:t>
            </w:r>
            <w:r w:rsidR="008654A1" w:rsidRPr="005D0657">
              <w:rPr>
                <w:rStyle w:val="DHSHeadingCChar"/>
                <w:rFonts w:asciiTheme="minorHAnsi" w:hAnsiTheme="minorHAnsi" w:cs="Arial"/>
                <w:bCs/>
                <w:caps/>
                <w:color w:val="0070C0"/>
                <w:sz w:val="22"/>
                <w:szCs w:val="22"/>
              </w:rPr>
              <w:t xml:space="preserve"> Aim</w:t>
            </w:r>
            <w:r w:rsidR="00364F8F" w:rsidRPr="005D0657">
              <w:rPr>
                <w:rStyle w:val="DHSHeadingCChar"/>
                <w:rFonts w:asciiTheme="minorHAnsi" w:hAnsiTheme="minorHAnsi" w:cs="Arial"/>
                <w:bCs/>
                <w:caps/>
                <w:color w:val="0070C0"/>
                <w:sz w:val="22"/>
                <w:szCs w:val="22"/>
              </w:rPr>
              <w:t>:</w:t>
            </w:r>
            <w:r w:rsidR="008654A1" w:rsidRPr="005D0657">
              <w:rPr>
                <w:rStyle w:val="DHSHeadingCChar"/>
                <w:rFonts w:asciiTheme="minorHAnsi" w:hAnsiTheme="minorHAnsi" w:cs="Arial"/>
                <w:bCs/>
                <w:caps/>
                <w:color w:val="0070C0"/>
                <w:sz w:val="22"/>
                <w:szCs w:val="22"/>
              </w:rPr>
              <w:t xml:space="preserve"> </w:t>
            </w:r>
          </w:p>
          <w:p w:rsidR="008654A1" w:rsidRPr="005D0657" w:rsidRDefault="008654A1" w:rsidP="008654A1">
            <w:pPr>
              <w:rPr>
                <w:rFonts w:asciiTheme="minorHAnsi" w:hAnsiTheme="minorHAnsi" w:cs="Arial"/>
                <w:b/>
                <w:sz w:val="22"/>
                <w:szCs w:val="22"/>
              </w:rPr>
            </w:pPr>
          </w:p>
          <w:p w:rsidR="008654A1" w:rsidRPr="005D0657" w:rsidRDefault="008654A1" w:rsidP="008654A1">
            <w:pPr>
              <w:rPr>
                <w:rFonts w:asciiTheme="minorHAnsi" w:hAnsiTheme="minorHAnsi" w:cs="Arial"/>
                <w:color w:val="0070C0"/>
                <w:sz w:val="22"/>
                <w:szCs w:val="22"/>
              </w:rPr>
            </w:pPr>
            <w:r w:rsidRPr="005D0657">
              <w:rPr>
                <w:rFonts w:asciiTheme="minorHAnsi" w:hAnsiTheme="minorHAnsi" w:cs="Arial"/>
                <w:color w:val="0070C0"/>
                <w:sz w:val="22"/>
                <w:szCs w:val="22"/>
              </w:rPr>
              <w:t>LEARNING OUTCOMES</w:t>
            </w:r>
            <w:r w:rsidR="00364F8F" w:rsidRPr="005D0657">
              <w:rPr>
                <w:rFonts w:asciiTheme="minorHAnsi" w:hAnsiTheme="minorHAnsi" w:cs="Arial"/>
                <w:color w:val="0070C0"/>
                <w:sz w:val="22"/>
                <w:szCs w:val="22"/>
              </w:rPr>
              <w:t>:</w:t>
            </w:r>
            <w:r w:rsidRPr="005D0657">
              <w:rPr>
                <w:rFonts w:asciiTheme="minorHAnsi" w:hAnsiTheme="minorHAnsi" w:cs="Arial"/>
                <w:color w:val="0070C0"/>
                <w:sz w:val="22"/>
                <w:szCs w:val="22"/>
              </w:rPr>
              <w:t xml:space="preserve"> </w:t>
            </w:r>
          </w:p>
          <w:p w:rsidR="002F27A3" w:rsidRDefault="002F27A3" w:rsidP="00730937">
            <w:pPr>
              <w:autoSpaceDE w:val="0"/>
              <w:autoSpaceDN w:val="0"/>
              <w:adjustRightInd w:val="0"/>
              <w:spacing w:line="360" w:lineRule="auto"/>
              <w:rPr>
                <w:rFonts w:asciiTheme="minorHAnsi" w:hAnsiTheme="minorHAnsi" w:cs="Arial"/>
                <w:b/>
                <w:color w:val="4F81BD" w:themeColor="accent1"/>
                <w:sz w:val="22"/>
                <w:szCs w:val="22"/>
              </w:rPr>
            </w:pPr>
          </w:p>
          <w:p w:rsidR="008654A1" w:rsidRPr="002F27A3" w:rsidRDefault="00730937" w:rsidP="00730937">
            <w:pPr>
              <w:autoSpaceDE w:val="0"/>
              <w:autoSpaceDN w:val="0"/>
              <w:adjustRightInd w:val="0"/>
              <w:spacing w:line="360" w:lineRule="auto"/>
              <w:rPr>
                <w:rFonts w:asciiTheme="minorHAnsi" w:hAnsiTheme="minorHAnsi" w:cs="Arial"/>
                <w:b/>
                <w:color w:val="0070C0"/>
                <w:sz w:val="22"/>
                <w:szCs w:val="22"/>
              </w:rPr>
            </w:pPr>
            <w:r w:rsidRPr="002F27A3">
              <w:rPr>
                <w:rFonts w:asciiTheme="minorHAnsi" w:hAnsiTheme="minorHAnsi" w:cs="Arial"/>
                <w:b/>
                <w:color w:val="0070C0"/>
                <w:sz w:val="22"/>
                <w:szCs w:val="22"/>
              </w:rPr>
              <w:t xml:space="preserve">Session 1 - </w:t>
            </w:r>
            <w:r w:rsidRPr="002F27A3">
              <w:rPr>
                <w:rFonts w:asciiTheme="minorHAnsi" w:hAnsiTheme="minorHAnsi" w:cs="Calibri"/>
                <w:b/>
                <w:color w:val="0070C0"/>
                <w:sz w:val="22"/>
                <w:szCs w:val="22"/>
                <w:lang w:val="en-GB"/>
              </w:rPr>
              <w:t>CFS Background And History:</w:t>
            </w:r>
          </w:p>
          <w:p w:rsidR="00570ECF" w:rsidRPr="00730937" w:rsidRDefault="00570ECF" w:rsidP="00730937">
            <w:pPr>
              <w:spacing w:line="360" w:lineRule="auto"/>
              <w:rPr>
                <w:rFonts w:asciiTheme="minorHAnsi" w:hAnsiTheme="minorHAnsi" w:cs="Arial"/>
                <w:sz w:val="22"/>
                <w:szCs w:val="22"/>
              </w:rPr>
            </w:pPr>
            <w:r w:rsidRPr="00730937">
              <w:rPr>
                <w:rFonts w:asciiTheme="minorHAnsi" w:hAnsiTheme="minorHAnsi" w:cs="Arial"/>
                <w:sz w:val="22"/>
                <w:szCs w:val="22"/>
              </w:rPr>
              <w:t xml:space="preserve">By the end of the session participants will … </w:t>
            </w:r>
          </w:p>
          <w:p w:rsidR="00570ECF" w:rsidRPr="00730937" w:rsidRDefault="00570ECF" w:rsidP="00730937">
            <w:pPr>
              <w:pStyle w:val="ListParagraph"/>
              <w:numPr>
                <w:ilvl w:val="0"/>
                <w:numId w:val="10"/>
              </w:numPr>
              <w:spacing w:line="360" w:lineRule="auto"/>
              <w:rPr>
                <w:rFonts w:asciiTheme="minorHAnsi" w:hAnsiTheme="minorHAnsi" w:cs="Arial"/>
                <w:sz w:val="22"/>
                <w:szCs w:val="22"/>
              </w:rPr>
            </w:pPr>
            <w:r w:rsidRPr="00730937">
              <w:rPr>
                <w:rFonts w:asciiTheme="minorHAnsi" w:hAnsiTheme="minorHAnsi" w:cs="Arial"/>
                <w:sz w:val="22"/>
                <w:szCs w:val="22"/>
              </w:rPr>
              <w:t>Know the aims of the workshop</w:t>
            </w:r>
          </w:p>
          <w:p w:rsidR="00570ECF" w:rsidRPr="00730937" w:rsidRDefault="00570ECF" w:rsidP="00730937">
            <w:pPr>
              <w:pStyle w:val="ListParagraph"/>
              <w:numPr>
                <w:ilvl w:val="0"/>
                <w:numId w:val="10"/>
              </w:numPr>
              <w:spacing w:line="360" w:lineRule="auto"/>
              <w:rPr>
                <w:rFonts w:asciiTheme="minorHAnsi" w:hAnsiTheme="minorHAnsi" w:cs="Arial"/>
                <w:sz w:val="22"/>
                <w:szCs w:val="22"/>
              </w:rPr>
            </w:pPr>
            <w:r w:rsidRPr="00730937">
              <w:rPr>
                <w:rFonts w:asciiTheme="minorHAnsi" w:hAnsiTheme="minorHAnsi" w:cs="Arial"/>
                <w:sz w:val="22"/>
                <w:szCs w:val="22"/>
              </w:rPr>
              <w:t xml:space="preserve">Agree ways of working </w:t>
            </w:r>
          </w:p>
          <w:p w:rsidR="00570ECF" w:rsidRPr="00730937" w:rsidRDefault="00570ECF" w:rsidP="00730937">
            <w:pPr>
              <w:pStyle w:val="ListParagraph"/>
              <w:numPr>
                <w:ilvl w:val="0"/>
                <w:numId w:val="10"/>
              </w:numPr>
              <w:spacing w:line="360" w:lineRule="auto"/>
              <w:rPr>
                <w:rFonts w:asciiTheme="minorHAnsi" w:hAnsiTheme="minorHAnsi" w:cs="Arial"/>
                <w:sz w:val="22"/>
                <w:szCs w:val="22"/>
              </w:rPr>
            </w:pPr>
            <w:r w:rsidRPr="00730937">
              <w:rPr>
                <w:rFonts w:asciiTheme="minorHAnsi" w:hAnsiTheme="minorHAnsi" w:cs="Arial"/>
                <w:sz w:val="22"/>
                <w:szCs w:val="22"/>
              </w:rPr>
              <w:t xml:space="preserve">Know the history of Child Friendly Spaces </w:t>
            </w:r>
          </w:p>
          <w:p w:rsidR="00041F92" w:rsidRPr="00730937" w:rsidRDefault="00570ECF" w:rsidP="00730937">
            <w:pPr>
              <w:pStyle w:val="ListParagraph"/>
              <w:numPr>
                <w:ilvl w:val="0"/>
                <w:numId w:val="10"/>
              </w:numPr>
              <w:autoSpaceDE w:val="0"/>
              <w:autoSpaceDN w:val="0"/>
              <w:adjustRightInd w:val="0"/>
              <w:spacing w:line="360" w:lineRule="auto"/>
              <w:rPr>
                <w:rFonts w:asciiTheme="minorHAnsi" w:hAnsiTheme="minorHAnsi" w:cs="Arial"/>
                <w:sz w:val="22"/>
                <w:szCs w:val="22"/>
              </w:rPr>
            </w:pPr>
            <w:r w:rsidRPr="00730937">
              <w:rPr>
                <w:rFonts w:asciiTheme="minorHAnsi" w:hAnsiTheme="minorHAnsi" w:cs="Arial"/>
                <w:sz w:val="22"/>
                <w:szCs w:val="22"/>
              </w:rPr>
              <w:t>Start to know and recognise some of your own and other participants’ experiences with Child Friendly Spaces</w:t>
            </w:r>
          </w:p>
          <w:p w:rsidR="002F27A3" w:rsidRDefault="002F27A3" w:rsidP="00730937">
            <w:pPr>
              <w:autoSpaceDE w:val="0"/>
              <w:autoSpaceDN w:val="0"/>
              <w:adjustRightInd w:val="0"/>
              <w:spacing w:line="360" w:lineRule="auto"/>
              <w:rPr>
                <w:rFonts w:asciiTheme="minorHAnsi" w:hAnsiTheme="minorHAnsi" w:cs="Calibri"/>
                <w:b/>
                <w:color w:val="4F81BD" w:themeColor="accent1"/>
                <w:sz w:val="22"/>
                <w:szCs w:val="22"/>
                <w:lang w:val="en-GB"/>
              </w:rPr>
            </w:pPr>
          </w:p>
          <w:p w:rsidR="00041F92" w:rsidRPr="002F27A3" w:rsidRDefault="00730937" w:rsidP="00730937">
            <w:pPr>
              <w:autoSpaceDE w:val="0"/>
              <w:autoSpaceDN w:val="0"/>
              <w:adjustRightInd w:val="0"/>
              <w:spacing w:line="360" w:lineRule="auto"/>
              <w:rPr>
                <w:rFonts w:asciiTheme="minorHAnsi" w:hAnsiTheme="minorHAnsi"/>
                <w:b/>
                <w:color w:val="0070C0"/>
                <w:sz w:val="22"/>
                <w:szCs w:val="22"/>
              </w:rPr>
            </w:pPr>
            <w:r w:rsidRPr="002F27A3">
              <w:rPr>
                <w:rFonts w:asciiTheme="minorHAnsi" w:hAnsiTheme="minorHAnsi" w:cs="Calibri"/>
                <w:b/>
                <w:color w:val="0070C0"/>
                <w:sz w:val="22"/>
                <w:szCs w:val="22"/>
                <w:lang w:val="en-GB"/>
              </w:rPr>
              <w:t xml:space="preserve">Session 2 – </w:t>
            </w:r>
            <w:r w:rsidRPr="002F27A3">
              <w:rPr>
                <w:rFonts w:asciiTheme="minorHAnsi" w:hAnsiTheme="minorHAnsi"/>
                <w:b/>
                <w:color w:val="0070C0"/>
                <w:sz w:val="22"/>
                <w:szCs w:val="22"/>
              </w:rPr>
              <w:t>Child Development &amp; Emergencies:</w:t>
            </w:r>
          </w:p>
          <w:p w:rsidR="00570ECF" w:rsidRPr="00730937" w:rsidRDefault="00570ECF" w:rsidP="00730937">
            <w:pPr>
              <w:spacing w:line="360" w:lineRule="auto"/>
              <w:rPr>
                <w:rFonts w:asciiTheme="minorHAnsi" w:hAnsiTheme="minorHAnsi" w:cs="Arial"/>
                <w:sz w:val="22"/>
                <w:szCs w:val="22"/>
              </w:rPr>
            </w:pPr>
            <w:r w:rsidRPr="00730937">
              <w:rPr>
                <w:rFonts w:asciiTheme="minorHAnsi" w:hAnsiTheme="minorHAnsi" w:cs="Arial"/>
                <w:sz w:val="22"/>
                <w:szCs w:val="22"/>
              </w:rPr>
              <w:t xml:space="preserve">By the end of the session participants will … </w:t>
            </w:r>
          </w:p>
          <w:p w:rsidR="00570ECF" w:rsidRPr="00730937" w:rsidRDefault="00570ECF" w:rsidP="00730937">
            <w:pPr>
              <w:numPr>
                <w:ilvl w:val="0"/>
                <w:numId w:val="18"/>
              </w:numPr>
              <w:spacing w:line="360" w:lineRule="auto"/>
              <w:rPr>
                <w:rFonts w:asciiTheme="minorHAnsi" w:hAnsiTheme="minorHAnsi" w:cs="Arial"/>
                <w:sz w:val="22"/>
                <w:szCs w:val="22"/>
              </w:rPr>
            </w:pPr>
            <w:r w:rsidRPr="00730937">
              <w:rPr>
                <w:rFonts w:asciiTheme="minorHAnsi" w:hAnsiTheme="minorHAnsi" w:cs="Arial"/>
                <w:sz w:val="22"/>
                <w:szCs w:val="22"/>
              </w:rPr>
              <w:t xml:space="preserve">Be able to define child development and adolescence </w:t>
            </w:r>
          </w:p>
          <w:p w:rsidR="00570ECF" w:rsidRPr="00730937" w:rsidRDefault="00570ECF" w:rsidP="00730937">
            <w:pPr>
              <w:numPr>
                <w:ilvl w:val="0"/>
                <w:numId w:val="18"/>
              </w:numPr>
              <w:spacing w:line="360" w:lineRule="auto"/>
              <w:rPr>
                <w:rFonts w:asciiTheme="minorHAnsi" w:hAnsiTheme="minorHAnsi" w:cs="Arial"/>
                <w:sz w:val="22"/>
                <w:szCs w:val="22"/>
              </w:rPr>
            </w:pPr>
            <w:r w:rsidRPr="00730937">
              <w:rPr>
                <w:rFonts w:asciiTheme="minorHAnsi" w:hAnsiTheme="minorHAnsi" w:cs="Arial"/>
                <w:sz w:val="22"/>
                <w:szCs w:val="22"/>
              </w:rPr>
              <w:t xml:space="preserve">Recognise some of the effects of emergencies on communities and children </w:t>
            </w:r>
          </w:p>
          <w:p w:rsidR="00041F92" w:rsidRPr="00730937" w:rsidRDefault="00570ECF" w:rsidP="00730937">
            <w:pPr>
              <w:pStyle w:val="ListParagraph"/>
              <w:numPr>
                <w:ilvl w:val="0"/>
                <w:numId w:val="18"/>
              </w:numPr>
              <w:autoSpaceDE w:val="0"/>
              <w:autoSpaceDN w:val="0"/>
              <w:adjustRightInd w:val="0"/>
              <w:spacing w:line="360" w:lineRule="auto"/>
              <w:rPr>
                <w:rFonts w:asciiTheme="minorHAnsi" w:hAnsiTheme="minorHAnsi" w:cs="Arial"/>
                <w:sz w:val="22"/>
                <w:szCs w:val="22"/>
              </w:rPr>
            </w:pPr>
            <w:r w:rsidRPr="00730937">
              <w:rPr>
                <w:rFonts w:asciiTheme="minorHAnsi" w:hAnsiTheme="minorHAnsi" w:cs="Arial"/>
                <w:sz w:val="22"/>
                <w:szCs w:val="22"/>
              </w:rPr>
              <w:t xml:space="preserve">Identify the ways CF Spaces support communities to enable positive child development after an emergency </w:t>
            </w:r>
          </w:p>
          <w:p w:rsidR="002F27A3" w:rsidRDefault="002F27A3" w:rsidP="00730937">
            <w:pPr>
              <w:autoSpaceDE w:val="0"/>
              <w:autoSpaceDN w:val="0"/>
              <w:adjustRightInd w:val="0"/>
              <w:spacing w:line="360" w:lineRule="auto"/>
              <w:rPr>
                <w:rFonts w:asciiTheme="minorHAnsi" w:hAnsiTheme="minorHAnsi" w:cs="Calibri"/>
                <w:b/>
                <w:color w:val="4F81BD" w:themeColor="accent1"/>
                <w:sz w:val="22"/>
                <w:szCs w:val="22"/>
                <w:lang w:val="en-GB"/>
              </w:rPr>
            </w:pPr>
          </w:p>
          <w:p w:rsidR="00041F92" w:rsidRPr="002F27A3" w:rsidRDefault="00730937" w:rsidP="00730937">
            <w:pPr>
              <w:autoSpaceDE w:val="0"/>
              <w:autoSpaceDN w:val="0"/>
              <w:adjustRightInd w:val="0"/>
              <w:spacing w:line="360" w:lineRule="auto"/>
              <w:rPr>
                <w:rFonts w:asciiTheme="minorHAnsi" w:hAnsiTheme="minorHAnsi"/>
                <w:b/>
                <w:color w:val="0070C0"/>
                <w:sz w:val="22"/>
                <w:szCs w:val="22"/>
              </w:rPr>
            </w:pPr>
            <w:r w:rsidRPr="002F27A3">
              <w:rPr>
                <w:rFonts w:asciiTheme="minorHAnsi" w:hAnsiTheme="minorHAnsi" w:cs="Calibri"/>
                <w:b/>
                <w:color w:val="0070C0"/>
                <w:sz w:val="22"/>
                <w:szCs w:val="22"/>
                <w:lang w:val="en-GB"/>
              </w:rPr>
              <w:t xml:space="preserve">Session 3 – </w:t>
            </w:r>
            <w:r w:rsidRPr="002F27A3">
              <w:rPr>
                <w:rFonts w:asciiTheme="minorHAnsi" w:hAnsiTheme="minorHAnsi"/>
                <w:b/>
                <w:color w:val="0070C0"/>
                <w:sz w:val="22"/>
                <w:szCs w:val="22"/>
              </w:rPr>
              <w:t>Psychosocial Support Framework:</w:t>
            </w:r>
          </w:p>
          <w:p w:rsidR="00570ECF" w:rsidRPr="00730937" w:rsidRDefault="00570ECF" w:rsidP="00730937">
            <w:pPr>
              <w:spacing w:line="360" w:lineRule="auto"/>
              <w:rPr>
                <w:rFonts w:asciiTheme="minorHAnsi" w:hAnsiTheme="minorHAnsi" w:cs="Arial"/>
                <w:sz w:val="22"/>
                <w:szCs w:val="22"/>
              </w:rPr>
            </w:pPr>
            <w:r w:rsidRPr="00730937">
              <w:rPr>
                <w:rFonts w:asciiTheme="minorHAnsi" w:hAnsiTheme="minorHAnsi" w:cs="Arial"/>
                <w:sz w:val="22"/>
                <w:szCs w:val="22"/>
              </w:rPr>
              <w:t>At the end of this session participants will be able to:</w:t>
            </w:r>
          </w:p>
          <w:p w:rsidR="00570ECF" w:rsidRPr="00730937" w:rsidRDefault="00570ECF" w:rsidP="00730937">
            <w:pPr>
              <w:numPr>
                <w:ilvl w:val="0"/>
                <w:numId w:val="19"/>
              </w:numPr>
              <w:spacing w:line="360" w:lineRule="auto"/>
              <w:rPr>
                <w:rFonts w:asciiTheme="minorHAnsi" w:hAnsiTheme="minorHAnsi" w:cs="Arial"/>
                <w:sz w:val="22"/>
                <w:szCs w:val="22"/>
              </w:rPr>
            </w:pPr>
            <w:r w:rsidRPr="00730937">
              <w:rPr>
                <w:rFonts w:asciiTheme="minorHAnsi" w:hAnsiTheme="minorHAnsi" w:cs="Arial"/>
                <w:sz w:val="22"/>
                <w:szCs w:val="22"/>
              </w:rPr>
              <w:t>Participants are able to define key terms relating to Mental Health and Psychosocial Support (MHPSS)</w:t>
            </w:r>
          </w:p>
          <w:p w:rsidR="00570ECF" w:rsidRPr="00730937" w:rsidRDefault="00570ECF" w:rsidP="00730937">
            <w:pPr>
              <w:numPr>
                <w:ilvl w:val="0"/>
                <w:numId w:val="19"/>
              </w:numPr>
              <w:spacing w:line="360" w:lineRule="auto"/>
              <w:rPr>
                <w:rFonts w:asciiTheme="minorHAnsi" w:hAnsiTheme="minorHAnsi" w:cs="Arial"/>
                <w:sz w:val="22"/>
                <w:szCs w:val="22"/>
              </w:rPr>
            </w:pPr>
            <w:r w:rsidRPr="00730937">
              <w:rPr>
                <w:rFonts w:asciiTheme="minorHAnsi" w:hAnsiTheme="minorHAnsi" w:cs="Arial"/>
                <w:sz w:val="22"/>
                <w:szCs w:val="22"/>
              </w:rPr>
              <w:t xml:space="preserve">Participants know the four main categories of symptoms of distress </w:t>
            </w:r>
          </w:p>
          <w:p w:rsidR="00041F92" w:rsidRPr="00730937" w:rsidRDefault="00570ECF" w:rsidP="00730937">
            <w:pPr>
              <w:pStyle w:val="ListParagraph"/>
              <w:numPr>
                <w:ilvl w:val="0"/>
                <w:numId w:val="19"/>
              </w:numPr>
              <w:autoSpaceDE w:val="0"/>
              <w:autoSpaceDN w:val="0"/>
              <w:adjustRightInd w:val="0"/>
              <w:spacing w:line="360" w:lineRule="auto"/>
              <w:rPr>
                <w:rFonts w:asciiTheme="minorHAnsi" w:hAnsiTheme="minorHAnsi" w:cs="Arial"/>
                <w:sz w:val="22"/>
                <w:szCs w:val="22"/>
              </w:rPr>
            </w:pPr>
            <w:r w:rsidRPr="00730937">
              <w:rPr>
                <w:rFonts w:asciiTheme="minorHAnsi" w:hAnsiTheme="minorHAnsi" w:cs="Arial"/>
                <w:sz w:val="22"/>
                <w:szCs w:val="22"/>
              </w:rPr>
              <w:t>Participants can identify at least 3 types of intervention, other than CFS, that support children and their families who are showing signs of psychosocial distress</w:t>
            </w:r>
          </w:p>
          <w:p w:rsidR="002F27A3" w:rsidRDefault="002F27A3" w:rsidP="00730937">
            <w:pPr>
              <w:autoSpaceDE w:val="0"/>
              <w:autoSpaceDN w:val="0"/>
              <w:adjustRightInd w:val="0"/>
              <w:spacing w:line="360" w:lineRule="auto"/>
              <w:rPr>
                <w:rFonts w:asciiTheme="minorHAnsi" w:hAnsiTheme="minorHAnsi" w:cs="Calibri"/>
                <w:b/>
                <w:color w:val="4F81BD" w:themeColor="accent1"/>
                <w:sz w:val="22"/>
                <w:szCs w:val="22"/>
                <w:lang w:val="en-GB"/>
              </w:rPr>
            </w:pPr>
          </w:p>
          <w:p w:rsidR="00041F92" w:rsidRPr="002F27A3" w:rsidRDefault="00730937" w:rsidP="00730937">
            <w:pPr>
              <w:autoSpaceDE w:val="0"/>
              <w:autoSpaceDN w:val="0"/>
              <w:adjustRightInd w:val="0"/>
              <w:spacing w:line="360" w:lineRule="auto"/>
              <w:rPr>
                <w:rFonts w:asciiTheme="minorHAnsi" w:hAnsiTheme="minorHAnsi"/>
                <w:b/>
                <w:color w:val="0070C0"/>
                <w:sz w:val="22"/>
                <w:szCs w:val="22"/>
              </w:rPr>
            </w:pPr>
            <w:r w:rsidRPr="002F27A3">
              <w:rPr>
                <w:rFonts w:asciiTheme="minorHAnsi" w:hAnsiTheme="minorHAnsi" w:cs="Calibri"/>
                <w:b/>
                <w:color w:val="0070C0"/>
                <w:sz w:val="22"/>
                <w:szCs w:val="22"/>
                <w:lang w:val="en-GB"/>
              </w:rPr>
              <w:lastRenderedPageBreak/>
              <w:t xml:space="preserve">Session 4 – </w:t>
            </w:r>
            <w:r w:rsidRPr="002F27A3">
              <w:rPr>
                <w:rFonts w:asciiTheme="minorHAnsi" w:hAnsiTheme="minorHAnsi"/>
                <w:b/>
                <w:color w:val="0070C0"/>
                <w:sz w:val="22"/>
                <w:szCs w:val="22"/>
              </w:rPr>
              <w:t>CFS Purpose &amp; Principles:</w:t>
            </w:r>
          </w:p>
          <w:p w:rsidR="00570ECF" w:rsidRPr="00730937" w:rsidRDefault="00570ECF" w:rsidP="00730937">
            <w:pPr>
              <w:spacing w:line="360" w:lineRule="auto"/>
              <w:rPr>
                <w:rFonts w:asciiTheme="minorHAnsi" w:hAnsiTheme="minorHAnsi" w:cs="Arial"/>
                <w:sz w:val="22"/>
                <w:szCs w:val="22"/>
              </w:rPr>
            </w:pPr>
            <w:r w:rsidRPr="00730937">
              <w:rPr>
                <w:rFonts w:asciiTheme="minorHAnsi" w:hAnsiTheme="minorHAnsi" w:cs="Arial"/>
                <w:sz w:val="22"/>
                <w:szCs w:val="22"/>
              </w:rPr>
              <w:t xml:space="preserve">By the end of the session participants will… </w:t>
            </w:r>
          </w:p>
          <w:p w:rsidR="00570ECF" w:rsidRPr="00730937" w:rsidRDefault="00570ECF" w:rsidP="00730937">
            <w:pPr>
              <w:numPr>
                <w:ilvl w:val="0"/>
                <w:numId w:val="20"/>
              </w:numPr>
              <w:spacing w:line="360" w:lineRule="auto"/>
              <w:rPr>
                <w:rFonts w:asciiTheme="minorHAnsi" w:hAnsiTheme="minorHAnsi" w:cs="Arial"/>
                <w:sz w:val="22"/>
                <w:szCs w:val="22"/>
              </w:rPr>
            </w:pPr>
            <w:r w:rsidRPr="00730937">
              <w:rPr>
                <w:rFonts w:asciiTheme="minorHAnsi" w:hAnsiTheme="minorHAnsi" w:cs="Arial"/>
                <w:sz w:val="22"/>
                <w:szCs w:val="22"/>
              </w:rPr>
              <w:t>Know the three main objectives of CFSs</w:t>
            </w:r>
          </w:p>
          <w:p w:rsidR="00570ECF" w:rsidRPr="00730937" w:rsidRDefault="00570ECF" w:rsidP="00730937">
            <w:pPr>
              <w:numPr>
                <w:ilvl w:val="0"/>
                <w:numId w:val="20"/>
              </w:numPr>
              <w:spacing w:line="360" w:lineRule="auto"/>
              <w:rPr>
                <w:rFonts w:asciiTheme="minorHAnsi" w:hAnsiTheme="minorHAnsi" w:cs="Arial"/>
                <w:sz w:val="22"/>
                <w:szCs w:val="22"/>
              </w:rPr>
            </w:pPr>
            <w:r w:rsidRPr="00730937">
              <w:rPr>
                <w:rFonts w:asciiTheme="minorHAnsi" w:hAnsiTheme="minorHAnsi" w:cs="Arial"/>
                <w:sz w:val="22"/>
                <w:szCs w:val="22"/>
              </w:rPr>
              <w:t xml:space="preserve">Be able to name the five guiding principles of CFS </w:t>
            </w:r>
          </w:p>
          <w:p w:rsidR="008654A1" w:rsidRPr="00730937" w:rsidRDefault="00570ECF" w:rsidP="00730937">
            <w:pPr>
              <w:pStyle w:val="ListParagraph"/>
              <w:numPr>
                <w:ilvl w:val="0"/>
                <w:numId w:val="20"/>
              </w:numPr>
              <w:autoSpaceDE w:val="0"/>
              <w:autoSpaceDN w:val="0"/>
              <w:adjustRightInd w:val="0"/>
              <w:spacing w:line="360" w:lineRule="auto"/>
              <w:rPr>
                <w:rStyle w:val="DHSHeadingCChar"/>
                <w:rFonts w:asciiTheme="minorHAnsi" w:eastAsia="MS Mincho" w:hAnsiTheme="minorHAnsi" w:cs="Arial"/>
                <w:bCs w:val="0"/>
                <w:color w:val="auto"/>
                <w:sz w:val="22"/>
                <w:szCs w:val="22"/>
              </w:rPr>
            </w:pPr>
            <w:r w:rsidRPr="00730937">
              <w:rPr>
                <w:rFonts w:asciiTheme="minorHAnsi" w:hAnsiTheme="minorHAnsi" w:cs="Arial"/>
                <w:sz w:val="22"/>
                <w:szCs w:val="22"/>
              </w:rPr>
              <w:t>Identify 5 actions that enable realisation of principles</w:t>
            </w:r>
            <w:r w:rsidRPr="00730937">
              <w:rPr>
                <w:rStyle w:val="DHSHeadingCChar"/>
                <w:rFonts w:asciiTheme="minorHAnsi" w:eastAsia="MS Mincho" w:hAnsiTheme="minorHAnsi" w:cs="Arial"/>
                <w:bCs w:val="0"/>
                <w:color w:val="auto"/>
                <w:sz w:val="22"/>
                <w:szCs w:val="22"/>
              </w:rPr>
              <w:t xml:space="preserve"> </w:t>
            </w:r>
          </w:p>
          <w:p w:rsidR="00570ECF" w:rsidRPr="005D0657" w:rsidRDefault="00570ECF" w:rsidP="00570ECF">
            <w:pPr>
              <w:autoSpaceDE w:val="0"/>
              <w:autoSpaceDN w:val="0"/>
              <w:adjustRightInd w:val="0"/>
              <w:rPr>
                <w:rStyle w:val="DHSHeadingCChar"/>
                <w:rFonts w:asciiTheme="minorHAnsi" w:eastAsia="MS Mincho" w:hAnsiTheme="minorHAnsi" w:cs="Arial"/>
                <w:bCs w:val="0"/>
                <w:color w:val="auto"/>
                <w:sz w:val="22"/>
                <w:szCs w:val="22"/>
              </w:rPr>
            </w:pPr>
          </w:p>
          <w:p w:rsidR="008654A1" w:rsidRPr="005D0657" w:rsidRDefault="008654A1" w:rsidP="008654A1">
            <w:pPr>
              <w:autoSpaceDE w:val="0"/>
              <w:autoSpaceDN w:val="0"/>
              <w:adjustRightInd w:val="0"/>
              <w:rPr>
                <w:rStyle w:val="DHSHeadingCChar"/>
                <w:rFonts w:asciiTheme="minorHAnsi" w:eastAsia="MS Mincho" w:hAnsiTheme="minorHAnsi" w:cs="Arial"/>
                <w:bCs w:val="0"/>
                <w:caps/>
                <w:color w:val="0070C0"/>
                <w:sz w:val="22"/>
                <w:szCs w:val="22"/>
              </w:rPr>
            </w:pPr>
            <w:r w:rsidRPr="005D0657">
              <w:rPr>
                <w:rStyle w:val="DHSHeadingCChar"/>
                <w:rFonts w:asciiTheme="minorHAnsi" w:eastAsia="MS Mincho" w:hAnsiTheme="minorHAnsi" w:cs="Arial"/>
                <w:bCs w:val="0"/>
                <w:caps/>
                <w:color w:val="0070C0"/>
                <w:sz w:val="22"/>
                <w:szCs w:val="22"/>
              </w:rPr>
              <w:t>Activity</w:t>
            </w:r>
            <w:r w:rsidR="00364F8F" w:rsidRPr="005D0657">
              <w:rPr>
                <w:rStyle w:val="DHSHeadingCChar"/>
                <w:rFonts w:asciiTheme="minorHAnsi" w:eastAsia="MS Mincho" w:hAnsiTheme="minorHAnsi" w:cs="Arial"/>
                <w:bCs w:val="0"/>
                <w:caps/>
                <w:color w:val="0070C0"/>
                <w:sz w:val="22"/>
                <w:szCs w:val="22"/>
              </w:rPr>
              <w:t>:</w:t>
            </w:r>
            <w:r w:rsidRPr="005D0657">
              <w:rPr>
                <w:rStyle w:val="DHSHeadingCChar"/>
                <w:rFonts w:asciiTheme="minorHAnsi" w:eastAsia="MS Mincho" w:hAnsiTheme="minorHAnsi" w:cs="Arial"/>
                <w:bCs w:val="0"/>
                <w:caps/>
                <w:color w:val="0070C0"/>
                <w:sz w:val="22"/>
                <w:szCs w:val="22"/>
              </w:rPr>
              <w:t xml:space="preserve"> </w:t>
            </w:r>
            <w:r w:rsidR="002F27A3" w:rsidRPr="002F27A3">
              <w:rPr>
                <w:rStyle w:val="DHSHeadingCChar"/>
                <w:rFonts w:asciiTheme="minorHAnsi" w:eastAsia="MS Mincho" w:hAnsiTheme="minorHAnsi" w:cs="Arial"/>
                <w:bCs w:val="0"/>
                <w:caps/>
                <w:color w:val="auto"/>
                <w:sz w:val="22"/>
                <w:szCs w:val="22"/>
              </w:rPr>
              <w:t xml:space="preserve">See </w:t>
            </w:r>
            <w:r w:rsidR="002F27A3">
              <w:rPr>
                <w:rStyle w:val="DHSHeadingCChar"/>
                <w:rFonts w:asciiTheme="minorHAnsi" w:eastAsia="MS Mincho" w:hAnsiTheme="minorHAnsi" w:cs="Arial"/>
                <w:bCs w:val="0"/>
                <w:caps/>
                <w:color w:val="auto"/>
                <w:sz w:val="22"/>
                <w:szCs w:val="22"/>
              </w:rPr>
              <w:t xml:space="preserve">SESSION </w:t>
            </w:r>
            <w:r w:rsidR="002F27A3" w:rsidRPr="002F27A3">
              <w:rPr>
                <w:rStyle w:val="DHSHeadingCChar"/>
                <w:rFonts w:asciiTheme="minorHAnsi" w:eastAsia="MS Mincho" w:hAnsiTheme="minorHAnsi" w:cs="Arial"/>
                <w:bCs w:val="0"/>
                <w:caps/>
                <w:color w:val="auto"/>
                <w:sz w:val="22"/>
                <w:szCs w:val="22"/>
              </w:rPr>
              <w:t>training notes</w:t>
            </w:r>
          </w:p>
          <w:p w:rsidR="00CC464F" w:rsidRDefault="00CC464F" w:rsidP="008654A1">
            <w:pPr>
              <w:pStyle w:val="BodyText3"/>
              <w:tabs>
                <w:tab w:val="left" w:pos="2161"/>
                <w:tab w:val="left" w:pos="2869"/>
              </w:tabs>
              <w:spacing w:after="60"/>
              <w:rPr>
                <w:rFonts w:asciiTheme="minorHAnsi" w:hAnsiTheme="minorHAnsi" w:cs="Arial"/>
                <w:caps/>
                <w:color w:val="0070C0"/>
                <w:sz w:val="22"/>
                <w:szCs w:val="22"/>
              </w:rPr>
            </w:pPr>
          </w:p>
          <w:p w:rsidR="008654A1" w:rsidRDefault="0058343F" w:rsidP="008654A1">
            <w:pPr>
              <w:pStyle w:val="BodyText3"/>
              <w:tabs>
                <w:tab w:val="left" w:pos="2161"/>
                <w:tab w:val="left" w:pos="2869"/>
              </w:tabs>
              <w:spacing w:after="60"/>
              <w:rPr>
                <w:rFonts w:asciiTheme="minorHAnsi" w:hAnsiTheme="minorHAnsi" w:cs="Arial"/>
                <w:caps/>
                <w:color w:val="0070C0"/>
                <w:sz w:val="22"/>
                <w:szCs w:val="22"/>
              </w:rPr>
            </w:pPr>
            <w:r w:rsidRPr="005D0657">
              <w:rPr>
                <w:rFonts w:asciiTheme="minorHAnsi" w:hAnsiTheme="minorHAnsi" w:cs="Arial"/>
                <w:caps/>
                <w:color w:val="0070C0"/>
                <w:sz w:val="22"/>
                <w:szCs w:val="22"/>
              </w:rPr>
              <w:t>child protection Minimum STandard</w:t>
            </w:r>
            <w:r w:rsidR="00FA1A5C" w:rsidRPr="005D0657">
              <w:rPr>
                <w:rFonts w:asciiTheme="minorHAnsi" w:hAnsiTheme="minorHAnsi" w:cs="Arial"/>
                <w:caps/>
                <w:color w:val="0070C0"/>
                <w:sz w:val="22"/>
                <w:szCs w:val="22"/>
              </w:rPr>
              <w:t>S</w:t>
            </w:r>
            <w:r w:rsidR="00364F8F" w:rsidRPr="005D0657">
              <w:rPr>
                <w:rFonts w:asciiTheme="minorHAnsi" w:hAnsiTheme="minorHAnsi" w:cs="Arial"/>
                <w:caps/>
                <w:color w:val="0070C0"/>
                <w:sz w:val="22"/>
                <w:szCs w:val="22"/>
              </w:rPr>
              <w:t>:</w:t>
            </w:r>
            <w:r w:rsidR="002F27A3">
              <w:rPr>
                <w:rFonts w:asciiTheme="minorHAnsi" w:hAnsiTheme="minorHAnsi" w:cs="Arial"/>
                <w:caps/>
                <w:color w:val="0070C0"/>
                <w:sz w:val="22"/>
                <w:szCs w:val="22"/>
              </w:rPr>
              <w:t xml:space="preserve"> </w:t>
            </w:r>
            <w:r w:rsidR="002F27A3" w:rsidRPr="002F27A3">
              <w:rPr>
                <w:rFonts w:asciiTheme="minorHAnsi" w:hAnsiTheme="minorHAnsi" w:cs="Arial"/>
                <w:sz w:val="22"/>
                <w:szCs w:val="22"/>
              </w:rPr>
              <w:t xml:space="preserve">Standards 10 </w:t>
            </w:r>
            <w:r w:rsidR="002F27A3">
              <w:rPr>
                <w:rFonts w:asciiTheme="minorHAnsi" w:hAnsiTheme="minorHAnsi" w:cs="Arial"/>
                <w:sz w:val="22"/>
                <w:szCs w:val="22"/>
              </w:rPr>
              <w:t>a</w:t>
            </w:r>
            <w:r w:rsidR="002F27A3" w:rsidRPr="002F27A3">
              <w:rPr>
                <w:rFonts w:asciiTheme="minorHAnsi" w:hAnsiTheme="minorHAnsi" w:cs="Arial"/>
                <w:sz w:val="22"/>
                <w:szCs w:val="22"/>
              </w:rPr>
              <w:t>nd 17</w:t>
            </w:r>
          </w:p>
          <w:p w:rsidR="005F6189" w:rsidRPr="005D0657" w:rsidRDefault="005F6189" w:rsidP="008654A1">
            <w:pPr>
              <w:pStyle w:val="BodyText3"/>
              <w:tabs>
                <w:tab w:val="left" w:pos="2161"/>
                <w:tab w:val="left" w:pos="2869"/>
              </w:tabs>
              <w:spacing w:after="60"/>
              <w:rPr>
                <w:rFonts w:asciiTheme="minorHAnsi" w:hAnsiTheme="minorHAnsi" w:cs="Arial"/>
                <w:caps/>
                <w:sz w:val="22"/>
                <w:szCs w:val="22"/>
              </w:rPr>
            </w:pPr>
          </w:p>
          <w:p w:rsidR="00FA1A5C" w:rsidRPr="005D0657" w:rsidRDefault="00FA1A5C" w:rsidP="008654A1">
            <w:pPr>
              <w:pStyle w:val="BodyText3"/>
              <w:tabs>
                <w:tab w:val="left" w:pos="2161"/>
                <w:tab w:val="left" w:pos="2869"/>
              </w:tabs>
              <w:spacing w:after="60"/>
              <w:rPr>
                <w:rFonts w:asciiTheme="minorHAnsi" w:hAnsiTheme="minorHAnsi" w:cs="Arial"/>
                <w:caps/>
                <w:color w:val="990033"/>
                <w:sz w:val="22"/>
                <w:szCs w:val="22"/>
              </w:rPr>
            </w:pPr>
            <w:r w:rsidRPr="005D0657">
              <w:rPr>
                <w:rFonts w:asciiTheme="minorHAnsi" w:hAnsiTheme="minorHAnsi" w:cs="Arial"/>
                <w:caps/>
                <w:color w:val="0070C0"/>
                <w:sz w:val="22"/>
                <w:szCs w:val="22"/>
              </w:rPr>
              <w:t>CPIE COMPETENCY FRAMEWORK</w:t>
            </w:r>
            <w:r w:rsidR="00364F8F" w:rsidRPr="005D0657">
              <w:rPr>
                <w:rFonts w:asciiTheme="minorHAnsi" w:hAnsiTheme="minorHAnsi" w:cs="Arial"/>
                <w:caps/>
                <w:color w:val="0070C0"/>
                <w:sz w:val="22"/>
                <w:szCs w:val="22"/>
              </w:rPr>
              <w:t>:</w:t>
            </w:r>
          </w:p>
          <w:p w:rsidR="008654A1" w:rsidRPr="005D0657" w:rsidRDefault="008654A1" w:rsidP="008654A1">
            <w:pPr>
              <w:spacing w:after="60"/>
              <w:rPr>
                <w:rFonts w:asciiTheme="minorHAnsi" w:hAnsiTheme="minorHAnsi"/>
                <w:sz w:val="22"/>
                <w:szCs w:val="22"/>
              </w:rPr>
            </w:pPr>
          </w:p>
        </w:tc>
      </w:tr>
      <w:tr w:rsidR="00364F8F" w:rsidRPr="005D0657" w:rsidTr="00364F8F">
        <w:tc>
          <w:tcPr>
            <w:cnfStyle w:val="000010000000" w:firstRow="0" w:lastRow="0" w:firstColumn="0" w:lastColumn="0" w:oddVBand="1" w:evenVBand="0" w:oddHBand="0" w:evenHBand="0" w:firstRowFirstColumn="0" w:firstRowLastColumn="0" w:lastRowFirstColumn="0" w:lastRowLastColumn="0"/>
            <w:tcW w:w="10773" w:type="dxa"/>
            <w:gridSpan w:val="4"/>
            <w:tcBorders>
              <w:top w:val="single" w:sz="18" w:space="0" w:color="0070C0"/>
              <w:left w:val="single" w:sz="18" w:space="0" w:color="0070C0"/>
              <w:right w:val="single" w:sz="18" w:space="0" w:color="0070C0"/>
            </w:tcBorders>
          </w:tcPr>
          <w:p w:rsidR="002F27A3" w:rsidRDefault="008654A1" w:rsidP="008654A1">
            <w:pPr>
              <w:spacing w:before="120"/>
              <w:rPr>
                <w:rFonts w:asciiTheme="minorHAnsi" w:hAnsiTheme="minorHAnsi" w:cs="Arial"/>
                <w:sz w:val="22"/>
                <w:szCs w:val="22"/>
              </w:rPr>
            </w:pPr>
            <w:r w:rsidRPr="005D0657">
              <w:rPr>
                <w:rFonts w:asciiTheme="minorHAnsi" w:hAnsiTheme="minorHAnsi" w:cs="Arial"/>
                <w:color w:val="0070C0"/>
                <w:sz w:val="22"/>
                <w:szCs w:val="22"/>
              </w:rPr>
              <w:lastRenderedPageBreak/>
              <w:t>REFERENCE(S):</w:t>
            </w:r>
            <w:r w:rsidR="00CC464F" w:rsidRPr="00CC464F">
              <w:rPr>
                <w:rFonts w:asciiTheme="minorHAnsi" w:hAnsiTheme="minorHAnsi" w:cs="Arial"/>
                <w:sz w:val="22"/>
                <w:szCs w:val="22"/>
              </w:rPr>
              <w:t xml:space="preserve"> </w:t>
            </w:r>
          </w:p>
          <w:p w:rsidR="008654A1" w:rsidRPr="002F27A3" w:rsidRDefault="00CC464F" w:rsidP="002F27A3">
            <w:pPr>
              <w:pStyle w:val="ListParagraph"/>
              <w:numPr>
                <w:ilvl w:val="0"/>
                <w:numId w:val="29"/>
              </w:numPr>
              <w:spacing w:before="120"/>
              <w:rPr>
                <w:rFonts w:asciiTheme="minorHAnsi" w:hAnsiTheme="minorHAnsi" w:cs="Arial"/>
                <w:sz w:val="22"/>
                <w:szCs w:val="22"/>
              </w:rPr>
            </w:pPr>
            <w:r w:rsidRPr="002F27A3">
              <w:rPr>
                <w:rFonts w:asciiTheme="minorHAnsi" w:hAnsiTheme="minorHAnsi" w:cs="Arial"/>
                <w:sz w:val="22"/>
                <w:szCs w:val="22"/>
              </w:rPr>
              <w:t>Minimum Standards for Child Pro</w:t>
            </w:r>
            <w:r w:rsidR="002F27A3" w:rsidRPr="002F27A3">
              <w:rPr>
                <w:rFonts w:asciiTheme="minorHAnsi" w:hAnsiTheme="minorHAnsi" w:cs="Arial"/>
                <w:sz w:val="22"/>
                <w:szCs w:val="22"/>
              </w:rPr>
              <w:t>tection in Humanitarian Action</w:t>
            </w:r>
          </w:p>
          <w:p w:rsidR="00570ECF" w:rsidRPr="002F27A3" w:rsidRDefault="00570ECF" w:rsidP="00730937">
            <w:pPr>
              <w:spacing w:before="120" w:line="360" w:lineRule="auto"/>
              <w:rPr>
                <w:rFonts w:asciiTheme="minorHAnsi" w:hAnsiTheme="minorHAnsi" w:cs="Arial"/>
                <w:b/>
                <w:color w:val="0070C0"/>
                <w:sz w:val="22"/>
                <w:szCs w:val="22"/>
              </w:rPr>
            </w:pPr>
            <w:r w:rsidRPr="002F27A3">
              <w:rPr>
                <w:rFonts w:asciiTheme="minorHAnsi" w:hAnsiTheme="minorHAnsi" w:cs="Arial"/>
                <w:b/>
                <w:color w:val="0070C0"/>
                <w:sz w:val="22"/>
                <w:szCs w:val="22"/>
              </w:rPr>
              <w:t>Session 1:</w:t>
            </w:r>
          </w:p>
          <w:p w:rsidR="00570ECF" w:rsidRPr="00730937" w:rsidRDefault="00570ECF" w:rsidP="00730937">
            <w:pPr>
              <w:pStyle w:val="ListParagraph"/>
              <w:numPr>
                <w:ilvl w:val="0"/>
                <w:numId w:val="27"/>
              </w:numPr>
              <w:spacing w:line="360" w:lineRule="auto"/>
              <w:rPr>
                <w:rFonts w:asciiTheme="minorHAnsi" w:hAnsiTheme="minorHAnsi" w:cs="Arial"/>
                <w:sz w:val="22"/>
                <w:szCs w:val="22"/>
              </w:rPr>
            </w:pPr>
            <w:r w:rsidRPr="00730937">
              <w:rPr>
                <w:rFonts w:asciiTheme="minorHAnsi" w:hAnsiTheme="minorHAnsi" w:cs="Arial"/>
                <w:sz w:val="22"/>
                <w:szCs w:val="22"/>
              </w:rPr>
              <w:t>Child Protection Working Group (CPWG) (2012) Minimum standards for child protection in humanitarian action</w:t>
            </w:r>
          </w:p>
          <w:p w:rsidR="00570ECF" w:rsidRPr="00730937" w:rsidRDefault="00570ECF" w:rsidP="00730937">
            <w:pPr>
              <w:pStyle w:val="ListParagraph"/>
              <w:numPr>
                <w:ilvl w:val="0"/>
                <w:numId w:val="27"/>
              </w:numPr>
              <w:spacing w:line="360" w:lineRule="auto"/>
              <w:rPr>
                <w:rFonts w:asciiTheme="minorHAnsi" w:hAnsiTheme="minorHAnsi" w:cs="Arial"/>
                <w:sz w:val="22"/>
                <w:szCs w:val="22"/>
              </w:rPr>
            </w:pPr>
            <w:r w:rsidRPr="00730937">
              <w:rPr>
                <w:rFonts w:asciiTheme="minorHAnsi" w:hAnsiTheme="minorHAnsi" w:cs="Arial"/>
                <w:sz w:val="22"/>
                <w:szCs w:val="22"/>
              </w:rPr>
              <w:t>CPWG, Global Education Cluster, INEE, &amp; IASC (2011) Guidelines for child friendly spaces in emergencies</w:t>
            </w:r>
          </w:p>
          <w:p w:rsidR="00570ECF" w:rsidRPr="00730937" w:rsidRDefault="00570ECF" w:rsidP="00730937">
            <w:pPr>
              <w:pStyle w:val="ListParagraph"/>
              <w:numPr>
                <w:ilvl w:val="0"/>
                <w:numId w:val="27"/>
              </w:numPr>
              <w:spacing w:before="120" w:line="360" w:lineRule="auto"/>
              <w:rPr>
                <w:rFonts w:asciiTheme="minorHAnsi" w:hAnsiTheme="minorHAnsi" w:cs="Arial"/>
                <w:color w:val="0070C0"/>
                <w:sz w:val="22"/>
                <w:szCs w:val="22"/>
              </w:rPr>
            </w:pPr>
            <w:r w:rsidRPr="00730937">
              <w:rPr>
                <w:rFonts w:asciiTheme="minorHAnsi" w:hAnsiTheme="minorHAnsi" w:cs="Arial"/>
                <w:sz w:val="22"/>
                <w:szCs w:val="22"/>
              </w:rPr>
              <w:t>Alastair Ager and Janna Metzler (2012) Child Friendly Spaces: A Structured Review of the Current Evidence-Base</w:t>
            </w:r>
          </w:p>
          <w:p w:rsidR="00570ECF" w:rsidRPr="00730937" w:rsidRDefault="00570ECF" w:rsidP="00730937">
            <w:pPr>
              <w:spacing w:before="120" w:line="360" w:lineRule="auto"/>
              <w:rPr>
                <w:rFonts w:asciiTheme="minorHAnsi" w:hAnsiTheme="minorHAnsi" w:cs="Arial"/>
                <w:b/>
                <w:color w:val="0070C0"/>
                <w:sz w:val="22"/>
                <w:szCs w:val="22"/>
              </w:rPr>
            </w:pPr>
            <w:r w:rsidRPr="00730937">
              <w:rPr>
                <w:rFonts w:asciiTheme="minorHAnsi" w:hAnsiTheme="minorHAnsi" w:cs="Arial"/>
                <w:b/>
                <w:color w:val="0070C0"/>
                <w:sz w:val="22"/>
                <w:szCs w:val="22"/>
              </w:rPr>
              <w:t>Session 2:</w:t>
            </w:r>
          </w:p>
          <w:p w:rsidR="00570ECF" w:rsidRPr="00730937" w:rsidRDefault="00570ECF" w:rsidP="00730937">
            <w:pPr>
              <w:pStyle w:val="ListParagraph"/>
              <w:numPr>
                <w:ilvl w:val="0"/>
                <w:numId w:val="28"/>
              </w:numPr>
              <w:spacing w:before="120" w:line="360" w:lineRule="auto"/>
              <w:rPr>
                <w:rFonts w:asciiTheme="minorHAnsi" w:hAnsiTheme="minorHAnsi" w:cs="Arial"/>
                <w:color w:val="0070C0"/>
                <w:sz w:val="22"/>
                <w:szCs w:val="22"/>
              </w:rPr>
            </w:pPr>
            <w:r w:rsidRPr="00730937">
              <w:rPr>
                <w:rFonts w:asciiTheme="minorHAnsi" w:hAnsiTheme="minorHAnsi" w:cs="Arial"/>
                <w:sz w:val="22"/>
                <w:szCs w:val="22"/>
              </w:rPr>
              <w:t>Review Pages 73 – 76 of UNICEF (2009) The Psychosocial Care and Protection of Children in Emergencies: Teacher Training Manual for details on child development at different ages and some specific examples of impact of an emergency</w:t>
            </w:r>
          </w:p>
          <w:p w:rsidR="00570ECF" w:rsidRPr="00730937" w:rsidRDefault="00570ECF" w:rsidP="00730937">
            <w:pPr>
              <w:spacing w:before="120" w:line="360" w:lineRule="auto"/>
              <w:rPr>
                <w:rFonts w:asciiTheme="minorHAnsi" w:hAnsiTheme="minorHAnsi" w:cs="Arial"/>
                <w:b/>
                <w:color w:val="0070C0"/>
                <w:sz w:val="22"/>
                <w:szCs w:val="22"/>
              </w:rPr>
            </w:pPr>
            <w:r w:rsidRPr="00730937">
              <w:rPr>
                <w:rFonts w:asciiTheme="minorHAnsi" w:hAnsiTheme="minorHAnsi" w:cs="Arial"/>
                <w:b/>
                <w:color w:val="0070C0"/>
                <w:sz w:val="22"/>
                <w:szCs w:val="22"/>
              </w:rPr>
              <w:t>Session 3:</w:t>
            </w:r>
          </w:p>
          <w:p w:rsidR="00570ECF" w:rsidRPr="00730937" w:rsidRDefault="00570ECF" w:rsidP="00730937">
            <w:pPr>
              <w:pStyle w:val="ListParagraph"/>
              <w:numPr>
                <w:ilvl w:val="0"/>
                <w:numId w:val="22"/>
              </w:numPr>
              <w:spacing w:line="360" w:lineRule="auto"/>
              <w:rPr>
                <w:rFonts w:asciiTheme="minorHAnsi" w:hAnsiTheme="minorHAnsi" w:cs="Arial"/>
                <w:sz w:val="22"/>
                <w:szCs w:val="22"/>
              </w:rPr>
            </w:pPr>
            <w:r w:rsidRPr="00730937">
              <w:rPr>
                <w:rFonts w:asciiTheme="minorHAnsi" w:hAnsiTheme="minorHAnsi" w:cs="Arial"/>
                <w:sz w:val="22"/>
                <w:szCs w:val="22"/>
                <w:lang w:val="en-US"/>
              </w:rPr>
              <w:t>IASC (2007) Guidelines on Mental Health &amp; Psychosocial Support in Emergency Settings</w:t>
            </w:r>
            <w:r w:rsidRPr="00730937">
              <w:rPr>
                <w:rFonts w:asciiTheme="minorHAnsi" w:hAnsiTheme="minorHAnsi" w:cs="Arial"/>
                <w:sz w:val="22"/>
                <w:szCs w:val="22"/>
              </w:rPr>
              <w:t xml:space="preserve">. This </w:t>
            </w:r>
            <w:r w:rsidRPr="00730937">
              <w:rPr>
                <w:rFonts w:asciiTheme="minorHAnsi" w:hAnsiTheme="minorHAnsi" w:cs="Arial"/>
                <w:sz w:val="22"/>
                <w:szCs w:val="22"/>
                <w:lang w:val="en-US"/>
              </w:rPr>
              <w:t xml:space="preserve">is the key document guiding the content of this session, and supporting all psychosocial support work in emergencies. For explanations of the Intervention Pyramid see page 11 - 13  </w:t>
            </w:r>
          </w:p>
          <w:p w:rsidR="00570ECF" w:rsidRPr="00730937" w:rsidRDefault="00570ECF" w:rsidP="00730937">
            <w:pPr>
              <w:pStyle w:val="ListParagraph"/>
              <w:numPr>
                <w:ilvl w:val="0"/>
                <w:numId w:val="22"/>
              </w:numPr>
              <w:spacing w:line="360" w:lineRule="auto"/>
              <w:rPr>
                <w:rFonts w:asciiTheme="minorHAnsi" w:hAnsiTheme="minorHAnsi" w:cs="Arial"/>
                <w:sz w:val="22"/>
                <w:szCs w:val="22"/>
              </w:rPr>
            </w:pPr>
            <w:r w:rsidRPr="00730937">
              <w:rPr>
                <w:rFonts w:asciiTheme="minorHAnsi" w:hAnsiTheme="minorHAnsi" w:cs="Arial"/>
                <w:sz w:val="22"/>
                <w:szCs w:val="22"/>
                <w:lang w:val="en-US"/>
              </w:rPr>
              <w:t xml:space="preserve">WHO - http://www.who.int/mediacentre/factsheets/fs220/en/ - Definition of Mental Health </w:t>
            </w:r>
          </w:p>
          <w:p w:rsidR="00570ECF" w:rsidRPr="00730937" w:rsidRDefault="00570ECF" w:rsidP="00730937">
            <w:pPr>
              <w:pStyle w:val="ListParagraph"/>
              <w:numPr>
                <w:ilvl w:val="0"/>
                <w:numId w:val="22"/>
              </w:numPr>
              <w:spacing w:line="360" w:lineRule="auto"/>
              <w:rPr>
                <w:rFonts w:asciiTheme="minorHAnsi" w:hAnsiTheme="minorHAnsi" w:cs="Arial"/>
                <w:sz w:val="22"/>
                <w:szCs w:val="22"/>
              </w:rPr>
            </w:pPr>
            <w:r w:rsidRPr="00730937">
              <w:rPr>
                <w:rFonts w:asciiTheme="minorHAnsi" w:hAnsiTheme="minorHAnsi" w:cs="Arial"/>
                <w:sz w:val="22"/>
                <w:szCs w:val="22"/>
              </w:rPr>
              <w:t>IFRC (2003) Community-based Psychological support: A training manual – In particular paragraph titled “Care with terminology” on Page 28</w:t>
            </w:r>
          </w:p>
          <w:p w:rsidR="00570ECF" w:rsidRPr="00730937" w:rsidRDefault="00570ECF" w:rsidP="00730937">
            <w:pPr>
              <w:pStyle w:val="ListParagraph"/>
              <w:numPr>
                <w:ilvl w:val="0"/>
                <w:numId w:val="22"/>
              </w:numPr>
              <w:spacing w:line="360" w:lineRule="auto"/>
              <w:rPr>
                <w:rFonts w:asciiTheme="minorHAnsi" w:hAnsiTheme="minorHAnsi" w:cs="Arial"/>
                <w:sz w:val="22"/>
                <w:szCs w:val="22"/>
              </w:rPr>
            </w:pPr>
            <w:r w:rsidRPr="00730937">
              <w:rPr>
                <w:rFonts w:asciiTheme="minorHAnsi" w:hAnsiTheme="minorHAnsi" w:cs="Arial"/>
                <w:sz w:val="22"/>
                <w:szCs w:val="22"/>
                <w:lang w:val="en-US"/>
              </w:rPr>
              <w:t>Action by Churches Together Intl (2005) Community Based Psychosocial Services in Humanitarian Assistance: A Facilitator’s Guide.</w:t>
            </w:r>
          </w:p>
          <w:p w:rsidR="008654A1" w:rsidRPr="00730937" w:rsidRDefault="00570ECF" w:rsidP="00730937">
            <w:pPr>
              <w:pStyle w:val="ListParagraph"/>
              <w:numPr>
                <w:ilvl w:val="0"/>
                <w:numId w:val="22"/>
              </w:numPr>
              <w:spacing w:before="120" w:line="360" w:lineRule="auto"/>
              <w:rPr>
                <w:rFonts w:asciiTheme="minorHAnsi" w:hAnsiTheme="minorHAnsi"/>
                <w:sz w:val="22"/>
                <w:szCs w:val="22"/>
              </w:rPr>
            </w:pPr>
            <w:r w:rsidRPr="00730937">
              <w:rPr>
                <w:rFonts w:asciiTheme="minorHAnsi" w:hAnsiTheme="minorHAnsi" w:cs="Arial"/>
                <w:sz w:val="22"/>
                <w:szCs w:val="22"/>
              </w:rPr>
              <w:t>Child Protection Working Group (CPWG) (2012) Minimum standards for child protection in humanitarian action – page 97 – 102. In particular for explained of the intervention pyramid see page 99</w:t>
            </w:r>
          </w:p>
          <w:p w:rsidR="00570ECF" w:rsidRPr="002F27A3" w:rsidRDefault="00570ECF" w:rsidP="00730937">
            <w:pPr>
              <w:spacing w:before="120" w:line="360" w:lineRule="auto"/>
              <w:rPr>
                <w:rFonts w:asciiTheme="minorHAnsi" w:hAnsiTheme="minorHAnsi"/>
                <w:b/>
                <w:color w:val="0070C0"/>
                <w:sz w:val="22"/>
                <w:szCs w:val="22"/>
              </w:rPr>
            </w:pPr>
            <w:r w:rsidRPr="002F27A3">
              <w:rPr>
                <w:rFonts w:asciiTheme="minorHAnsi" w:hAnsiTheme="minorHAnsi"/>
                <w:b/>
                <w:color w:val="0070C0"/>
                <w:sz w:val="22"/>
                <w:szCs w:val="22"/>
              </w:rPr>
              <w:t>Session 4:</w:t>
            </w:r>
          </w:p>
          <w:p w:rsidR="00570ECF" w:rsidRPr="00730937" w:rsidRDefault="00570ECF" w:rsidP="00730937">
            <w:pPr>
              <w:pStyle w:val="ListParagraph"/>
              <w:widowControl w:val="0"/>
              <w:numPr>
                <w:ilvl w:val="0"/>
                <w:numId w:val="25"/>
              </w:numPr>
              <w:autoSpaceDE w:val="0"/>
              <w:autoSpaceDN w:val="0"/>
              <w:adjustRightInd w:val="0"/>
              <w:spacing w:line="360" w:lineRule="auto"/>
              <w:rPr>
                <w:rFonts w:asciiTheme="minorHAnsi" w:eastAsiaTheme="minorEastAsia" w:hAnsiTheme="minorHAnsi" w:cs="Arial"/>
                <w:sz w:val="22"/>
                <w:szCs w:val="22"/>
                <w:lang w:val="en-US"/>
              </w:rPr>
            </w:pPr>
            <w:r w:rsidRPr="00730937">
              <w:rPr>
                <w:rFonts w:asciiTheme="minorHAnsi" w:hAnsiTheme="minorHAnsi" w:cs="Arial"/>
                <w:sz w:val="22"/>
                <w:szCs w:val="22"/>
              </w:rPr>
              <w:t>CPWG, Global Education Cluster, INEE, &amp; IASC (2011) Guidelines for child friendly spaces in emergencies</w:t>
            </w:r>
            <w:r w:rsidRPr="00730937">
              <w:rPr>
                <w:rFonts w:asciiTheme="minorHAnsi" w:hAnsiTheme="minorHAnsi" w:cs="Arial"/>
                <w:sz w:val="22"/>
                <w:szCs w:val="22"/>
                <w:lang w:val="en-US"/>
              </w:rPr>
              <w:t xml:space="preserve"> </w:t>
            </w:r>
          </w:p>
          <w:p w:rsidR="00570ECF" w:rsidRPr="00730937" w:rsidRDefault="00570ECF" w:rsidP="00730937">
            <w:pPr>
              <w:pStyle w:val="ListParagraph"/>
              <w:widowControl w:val="0"/>
              <w:numPr>
                <w:ilvl w:val="0"/>
                <w:numId w:val="25"/>
              </w:numPr>
              <w:autoSpaceDE w:val="0"/>
              <w:autoSpaceDN w:val="0"/>
              <w:adjustRightInd w:val="0"/>
              <w:spacing w:line="360" w:lineRule="auto"/>
              <w:rPr>
                <w:rFonts w:asciiTheme="minorHAnsi" w:eastAsiaTheme="minorEastAsia" w:hAnsiTheme="minorHAnsi" w:cs="Arial"/>
                <w:sz w:val="22"/>
                <w:szCs w:val="22"/>
                <w:lang w:val="en-US"/>
              </w:rPr>
            </w:pPr>
            <w:r w:rsidRPr="00730937">
              <w:rPr>
                <w:rFonts w:asciiTheme="minorHAnsi" w:hAnsiTheme="minorHAnsi" w:cs="Arial"/>
                <w:sz w:val="22"/>
                <w:szCs w:val="22"/>
                <w:lang w:val="en-US"/>
              </w:rPr>
              <w:lastRenderedPageBreak/>
              <w:t xml:space="preserve">UNICEF (date unknown) </w:t>
            </w:r>
            <w:r w:rsidRPr="00730937">
              <w:rPr>
                <w:rFonts w:asciiTheme="minorHAnsi" w:eastAsiaTheme="minorEastAsia" w:hAnsiTheme="minorHAnsi" w:cs="Arial"/>
                <w:sz w:val="22"/>
                <w:szCs w:val="22"/>
                <w:lang w:val="en-US"/>
              </w:rPr>
              <w:t>Early Child Development Kit: A Treasure Box of Activities: Activity Guide</w:t>
            </w:r>
            <w:r w:rsidRPr="00730937">
              <w:rPr>
                <w:rFonts w:asciiTheme="minorHAnsi" w:hAnsiTheme="minorHAnsi" w:cs="Arial"/>
                <w:sz w:val="22"/>
                <w:szCs w:val="22"/>
              </w:rPr>
              <w:t xml:space="preserve"> – Especially the sections entitled “The Power of Play” and “</w:t>
            </w:r>
            <w:r w:rsidRPr="00730937">
              <w:rPr>
                <w:rFonts w:asciiTheme="minorHAnsi" w:eastAsiaTheme="minorEastAsia" w:hAnsiTheme="minorHAnsi" w:cs="Arial"/>
                <w:sz w:val="22"/>
                <w:szCs w:val="22"/>
                <w:lang w:val="en-US"/>
              </w:rPr>
              <w:t xml:space="preserve">Learning through Play” page </w:t>
            </w:r>
            <w:proofErr w:type="spellStart"/>
            <w:r w:rsidRPr="00730937">
              <w:rPr>
                <w:rFonts w:asciiTheme="minorHAnsi" w:eastAsiaTheme="minorEastAsia" w:hAnsiTheme="minorHAnsi" w:cs="Arial"/>
                <w:sz w:val="22"/>
                <w:szCs w:val="22"/>
                <w:lang w:val="en-US"/>
              </w:rPr>
              <w:t>i</w:t>
            </w:r>
            <w:proofErr w:type="spellEnd"/>
            <w:r w:rsidRPr="00730937">
              <w:rPr>
                <w:rFonts w:asciiTheme="minorHAnsi" w:eastAsiaTheme="minorEastAsia" w:hAnsiTheme="minorHAnsi" w:cs="Arial"/>
                <w:sz w:val="22"/>
                <w:szCs w:val="22"/>
                <w:lang w:val="en-US"/>
              </w:rPr>
              <w:t xml:space="preserve"> – ii</w:t>
            </w:r>
          </w:p>
          <w:p w:rsidR="00570ECF" w:rsidRPr="00570ECF" w:rsidRDefault="00570ECF" w:rsidP="00730937">
            <w:pPr>
              <w:pStyle w:val="ListParagraph"/>
              <w:numPr>
                <w:ilvl w:val="0"/>
                <w:numId w:val="25"/>
              </w:numPr>
              <w:spacing w:before="120" w:line="360" w:lineRule="auto"/>
              <w:rPr>
                <w:rFonts w:asciiTheme="minorHAnsi" w:hAnsiTheme="minorHAnsi"/>
                <w:sz w:val="22"/>
                <w:szCs w:val="22"/>
              </w:rPr>
            </w:pPr>
            <w:r w:rsidRPr="00730937">
              <w:rPr>
                <w:rStyle w:val="A5"/>
                <w:rFonts w:asciiTheme="minorHAnsi" w:hAnsiTheme="minorHAnsi" w:cs="Arial"/>
                <w:sz w:val="22"/>
                <w:szCs w:val="22"/>
              </w:rPr>
              <w:t>Stuart Lester and Wendy Russell</w:t>
            </w:r>
            <w:r w:rsidRPr="00730937">
              <w:rPr>
                <w:rFonts w:asciiTheme="minorHAnsi" w:hAnsiTheme="minorHAnsi"/>
                <w:sz w:val="22"/>
                <w:szCs w:val="22"/>
              </w:rPr>
              <w:t xml:space="preserve"> (2010) Children’s right to play: An examination of the importance of play in the lives of children worldwide</w:t>
            </w:r>
          </w:p>
        </w:tc>
      </w:tr>
      <w:tr w:rsidR="00364F8F" w:rsidRPr="005D065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53" w:type="dxa"/>
            <w:tcBorders>
              <w:top w:val="single" w:sz="18" w:space="0" w:color="0070C0"/>
              <w:left w:val="single" w:sz="18" w:space="0" w:color="0070C0"/>
              <w:bottom w:val="single" w:sz="18" w:space="0" w:color="0070C0"/>
              <w:right w:val="single" w:sz="18" w:space="0" w:color="0070C0"/>
            </w:tcBorders>
          </w:tcPr>
          <w:p w:rsidR="008654A1" w:rsidRPr="005D0657" w:rsidRDefault="008654A1" w:rsidP="008654A1">
            <w:pPr>
              <w:spacing w:before="120" w:after="120"/>
              <w:rPr>
                <w:rFonts w:asciiTheme="minorHAnsi" w:hAnsiTheme="minorHAnsi" w:cs="Arial"/>
                <w:color w:val="0070C0"/>
                <w:sz w:val="22"/>
                <w:szCs w:val="22"/>
              </w:rPr>
            </w:pPr>
            <w:r w:rsidRPr="005D0657">
              <w:rPr>
                <w:rFonts w:asciiTheme="minorHAnsi" w:hAnsiTheme="minorHAnsi" w:cs="Arial"/>
                <w:color w:val="0070C0"/>
                <w:sz w:val="22"/>
                <w:szCs w:val="22"/>
              </w:rPr>
              <w:lastRenderedPageBreak/>
              <w:t>RESOURCE(S):</w:t>
            </w:r>
          </w:p>
          <w:p w:rsidR="008654A1" w:rsidRPr="005D0657" w:rsidRDefault="008654A1" w:rsidP="008654A1">
            <w:pPr>
              <w:ind w:left="459" w:hanging="425"/>
              <w:rPr>
                <w:rFonts w:asciiTheme="minorHAnsi" w:hAnsiTheme="minorHAnsi"/>
                <w:sz w:val="22"/>
                <w:szCs w:val="22"/>
              </w:rPr>
            </w:pPr>
          </w:p>
        </w:tc>
        <w:tc>
          <w:tcPr>
            <w:tcW w:w="8320" w:type="dxa"/>
            <w:gridSpan w:val="3"/>
            <w:tcBorders>
              <w:top w:val="single" w:sz="18" w:space="0" w:color="0070C0"/>
              <w:left w:val="single" w:sz="18" w:space="0" w:color="0070C0"/>
              <w:bottom w:val="single" w:sz="18" w:space="0" w:color="0070C0"/>
              <w:right w:val="single" w:sz="18" w:space="0" w:color="0070C0"/>
            </w:tcBorders>
          </w:tcPr>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color w:val="4F81BD" w:themeColor="accent1"/>
                <w:sz w:val="22"/>
                <w:szCs w:val="22"/>
              </w:rPr>
            </w:pPr>
            <w:r w:rsidRPr="00730937">
              <w:rPr>
                <w:rFonts w:asciiTheme="minorHAnsi" w:hAnsiTheme="minorHAnsi" w:cs="Arial"/>
                <w:b/>
                <w:color w:val="4F81BD" w:themeColor="accent1"/>
                <w:sz w:val="22"/>
                <w:szCs w:val="22"/>
              </w:rPr>
              <w:t>Session 1:</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Prize for introduction activity </w:t>
            </w:r>
          </w:p>
          <w:p w:rsidR="000C2210" w:rsidRPr="00730937" w:rsidRDefault="000C2210" w:rsidP="000C2210">
            <w:pPr>
              <w:pStyle w:val="TableText"/>
              <w:numPr>
                <w:ilvl w:val="0"/>
                <w:numId w:val="21"/>
              </w:numPr>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730937">
              <w:rPr>
                <w:rFonts w:asciiTheme="minorHAnsi" w:hAnsiTheme="minorHAnsi" w:cs="Arial"/>
                <w:szCs w:val="22"/>
              </w:rPr>
              <w:t>Copies of the CP in Humanitarian Action Minimum Standards to show or give to participants</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Printing: </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Copies of the agenda as planned for this workshop, one for each participant </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Printed Global Mingle Sheets, enough copies for one for each participant</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Copies of the evaluation form, one for each participant </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Flipcharts with headings: </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Expectations</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Parking lot </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Ground rules</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Acronyms and abbreviations</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Evaluation / feedback </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Volunteers for collating feedback: Day 1, Day 2, Day 3, Day 4 </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PowerPoint Editing: </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Choose one of the two slides 6 or 7, see notes below for further details </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Edit slide 8 inserting the agenda that has been developed for your context</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Other: </w:t>
            </w:r>
          </w:p>
          <w:p w:rsidR="000C2210" w:rsidRPr="00730937" w:rsidRDefault="000C2210" w:rsidP="000C2210">
            <w:pPr>
              <w:pStyle w:val="TableText"/>
              <w:numPr>
                <w:ilvl w:val="0"/>
                <w:numId w:val="21"/>
              </w:numPr>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730937">
              <w:rPr>
                <w:rFonts w:asciiTheme="minorHAnsi" w:hAnsiTheme="minorHAnsi" w:cs="Arial"/>
                <w:szCs w:val="22"/>
              </w:rPr>
              <w:t>Copies of the Key Resources to show / circulate among participants</w:t>
            </w:r>
          </w:p>
          <w:p w:rsidR="000C2210" w:rsidRPr="00730937" w:rsidRDefault="000C2210" w:rsidP="000C2210">
            <w:pPr>
              <w:pStyle w:val="TableText"/>
              <w:numPr>
                <w:ilvl w:val="0"/>
                <w:numId w:val="21"/>
              </w:numPr>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730937">
              <w:rPr>
                <w:rFonts w:asciiTheme="minorHAnsi" w:hAnsiTheme="minorHAnsi" w:cs="Arial"/>
                <w:szCs w:val="22"/>
              </w:rPr>
              <w:t>People</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Resource person for the opening speech </w:t>
            </w:r>
          </w:p>
          <w:p w:rsidR="000C2210" w:rsidRPr="00730937" w:rsidRDefault="000C2210" w:rsidP="000C2210">
            <w:pPr>
              <w:numPr>
                <w:ilvl w:val="0"/>
                <w:numId w:val="21"/>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All facilitators who will be present throughout the week </w:t>
            </w:r>
          </w:p>
          <w:p w:rsidR="000C2210" w:rsidRPr="00730937" w:rsidRDefault="000C2210" w:rsidP="000C2210">
            <w:pPr>
              <w:pStyle w:val="TableText"/>
              <w:numPr>
                <w:ilvl w:val="0"/>
                <w:numId w:val="21"/>
              </w:numPr>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730937">
              <w:rPr>
                <w:rFonts w:asciiTheme="minorHAnsi" w:hAnsiTheme="minorHAnsi" w:cs="Arial"/>
                <w:szCs w:val="22"/>
              </w:rPr>
              <w:t>Person supporting the administration and logistics of the training</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color w:val="4F81BD" w:themeColor="accent1"/>
                <w:sz w:val="22"/>
                <w:szCs w:val="22"/>
              </w:rPr>
            </w:pPr>
            <w:r w:rsidRPr="00730937">
              <w:rPr>
                <w:rFonts w:asciiTheme="minorHAnsi" w:hAnsiTheme="minorHAnsi"/>
                <w:b/>
                <w:color w:val="4F81BD" w:themeColor="accent1"/>
                <w:sz w:val="22"/>
                <w:szCs w:val="22"/>
              </w:rPr>
              <w:t>Session 2:</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Flipcharts with headings: </w:t>
            </w:r>
          </w:p>
          <w:p w:rsidR="000C2210" w:rsidRPr="00730937" w:rsidRDefault="000C2210" w:rsidP="000C2210">
            <w:pPr>
              <w:numPr>
                <w:ilvl w:val="0"/>
                <w:numId w:val="5"/>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Diagram on </w:t>
            </w:r>
            <w:r w:rsidRPr="00730937">
              <w:rPr>
                <w:rFonts w:asciiTheme="minorHAnsi" w:hAnsiTheme="minorHAnsi" w:cs="Arial"/>
                <w:b/>
                <w:color w:val="E36C0A"/>
                <w:sz w:val="22"/>
                <w:szCs w:val="22"/>
              </w:rPr>
              <w:t>Slide 13</w:t>
            </w:r>
            <w:r w:rsidRPr="00730937">
              <w:rPr>
                <w:rFonts w:asciiTheme="minorHAnsi" w:hAnsiTheme="minorHAnsi" w:cs="Arial"/>
                <w:sz w:val="22"/>
                <w:szCs w:val="22"/>
              </w:rPr>
              <w:t xml:space="preserve"> “</w:t>
            </w:r>
            <w:r w:rsidRPr="00730937">
              <w:rPr>
                <w:rFonts w:asciiTheme="minorHAnsi" w:hAnsiTheme="minorHAnsi" w:cs="Arial"/>
                <w:bCs/>
                <w:sz w:val="22"/>
                <w:szCs w:val="22"/>
              </w:rPr>
              <w:t xml:space="preserve">Factors affecting a child’s growth &amp; development” should be drawn onto a large flipchart (you may want to stick two sheets of paper together) </w:t>
            </w:r>
            <w:r w:rsidRPr="00730937">
              <w:rPr>
                <w:rFonts w:asciiTheme="minorHAnsi" w:hAnsiTheme="minorHAnsi" w:cs="Arial"/>
                <w:bCs/>
                <w:sz w:val="22"/>
                <w:szCs w:val="22"/>
              </w:rPr>
              <w:lastRenderedPageBreak/>
              <w:t>on the wall</w:t>
            </w:r>
          </w:p>
          <w:p w:rsidR="000C2210" w:rsidRPr="00730937" w:rsidRDefault="000C2210" w:rsidP="000C2210">
            <w:pPr>
              <w:numPr>
                <w:ilvl w:val="0"/>
                <w:numId w:val="5"/>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Flipchart divided into 4 with headings: Negative effect on community; Positive effect on community; Negative effect on children; Effect on child development   </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Printing:</w:t>
            </w:r>
          </w:p>
          <w:p w:rsidR="000C2210" w:rsidRPr="00730937" w:rsidRDefault="000C2210" w:rsidP="000C2210">
            <w:pPr>
              <w:numPr>
                <w:ilvl w:val="0"/>
                <w:numId w:val="5"/>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Copies of Appendix 1: Age specific symptoms of psychological trauma due to disasters and appropriate responses by community </w:t>
            </w:r>
            <w:proofErr w:type="spellStart"/>
            <w:r w:rsidRPr="00730937">
              <w:rPr>
                <w:rFonts w:asciiTheme="minorHAnsi" w:hAnsiTheme="minorHAnsi" w:cs="Arial"/>
                <w:sz w:val="22"/>
                <w:szCs w:val="22"/>
              </w:rPr>
              <w:t>counselors</w:t>
            </w:r>
            <w:proofErr w:type="spellEnd"/>
            <w:r w:rsidRPr="00730937">
              <w:rPr>
                <w:rFonts w:asciiTheme="minorHAnsi" w:hAnsiTheme="minorHAnsi" w:cs="Arial"/>
                <w:sz w:val="22"/>
                <w:szCs w:val="22"/>
              </w:rPr>
              <w:t xml:space="preserve"> – p.102 to 107 of: Academy for Disaster Management Education Planning &amp; Training (ADEPT) (2005) Disaster Psychosocial Response Handbook for Community </w:t>
            </w:r>
            <w:proofErr w:type="spellStart"/>
            <w:r w:rsidRPr="00730937">
              <w:rPr>
                <w:rFonts w:asciiTheme="minorHAnsi" w:hAnsiTheme="minorHAnsi" w:cs="Arial"/>
                <w:sz w:val="22"/>
                <w:szCs w:val="22"/>
              </w:rPr>
              <w:t>Counselor</w:t>
            </w:r>
            <w:proofErr w:type="spellEnd"/>
            <w:r w:rsidRPr="00730937">
              <w:rPr>
                <w:rFonts w:asciiTheme="minorHAnsi" w:hAnsiTheme="minorHAnsi" w:cs="Arial"/>
                <w:sz w:val="22"/>
                <w:szCs w:val="22"/>
              </w:rPr>
              <w:t xml:space="preserve"> Trainers </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color w:val="4F81BD" w:themeColor="accent1"/>
                <w:sz w:val="22"/>
                <w:szCs w:val="22"/>
              </w:rPr>
            </w:pPr>
            <w:r w:rsidRPr="00730937">
              <w:rPr>
                <w:rFonts w:asciiTheme="minorHAnsi" w:hAnsiTheme="minorHAnsi" w:cs="Arial"/>
                <w:b/>
                <w:color w:val="4F81BD" w:themeColor="accent1"/>
                <w:sz w:val="22"/>
                <w:szCs w:val="22"/>
              </w:rPr>
              <w:t>Session 3:</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Post-it notes or VIPP / Meta cards in two different colours</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Flipcharts with the following: </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Copy of MHPSS pyramid as on slide 30, drawn on to two sheets of flipchart paper taped together</w:t>
            </w:r>
          </w:p>
          <w:p w:rsidR="000C2210" w:rsidRPr="00730937" w:rsidRDefault="000C2210" w:rsidP="000C2210">
            <w:pPr>
              <w:spacing w:line="360" w:lineRule="auto"/>
              <w:ind w:left="76"/>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Hand-outs: </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Different Age groups reactions to traumatic events</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Resilience and Coping</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Communication for Coping: Discussing the Emergency with Children</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The Basic Principles of Psychosocial Work</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Copies of Pages 9 - 13 of the IASC Guidelines on Mental Health and Psychosocial Support in Emergency Settings</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Other: </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“Yes” and “No” written in large letters on pieces of coloured card or paper</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If you are not familiar with the song “If you’re happy and you know it clap your hands” watch the following You Tube video clip before running the session  (</w:t>
            </w:r>
            <w:hyperlink r:id="rId9" w:history="1">
              <w:r w:rsidRPr="00730937">
                <w:rPr>
                  <w:rStyle w:val="Hyperlink"/>
                  <w:rFonts w:asciiTheme="minorHAnsi" w:hAnsiTheme="minorHAnsi" w:cs="Arial"/>
                  <w:sz w:val="22"/>
                  <w:szCs w:val="22"/>
                </w:rPr>
                <w:t>http://www.youtube.com/watch?v=FrsM9WggCdo</w:t>
              </w:r>
            </w:hyperlink>
            <w:r w:rsidRPr="00730937">
              <w:rPr>
                <w:rFonts w:asciiTheme="minorHAnsi" w:hAnsiTheme="minorHAnsi" w:cs="Arial"/>
                <w:sz w:val="22"/>
                <w:szCs w:val="22"/>
              </w:rPr>
              <w:t>)</w:t>
            </w:r>
          </w:p>
          <w:p w:rsidR="000C2210" w:rsidRPr="00730937" w:rsidRDefault="000C2210" w:rsidP="000C2210">
            <w:pPr>
              <w:numPr>
                <w:ilvl w:val="0"/>
                <w:numId w:val="5"/>
              </w:numPr>
              <w:tabs>
                <w:tab w:val="clear" w:pos="720"/>
                <w:tab w:val="num" w:pos="360"/>
              </w:tabs>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Select between Slide 31 and 32 for Activity 6, Multi-Layered Supports</w:t>
            </w:r>
          </w:p>
          <w:p w:rsidR="000C2210" w:rsidRPr="00730937" w:rsidRDefault="000C2210" w:rsidP="000C2210">
            <w:pPr>
              <w:pStyle w:val="TableText"/>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Cs w:val="22"/>
              </w:rPr>
            </w:pPr>
            <w:r w:rsidRPr="00730937">
              <w:rPr>
                <w:rFonts w:asciiTheme="minorHAnsi" w:hAnsiTheme="minorHAnsi" w:cs="Arial"/>
                <w:i/>
                <w:szCs w:val="22"/>
              </w:rPr>
              <w:t>Resource (people):</w:t>
            </w:r>
          </w:p>
          <w:p w:rsidR="000C2210" w:rsidRPr="00730937" w:rsidRDefault="000C2210" w:rsidP="000C2210">
            <w:pPr>
              <w:pStyle w:val="TableText"/>
              <w:numPr>
                <w:ilvl w:val="0"/>
                <w:numId w:val="24"/>
              </w:numPr>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730937">
              <w:rPr>
                <w:rFonts w:asciiTheme="minorHAnsi" w:hAnsiTheme="minorHAnsi" w:cs="Arial"/>
                <w:szCs w:val="22"/>
              </w:rPr>
              <w:t>If there is a sub-Cluster / working group in-country on MHPSS it would be good to have representation at this session for co-facilitation purposes</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color w:val="4F81BD" w:themeColor="accent1"/>
                <w:sz w:val="22"/>
                <w:szCs w:val="22"/>
              </w:rPr>
            </w:pPr>
            <w:r w:rsidRPr="00730937">
              <w:rPr>
                <w:rFonts w:asciiTheme="minorHAnsi" w:hAnsiTheme="minorHAnsi" w:cs="Arial"/>
                <w:b/>
                <w:color w:val="4F81BD" w:themeColor="accent1"/>
                <w:sz w:val="22"/>
                <w:szCs w:val="22"/>
              </w:rPr>
              <w:t>Session 4:</w:t>
            </w:r>
          </w:p>
          <w:p w:rsidR="000C2210" w:rsidRPr="00730937" w:rsidRDefault="000C2210" w:rsidP="000C2210">
            <w:pPr>
              <w:pStyle w:val="TableText"/>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Cs w:val="22"/>
              </w:rPr>
            </w:pPr>
            <w:r w:rsidRPr="00730937">
              <w:rPr>
                <w:rFonts w:asciiTheme="minorHAnsi" w:hAnsiTheme="minorHAnsi"/>
                <w:i/>
                <w:szCs w:val="22"/>
              </w:rPr>
              <w:t>Materials:</w:t>
            </w:r>
          </w:p>
          <w:p w:rsidR="000C2210" w:rsidRPr="00730937" w:rsidRDefault="000C2210" w:rsidP="000C2210">
            <w:pPr>
              <w:pStyle w:val="dots"/>
              <w:numPr>
                <w:ilvl w:val="0"/>
                <w:numId w:val="15"/>
              </w:numPr>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30937">
              <w:rPr>
                <w:rFonts w:asciiTheme="minorHAnsi" w:hAnsiTheme="minorHAnsi"/>
                <w:sz w:val="22"/>
                <w:szCs w:val="22"/>
              </w:rPr>
              <w:t>Coloured cards</w:t>
            </w:r>
          </w:p>
          <w:p w:rsidR="000C2210" w:rsidRPr="00730937" w:rsidRDefault="000C2210" w:rsidP="000C2210">
            <w:pPr>
              <w:pStyle w:val="dots"/>
              <w:numPr>
                <w:ilvl w:val="0"/>
                <w:numId w:val="15"/>
              </w:numPr>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30937">
              <w:rPr>
                <w:rFonts w:asciiTheme="minorHAnsi" w:hAnsiTheme="minorHAnsi"/>
                <w:sz w:val="22"/>
                <w:szCs w:val="22"/>
              </w:rPr>
              <w:t xml:space="preserve">Coloured small stickers for voting (stars or dots) cut up into pairs or threes for distribution to participants </w:t>
            </w:r>
          </w:p>
          <w:p w:rsidR="000C2210" w:rsidRPr="00730937" w:rsidRDefault="000C2210" w:rsidP="000C2210">
            <w:pPr>
              <w:pStyle w:val="dots"/>
              <w:numPr>
                <w:ilvl w:val="0"/>
                <w:numId w:val="15"/>
              </w:numPr>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30937">
              <w:rPr>
                <w:rFonts w:asciiTheme="minorHAnsi" w:hAnsiTheme="minorHAnsi"/>
                <w:sz w:val="22"/>
                <w:szCs w:val="22"/>
              </w:rPr>
              <w:lastRenderedPageBreak/>
              <w:t xml:space="preserve">Have enough copies of the Guidelines for Child Friendly Spaces to be able to give one copy per participant </w:t>
            </w:r>
          </w:p>
          <w:p w:rsidR="000C2210" w:rsidRPr="00730937" w:rsidRDefault="000C2210" w:rsidP="000C2210">
            <w:pPr>
              <w:pStyle w:val="dots"/>
              <w:numPr>
                <w:ilvl w:val="0"/>
                <w:numId w:val="15"/>
              </w:numPr>
              <w:spacing w:line="36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30937">
              <w:rPr>
                <w:rFonts w:asciiTheme="minorHAnsi" w:hAnsiTheme="minorHAnsi"/>
                <w:sz w:val="22"/>
                <w:szCs w:val="22"/>
              </w:rPr>
              <w:t>Have at least 1 copy of each of the different resources listed in the reference list on the facilitator’s table</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Flipcharts with headings: </w:t>
            </w:r>
          </w:p>
          <w:p w:rsidR="000C2210" w:rsidRPr="00730937" w:rsidRDefault="000C2210" w:rsidP="000C2210">
            <w:pPr>
              <w:numPr>
                <w:ilvl w:val="0"/>
                <w:numId w:val="23"/>
              </w:numPr>
              <w:spacing w:line="360" w:lineRule="auto"/>
              <w:ind w:left="355" w:hanging="355"/>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A flipchart with principles listed</w:t>
            </w:r>
          </w:p>
          <w:p w:rsidR="000C2210" w:rsidRPr="00730937" w:rsidRDefault="000C2210" w:rsidP="000C2210">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i/>
                <w:sz w:val="22"/>
                <w:szCs w:val="22"/>
              </w:rPr>
            </w:pPr>
            <w:r w:rsidRPr="00730937">
              <w:rPr>
                <w:rFonts w:asciiTheme="minorHAnsi" w:hAnsiTheme="minorHAnsi" w:cs="Arial"/>
                <w:i/>
                <w:sz w:val="22"/>
                <w:szCs w:val="22"/>
              </w:rPr>
              <w:t xml:space="preserve">Other: </w:t>
            </w:r>
          </w:p>
          <w:p w:rsidR="000C2210" w:rsidRPr="00730937" w:rsidRDefault="000C2210" w:rsidP="000C2210">
            <w:pPr>
              <w:numPr>
                <w:ilvl w:val="0"/>
                <w:numId w:val="23"/>
              </w:numPr>
              <w:spacing w:line="360" w:lineRule="auto"/>
              <w:ind w:left="355" w:hanging="355"/>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730937">
              <w:rPr>
                <w:rFonts w:asciiTheme="minorHAnsi" w:hAnsiTheme="minorHAnsi" w:cs="Arial"/>
                <w:sz w:val="22"/>
                <w:szCs w:val="22"/>
              </w:rPr>
              <w:t xml:space="preserve">Edit slides 19 – 23, selecting only 1 or 2 case studies that may stimulate conversation in the context in which you are facilitating the training. </w:t>
            </w:r>
          </w:p>
          <w:p w:rsidR="008654A1" w:rsidRPr="005D0657" w:rsidRDefault="008654A1" w:rsidP="002F27A3">
            <w:pPr>
              <w:spacing w:line="360" w:lineRule="auto"/>
              <w:ind w:left="355"/>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rsidR="00FA5961" w:rsidRPr="005D0657" w:rsidRDefault="00FA5961" w:rsidP="0093366E">
      <w:pPr>
        <w:spacing w:line="288" w:lineRule="auto"/>
        <w:jc w:val="both"/>
        <w:rPr>
          <w:rFonts w:asciiTheme="minorHAnsi" w:hAnsiTheme="minorHAnsi"/>
          <w:sz w:val="22"/>
          <w:szCs w:val="22"/>
        </w:rPr>
      </w:pPr>
    </w:p>
    <w:p w:rsidR="00A752DD" w:rsidRPr="005D0657" w:rsidRDefault="00A752DD" w:rsidP="0093366E">
      <w:pPr>
        <w:spacing w:line="288" w:lineRule="auto"/>
        <w:jc w:val="both"/>
        <w:rPr>
          <w:rFonts w:asciiTheme="minorHAnsi" w:hAnsiTheme="minorHAnsi"/>
          <w:sz w:val="22"/>
          <w:szCs w:val="22"/>
        </w:rPr>
      </w:pPr>
    </w:p>
    <w:p w:rsidR="00101A5D" w:rsidRDefault="00101A5D">
      <w:pPr>
        <w:spacing w:after="200" w:line="276" w:lineRule="auto"/>
        <w:rPr>
          <w:rFonts w:asciiTheme="minorHAnsi" w:hAnsiTheme="minorHAnsi"/>
          <w:sz w:val="22"/>
          <w:szCs w:val="22"/>
        </w:rPr>
      </w:pPr>
    </w:p>
    <w:sectPr w:rsidR="00101A5D" w:rsidSect="0093366E">
      <w:footerReference w:type="default" r:id="rId10"/>
      <w:pgSz w:w="11906" w:h="16838"/>
      <w:pgMar w:top="1135" w:right="1133"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86" w:rsidRDefault="00B10886" w:rsidP="008B2540">
      <w:r>
        <w:separator/>
      </w:r>
    </w:p>
  </w:endnote>
  <w:endnote w:type="continuationSeparator" w:id="0">
    <w:p w:rsidR="00B10886" w:rsidRDefault="00B10886" w:rsidP="008B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utiger 55 Roman">
    <w:altName w:val="Frutiger 55 Roman"/>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51758"/>
      <w:docPartObj>
        <w:docPartGallery w:val="Page Numbers (Bottom of Page)"/>
        <w:docPartUnique/>
      </w:docPartObj>
    </w:sdtPr>
    <w:sdtEndPr>
      <w:rPr>
        <w:rFonts w:asciiTheme="minorHAnsi" w:hAnsiTheme="minorHAnsi"/>
        <w:noProof/>
        <w:sz w:val="20"/>
        <w:szCs w:val="20"/>
      </w:rPr>
    </w:sdtEndPr>
    <w:sdtContent>
      <w:p w:rsidR="00ED2740" w:rsidRPr="00ED2740" w:rsidRDefault="00ED2740">
        <w:pPr>
          <w:pStyle w:val="Footer"/>
          <w:jc w:val="right"/>
          <w:rPr>
            <w:rFonts w:asciiTheme="minorHAnsi" w:hAnsiTheme="minorHAnsi"/>
            <w:sz w:val="20"/>
            <w:szCs w:val="20"/>
          </w:rPr>
        </w:pPr>
        <w:r w:rsidRPr="00ED2740">
          <w:rPr>
            <w:rFonts w:asciiTheme="minorHAnsi" w:hAnsiTheme="minorHAnsi"/>
            <w:sz w:val="20"/>
            <w:szCs w:val="20"/>
          </w:rPr>
          <w:fldChar w:fldCharType="begin"/>
        </w:r>
        <w:r w:rsidRPr="00ED2740">
          <w:rPr>
            <w:rFonts w:asciiTheme="minorHAnsi" w:hAnsiTheme="minorHAnsi"/>
            <w:sz w:val="20"/>
            <w:szCs w:val="20"/>
          </w:rPr>
          <w:instrText xml:space="preserve"> PAGE   \* MERGEFORMAT </w:instrText>
        </w:r>
        <w:r w:rsidRPr="00ED2740">
          <w:rPr>
            <w:rFonts w:asciiTheme="minorHAnsi" w:hAnsiTheme="minorHAnsi"/>
            <w:sz w:val="20"/>
            <w:szCs w:val="20"/>
          </w:rPr>
          <w:fldChar w:fldCharType="separate"/>
        </w:r>
        <w:r w:rsidR="000C2210">
          <w:rPr>
            <w:rFonts w:asciiTheme="minorHAnsi" w:hAnsiTheme="minorHAnsi"/>
            <w:noProof/>
            <w:sz w:val="20"/>
            <w:szCs w:val="20"/>
          </w:rPr>
          <w:t>1</w:t>
        </w:r>
        <w:r w:rsidRPr="00ED2740">
          <w:rPr>
            <w:rFonts w:asciiTheme="minorHAnsi" w:hAnsiTheme="minorHAnsi"/>
            <w:noProof/>
            <w:sz w:val="20"/>
            <w:szCs w:val="20"/>
          </w:rPr>
          <w:fldChar w:fldCharType="end"/>
        </w:r>
      </w:p>
    </w:sdtContent>
  </w:sdt>
  <w:p w:rsidR="00ED2740" w:rsidRDefault="00ED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86" w:rsidRDefault="00B10886" w:rsidP="008B2540">
      <w:r>
        <w:separator/>
      </w:r>
    </w:p>
  </w:footnote>
  <w:footnote w:type="continuationSeparator" w:id="0">
    <w:p w:rsidR="00B10886" w:rsidRDefault="00B10886" w:rsidP="008B2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AB1"/>
    <w:multiLevelType w:val="hybridMultilevel"/>
    <w:tmpl w:val="3280A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88E5DA7"/>
    <w:multiLevelType w:val="hybridMultilevel"/>
    <w:tmpl w:val="19A4F8CE"/>
    <w:lvl w:ilvl="0" w:tplc="7E60C544">
      <w:start w:val="14"/>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E34D02"/>
    <w:multiLevelType w:val="hybridMultilevel"/>
    <w:tmpl w:val="4D9C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FD38F5"/>
    <w:multiLevelType w:val="hybridMultilevel"/>
    <w:tmpl w:val="B8C28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12325E"/>
    <w:multiLevelType w:val="hybridMultilevel"/>
    <w:tmpl w:val="B102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5B7EB8"/>
    <w:multiLevelType w:val="hybridMultilevel"/>
    <w:tmpl w:val="65DE8D5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nsid w:val="158A13DA"/>
    <w:multiLevelType w:val="hybridMultilevel"/>
    <w:tmpl w:val="881C31A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5E51AB8"/>
    <w:multiLevelType w:val="hybridMultilevel"/>
    <w:tmpl w:val="8962F936"/>
    <w:lvl w:ilvl="0" w:tplc="4DA08D0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C676369"/>
    <w:multiLevelType w:val="hybridMultilevel"/>
    <w:tmpl w:val="795C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50A33B9"/>
    <w:multiLevelType w:val="hybridMultilevel"/>
    <w:tmpl w:val="DC30D50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7BB737E"/>
    <w:multiLevelType w:val="hybridMultilevel"/>
    <w:tmpl w:val="59B628A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C61625"/>
    <w:multiLevelType w:val="hybridMultilevel"/>
    <w:tmpl w:val="6EC0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B82329"/>
    <w:multiLevelType w:val="hybridMultilevel"/>
    <w:tmpl w:val="3096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602EFF"/>
    <w:multiLevelType w:val="hybridMultilevel"/>
    <w:tmpl w:val="64243ADA"/>
    <w:lvl w:ilvl="0" w:tplc="4DA08D0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60D512F"/>
    <w:multiLevelType w:val="hybridMultilevel"/>
    <w:tmpl w:val="85AA5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69B20D6"/>
    <w:multiLevelType w:val="hybridMultilevel"/>
    <w:tmpl w:val="DE82A5F4"/>
    <w:lvl w:ilvl="0" w:tplc="0C09000D">
      <w:start w:val="1"/>
      <w:numFmt w:val="bullet"/>
      <w:lvlText w:val=""/>
      <w:lvlJc w:val="left"/>
      <w:pPr>
        <w:ind w:left="3219" w:hanging="360"/>
      </w:pPr>
      <w:rPr>
        <w:rFonts w:ascii="Wingdings" w:hAnsi="Wingdings" w:hint="default"/>
      </w:rPr>
    </w:lvl>
    <w:lvl w:ilvl="1" w:tplc="0C090003" w:tentative="1">
      <w:start w:val="1"/>
      <w:numFmt w:val="bullet"/>
      <w:lvlText w:val="o"/>
      <w:lvlJc w:val="left"/>
      <w:pPr>
        <w:ind w:left="3939" w:hanging="360"/>
      </w:pPr>
      <w:rPr>
        <w:rFonts w:ascii="Courier New" w:hAnsi="Courier New" w:cs="Courier New" w:hint="default"/>
      </w:rPr>
    </w:lvl>
    <w:lvl w:ilvl="2" w:tplc="0C090005" w:tentative="1">
      <w:start w:val="1"/>
      <w:numFmt w:val="bullet"/>
      <w:lvlText w:val=""/>
      <w:lvlJc w:val="left"/>
      <w:pPr>
        <w:ind w:left="4659" w:hanging="360"/>
      </w:pPr>
      <w:rPr>
        <w:rFonts w:ascii="Wingdings" w:hAnsi="Wingdings" w:hint="default"/>
      </w:rPr>
    </w:lvl>
    <w:lvl w:ilvl="3" w:tplc="0C090001" w:tentative="1">
      <w:start w:val="1"/>
      <w:numFmt w:val="bullet"/>
      <w:lvlText w:val=""/>
      <w:lvlJc w:val="left"/>
      <w:pPr>
        <w:ind w:left="5379" w:hanging="360"/>
      </w:pPr>
      <w:rPr>
        <w:rFonts w:ascii="Symbol" w:hAnsi="Symbol" w:hint="default"/>
      </w:rPr>
    </w:lvl>
    <w:lvl w:ilvl="4" w:tplc="0C090003" w:tentative="1">
      <w:start w:val="1"/>
      <w:numFmt w:val="bullet"/>
      <w:lvlText w:val="o"/>
      <w:lvlJc w:val="left"/>
      <w:pPr>
        <w:ind w:left="6099" w:hanging="360"/>
      </w:pPr>
      <w:rPr>
        <w:rFonts w:ascii="Courier New" w:hAnsi="Courier New" w:cs="Courier New" w:hint="default"/>
      </w:rPr>
    </w:lvl>
    <w:lvl w:ilvl="5" w:tplc="0C090005" w:tentative="1">
      <w:start w:val="1"/>
      <w:numFmt w:val="bullet"/>
      <w:lvlText w:val=""/>
      <w:lvlJc w:val="left"/>
      <w:pPr>
        <w:ind w:left="6819" w:hanging="360"/>
      </w:pPr>
      <w:rPr>
        <w:rFonts w:ascii="Wingdings" w:hAnsi="Wingdings" w:hint="default"/>
      </w:rPr>
    </w:lvl>
    <w:lvl w:ilvl="6" w:tplc="0C090001" w:tentative="1">
      <w:start w:val="1"/>
      <w:numFmt w:val="bullet"/>
      <w:lvlText w:val=""/>
      <w:lvlJc w:val="left"/>
      <w:pPr>
        <w:ind w:left="7539" w:hanging="360"/>
      </w:pPr>
      <w:rPr>
        <w:rFonts w:ascii="Symbol" w:hAnsi="Symbol" w:hint="default"/>
      </w:rPr>
    </w:lvl>
    <w:lvl w:ilvl="7" w:tplc="0C090003" w:tentative="1">
      <w:start w:val="1"/>
      <w:numFmt w:val="bullet"/>
      <w:lvlText w:val="o"/>
      <w:lvlJc w:val="left"/>
      <w:pPr>
        <w:ind w:left="8259" w:hanging="360"/>
      </w:pPr>
      <w:rPr>
        <w:rFonts w:ascii="Courier New" w:hAnsi="Courier New" w:cs="Courier New" w:hint="default"/>
      </w:rPr>
    </w:lvl>
    <w:lvl w:ilvl="8" w:tplc="0C090005" w:tentative="1">
      <w:start w:val="1"/>
      <w:numFmt w:val="bullet"/>
      <w:lvlText w:val=""/>
      <w:lvlJc w:val="left"/>
      <w:pPr>
        <w:ind w:left="8979" w:hanging="360"/>
      </w:pPr>
      <w:rPr>
        <w:rFonts w:ascii="Wingdings" w:hAnsi="Wingdings" w:hint="default"/>
      </w:rPr>
    </w:lvl>
  </w:abstractNum>
  <w:abstractNum w:abstractNumId="19">
    <w:nsid w:val="42C70305"/>
    <w:multiLevelType w:val="hybridMultilevel"/>
    <w:tmpl w:val="EED8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EA4D59"/>
    <w:multiLevelType w:val="hybridMultilevel"/>
    <w:tmpl w:val="0D943404"/>
    <w:lvl w:ilvl="0" w:tplc="7E60C544">
      <w:start w:val="14"/>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492FAA"/>
    <w:multiLevelType w:val="hybridMultilevel"/>
    <w:tmpl w:val="7E66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ED739A"/>
    <w:multiLevelType w:val="hybridMultilevel"/>
    <w:tmpl w:val="2022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5D7368"/>
    <w:multiLevelType w:val="hybridMultilevel"/>
    <w:tmpl w:val="44447910"/>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D4D6250"/>
    <w:multiLevelType w:val="hybridMultilevel"/>
    <w:tmpl w:val="19B2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1EC4A00"/>
    <w:multiLevelType w:val="hybridMultilevel"/>
    <w:tmpl w:val="C5F4C6CA"/>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AE279BD"/>
    <w:multiLevelType w:val="hybridMultilevel"/>
    <w:tmpl w:val="A3405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C244D4E"/>
    <w:multiLevelType w:val="hybridMultilevel"/>
    <w:tmpl w:val="02CCB3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8"/>
  </w:num>
  <w:num w:numId="4">
    <w:abstractNumId w:val="4"/>
  </w:num>
  <w:num w:numId="5">
    <w:abstractNumId w:val="12"/>
  </w:num>
  <w:num w:numId="6">
    <w:abstractNumId w:val="1"/>
  </w:num>
  <w:num w:numId="7">
    <w:abstractNumId w:val="19"/>
  </w:num>
  <w:num w:numId="8">
    <w:abstractNumId w:val="20"/>
  </w:num>
  <w:num w:numId="9">
    <w:abstractNumId w:val="27"/>
  </w:num>
  <w:num w:numId="10">
    <w:abstractNumId w:val="21"/>
  </w:num>
  <w:num w:numId="11">
    <w:abstractNumId w:val="18"/>
  </w:num>
  <w:num w:numId="12">
    <w:abstractNumId w:val="6"/>
  </w:num>
  <w:num w:numId="13">
    <w:abstractNumId w:val="24"/>
  </w:num>
  <w:num w:numId="14">
    <w:abstractNumId w:val="3"/>
  </w:num>
  <w:num w:numId="15">
    <w:abstractNumId w:val="2"/>
  </w:num>
  <w:num w:numId="16">
    <w:abstractNumId w:val="15"/>
  </w:num>
  <w:num w:numId="17">
    <w:abstractNumId w:val="26"/>
  </w:num>
  <w:num w:numId="18">
    <w:abstractNumId w:val="22"/>
  </w:num>
  <w:num w:numId="19">
    <w:abstractNumId w:val="9"/>
  </w:num>
  <w:num w:numId="20">
    <w:abstractNumId w:val="14"/>
  </w:num>
  <w:num w:numId="21">
    <w:abstractNumId w:val="25"/>
  </w:num>
  <w:num w:numId="22">
    <w:abstractNumId w:val="13"/>
  </w:num>
  <w:num w:numId="23">
    <w:abstractNumId w:val="5"/>
  </w:num>
  <w:num w:numId="24">
    <w:abstractNumId w:val="0"/>
  </w:num>
  <w:num w:numId="25">
    <w:abstractNumId w:val="23"/>
  </w:num>
  <w:num w:numId="26">
    <w:abstractNumId w:val="7"/>
  </w:num>
  <w:num w:numId="27">
    <w:abstractNumId w:val="16"/>
  </w:num>
  <w:num w:numId="28">
    <w:abstractNumId w:val="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4089A"/>
    <w:rsid w:val="00041F92"/>
    <w:rsid w:val="00050139"/>
    <w:rsid w:val="00057C16"/>
    <w:rsid w:val="00064DFF"/>
    <w:rsid w:val="00077B9C"/>
    <w:rsid w:val="00077BEF"/>
    <w:rsid w:val="000821E4"/>
    <w:rsid w:val="000A03C6"/>
    <w:rsid w:val="000A34CF"/>
    <w:rsid w:val="000B20AA"/>
    <w:rsid w:val="000B3AE8"/>
    <w:rsid w:val="000B6F64"/>
    <w:rsid w:val="000C2210"/>
    <w:rsid w:val="00101A5D"/>
    <w:rsid w:val="00104C37"/>
    <w:rsid w:val="00113547"/>
    <w:rsid w:val="0011695E"/>
    <w:rsid w:val="00121080"/>
    <w:rsid w:val="00125032"/>
    <w:rsid w:val="00126743"/>
    <w:rsid w:val="00127885"/>
    <w:rsid w:val="00132728"/>
    <w:rsid w:val="00153F1A"/>
    <w:rsid w:val="0015529A"/>
    <w:rsid w:val="00156531"/>
    <w:rsid w:val="00157E32"/>
    <w:rsid w:val="001642E9"/>
    <w:rsid w:val="00165420"/>
    <w:rsid w:val="00184923"/>
    <w:rsid w:val="00195A5B"/>
    <w:rsid w:val="00197855"/>
    <w:rsid w:val="001A5F19"/>
    <w:rsid w:val="001B3BB1"/>
    <w:rsid w:val="001D3C52"/>
    <w:rsid w:val="001D7F9E"/>
    <w:rsid w:val="001F182C"/>
    <w:rsid w:val="00206507"/>
    <w:rsid w:val="0021074F"/>
    <w:rsid w:val="00221C6D"/>
    <w:rsid w:val="00246FE7"/>
    <w:rsid w:val="00285FFC"/>
    <w:rsid w:val="002A237E"/>
    <w:rsid w:val="002A4441"/>
    <w:rsid w:val="002C4911"/>
    <w:rsid w:val="002E5930"/>
    <w:rsid w:val="002E7839"/>
    <w:rsid w:val="002F27A3"/>
    <w:rsid w:val="00301389"/>
    <w:rsid w:val="00317E47"/>
    <w:rsid w:val="00321E04"/>
    <w:rsid w:val="00324167"/>
    <w:rsid w:val="003302F7"/>
    <w:rsid w:val="003314BF"/>
    <w:rsid w:val="003343F1"/>
    <w:rsid w:val="00351418"/>
    <w:rsid w:val="00353BE8"/>
    <w:rsid w:val="00364F8F"/>
    <w:rsid w:val="00386F59"/>
    <w:rsid w:val="00393DA4"/>
    <w:rsid w:val="003B3B49"/>
    <w:rsid w:val="003B5C31"/>
    <w:rsid w:val="003D52BE"/>
    <w:rsid w:val="003F45B3"/>
    <w:rsid w:val="004106B2"/>
    <w:rsid w:val="004475C6"/>
    <w:rsid w:val="004536E4"/>
    <w:rsid w:val="00454938"/>
    <w:rsid w:val="0047399E"/>
    <w:rsid w:val="004F1F7E"/>
    <w:rsid w:val="004F2891"/>
    <w:rsid w:val="004F74FB"/>
    <w:rsid w:val="00500911"/>
    <w:rsid w:val="00502AFF"/>
    <w:rsid w:val="00522C74"/>
    <w:rsid w:val="00545182"/>
    <w:rsid w:val="00554223"/>
    <w:rsid w:val="00570ECF"/>
    <w:rsid w:val="0057146A"/>
    <w:rsid w:val="0058027E"/>
    <w:rsid w:val="0058343F"/>
    <w:rsid w:val="005B6F55"/>
    <w:rsid w:val="005C30F2"/>
    <w:rsid w:val="005D0657"/>
    <w:rsid w:val="005E0495"/>
    <w:rsid w:val="005E2861"/>
    <w:rsid w:val="005F2736"/>
    <w:rsid w:val="005F6189"/>
    <w:rsid w:val="00613A09"/>
    <w:rsid w:val="00642873"/>
    <w:rsid w:val="00663E07"/>
    <w:rsid w:val="006A08CE"/>
    <w:rsid w:val="006C5211"/>
    <w:rsid w:val="006C5C9C"/>
    <w:rsid w:val="006C73EA"/>
    <w:rsid w:val="006D624A"/>
    <w:rsid w:val="00724E8F"/>
    <w:rsid w:val="00730937"/>
    <w:rsid w:val="00741AB5"/>
    <w:rsid w:val="0074417A"/>
    <w:rsid w:val="00766965"/>
    <w:rsid w:val="00772311"/>
    <w:rsid w:val="007769F8"/>
    <w:rsid w:val="007A2199"/>
    <w:rsid w:val="007C055F"/>
    <w:rsid w:val="007F598E"/>
    <w:rsid w:val="00810733"/>
    <w:rsid w:val="008346C8"/>
    <w:rsid w:val="00842962"/>
    <w:rsid w:val="008450D3"/>
    <w:rsid w:val="008564ED"/>
    <w:rsid w:val="008654A1"/>
    <w:rsid w:val="00872142"/>
    <w:rsid w:val="00873E47"/>
    <w:rsid w:val="00882B13"/>
    <w:rsid w:val="008A2EA6"/>
    <w:rsid w:val="008B1FEA"/>
    <w:rsid w:val="008B2540"/>
    <w:rsid w:val="008B7EDF"/>
    <w:rsid w:val="008C4AE1"/>
    <w:rsid w:val="008C7B1E"/>
    <w:rsid w:val="008D3151"/>
    <w:rsid w:val="008D3B89"/>
    <w:rsid w:val="008F3867"/>
    <w:rsid w:val="00924408"/>
    <w:rsid w:val="0093366E"/>
    <w:rsid w:val="00936756"/>
    <w:rsid w:val="009527E7"/>
    <w:rsid w:val="0097096C"/>
    <w:rsid w:val="0098166D"/>
    <w:rsid w:val="00992E07"/>
    <w:rsid w:val="009A3A59"/>
    <w:rsid w:val="009C4DDF"/>
    <w:rsid w:val="009D2BA3"/>
    <w:rsid w:val="009D7D84"/>
    <w:rsid w:val="009E2AA8"/>
    <w:rsid w:val="009F608B"/>
    <w:rsid w:val="009F6F64"/>
    <w:rsid w:val="00A0579C"/>
    <w:rsid w:val="00A22A18"/>
    <w:rsid w:val="00A6050C"/>
    <w:rsid w:val="00A714EC"/>
    <w:rsid w:val="00A752DD"/>
    <w:rsid w:val="00A853B6"/>
    <w:rsid w:val="00AD08D4"/>
    <w:rsid w:val="00AD227A"/>
    <w:rsid w:val="00AD2CF0"/>
    <w:rsid w:val="00AF1617"/>
    <w:rsid w:val="00AF62BF"/>
    <w:rsid w:val="00AF7D79"/>
    <w:rsid w:val="00B041BE"/>
    <w:rsid w:val="00B10886"/>
    <w:rsid w:val="00B13706"/>
    <w:rsid w:val="00B31B21"/>
    <w:rsid w:val="00B417A9"/>
    <w:rsid w:val="00B472AC"/>
    <w:rsid w:val="00B71B38"/>
    <w:rsid w:val="00B750CE"/>
    <w:rsid w:val="00B839D3"/>
    <w:rsid w:val="00BC63F6"/>
    <w:rsid w:val="00BD464C"/>
    <w:rsid w:val="00BD48FD"/>
    <w:rsid w:val="00BE1ABE"/>
    <w:rsid w:val="00BF5C6E"/>
    <w:rsid w:val="00BF5D73"/>
    <w:rsid w:val="00C10D93"/>
    <w:rsid w:val="00C15B33"/>
    <w:rsid w:val="00C3105E"/>
    <w:rsid w:val="00C32028"/>
    <w:rsid w:val="00C540C0"/>
    <w:rsid w:val="00C603B6"/>
    <w:rsid w:val="00C74F70"/>
    <w:rsid w:val="00C85572"/>
    <w:rsid w:val="00C87DD9"/>
    <w:rsid w:val="00C93011"/>
    <w:rsid w:val="00CA1288"/>
    <w:rsid w:val="00CB25E7"/>
    <w:rsid w:val="00CB3EA8"/>
    <w:rsid w:val="00CC18ED"/>
    <w:rsid w:val="00CC464F"/>
    <w:rsid w:val="00CD11A0"/>
    <w:rsid w:val="00CD3926"/>
    <w:rsid w:val="00CE5438"/>
    <w:rsid w:val="00CF6957"/>
    <w:rsid w:val="00CF7E4B"/>
    <w:rsid w:val="00D22F84"/>
    <w:rsid w:val="00D35CBD"/>
    <w:rsid w:val="00D4275F"/>
    <w:rsid w:val="00D4408E"/>
    <w:rsid w:val="00D546BA"/>
    <w:rsid w:val="00D613DE"/>
    <w:rsid w:val="00D63A71"/>
    <w:rsid w:val="00D70621"/>
    <w:rsid w:val="00D727FA"/>
    <w:rsid w:val="00D73F79"/>
    <w:rsid w:val="00D84742"/>
    <w:rsid w:val="00DA3FB6"/>
    <w:rsid w:val="00DB4515"/>
    <w:rsid w:val="00DC594E"/>
    <w:rsid w:val="00DD700F"/>
    <w:rsid w:val="00E00466"/>
    <w:rsid w:val="00E067C3"/>
    <w:rsid w:val="00E11002"/>
    <w:rsid w:val="00E255C8"/>
    <w:rsid w:val="00E273C3"/>
    <w:rsid w:val="00E361AA"/>
    <w:rsid w:val="00E50D84"/>
    <w:rsid w:val="00E62276"/>
    <w:rsid w:val="00E76139"/>
    <w:rsid w:val="00E77420"/>
    <w:rsid w:val="00E83961"/>
    <w:rsid w:val="00EA296D"/>
    <w:rsid w:val="00ED2740"/>
    <w:rsid w:val="00EE4D76"/>
    <w:rsid w:val="00EE6B6F"/>
    <w:rsid w:val="00F004C8"/>
    <w:rsid w:val="00F23E4B"/>
    <w:rsid w:val="00F40501"/>
    <w:rsid w:val="00F422F2"/>
    <w:rsid w:val="00F42D51"/>
    <w:rsid w:val="00F62AD7"/>
    <w:rsid w:val="00F637A3"/>
    <w:rsid w:val="00F6490E"/>
    <w:rsid w:val="00F71E83"/>
    <w:rsid w:val="00FA1A5C"/>
    <w:rsid w:val="00FA5961"/>
    <w:rsid w:val="00FA671E"/>
    <w:rsid w:val="00FA7363"/>
    <w:rsid w:val="00FC265C"/>
    <w:rsid w:val="00FE2AC2"/>
    <w:rsid w:val="00FF6100"/>
    <w:rsid w:val="00FF6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F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LightGrid-Accent5">
    <w:name w:val="Light Grid Accent 5"/>
    <w:basedOn w:val="TableNormal"/>
    <w:uiPriority w:val="62"/>
    <w:rsid w:val="001267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Char,Footnote Text Char1,Footnote Text Char Char"/>
    <w:basedOn w:val="Normal"/>
    <w:link w:val="FootnoteTextChar"/>
    <w:uiPriority w:val="99"/>
    <w:unhideWhenUsed/>
    <w:rsid w:val="008B2540"/>
    <w:rPr>
      <w:rFonts w:asciiTheme="minorHAnsi" w:eastAsiaTheme="minorHAnsi" w:hAnsiTheme="minorHAnsi" w:cstheme="minorBidi"/>
      <w:sz w:val="20"/>
      <w:szCs w:val="20"/>
      <w:lang w:val="en-GB" w:eastAsia="en-US"/>
    </w:rPr>
  </w:style>
  <w:style w:type="character" w:customStyle="1" w:styleId="FootnoteTextChar">
    <w:name w:val="Footnote Text Char"/>
    <w:aliases w:val="Char Char,Footnote Text Char1 Char,Footnote Text Char Char Char"/>
    <w:basedOn w:val="DefaultParagraphFont"/>
    <w:link w:val="FootnoteText"/>
    <w:uiPriority w:val="99"/>
    <w:rsid w:val="008B2540"/>
    <w:rPr>
      <w:sz w:val="20"/>
      <w:szCs w:val="20"/>
      <w:lang w:val="en-GB"/>
    </w:rPr>
  </w:style>
  <w:style w:type="character" w:styleId="FootnoteReference">
    <w:name w:val="footnote reference"/>
    <w:aliases w:val="ftref, BVI fnr,BVI fnr,BVI fnr Char Char Char Char Char Char Char,BVI fnr Char Char Char Char Char Char Char Char,BVI fnr Car Car Char Char Char Char Char Char Char Char"/>
    <w:basedOn w:val="DefaultParagraphFont"/>
    <w:uiPriority w:val="99"/>
    <w:unhideWhenUsed/>
    <w:rsid w:val="008B2540"/>
    <w:rPr>
      <w:vertAlign w:val="superscript"/>
    </w:rPr>
  </w:style>
  <w:style w:type="paragraph" w:styleId="Header">
    <w:name w:val="header"/>
    <w:basedOn w:val="Normal"/>
    <w:link w:val="HeaderChar"/>
    <w:uiPriority w:val="99"/>
    <w:unhideWhenUsed/>
    <w:rsid w:val="00ED2740"/>
    <w:pPr>
      <w:tabs>
        <w:tab w:val="center" w:pos="4513"/>
        <w:tab w:val="right" w:pos="9026"/>
      </w:tabs>
    </w:pPr>
  </w:style>
  <w:style w:type="character" w:customStyle="1" w:styleId="HeaderChar">
    <w:name w:val="Header Char"/>
    <w:basedOn w:val="DefaultParagraphFont"/>
    <w:link w:val="Header"/>
    <w:uiPriority w:val="99"/>
    <w:rsid w:val="00ED274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ED2740"/>
    <w:pPr>
      <w:tabs>
        <w:tab w:val="center" w:pos="4513"/>
        <w:tab w:val="right" w:pos="9026"/>
      </w:tabs>
    </w:pPr>
  </w:style>
  <w:style w:type="character" w:customStyle="1" w:styleId="FooterChar">
    <w:name w:val="Footer Char"/>
    <w:basedOn w:val="DefaultParagraphFont"/>
    <w:link w:val="Footer"/>
    <w:uiPriority w:val="99"/>
    <w:rsid w:val="00ED2740"/>
    <w:rPr>
      <w:rFonts w:ascii="Times New Roman" w:eastAsia="MS Mincho" w:hAnsi="Times New Roman" w:cs="Times New Roman"/>
      <w:sz w:val="24"/>
      <w:szCs w:val="24"/>
      <w:lang w:eastAsia="ja-JP"/>
    </w:rPr>
  </w:style>
  <w:style w:type="character" w:styleId="Hyperlink">
    <w:name w:val="Hyperlink"/>
    <w:rsid w:val="00570ECF"/>
    <w:rPr>
      <w:color w:val="0000FF"/>
      <w:u w:val="single"/>
    </w:rPr>
  </w:style>
  <w:style w:type="character" w:customStyle="1" w:styleId="A5">
    <w:name w:val="A5"/>
    <w:uiPriority w:val="99"/>
    <w:rsid w:val="00570ECF"/>
    <w:rPr>
      <w:rFonts w:ascii="Frutiger 55 Roman" w:hAnsi="Frutiger 55 Roman" w:cs="Frutiger 55 Roman"/>
      <w:color w:val="000000"/>
      <w:sz w:val="19"/>
      <w:szCs w:val="19"/>
    </w:rPr>
  </w:style>
  <w:style w:type="paragraph" w:customStyle="1" w:styleId="dots">
    <w:name w:val="dots"/>
    <w:basedOn w:val="Normal"/>
    <w:rsid w:val="00570ECF"/>
    <w:pPr>
      <w:ind w:left="360" w:hanging="360"/>
    </w:pPr>
    <w:rPr>
      <w:rFonts w:ascii="Times" w:eastAsia="Times New Roman" w:hAnsi="Times"/>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F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LightGrid-Accent5">
    <w:name w:val="Light Grid Accent 5"/>
    <w:basedOn w:val="TableNormal"/>
    <w:uiPriority w:val="62"/>
    <w:rsid w:val="001267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Char,Footnote Text Char1,Footnote Text Char Char"/>
    <w:basedOn w:val="Normal"/>
    <w:link w:val="FootnoteTextChar"/>
    <w:uiPriority w:val="99"/>
    <w:unhideWhenUsed/>
    <w:rsid w:val="008B2540"/>
    <w:rPr>
      <w:rFonts w:asciiTheme="minorHAnsi" w:eastAsiaTheme="minorHAnsi" w:hAnsiTheme="minorHAnsi" w:cstheme="minorBidi"/>
      <w:sz w:val="20"/>
      <w:szCs w:val="20"/>
      <w:lang w:val="en-GB" w:eastAsia="en-US"/>
    </w:rPr>
  </w:style>
  <w:style w:type="character" w:customStyle="1" w:styleId="FootnoteTextChar">
    <w:name w:val="Footnote Text Char"/>
    <w:aliases w:val="Char Char,Footnote Text Char1 Char,Footnote Text Char Char Char"/>
    <w:basedOn w:val="DefaultParagraphFont"/>
    <w:link w:val="FootnoteText"/>
    <w:uiPriority w:val="99"/>
    <w:rsid w:val="008B2540"/>
    <w:rPr>
      <w:sz w:val="20"/>
      <w:szCs w:val="20"/>
      <w:lang w:val="en-GB"/>
    </w:rPr>
  </w:style>
  <w:style w:type="character" w:styleId="FootnoteReference">
    <w:name w:val="footnote reference"/>
    <w:aliases w:val="ftref, BVI fnr,BVI fnr,BVI fnr Char Char Char Char Char Char Char,BVI fnr Char Char Char Char Char Char Char Char,BVI fnr Car Car Char Char Char Char Char Char Char Char"/>
    <w:basedOn w:val="DefaultParagraphFont"/>
    <w:uiPriority w:val="99"/>
    <w:unhideWhenUsed/>
    <w:rsid w:val="008B2540"/>
    <w:rPr>
      <w:vertAlign w:val="superscript"/>
    </w:rPr>
  </w:style>
  <w:style w:type="paragraph" w:styleId="Header">
    <w:name w:val="header"/>
    <w:basedOn w:val="Normal"/>
    <w:link w:val="HeaderChar"/>
    <w:uiPriority w:val="99"/>
    <w:unhideWhenUsed/>
    <w:rsid w:val="00ED2740"/>
    <w:pPr>
      <w:tabs>
        <w:tab w:val="center" w:pos="4513"/>
        <w:tab w:val="right" w:pos="9026"/>
      </w:tabs>
    </w:pPr>
  </w:style>
  <w:style w:type="character" w:customStyle="1" w:styleId="HeaderChar">
    <w:name w:val="Header Char"/>
    <w:basedOn w:val="DefaultParagraphFont"/>
    <w:link w:val="Header"/>
    <w:uiPriority w:val="99"/>
    <w:rsid w:val="00ED274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ED2740"/>
    <w:pPr>
      <w:tabs>
        <w:tab w:val="center" w:pos="4513"/>
        <w:tab w:val="right" w:pos="9026"/>
      </w:tabs>
    </w:pPr>
  </w:style>
  <w:style w:type="character" w:customStyle="1" w:styleId="FooterChar">
    <w:name w:val="Footer Char"/>
    <w:basedOn w:val="DefaultParagraphFont"/>
    <w:link w:val="Footer"/>
    <w:uiPriority w:val="99"/>
    <w:rsid w:val="00ED2740"/>
    <w:rPr>
      <w:rFonts w:ascii="Times New Roman" w:eastAsia="MS Mincho" w:hAnsi="Times New Roman" w:cs="Times New Roman"/>
      <w:sz w:val="24"/>
      <w:szCs w:val="24"/>
      <w:lang w:eastAsia="ja-JP"/>
    </w:rPr>
  </w:style>
  <w:style w:type="character" w:styleId="Hyperlink">
    <w:name w:val="Hyperlink"/>
    <w:rsid w:val="00570ECF"/>
    <w:rPr>
      <w:color w:val="0000FF"/>
      <w:u w:val="single"/>
    </w:rPr>
  </w:style>
  <w:style w:type="character" w:customStyle="1" w:styleId="A5">
    <w:name w:val="A5"/>
    <w:uiPriority w:val="99"/>
    <w:rsid w:val="00570ECF"/>
    <w:rPr>
      <w:rFonts w:ascii="Frutiger 55 Roman" w:hAnsi="Frutiger 55 Roman" w:cs="Frutiger 55 Roman"/>
      <w:color w:val="000000"/>
      <w:sz w:val="19"/>
      <w:szCs w:val="19"/>
    </w:rPr>
  </w:style>
  <w:style w:type="paragraph" w:customStyle="1" w:styleId="dots">
    <w:name w:val="dots"/>
    <w:basedOn w:val="Normal"/>
    <w:rsid w:val="00570ECF"/>
    <w:pPr>
      <w:ind w:left="360" w:hanging="360"/>
    </w:pPr>
    <w:rPr>
      <w:rFonts w:ascii="Times" w:eastAsia="Times New Roman" w:hAnsi="Times"/>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67951">
      <w:bodyDiv w:val="1"/>
      <w:marLeft w:val="0"/>
      <w:marRight w:val="0"/>
      <w:marTop w:val="0"/>
      <w:marBottom w:val="0"/>
      <w:divBdr>
        <w:top w:val="none" w:sz="0" w:space="0" w:color="auto"/>
        <w:left w:val="none" w:sz="0" w:space="0" w:color="auto"/>
        <w:bottom w:val="none" w:sz="0" w:space="0" w:color="auto"/>
        <w:right w:val="none" w:sz="0" w:space="0" w:color="auto"/>
      </w:divBdr>
    </w:div>
    <w:div w:id="1847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outube.com/watch?v=FrsM9WggC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5</cp:revision>
  <dcterms:created xsi:type="dcterms:W3CDTF">2014-05-23T02:56:00Z</dcterms:created>
  <dcterms:modified xsi:type="dcterms:W3CDTF">2014-05-23T05:59:00Z</dcterms:modified>
</cp:coreProperties>
</file>