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8D" w:rsidRPr="004351AB" w:rsidRDefault="00AD2A8D" w:rsidP="00AD2A8D">
      <w:pPr>
        <w:pBdr>
          <w:bottom w:val="single" w:sz="12" w:space="1" w:color="BFBFBF" w:themeColor="background1" w:themeShade="BF"/>
        </w:pBdr>
        <w:spacing w:after="0"/>
        <w:ind w:left="-426"/>
        <w:rPr>
          <w:rFonts w:ascii="Arial" w:hAnsi="Arial" w:cs="Arial"/>
          <w:b/>
          <w:sz w:val="24"/>
          <w:lang w:val="en-GB"/>
        </w:rPr>
      </w:pPr>
      <w:r w:rsidRPr="004351AB">
        <w:rPr>
          <w:rFonts w:ascii="Arial" w:hAnsi="Arial" w:cs="Arial"/>
          <w:b/>
          <w:sz w:val="24"/>
          <w:lang w:val="en-GB"/>
        </w:rPr>
        <w:t xml:space="preserve">Hand-out: </w:t>
      </w:r>
      <w:r w:rsidR="00334F4F">
        <w:rPr>
          <w:rFonts w:ascii="Arial" w:hAnsi="Arial" w:cs="Arial"/>
          <w:b/>
          <w:sz w:val="24"/>
          <w:lang w:val="en-GB"/>
        </w:rPr>
        <w:t>Finding and telling stories in the data</w:t>
      </w:r>
    </w:p>
    <w:tbl>
      <w:tblPr>
        <w:tblStyle w:val="Grilledutableau1"/>
        <w:tblW w:w="5249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8363"/>
        <w:gridCol w:w="141"/>
      </w:tblGrid>
      <w:tr w:rsidR="00DC71C8" w:rsidRPr="00DC71C8" w:rsidTr="00334F4F">
        <w:trPr>
          <w:gridAfter w:val="1"/>
          <w:wAfter w:w="141" w:type="dxa"/>
        </w:trPr>
        <w:tc>
          <w:tcPr>
            <w:tcW w:w="1560" w:type="dxa"/>
            <w:tcBorders>
              <w:bottom w:val="single" w:sz="8" w:space="0" w:color="A6A6A6" w:themeColor="background1" w:themeShade="A6"/>
            </w:tcBorders>
          </w:tcPr>
          <w:p w:rsidR="00514704" w:rsidRPr="00514704" w:rsidRDefault="00514704" w:rsidP="00DC71C8">
            <w:pPr>
              <w:rPr>
                <w:rFonts w:ascii="Arial" w:hAnsi="Arial" w:cs="Arial"/>
                <w:b/>
                <w:lang w:val="en-GB"/>
              </w:rPr>
            </w:pPr>
          </w:p>
          <w:p w:rsidR="00DC71C8" w:rsidRPr="00DC71C8" w:rsidRDefault="00DC71C8" w:rsidP="00DC71C8">
            <w:pPr>
              <w:rPr>
                <w:rFonts w:ascii="Arial" w:hAnsi="Arial" w:cs="Arial"/>
                <w:b/>
              </w:rPr>
            </w:pPr>
            <w:proofErr w:type="spellStart"/>
            <w:r w:rsidRPr="00DC71C8">
              <w:rPr>
                <w:rFonts w:ascii="Arial" w:hAnsi="Arial" w:cs="Arial"/>
                <w:b/>
              </w:rPr>
              <w:t>Steps</w:t>
            </w:r>
            <w:proofErr w:type="spellEnd"/>
          </w:p>
        </w:tc>
        <w:tc>
          <w:tcPr>
            <w:tcW w:w="283" w:type="dxa"/>
          </w:tcPr>
          <w:p w:rsidR="00DC71C8" w:rsidRPr="00DC71C8" w:rsidRDefault="00DC71C8" w:rsidP="00DC71C8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tcBorders>
              <w:bottom w:val="single" w:sz="8" w:space="0" w:color="A6A6A6" w:themeColor="background1" w:themeShade="A6"/>
            </w:tcBorders>
          </w:tcPr>
          <w:p w:rsidR="00514704" w:rsidRDefault="00514704" w:rsidP="00DC71C8">
            <w:pPr>
              <w:rPr>
                <w:rFonts w:ascii="Arial" w:hAnsi="Arial" w:cs="Arial"/>
                <w:b/>
              </w:rPr>
            </w:pPr>
          </w:p>
          <w:p w:rsidR="00DC71C8" w:rsidRPr="00DC71C8" w:rsidRDefault="00DC71C8" w:rsidP="00DC71C8">
            <w:pPr>
              <w:rPr>
                <w:rFonts w:ascii="Arial" w:hAnsi="Arial" w:cs="Arial"/>
                <w:b/>
              </w:rPr>
            </w:pPr>
            <w:r w:rsidRPr="00DC71C8">
              <w:rPr>
                <w:rFonts w:ascii="Arial" w:hAnsi="Arial" w:cs="Arial"/>
                <w:b/>
              </w:rPr>
              <w:t>Instructions</w:t>
            </w:r>
          </w:p>
        </w:tc>
      </w:tr>
      <w:tr w:rsidR="00DC71C8" w:rsidRPr="00FE2EF6" w:rsidTr="00334F4F">
        <w:trPr>
          <w:gridAfter w:val="1"/>
          <w:wAfter w:w="141" w:type="dxa"/>
        </w:trPr>
        <w:tc>
          <w:tcPr>
            <w:tcW w:w="1560" w:type="dxa"/>
            <w:tcBorders>
              <w:top w:val="single" w:sz="8" w:space="0" w:color="A6A6A6" w:themeColor="background1" w:themeShade="A6"/>
              <w:bottom w:val="single" w:sz="4" w:space="0" w:color="FFFFFF" w:themeColor="background1"/>
            </w:tcBorders>
          </w:tcPr>
          <w:p w:rsidR="00DC71C8" w:rsidRPr="00DC71C8" w:rsidRDefault="00DC71C8" w:rsidP="00DC71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3" w:type="dxa"/>
            <w:tcBorders>
              <w:bottom w:val="single" w:sz="4" w:space="0" w:color="FFFFFF" w:themeColor="background1"/>
            </w:tcBorders>
          </w:tcPr>
          <w:p w:rsidR="00DC71C8" w:rsidRPr="00DC71C8" w:rsidRDefault="00DC71C8" w:rsidP="00DC71C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363" w:type="dxa"/>
            <w:tcBorders>
              <w:top w:val="single" w:sz="8" w:space="0" w:color="A6A6A6" w:themeColor="background1" w:themeShade="A6"/>
              <w:bottom w:val="single" w:sz="4" w:space="0" w:color="FFFFFF" w:themeColor="background1"/>
            </w:tcBorders>
          </w:tcPr>
          <w:p w:rsidR="00FE664B" w:rsidRPr="00DC71C8" w:rsidRDefault="00FE664B" w:rsidP="00784211">
            <w:pPr>
              <w:ind w:left="-9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944020" w:rsidRPr="00C47049" w:rsidTr="00334F4F">
        <w:tc>
          <w:tcPr>
            <w:tcW w:w="1560" w:type="dxa"/>
          </w:tcPr>
          <w:p w:rsidR="00944020" w:rsidRPr="00DC71C8" w:rsidRDefault="00F23252" w:rsidP="00C4704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Find the story hidden in the data</w:t>
            </w:r>
          </w:p>
        </w:tc>
        <w:tc>
          <w:tcPr>
            <w:tcW w:w="283" w:type="dxa"/>
          </w:tcPr>
          <w:p w:rsidR="00944020" w:rsidRPr="00F23252" w:rsidRDefault="00944020" w:rsidP="00DC71C8">
            <w:pPr>
              <w:ind w:left="210"/>
              <w:contextualSpacing/>
              <w:jc w:val="both"/>
              <w:rPr>
                <w:rFonts w:ascii="Arial" w:hAnsi="Arial" w:cs="Arial"/>
                <w:noProof/>
                <w:lang w:val="en-GB" w:eastAsia="fr-FR"/>
              </w:rPr>
            </w:pPr>
          </w:p>
        </w:tc>
        <w:tc>
          <w:tcPr>
            <w:tcW w:w="8504" w:type="dxa"/>
            <w:gridSpan w:val="2"/>
          </w:tcPr>
          <w:p w:rsidR="00944020" w:rsidRPr="003324DB" w:rsidRDefault="00944020" w:rsidP="00DC71C8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3324DB">
              <w:rPr>
                <w:rFonts w:ascii="Arial" w:hAnsi="Arial" w:cs="Arial"/>
                <w:lang w:val="en-GB"/>
              </w:rPr>
              <w:t>Use in</w:t>
            </w:r>
            <w:r w:rsidR="00C47049">
              <w:rPr>
                <w:rFonts w:ascii="Arial" w:hAnsi="Arial" w:cs="Arial"/>
                <w:lang w:val="en-GB"/>
              </w:rPr>
              <w:t xml:space="preserve">ductive or deductive reasoning and </w:t>
            </w:r>
            <w:r w:rsidRPr="003324DB">
              <w:rPr>
                <w:rFonts w:ascii="Arial" w:hAnsi="Arial" w:cs="Arial"/>
                <w:lang w:val="en-GB"/>
              </w:rPr>
              <w:t>undertake visual analysis to start interpretation/identification of potential data stories.</w:t>
            </w:r>
          </w:p>
          <w:p w:rsidR="00944020" w:rsidRDefault="00944020" w:rsidP="00DC71C8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Use comparisons: categorical and proportions, ranking, values, range and distribution, context, hierarchies, etc.</w:t>
            </w:r>
          </w:p>
          <w:p w:rsidR="00944020" w:rsidRDefault="00944020" w:rsidP="00DC71C8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Find trends: up and down vs. flat, linear vs. exponential, steady vs. fluctuating, seasonal vs. random, change rate vs. steepness, etc.</w:t>
            </w:r>
          </w:p>
          <w:p w:rsidR="00944020" w:rsidRDefault="00944020" w:rsidP="00DC71C8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Find </w:t>
            </w:r>
            <w:r w:rsidR="00C47049">
              <w:rPr>
                <w:rFonts w:ascii="Arial" w:hAnsi="Arial" w:cs="Arial"/>
                <w:lang w:val="en-GB"/>
              </w:rPr>
              <w:t>patterns, or lack of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="00C47049">
              <w:rPr>
                <w:rFonts w:ascii="Arial" w:hAnsi="Arial" w:cs="Arial"/>
                <w:lang w:val="en-GB"/>
              </w:rPr>
              <w:t xml:space="preserve">Exceptions, </w:t>
            </w:r>
            <w:r>
              <w:rPr>
                <w:rFonts w:ascii="Arial" w:hAnsi="Arial" w:cs="Arial"/>
                <w:lang w:val="en-GB"/>
              </w:rPr>
              <w:t>outliers, intersections, correlation, connection, clusters, associations, gaps, etc.</w:t>
            </w:r>
          </w:p>
          <w:p w:rsidR="00F23252" w:rsidRPr="00F9643F" w:rsidRDefault="00F23252" w:rsidP="00F23252">
            <w:pPr>
              <w:pStyle w:val="Paragraphedeliste"/>
              <w:numPr>
                <w:ilvl w:val="0"/>
                <w:numId w:val="1"/>
              </w:numPr>
              <w:ind w:left="210" w:hanging="219"/>
              <w:jc w:val="both"/>
              <w:rPr>
                <w:rFonts w:ascii="Arial" w:hAnsi="Arial" w:cs="Arial"/>
                <w:lang w:val="en-GB"/>
              </w:rPr>
            </w:pPr>
            <w:r w:rsidRPr="00F9643F">
              <w:rPr>
                <w:rFonts w:ascii="Arial" w:hAnsi="Arial" w:cs="Arial"/>
                <w:lang w:val="en-GB"/>
              </w:rPr>
              <w:t xml:space="preserve">Pick an indicator and ask: What </w:t>
            </w:r>
            <w:proofErr w:type="gramStart"/>
            <w:r w:rsidRPr="00F9643F">
              <w:rPr>
                <w:rFonts w:ascii="Arial" w:hAnsi="Arial" w:cs="Arial"/>
                <w:lang w:val="en-GB"/>
              </w:rPr>
              <w:t>is</w:t>
            </w:r>
            <w:proofErr w:type="gramEnd"/>
            <w:r w:rsidRPr="00F9643F">
              <w:rPr>
                <w:rFonts w:ascii="Arial" w:hAnsi="Arial" w:cs="Arial"/>
                <w:lang w:val="en-GB"/>
              </w:rPr>
              <w:t xml:space="preserve"> the level and the rate of change for the considered area? How do different subgroups/regions </w:t>
            </w:r>
            <w:proofErr w:type="spellStart"/>
            <w:r w:rsidRPr="00F9643F">
              <w:rPr>
                <w:rFonts w:ascii="Arial" w:hAnsi="Arial" w:cs="Arial"/>
                <w:lang w:val="en-GB"/>
              </w:rPr>
              <w:t>etc</w:t>
            </w:r>
            <w:proofErr w:type="spellEnd"/>
            <w:r w:rsidRPr="00F9643F">
              <w:rPr>
                <w:rFonts w:ascii="Arial" w:hAnsi="Arial" w:cs="Arial"/>
                <w:lang w:val="en-GB"/>
              </w:rPr>
              <w:t xml:space="preserve"> differ? What is driving the change? How much </w:t>
            </w:r>
            <w:r w:rsidR="00C47049" w:rsidRPr="00F9643F">
              <w:rPr>
                <w:rFonts w:ascii="Arial" w:hAnsi="Arial" w:cs="Arial"/>
                <w:lang w:val="en-GB"/>
              </w:rPr>
              <w:t>changes</w:t>
            </w:r>
            <w:r w:rsidRPr="00F9643F">
              <w:rPr>
                <w:rFonts w:ascii="Arial" w:hAnsi="Arial" w:cs="Arial"/>
                <w:lang w:val="en-GB"/>
              </w:rPr>
              <w:t xml:space="preserve"> affect other aspects of life?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F9643F">
              <w:rPr>
                <w:rFonts w:ascii="Arial" w:hAnsi="Arial" w:cs="Arial"/>
                <w:lang w:val="en-GB"/>
              </w:rPr>
              <w:t>How does this compare with other countries?</w:t>
            </w:r>
          </w:p>
          <w:p w:rsidR="00944020" w:rsidRDefault="00944020" w:rsidP="00DC71C8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Define the storyline that readers would value from the visualization and what stories you wish to tell with what you are showing. </w:t>
            </w:r>
          </w:p>
          <w:p w:rsidR="00944020" w:rsidRDefault="00944020" w:rsidP="00DC71C8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Finding stories is using visualization techniques to familiarise, learn about and discover insights from data. </w:t>
            </w:r>
          </w:p>
          <w:p w:rsidR="00944020" w:rsidRPr="00DC71C8" w:rsidRDefault="00944020" w:rsidP="00F23252">
            <w:pPr>
              <w:pStyle w:val="Paragraphedeliste"/>
              <w:ind w:left="21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23252" w:rsidRPr="00C47049" w:rsidTr="00334F4F">
        <w:trPr>
          <w:gridAfter w:val="1"/>
          <w:wAfter w:w="141" w:type="dxa"/>
        </w:trPr>
        <w:tc>
          <w:tcPr>
            <w:tcW w:w="1560" w:type="dxa"/>
          </w:tcPr>
          <w:p w:rsidR="00F23252" w:rsidRDefault="00F23252" w:rsidP="00F2325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Tell the story</w:t>
            </w:r>
          </w:p>
        </w:tc>
        <w:tc>
          <w:tcPr>
            <w:tcW w:w="283" w:type="dxa"/>
          </w:tcPr>
          <w:p w:rsidR="00F23252" w:rsidRPr="00F23252" w:rsidRDefault="00F23252" w:rsidP="00DC71C8">
            <w:pPr>
              <w:ind w:left="210"/>
              <w:contextualSpacing/>
              <w:jc w:val="both"/>
              <w:rPr>
                <w:rFonts w:ascii="Arial" w:hAnsi="Arial" w:cs="Arial"/>
                <w:noProof/>
                <w:lang w:val="en-GB" w:eastAsia="fr-FR"/>
              </w:rPr>
            </w:pPr>
          </w:p>
        </w:tc>
        <w:tc>
          <w:tcPr>
            <w:tcW w:w="8363" w:type="dxa"/>
          </w:tcPr>
          <w:p w:rsidR="00F23252" w:rsidRPr="00DC71C8" w:rsidRDefault="00F23252" w:rsidP="00F23252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DC71C8">
              <w:rPr>
                <w:rFonts w:ascii="Arial" w:hAnsi="Arial" w:cs="Arial"/>
                <w:lang w:val="en-GB"/>
              </w:rPr>
              <w:t xml:space="preserve">Scientists start with details and build to a conclusion. Journalists start with the conclusion, and then give supporting details. Be like a journalist! </w:t>
            </w:r>
          </w:p>
          <w:p w:rsidR="00F23252" w:rsidRPr="00DC71C8" w:rsidRDefault="00F23252" w:rsidP="00F23252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DC71C8">
              <w:rPr>
                <w:rFonts w:ascii="Arial" w:hAnsi="Arial" w:cs="Arial"/>
                <w:lang w:val="en-GB"/>
              </w:rPr>
              <w:t xml:space="preserve">Identify and present only key results, not details. </w:t>
            </w:r>
          </w:p>
          <w:p w:rsidR="00F23252" w:rsidRPr="00DC71C8" w:rsidRDefault="00F23252" w:rsidP="00F23252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DC71C8">
              <w:rPr>
                <w:rFonts w:ascii="Arial" w:hAnsi="Arial" w:cs="Arial"/>
                <w:lang w:val="en-GB"/>
              </w:rPr>
              <w:t>Focus on what the numbers really mean for your audience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:rsidR="00F23252" w:rsidRDefault="00F23252" w:rsidP="00F23252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DC71C8"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06614DE" wp14:editId="473B8388">
                  <wp:simplePos x="0" y="0"/>
                  <wp:positionH relativeFrom="column">
                    <wp:posOffset>2174240</wp:posOffset>
                  </wp:positionH>
                  <wp:positionV relativeFrom="paragraph">
                    <wp:posOffset>-589915</wp:posOffset>
                  </wp:positionV>
                  <wp:extent cx="3056890" cy="2181225"/>
                  <wp:effectExtent l="0" t="0" r="0" b="9525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89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71C8">
              <w:rPr>
                <w:rFonts w:ascii="Arial" w:hAnsi="Arial" w:cs="Arial"/>
                <w:lang w:val="en-GB"/>
              </w:rPr>
              <w:t xml:space="preserve">Users need explanations, interpretation and comments. Reveal the unexpected, the relevant, </w:t>
            </w:r>
            <w:proofErr w:type="gramStart"/>
            <w:r w:rsidRPr="00DC71C8">
              <w:rPr>
                <w:rFonts w:ascii="Arial" w:hAnsi="Arial" w:cs="Arial"/>
                <w:lang w:val="en-GB"/>
              </w:rPr>
              <w:t>the</w:t>
            </w:r>
            <w:proofErr w:type="gramEnd"/>
            <w:r w:rsidRPr="00DC71C8">
              <w:rPr>
                <w:rFonts w:ascii="Arial" w:hAnsi="Arial" w:cs="Arial"/>
                <w:lang w:val="en-GB"/>
              </w:rPr>
              <w:t xml:space="preserve"> truth behind the data</w:t>
            </w:r>
            <w:r>
              <w:rPr>
                <w:rFonts w:ascii="Arial" w:hAnsi="Arial" w:cs="Arial"/>
                <w:lang w:val="en-GB"/>
              </w:rPr>
              <w:t>. Guide users along the journey to find their answers</w:t>
            </w:r>
            <w:r w:rsidR="00C47049">
              <w:rPr>
                <w:rFonts w:ascii="Arial" w:hAnsi="Arial" w:cs="Arial"/>
                <w:lang w:val="en-GB"/>
              </w:rPr>
              <w:t>.</w:t>
            </w:r>
          </w:p>
          <w:p w:rsidR="00F23252" w:rsidRDefault="00F23252" w:rsidP="00F23252">
            <w:pPr>
              <w:pStyle w:val="Paragraphedeliste"/>
              <w:numPr>
                <w:ilvl w:val="0"/>
                <w:numId w:val="1"/>
              </w:numPr>
              <w:ind w:left="210" w:hanging="219"/>
              <w:jc w:val="both"/>
              <w:rPr>
                <w:rFonts w:ascii="Arial" w:hAnsi="Arial" w:cs="Arial"/>
                <w:lang w:val="en-GB"/>
              </w:rPr>
            </w:pPr>
            <w:r w:rsidRPr="00CC73D8">
              <w:rPr>
                <w:rFonts w:ascii="Arial" w:hAnsi="Arial" w:cs="Arial"/>
                <w:lang w:val="en-GB"/>
              </w:rPr>
              <w:t>Don’t confuse what’s countable with what really counts: Many of the most important things in life can’t be quantified, so don’t focus just on the numbers– they aren’t everything.</w:t>
            </w:r>
          </w:p>
          <w:p w:rsidR="00334F4F" w:rsidRDefault="00334F4F" w:rsidP="00334F4F">
            <w:pPr>
              <w:numPr>
                <w:ilvl w:val="0"/>
                <w:numId w:val="1"/>
              </w:numPr>
              <w:ind w:left="210" w:hanging="219"/>
              <w:contextualSpacing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Know the characteristics of message that stuck: Simple, unexpected, credible, concrete, and emotional.</w:t>
            </w:r>
            <w:bookmarkStart w:id="0" w:name="_GoBack"/>
            <w:bookmarkEnd w:id="0"/>
          </w:p>
          <w:p w:rsidR="00F23252" w:rsidRPr="00DC71C8" w:rsidRDefault="00334F4F" w:rsidP="00334F4F">
            <w:pPr>
              <w:pStyle w:val="Paragraphedeliste"/>
              <w:numPr>
                <w:ilvl w:val="0"/>
                <w:numId w:val="1"/>
              </w:numPr>
              <w:ind w:left="210" w:hanging="219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Telling stories is identifying and caring for the reader, taking responsibility to maximise their potential insight.</w:t>
            </w:r>
          </w:p>
        </w:tc>
      </w:tr>
      <w:tr w:rsidR="00F23252" w:rsidRPr="00C47049" w:rsidTr="00334F4F">
        <w:trPr>
          <w:gridAfter w:val="1"/>
          <w:wAfter w:w="141" w:type="dxa"/>
        </w:trPr>
        <w:tc>
          <w:tcPr>
            <w:tcW w:w="1560" w:type="dxa"/>
          </w:tcPr>
          <w:p w:rsidR="00F23252" w:rsidRDefault="00F23252" w:rsidP="00F2325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3" w:type="dxa"/>
          </w:tcPr>
          <w:p w:rsidR="00F23252" w:rsidRPr="00F23252" w:rsidRDefault="00F23252" w:rsidP="00DC71C8">
            <w:pPr>
              <w:ind w:left="210"/>
              <w:contextualSpacing/>
              <w:jc w:val="both"/>
              <w:rPr>
                <w:rFonts w:ascii="Arial" w:hAnsi="Arial" w:cs="Arial"/>
                <w:noProof/>
                <w:lang w:val="en-GB" w:eastAsia="fr-FR"/>
              </w:rPr>
            </w:pPr>
          </w:p>
        </w:tc>
        <w:tc>
          <w:tcPr>
            <w:tcW w:w="8363" w:type="dxa"/>
          </w:tcPr>
          <w:p w:rsidR="00F23252" w:rsidRPr="00DC71C8" w:rsidRDefault="00F23252" w:rsidP="003324DB">
            <w:pPr>
              <w:ind w:left="-108"/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4C76E4" w:rsidRDefault="004C76E4" w:rsidP="00334F4F">
      <w:pPr>
        <w:spacing w:after="0"/>
        <w:ind w:left="-709"/>
        <w:rPr>
          <w:rFonts w:ascii="Arial" w:hAnsi="Arial" w:cs="Arial"/>
          <w:b/>
          <w:sz w:val="24"/>
          <w:lang w:val="en-GB"/>
        </w:rPr>
      </w:pPr>
    </w:p>
    <w:sectPr w:rsidR="004C76E4" w:rsidSect="00B94AA6">
      <w:pgSz w:w="11906" w:h="16838"/>
      <w:pgMar w:top="1106" w:right="849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4D" w:rsidRDefault="0091284D" w:rsidP="002E6FB7">
      <w:pPr>
        <w:spacing w:after="0" w:line="240" w:lineRule="auto"/>
      </w:pPr>
      <w:r>
        <w:separator/>
      </w:r>
    </w:p>
  </w:endnote>
  <w:endnote w:type="continuationSeparator" w:id="0">
    <w:p w:rsidR="0091284D" w:rsidRDefault="0091284D" w:rsidP="002E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4D" w:rsidRDefault="0091284D" w:rsidP="002E6FB7">
      <w:pPr>
        <w:spacing w:after="0" w:line="240" w:lineRule="auto"/>
      </w:pPr>
      <w:r>
        <w:separator/>
      </w:r>
    </w:p>
  </w:footnote>
  <w:footnote w:type="continuationSeparator" w:id="0">
    <w:p w:rsidR="0091284D" w:rsidRDefault="0091284D" w:rsidP="002E6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C54"/>
    <w:multiLevelType w:val="hybridMultilevel"/>
    <w:tmpl w:val="65700898"/>
    <w:lvl w:ilvl="0" w:tplc="2B20B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80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04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CA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64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CD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85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03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4A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B649D7"/>
    <w:multiLevelType w:val="hybridMultilevel"/>
    <w:tmpl w:val="1C3CAA00"/>
    <w:lvl w:ilvl="0" w:tplc="30685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2F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CF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46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8C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9C8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EF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2C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0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534AF3"/>
    <w:multiLevelType w:val="hybridMultilevel"/>
    <w:tmpl w:val="3E8834B2"/>
    <w:lvl w:ilvl="0" w:tplc="EA4C2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C5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6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89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AE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04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48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A6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43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621026"/>
    <w:multiLevelType w:val="hybridMultilevel"/>
    <w:tmpl w:val="739CBAAE"/>
    <w:lvl w:ilvl="0" w:tplc="3530D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69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6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EB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CE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8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2F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41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A4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534FA4"/>
    <w:multiLevelType w:val="hybridMultilevel"/>
    <w:tmpl w:val="3B50C610"/>
    <w:lvl w:ilvl="0" w:tplc="0B32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6E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AB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C9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26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0B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AC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0D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A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DA34B2"/>
    <w:multiLevelType w:val="hybridMultilevel"/>
    <w:tmpl w:val="7820E782"/>
    <w:lvl w:ilvl="0" w:tplc="2828D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CE6C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2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85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0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69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20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87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E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020976"/>
    <w:multiLevelType w:val="hybridMultilevel"/>
    <w:tmpl w:val="48FC843A"/>
    <w:lvl w:ilvl="0" w:tplc="1C3C9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ED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63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05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E2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84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80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2F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60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DE02BE"/>
    <w:multiLevelType w:val="hybridMultilevel"/>
    <w:tmpl w:val="B4B626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F5A9F"/>
    <w:multiLevelType w:val="hybridMultilevel"/>
    <w:tmpl w:val="9ABEFE52"/>
    <w:lvl w:ilvl="0" w:tplc="040C000F">
      <w:start w:val="1"/>
      <w:numFmt w:val="decimal"/>
      <w:lvlText w:val="%1."/>
      <w:lvlJc w:val="left"/>
      <w:pPr>
        <w:ind w:left="711" w:hanging="360"/>
      </w:pPr>
    </w:lvl>
    <w:lvl w:ilvl="1" w:tplc="040C0019" w:tentative="1">
      <w:start w:val="1"/>
      <w:numFmt w:val="lowerLetter"/>
      <w:lvlText w:val="%2."/>
      <w:lvlJc w:val="left"/>
      <w:pPr>
        <w:ind w:left="1431" w:hanging="360"/>
      </w:pPr>
    </w:lvl>
    <w:lvl w:ilvl="2" w:tplc="040C001B" w:tentative="1">
      <w:start w:val="1"/>
      <w:numFmt w:val="lowerRoman"/>
      <w:lvlText w:val="%3."/>
      <w:lvlJc w:val="right"/>
      <w:pPr>
        <w:ind w:left="2151" w:hanging="180"/>
      </w:pPr>
    </w:lvl>
    <w:lvl w:ilvl="3" w:tplc="040C000F" w:tentative="1">
      <w:start w:val="1"/>
      <w:numFmt w:val="decimal"/>
      <w:lvlText w:val="%4."/>
      <w:lvlJc w:val="left"/>
      <w:pPr>
        <w:ind w:left="2871" w:hanging="360"/>
      </w:pPr>
    </w:lvl>
    <w:lvl w:ilvl="4" w:tplc="040C0019" w:tentative="1">
      <w:start w:val="1"/>
      <w:numFmt w:val="lowerLetter"/>
      <w:lvlText w:val="%5."/>
      <w:lvlJc w:val="left"/>
      <w:pPr>
        <w:ind w:left="3591" w:hanging="360"/>
      </w:pPr>
    </w:lvl>
    <w:lvl w:ilvl="5" w:tplc="040C001B" w:tentative="1">
      <w:start w:val="1"/>
      <w:numFmt w:val="lowerRoman"/>
      <w:lvlText w:val="%6."/>
      <w:lvlJc w:val="right"/>
      <w:pPr>
        <w:ind w:left="4311" w:hanging="180"/>
      </w:pPr>
    </w:lvl>
    <w:lvl w:ilvl="6" w:tplc="040C000F" w:tentative="1">
      <w:start w:val="1"/>
      <w:numFmt w:val="decimal"/>
      <w:lvlText w:val="%7."/>
      <w:lvlJc w:val="left"/>
      <w:pPr>
        <w:ind w:left="5031" w:hanging="360"/>
      </w:pPr>
    </w:lvl>
    <w:lvl w:ilvl="7" w:tplc="040C0019" w:tentative="1">
      <w:start w:val="1"/>
      <w:numFmt w:val="lowerLetter"/>
      <w:lvlText w:val="%8."/>
      <w:lvlJc w:val="left"/>
      <w:pPr>
        <w:ind w:left="5751" w:hanging="360"/>
      </w:pPr>
    </w:lvl>
    <w:lvl w:ilvl="8" w:tplc="040C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9">
    <w:nsid w:val="54033E31"/>
    <w:multiLevelType w:val="hybridMultilevel"/>
    <w:tmpl w:val="5FFE2604"/>
    <w:lvl w:ilvl="0" w:tplc="E2D21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8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29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29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E9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4A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EC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8E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C9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6CB70AA"/>
    <w:multiLevelType w:val="hybridMultilevel"/>
    <w:tmpl w:val="0E32E3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D05B1"/>
    <w:multiLevelType w:val="hybridMultilevel"/>
    <w:tmpl w:val="2724F7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C1BCF"/>
    <w:multiLevelType w:val="hybridMultilevel"/>
    <w:tmpl w:val="0FEAFAB8"/>
    <w:lvl w:ilvl="0" w:tplc="F9FE1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08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2B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6E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2D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03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29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6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A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653320E"/>
    <w:multiLevelType w:val="hybridMultilevel"/>
    <w:tmpl w:val="06289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F0580"/>
    <w:multiLevelType w:val="hybridMultilevel"/>
    <w:tmpl w:val="4F9CAD78"/>
    <w:lvl w:ilvl="0" w:tplc="49722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0A3A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7897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64BB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E2672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5C36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6C56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1B046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7D696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43"/>
    <w:rsid w:val="00011915"/>
    <w:rsid w:val="0003094A"/>
    <w:rsid w:val="00050C24"/>
    <w:rsid w:val="00052E4B"/>
    <w:rsid w:val="00054EE6"/>
    <w:rsid w:val="00055A77"/>
    <w:rsid w:val="000632F0"/>
    <w:rsid w:val="00073583"/>
    <w:rsid w:val="000967BD"/>
    <w:rsid w:val="000D02A6"/>
    <w:rsid w:val="000E11FD"/>
    <w:rsid w:val="00126F6B"/>
    <w:rsid w:val="00162AFF"/>
    <w:rsid w:val="00163476"/>
    <w:rsid w:val="00170E68"/>
    <w:rsid w:val="001758FC"/>
    <w:rsid w:val="001A1B1F"/>
    <w:rsid w:val="001E0C28"/>
    <w:rsid w:val="001F505B"/>
    <w:rsid w:val="00266B1B"/>
    <w:rsid w:val="00272E31"/>
    <w:rsid w:val="00295EC6"/>
    <w:rsid w:val="002A7678"/>
    <w:rsid w:val="002B096C"/>
    <w:rsid w:val="002B3EAD"/>
    <w:rsid w:val="002C1934"/>
    <w:rsid w:val="002C5542"/>
    <w:rsid w:val="002D1165"/>
    <w:rsid w:val="002D57B9"/>
    <w:rsid w:val="002E5473"/>
    <w:rsid w:val="002E6FB7"/>
    <w:rsid w:val="002F728B"/>
    <w:rsid w:val="00315618"/>
    <w:rsid w:val="00326ED5"/>
    <w:rsid w:val="003324DB"/>
    <w:rsid w:val="003338C1"/>
    <w:rsid w:val="00334F4F"/>
    <w:rsid w:val="00340F4C"/>
    <w:rsid w:val="003427BC"/>
    <w:rsid w:val="003553E7"/>
    <w:rsid w:val="00381A7E"/>
    <w:rsid w:val="003A5ECB"/>
    <w:rsid w:val="003B43D4"/>
    <w:rsid w:val="003B796C"/>
    <w:rsid w:val="003C5837"/>
    <w:rsid w:val="003D25A9"/>
    <w:rsid w:val="003D37DE"/>
    <w:rsid w:val="003D4FD5"/>
    <w:rsid w:val="003E7868"/>
    <w:rsid w:val="003F6DC9"/>
    <w:rsid w:val="00415452"/>
    <w:rsid w:val="004351AB"/>
    <w:rsid w:val="004604D6"/>
    <w:rsid w:val="00464CB1"/>
    <w:rsid w:val="00482B0D"/>
    <w:rsid w:val="00484551"/>
    <w:rsid w:val="004A6D69"/>
    <w:rsid w:val="004C74D0"/>
    <w:rsid w:val="004C76E4"/>
    <w:rsid w:val="004D4CC0"/>
    <w:rsid w:val="004F5611"/>
    <w:rsid w:val="00514704"/>
    <w:rsid w:val="00556773"/>
    <w:rsid w:val="005701D5"/>
    <w:rsid w:val="0057379E"/>
    <w:rsid w:val="005807C3"/>
    <w:rsid w:val="005809EF"/>
    <w:rsid w:val="00583580"/>
    <w:rsid w:val="00583F7D"/>
    <w:rsid w:val="005C5246"/>
    <w:rsid w:val="005F0D3A"/>
    <w:rsid w:val="005F6849"/>
    <w:rsid w:val="00636678"/>
    <w:rsid w:val="00636E7B"/>
    <w:rsid w:val="006429C1"/>
    <w:rsid w:val="00647FFE"/>
    <w:rsid w:val="006503D6"/>
    <w:rsid w:val="00657053"/>
    <w:rsid w:val="00667CB8"/>
    <w:rsid w:val="00671F94"/>
    <w:rsid w:val="006A0683"/>
    <w:rsid w:val="006A1203"/>
    <w:rsid w:val="006B54C9"/>
    <w:rsid w:val="006C79BD"/>
    <w:rsid w:val="006D0D35"/>
    <w:rsid w:val="006D5329"/>
    <w:rsid w:val="00702008"/>
    <w:rsid w:val="007042FE"/>
    <w:rsid w:val="007050E8"/>
    <w:rsid w:val="007367A3"/>
    <w:rsid w:val="00751327"/>
    <w:rsid w:val="00784211"/>
    <w:rsid w:val="0078628A"/>
    <w:rsid w:val="007C2350"/>
    <w:rsid w:val="007C7DC2"/>
    <w:rsid w:val="007E67FB"/>
    <w:rsid w:val="008116C5"/>
    <w:rsid w:val="00851339"/>
    <w:rsid w:val="00852F58"/>
    <w:rsid w:val="00856F10"/>
    <w:rsid w:val="00874B83"/>
    <w:rsid w:val="0087623A"/>
    <w:rsid w:val="008904BE"/>
    <w:rsid w:val="008C2BAE"/>
    <w:rsid w:val="008E14E4"/>
    <w:rsid w:val="008E2A6E"/>
    <w:rsid w:val="008E37E1"/>
    <w:rsid w:val="008E4429"/>
    <w:rsid w:val="0091284D"/>
    <w:rsid w:val="00932909"/>
    <w:rsid w:val="00941F57"/>
    <w:rsid w:val="00944020"/>
    <w:rsid w:val="009559AA"/>
    <w:rsid w:val="00956AC1"/>
    <w:rsid w:val="009662D3"/>
    <w:rsid w:val="00982B60"/>
    <w:rsid w:val="0099086D"/>
    <w:rsid w:val="009B51F7"/>
    <w:rsid w:val="009D0AD3"/>
    <w:rsid w:val="009F0285"/>
    <w:rsid w:val="00A14753"/>
    <w:rsid w:val="00A920C8"/>
    <w:rsid w:val="00A95DE4"/>
    <w:rsid w:val="00AA1140"/>
    <w:rsid w:val="00AA5182"/>
    <w:rsid w:val="00AB09BC"/>
    <w:rsid w:val="00AC6E63"/>
    <w:rsid w:val="00AD2A8D"/>
    <w:rsid w:val="00AE2CA0"/>
    <w:rsid w:val="00B271FA"/>
    <w:rsid w:val="00B300CF"/>
    <w:rsid w:val="00B4739F"/>
    <w:rsid w:val="00B50991"/>
    <w:rsid w:val="00B94AA6"/>
    <w:rsid w:val="00BA4CFD"/>
    <w:rsid w:val="00BE744D"/>
    <w:rsid w:val="00C00E9E"/>
    <w:rsid w:val="00C26594"/>
    <w:rsid w:val="00C379BE"/>
    <w:rsid w:val="00C47049"/>
    <w:rsid w:val="00C667C8"/>
    <w:rsid w:val="00C772E9"/>
    <w:rsid w:val="00C91040"/>
    <w:rsid w:val="00CA3614"/>
    <w:rsid w:val="00CB020F"/>
    <w:rsid w:val="00CC73D8"/>
    <w:rsid w:val="00D04F15"/>
    <w:rsid w:val="00D07458"/>
    <w:rsid w:val="00D16217"/>
    <w:rsid w:val="00D24CA3"/>
    <w:rsid w:val="00D56A70"/>
    <w:rsid w:val="00D61559"/>
    <w:rsid w:val="00D806EB"/>
    <w:rsid w:val="00D9451A"/>
    <w:rsid w:val="00DA1405"/>
    <w:rsid w:val="00DC71C8"/>
    <w:rsid w:val="00DE3FA5"/>
    <w:rsid w:val="00DF5A9C"/>
    <w:rsid w:val="00E0523B"/>
    <w:rsid w:val="00E07B5C"/>
    <w:rsid w:val="00E3040B"/>
    <w:rsid w:val="00E424A6"/>
    <w:rsid w:val="00E8241D"/>
    <w:rsid w:val="00E92F3B"/>
    <w:rsid w:val="00E97C49"/>
    <w:rsid w:val="00EA2343"/>
    <w:rsid w:val="00EC2C18"/>
    <w:rsid w:val="00ED1952"/>
    <w:rsid w:val="00ED7900"/>
    <w:rsid w:val="00EF6DDF"/>
    <w:rsid w:val="00F23252"/>
    <w:rsid w:val="00F23777"/>
    <w:rsid w:val="00F24CDD"/>
    <w:rsid w:val="00F3278B"/>
    <w:rsid w:val="00F32D53"/>
    <w:rsid w:val="00F350C3"/>
    <w:rsid w:val="00F40909"/>
    <w:rsid w:val="00F44602"/>
    <w:rsid w:val="00F46BDD"/>
    <w:rsid w:val="00F9643F"/>
    <w:rsid w:val="00FA14C3"/>
    <w:rsid w:val="00FE2EF6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B0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6773"/>
    <w:pPr>
      <w:ind w:left="720"/>
      <w:contextualSpacing/>
    </w:pPr>
  </w:style>
  <w:style w:type="paragraph" w:customStyle="1" w:styleId="Default">
    <w:name w:val="Default"/>
    <w:rsid w:val="00AD2A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A8D"/>
    <w:rPr>
      <w:rFonts w:ascii="Tahoma" w:hAnsi="Tahoma" w:cs="Tahoma"/>
      <w:sz w:val="16"/>
      <w:szCs w:val="16"/>
    </w:rPr>
  </w:style>
  <w:style w:type="character" w:customStyle="1" w:styleId="f1">
    <w:name w:val="f1"/>
    <w:basedOn w:val="Policepardfaut"/>
    <w:rsid w:val="00EC2C18"/>
  </w:style>
  <w:style w:type="character" w:customStyle="1" w:styleId="c1">
    <w:name w:val="c1"/>
    <w:basedOn w:val="Policepardfaut"/>
    <w:rsid w:val="00EC2C18"/>
  </w:style>
  <w:style w:type="character" w:customStyle="1" w:styleId="c0">
    <w:name w:val="c0"/>
    <w:basedOn w:val="Policepardfaut"/>
    <w:rsid w:val="00EC2C18"/>
  </w:style>
  <w:style w:type="paragraph" w:styleId="En-tte">
    <w:name w:val="header"/>
    <w:basedOn w:val="Normal"/>
    <w:link w:val="En-tteCar"/>
    <w:uiPriority w:val="99"/>
    <w:unhideWhenUsed/>
    <w:rsid w:val="002E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B7"/>
  </w:style>
  <w:style w:type="paragraph" w:styleId="Pieddepage">
    <w:name w:val="footer"/>
    <w:basedOn w:val="Normal"/>
    <w:link w:val="PieddepageCar"/>
    <w:uiPriority w:val="99"/>
    <w:unhideWhenUsed/>
    <w:rsid w:val="002E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B7"/>
  </w:style>
  <w:style w:type="character" w:customStyle="1" w:styleId="Titre3Car">
    <w:name w:val="Titre 3 Car"/>
    <w:basedOn w:val="Policepardfaut"/>
    <w:link w:val="Titre3"/>
    <w:uiPriority w:val="9"/>
    <w:rsid w:val="00AB09B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DC7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F6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B0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6773"/>
    <w:pPr>
      <w:ind w:left="720"/>
      <w:contextualSpacing/>
    </w:pPr>
  </w:style>
  <w:style w:type="paragraph" w:customStyle="1" w:styleId="Default">
    <w:name w:val="Default"/>
    <w:rsid w:val="00AD2A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A8D"/>
    <w:rPr>
      <w:rFonts w:ascii="Tahoma" w:hAnsi="Tahoma" w:cs="Tahoma"/>
      <w:sz w:val="16"/>
      <w:szCs w:val="16"/>
    </w:rPr>
  </w:style>
  <w:style w:type="character" w:customStyle="1" w:styleId="f1">
    <w:name w:val="f1"/>
    <w:basedOn w:val="Policepardfaut"/>
    <w:rsid w:val="00EC2C18"/>
  </w:style>
  <w:style w:type="character" w:customStyle="1" w:styleId="c1">
    <w:name w:val="c1"/>
    <w:basedOn w:val="Policepardfaut"/>
    <w:rsid w:val="00EC2C18"/>
  </w:style>
  <w:style w:type="character" w:customStyle="1" w:styleId="c0">
    <w:name w:val="c0"/>
    <w:basedOn w:val="Policepardfaut"/>
    <w:rsid w:val="00EC2C18"/>
  </w:style>
  <w:style w:type="paragraph" w:styleId="En-tte">
    <w:name w:val="header"/>
    <w:basedOn w:val="Normal"/>
    <w:link w:val="En-tteCar"/>
    <w:uiPriority w:val="99"/>
    <w:unhideWhenUsed/>
    <w:rsid w:val="002E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B7"/>
  </w:style>
  <w:style w:type="paragraph" w:styleId="Pieddepage">
    <w:name w:val="footer"/>
    <w:basedOn w:val="Normal"/>
    <w:link w:val="PieddepageCar"/>
    <w:uiPriority w:val="99"/>
    <w:unhideWhenUsed/>
    <w:rsid w:val="002E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B7"/>
  </w:style>
  <w:style w:type="character" w:customStyle="1" w:styleId="Titre3Car">
    <w:name w:val="Titre 3 Car"/>
    <w:basedOn w:val="Policepardfaut"/>
    <w:link w:val="Titre3"/>
    <w:uiPriority w:val="9"/>
    <w:rsid w:val="00AB09B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DC7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F6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8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2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0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1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2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6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7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9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9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4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824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36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572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56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3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296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846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42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34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47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3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5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8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8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5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</cp:revision>
  <dcterms:created xsi:type="dcterms:W3CDTF">2012-11-30T12:20:00Z</dcterms:created>
  <dcterms:modified xsi:type="dcterms:W3CDTF">2012-12-02T22:47:00Z</dcterms:modified>
</cp:coreProperties>
</file>