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3C" w:rsidRPr="00B70D1A" w:rsidRDefault="00B70D1A" w:rsidP="00B84709">
      <w:pPr>
        <w:pBdr>
          <w:bottom w:val="single" w:sz="12" w:space="1" w:color="BFBFBF" w:themeColor="background1" w:themeShade="BF"/>
        </w:pBdr>
        <w:spacing w:after="0"/>
        <w:rPr>
          <w:rFonts w:ascii="Arial" w:hAnsi="Arial" w:cs="Arial"/>
          <w:b/>
          <w:sz w:val="24"/>
          <w:lang w:val="en-GB"/>
        </w:rPr>
      </w:pPr>
      <w:r w:rsidRPr="00B70D1A">
        <w:rPr>
          <w:rFonts w:ascii="Arial" w:hAnsi="Arial" w:cs="Arial"/>
          <w:b/>
          <w:sz w:val="24"/>
          <w:lang w:val="en-GB"/>
        </w:rPr>
        <w:t>Hand-out</w:t>
      </w:r>
      <w:r>
        <w:rPr>
          <w:rFonts w:ascii="Arial" w:hAnsi="Arial" w:cs="Arial"/>
          <w:b/>
          <w:sz w:val="24"/>
          <w:lang w:val="en-GB"/>
        </w:rPr>
        <w:t>:</w:t>
      </w:r>
      <w:r w:rsidR="00317301" w:rsidRPr="00B70D1A">
        <w:rPr>
          <w:rFonts w:ascii="Arial" w:hAnsi="Arial" w:cs="Arial"/>
          <w:b/>
          <w:sz w:val="24"/>
          <w:lang w:val="en-GB"/>
        </w:rPr>
        <w:t xml:space="preserve"> Levels of measurement</w:t>
      </w:r>
    </w:p>
    <w:p w:rsidR="00317301" w:rsidRPr="00C2241C" w:rsidRDefault="00317301" w:rsidP="00B84709">
      <w:pPr>
        <w:spacing w:after="0"/>
        <w:ind w:left="142"/>
        <w:rPr>
          <w:rFonts w:ascii="Arial" w:hAnsi="Arial" w:cs="Arial"/>
          <w:lang w:val="en-GB"/>
        </w:rPr>
      </w:pPr>
    </w:p>
    <w:p w:rsidR="00317301" w:rsidRDefault="00317301" w:rsidP="00B84709">
      <w:pPr>
        <w:autoSpaceDE w:val="0"/>
        <w:autoSpaceDN w:val="0"/>
        <w:adjustRightInd w:val="0"/>
        <w:spacing w:after="0"/>
        <w:jc w:val="both"/>
        <w:rPr>
          <w:rFonts w:ascii="Arial" w:hAnsi="Arial" w:cs="Arial"/>
          <w:sz w:val="20"/>
          <w:lang w:val="en-GB"/>
        </w:rPr>
      </w:pPr>
      <w:r w:rsidRPr="006B71B7">
        <w:rPr>
          <w:rFonts w:ascii="Arial" w:hAnsi="Arial" w:cs="Arial"/>
          <w:sz w:val="20"/>
          <w:lang w:val="en-GB"/>
        </w:rPr>
        <w:t>Level of measurement refers to ways in which variables</w:t>
      </w:r>
      <w:r w:rsidR="00A33E7B" w:rsidRPr="006B71B7">
        <w:rPr>
          <w:rFonts w:ascii="Arial" w:hAnsi="Arial" w:cs="Arial"/>
          <w:sz w:val="20"/>
          <w:lang w:val="en-GB"/>
        </w:rPr>
        <w:t xml:space="preserve"> or </w:t>
      </w:r>
      <w:r w:rsidRPr="006B71B7">
        <w:rPr>
          <w:rFonts w:ascii="Arial" w:hAnsi="Arial" w:cs="Arial"/>
          <w:sz w:val="20"/>
          <w:lang w:val="en-GB"/>
        </w:rPr>
        <w:t>numbers are defined and categorized.</w:t>
      </w:r>
      <w:r w:rsidR="00E43F0C" w:rsidRPr="006B71B7">
        <w:rPr>
          <w:rFonts w:ascii="Arial" w:hAnsi="Arial" w:cs="Arial"/>
          <w:sz w:val="20"/>
          <w:lang w:val="en-GB"/>
        </w:rPr>
        <w:t xml:space="preserve"> </w:t>
      </w:r>
      <w:r w:rsidR="00F52F25" w:rsidRPr="006B71B7">
        <w:rPr>
          <w:rFonts w:ascii="Arial" w:hAnsi="Arial" w:cs="Arial"/>
          <w:sz w:val="20"/>
          <w:lang w:val="en-GB"/>
        </w:rPr>
        <w:t>The most widely recognized categorization discerns</w:t>
      </w:r>
      <w:r w:rsidR="006B71B7" w:rsidRPr="006B71B7">
        <w:rPr>
          <w:rFonts w:ascii="Arial" w:hAnsi="Arial" w:cs="Arial"/>
          <w:sz w:val="20"/>
          <w:lang w:val="en-GB"/>
        </w:rPr>
        <w:t xml:space="preserve"> </w:t>
      </w:r>
      <w:r w:rsidRPr="006B71B7">
        <w:rPr>
          <w:rFonts w:ascii="Arial" w:hAnsi="Arial" w:cs="Arial"/>
          <w:b/>
          <w:sz w:val="20"/>
          <w:lang w:val="en-US"/>
        </w:rPr>
        <w:t>nominal, ordinal, interval</w:t>
      </w:r>
      <w:r w:rsidRPr="006B71B7">
        <w:rPr>
          <w:rFonts w:ascii="Arial" w:hAnsi="Arial" w:cs="Arial"/>
          <w:sz w:val="20"/>
          <w:lang w:val="en-US"/>
        </w:rPr>
        <w:t xml:space="preserve"> and </w:t>
      </w:r>
      <w:r w:rsidRPr="006B71B7">
        <w:rPr>
          <w:rFonts w:ascii="Arial" w:hAnsi="Arial" w:cs="Arial"/>
          <w:b/>
          <w:sz w:val="20"/>
          <w:lang w:val="en-US"/>
        </w:rPr>
        <w:t>ratio</w:t>
      </w:r>
      <w:r w:rsidR="00F52F25" w:rsidRPr="006B71B7">
        <w:rPr>
          <w:rFonts w:ascii="Arial" w:hAnsi="Arial" w:cs="Arial"/>
          <w:b/>
          <w:sz w:val="20"/>
          <w:lang w:val="en-US"/>
        </w:rPr>
        <w:t xml:space="preserve"> variables</w:t>
      </w:r>
      <w:r w:rsidR="006B71B7">
        <w:rPr>
          <w:rFonts w:ascii="Arial" w:hAnsi="Arial" w:cs="Arial"/>
          <w:sz w:val="20"/>
          <w:lang w:val="en-GB"/>
        </w:rPr>
        <w:t>:</w:t>
      </w:r>
    </w:p>
    <w:p w:rsidR="0015427B" w:rsidRPr="006B71B7" w:rsidRDefault="0015427B" w:rsidP="00B84709">
      <w:pPr>
        <w:autoSpaceDE w:val="0"/>
        <w:autoSpaceDN w:val="0"/>
        <w:adjustRightInd w:val="0"/>
        <w:spacing w:after="0"/>
        <w:jc w:val="both"/>
        <w:rPr>
          <w:rFonts w:ascii="Arial" w:hAnsi="Arial" w:cs="Arial"/>
          <w:sz w:val="20"/>
          <w:lang w:val="en-US"/>
        </w:rPr>
      </w:pPr>
    </w:p>
    <w:p w:rsidR="00C708C4" w:rsidRDefault="00C708C4" w:rsidP="00B84709">
      <w:pPr>
        <w:pStyle w:val="Paragraphedeliste"/>
        <w:autoSpaceDE w:val="0"/>
        <w:autoSpaceDN w:val="0"/>
        <w:adjustRightInd w:val="0"/>
        <w:spacing w:after="0"/>
        <w:ind w:left="142"/>
        <w:jc w:val="both"/>
        <w:rPr>
          <w:rFonts w:ascii="Arial" w:hAnsi="Arial" w:cs="Arial"/>
          <w:sz w:val="20"/>
          <w:lang w:val="en-US"/>
        </w:rPr>
      </w:pPr>
    </w:p>
    <w:p w:rsidR="00C708C4" w:rsidRDefault="00C708C4" w:rsidP="00B84709">
      <w:pPr>
        <w:pStyle w:val="Paragraphedeliste"/>
        <w:autoSpaceDE w:val="0"/>
        <w:autoSpaceDN w:val="0"/>
        <w:adjustRightInd w:val="0"/>
        <w:spacing w:after="0"/>
        <w:ind w:left="142"/>
        <w:jc w:val="center"/>
        <w:rPr>
          <w:rFonts w:ascii="Arial" w:hAnsi="Arial" w:cs="Arial"/>
          <w:sz w:val="20"/>
          <w:lang w:val="en-US"/>
        </w:rPr>
      </w:pPr>
      <w:r>
        <w:rPr>
          <w:noProof/>
          <w:lang w:val="fr-FR" w:eastAsia="fr-FR"/>
        </w:rPr>
        <w:drawing>
          <wp:inline distT="0" distB="0" distL="0" distR="0" wp14:anchorId="06093071" wp14:editId="29941813">
            <wp:extent cx="5940425" cy="3944620"/>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Lst>
                    </a:blip>
                    <a:stretch>
                      <a:fillRect/>
                    </a:stretch>
                  </pic:blipFill>
                  <pic:spPr>
                    <a:xfrm>
                      <a:off x="0" y="0"/>
                      <a:ext cx="5940425" cy="3944620"/>
                    </a:xfrm>
                    <a:prstGeom prst="rect">
                      <a:avLst/>
                    </a:prstGeom>
                  </pic:spPr>
                </pic:pic>
              </a:graphicData>
            </a:graphic>
          </wp:inline>
        </w:drawing>
      </w:r>
    </w:p>
    <w:p w:rsidR="00685F4A" w:rsidRDefault="00685F4A" w:rsidP="00B84709">
      <w:pPr>
        <w:pStyle w:val="Paragraphedeliste"/>
        <w:autoSpaceDE w:val="0"/>
        <w:autoSpaceDN w:val="0"/>
        <w:adjustRightInd w:val="0"/>
        <w:spacing w:after="0"/>
        <w:ind w:left="142"/>
        <w:jc w:val="both"/>
        <w:rPr>
          <w:rFonts w:ascii="Arial" w:hAnsi="Arial" w:cs="Arial"/>
          <w:sz w:val="20"/>
          <w:lang w:val="en-GB"/>
        </w:rPr>
      </w:pPr>
    </w:p>
    <w:p w:rsidR="0015427B" w:rsidRDefault="0015427B" w:rsidP="00B84709">
      <w:pPr>
        <w:autoSpaceDE w:val="0"/>
        <w:autoSpaceDN w:val="0"/>
        <w:adjustRightInd w:val="0"/>
        <w:spacing w:after="0"/>
        <w:jc w:val="both"/>
        <w:outlineLvl w:val="1"/>
        <w:rPr>
          <w:rFonts w:ascii="Arial" w:hAnsi="Arial" w:cs="Arial"/>
          <w:sz w:val="20"/>
          <w:lang w:val="en-GB"/>
        </w:rPr>
      </w:pPr>
    </w:p>
    <w:p w:rsidR="00DE5325" w:rsidRDefault="00F7635F" w:rsidP="00B84709">
      <w:pPr>
        <w:autoSpaceDE w:val="0"/>
        <w:autoSpaceDN w:val="0"/>
        <w:adjustRightInd w:val="0"/>
        <w:spacing w:after="0"/>
        <w:jc w:val="both"/>
        <w:outlineLvl w:val="1"/>
        <w:rPr>
          <w:rFonts w:ascii="Arial" w:hAnsi="Arial" w:cs="Arial"/>
          <w:sz w:val="20"/>
          <w:lang w:val="en-GB"/>
        </w:rPr>
      </w:pPr>
      <w:r w:rsidRPr="00685F4A">
        <w:rPr>
          <w:rFonts w:ascii="Arial" w:hAnsi="Arial" w:cs="Arial"/>
          <w:sz w:val="20"/>
          <w:lang w:val="en-GB"/>
        </w:rPr>
        <w:t>There is a hierarchy implied in the level</w:t>
      </w:r>
      <w:r w:rsidR="00F52F25" w:rsidRPr="00685F4A">
        <w:rPr>
          <w:rFonts w:ascii="Arial" w:hAnsi="Arial" w:cs="Arial"/>
          <w:sz w:val="20"/>
          <w:lang w:val="en-GB"/>
        </w:rPr>
        <w:t>s</w:t>
      </w:r>
      <w:r w:rsidRPr="00685F4A">
        <w:rPr>
          <w:rFonts w:ascii="Arial" w:hAnsi="Arial" w:cs="Arial"/>
          <w:sz w:val="20"/>
          <w:lang w:val="en-GB"/>
        </w:rPr>
        <w:t xml:space="preserve"> of measurement. </w:t>
      </w:r>
      <w:r w:rsidR="00FC6BAA" w:rsidRPr="00685F4A">
        <w:rPr>
          <w:rFonts w:ascii="Arial" w:hAnsi="Arial" w:cs="Arial"/>
          <w:sz w:val="20"/>
          <w:lang w:val="en-GB"/>
        </w:rPr>
        <w:t>The lower the level</w:t>
      </w:r>
      <w:r w:rsidRPr="00685F4A">
        <w:rPr>
          <w:rFonts w:ascii="Arial" w:hAnsi="Arial" w:cs="Arial"/>
          <w:sz w:val="20"/>
          <w:lang w:val="en-GB"/>
        </w:rPr>
        <w:t xml:space="preserve">, </w:t>
      </w:r>
      <w:r w:rsidR="00FC6BAA" w:rsidRPr="00685F4A">
        <w:rPr>
          <w:rFonts w:ascii="Arial" w:hAnsi="Arial" w:cs="Arial"/>
          <w:sz w:val="20"/>
          <w:lang w:val="en-GB"/>
        </w:rPr>
        <w:t xml:space="preserve">the less restrictive the </w:t>
      </w:r>
      <w:r w:rsidRPr="00685F4A">
        <w:rPr>
          <w:rFonts w:ascii="Arial" w:hAnsi="Arial" w:cs="Arial"/>
          <w:sz w:val="20"/>
          <w:lang w:val="en-GB"/>
        </w:rPr>
        <w:t>assumptions</w:t>
      </w:r>
      <w:r w:rsidR="00FC6BAA" w:rsidRPr="00685F4A">
        <w:rPr>
          <w:rFonts w:ascii="Arial" w:hAnsi="Arial" w:cs="Arial"/>
          <w:sz w:val="20"/>
          <w:lang w:val="en-GB"/>
        </w:rPr>
        <w:t xml:space="preserve"> about the objects being measured.</w:t>
      </w:r>
      <w:r w:rsidRPr="00685F4A">
        <w:rPr>
          <w:rFonts w:ascii="Arial" w:hAnsi="Arial" w:cs="Arial"/>
          <w:sz w:val="20"/>
          <w:lang w:val="en-GB"/>
        </w:rPr>
        <w:t xml:space="preserve"> </w:t>
      </w:r>
      <w:r w:rsidR="00FC6BAA" w:rsidRPr="00685F4A">
        <w:rPr>
          <w:rFonts w:ascii="Arial" w:hAnsi="Arial" w:cs="Arial"/>
          <w:sz w:val="20"/>
          <w:lang w:val="en-GB"/>
        </w:rPr>
        <w:t>Conversely, with each higher level, the richness of information and the scope of permissible</w:t>
      </w:r>
      <w:r w:rsidRPr="00685F4A">
        <w:rPr>
          <w:rFonts w:ascii="Arial" w:hAnsi="Arial" w:cs="Arial"/>
          <w:sz w:val="20"/>
          <w:lang w:val="en-GB"/>
        </w:rPr>
        <w:t xml:space="preserve"> </w:t>
      </w:r>
      <w:r w:rsidR="00FC6BAA" w:rsidRPr="00685F4A">
        <w:rPr>
          <w:rFonts w:ascii="Arial" w:hAnsi="Arial" w:cs="Arial"/>
          <w:sz w:val="20"/>
          <w:lang w:val="en-GB"/>
        </w:rPr>
        <w:t>statistical operations increase. Analytically</w:t>
      </w:r>
      <w:r w:rsidRPr="00685F4A">
        <w:rPr>
          <w:rFonts w:ascii="Arial" w:hAnsi="Arial" w:cs="Arial"/>
          <w:sz w:val="20"/>
          <w:lang w:val="en-GB"/>
        </w:rPr>
        <w:t xml:space="preserve">, it is desirable to </w:t>
      </w:r>
      <w:r w:rsidR="00FC6BAA" w:rsidRPr="00685F4A">
        <w:rPr>
          <w:rFonts w:ascii="Arial" w:hAnsi="Arial" w:cs="Arial"/>
          <w:sz w:val="20"/>
          <w:lang w:val="en-GB"/>
        </w:rPr>
        <w:t xml:space="preserve">strive for the highest possible level of measurement. </w:t>
      </w:r>
    </w:p>
    <w:p w:rsidR="00DE5325" w:rsidRDefault="00DE5325" w:rsidP="00B84709">
      <w:pPr>
        <w:autoSpaceDE w:val="0"/>
        <w:autoSpaceDN w:val="0"/>
        <w:adjustRightInd w:val="0"/>
        <w:spacing w:after="0"/>
        <w:jc w:val="both"/>
        <w:outlineLvl w:val="1"/>
        <w:rPr>
          <w:rFonts w:ascii="Arial" w:hAnsi="Arial" w:cs="Arial"/>
          <w:sz w:val="20"/>
          <w:lang w:val="en-GB"/>
        </w:rPr>
      </w:pPr>
    </w:p>
    <w:p w:rsidR="00DE5325" w:rsidRPr="00685F4A" w:rsidRDefault="00DE5325" w:rsidP="00DE5325">
      <w:pPr>
        <w:autoSpaceDE w:val="0"/>
        <w:autoSpaceDN w:val="0"/>
        <w:adjustRightInd w:val="0"/>
        <w:spacing w:after="0"/>
        <w:jc w:val="both"/>
        <w:outlineLvl w:val="1"/>
        <w:rPr>
          <w:rFonts w:ascii="Arial" w:hAnsi="Arial" w:cs="Arial"/>
          <w:sz w:val="20"/>
          <w:lang w:val="en-GB"/>
        </w:rPr>
      </w:pPr>
      <w:r>
        <w:rPr>
          <w:rFonts w:ascii="Arial" w:hAnsi="Arial" w:cs="Arial"/>
          <w:sz w:val="20"/>
          <w:lang w:val="en-GB"/>
        </w:rPr>
        <w:t xml:space="preserve">In </w:t>
      </w:r>
      <w:r w:rsidR="008103A6">
        <w:rPr>
          <w:rFonts w:ascii="Arial" w:hAnsi="Arial" w:cs="Arial"/>
          <w:sz w:val="20"/>
          <w:lang w:val="en-GB"/>
        </w:rPr>
        <w:t xml:space="preserve">emergency </w:t>
      </w:r>
      <w:r w:rsidRPr="00685F4A">
        <w:rPr>
          <w:rFonts w:ascii="Arial" w:hAnsi="Arial" w:cs="Arial"/>
          <w:sz w:val="20"/>
          <w:lang w:val="en-GB"/>
        </w:rPr>
        <w:t>needs assessment</w:t>
      </w:r>
      <w:r>
        <w:rPr>
          <w:rFonts w:ascii="Arial" w:hAnsi="Arial" w:cs="Arial"/>
          <w:sz w:val="20"/>
          <w:lang w:val="en-GB"/>
        </w:rPr>
        <w:t>, t</w:t>
      </w:r>
      <w:r w:rsidRPr="00685F4A">
        <w:rPr>
          <w:rFonts w:ascii="Arial" w:hAnsi="Arial" w:cs="Arial"/>
          <w:sz w:val="20"/>
          <w:lang w:val="en-GB"/>
        </w:rPr>
        <w:t>h</w:t>
      </w:r>
      <w:r>
        <w:rPr>
          <w:rFonts w:ascii="Arial" w:hAnsi="Arial" w:cs="Arial"/>
          <w:sz w:val="20"/>
          <w:lang w:val="en-GB"/>
        </w:rPr>
        <w:t>e choice of measurement level</w:t>
      </w:r>
      <w:r w:rsidRPr="00685F4A">
        <w:rPr>
          <w:rFonts w:ascii="Arial" w:hAnsi="Arial" w:cs="Arial"/>
          <w:sz w:val="20"/>
          <w:lang w:val="en-GB"/>
        </w:rPr>
        <w:t xml:space="preserve"> is opportunistic. </w:t>
      </w:r>
      <w:r>
        <w:rPr>
          <w:rFonts w:ascii="Arial" w:hAnsi="Arial" w:cs="Arial"/>
          <w:sz w:val="20"/>
          <w:lang w:val="en-GB"/>
        </w:rPr>
        <w:t>Due to external and internal constraints, (</w:t>
      </w:r>
      <w:r w:rsidR="00FC6BAA" w:rsidRPr="00685F4A">
        <w:rPr>
          <w:rFonts w:ascii="Arial" w:hAnsi="Arial" w:cs="Arial"/>
          <w:sz w:val="20"/>
          <w:lang w:val="en-GB"/>
        </w:rPr>
        <w:t xml:space="preserve">speed, </w:t>
      </w:r>
      <w:r>
        <w:rPr>
          <w:rFonts w:ascii="Arial" w:hAnsi="Arial" w:cs="Arial"/>
          <w:sz w:val="20"/>
          <w:lang w:val="en-GB"/>
        </w:rPr>
        <w:t xml:space="preserve">resources, </w:t>
      </w:r>
      <w:r w:rsidR="00FC6BAA" w:rsidRPr="00685F4A">
        <w:rPr>
          <w:rFonts w:ascii="Arial" w:hAnsi="Arial" w:cs="Arial"/>
          <w:sz w:val="20"/>
          <w:lang w:val="en-GB"/>
        </w:rPr>
        <w:t xml:space="preserve">cost, likely measurement error, or when the underlying object is changing rapidly), </w:t>
      </w:r>
      <w:r>
        <w:rPr>
          <w:rFonts w:ascii="Arial" w:hAnsi="Arial" w:cs="Arial"/>
          <w:sz w:val="20"/>
          <w:lang w:val="en-GB"/>
        </w:rPr>
        <w:t>c</w:t>
      </w:r>
      <w:r w:rsidRPr="00685F4A">
        <w:rPr>
          <w:rFonts w:ascii="Arial" w:hAnsi="Arial" w:cs="Arial"/>
          <w:sz w:val="20"/>
          <w:lang w:val="en-GB"/>
        </w:rPr>
        <w:t>ompromises between a more informative (higher) level and a less operationally burdensome (lower) level are necessary.</w:t>
      </w:r>
      <w:r w:rsidRPr="00DE5325">
        <w:rPr>
          <w:rFonts w:ascii="Arial" w:hAnsi="Arial" w:cs="Arial"/>
          <w:sz w:val="20"/>
          <w:lang w:val="en-GB"/>
        </w:rPr>
        <w:t xml:space="preserve"> </w:t>
      </w:r>
      <w:r w:rsidRPr="00685F4A">
        <w:rPr>
          <w:rFonts w:ascii="Arial" w:hAnsi="Arial" w:cs="Arial"/>
          <w:sz w:val="20"/>
          <w:lang w:val="en-GB"/>
        </w:rPr>
        <w:t>If, with the same amount of effort</w:t>
      </w:r>
      <w:r>
        <w:rPr>
          <w:rFonts w:ascii="Arial" w:hAnsi="Arial" w:cs="Arial"/>
          <w:sz w:val="20"/>
          <w:lang w:val="en-GB"/>
        </w:rPr>
        <w:t>,</w:t>
      </w:r>
      <w:r w:rsidRPr="00685F4A">
        <w:rPr>
          <w:rFonts w:ascii="Arial" w:hAnsi="Arial" w:cs="Arial"/>
          <w:sz w:val="20"/>
          <w:lang w:val="en-GB"/>
        </w:rPr>
        <w:t xml:space="preserve"> a higher level is achievable, it is preferred. In other words, one ought not to unnecessarily reduce the measurement level in </w:t>
      </w:r>
      <w:r>
        <w:rPr>
          <w:rFonts w:ascii="Arial" w:hAnsi="Arial" w:cs="Arial"/>
          <w:sz w:val="20"/>
          <w:lang w:val="en-GB"/>
        </w:rPr>
        <w:t>data collection</w:t>
      </w:r>
      <w:r w:rsidRPr="00685F4A">
        <w:rPr>
          <w:rFonts w:ascii="Arial" w:hAnsi="Arial" w:cs="Arial"/>
          <w:sz w:val="20"/>
          <w:lang w:val="en-GB"/>
        </w:rPr>
        <w:t xml:space="preserve"> instruments, second</w:t>
      </w:r>
      <w:r>
        <w:rPr>
          <w:rFonts w:ascii="Arial" w:hAnsi="Arial" w:cs="Arial"/>
          <w:sz w:val="20"/>
          <w:lang w:val="en-GB"/>
        </w:rPr>
        <w:t>ary data sources and data entry.</w:t>
      </w:r>
    </w:p>
    <w:p w:rsidR="00B84709" w:rsidRDefault="00B84709" w:rsidP="00B84709">
      <w:pPr>
        <w:pStyle w:val="Paragraphedeliste"/>
        <w:autoSpaceDE w:val="0"/>
        <w:autoSpaceDN w:val="0"/>
        <w:adjustRightInd w:val="0"/>
        <w:spacing w:after="0"/>
        <w:ind w:left="142"/>
        <w:jc w:val="both"/>
        <w:outlineLvl w:val="1"/>
        <w:rPr>
          <w:rFonts w:ascii="Arial" w:hAnsi="Arial" w:cs="Arial"/>
          <w:sz w:val="20"/>
          <w:lang w:val="en-US"/>
        </w:rPr>
      </w:pPr>
    </w:p>
    <w:p w:rsidR="008103A6" w:rsidRPr="00685F4A" w:rsidRDefault="008103A6" w:rsidP="00B84709">
      <w:pPr>
        <w:pStyle w:val="Paragraphedeliste"/>
        <w:autoSpaceDE w:val="0"/>
        <w:autoSpaceDN w:val="0"/>
        <w:adjustRightInd w:val="0"/>
        <w:spacing w:after="0"/>
        <w:ind w:left="142"/>
        <w:jc w:val="both"/>
        <w:outlineLvl w:val="1"/>
        <w:rPr>
          <w:rFonts w:ascii="Arial" w:hAnsi="Arial" w:cs="Arial"/>
          <w:sz w:val="20"/>
          <w:lang w:val="en-US"/>
        </w:rPr>
      </w:pPr>
      <w:bookmarkStart w:id="0" w:name="_GoBack"/>
      <w:bookmarkEnd w:id="0"/>
    </w:p>
    <w:tbl>
      <w:tblPr>
        <w:tblStyle w:val="Grilledutableau"/>
        <w:tblW w:w="10365" w:type="dxa"/>
        <w:jc w:val="center"/>
        <w:tblInd w:w="108" w:type="dxa"/>
        <w:tblBorders>
          <w:top w:val="single" w:sz="12" w:space="0" w:color="FFFFFF" w:themeColor="background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25"/>
        <w:gridCol w:w="39"/>
        <w:gridCol w:w="1133"/>
        <w:gridCol w:w="113"/>
        <w:gridCol w:w="29"/>
        <w:gridCol w:w="1156"/>
        <w:gridCol w:w="29"/>
        <w:gridCol w:w="70"/>
        <w:gridCol w:w="14"/>
        <w:gridCol w:w="1120"/>
        <w:gridCol w:w="14"/>
        <w:gridCol w:w="113"/>
        <w:gridCol w:w="15"/>
        <w:gridCol w:w="1119"/>
        <w:gridCol w:w="15"/>
        <w:gridCol w:w="872"/>
        <w:gridCol w:w="15"/>
        <w:gridCol w:w="1259"/>
        <w:gridCol w:w="15"/>
      </w:tblGrid>
      <w:tr w:rsidR="00B84709" w:rsidRPr="00FC6BAA" w:rsidTr="00B84709">
        <w:trPr>
          <w:trHeight w:val="269"/>
          <w:jc w:val="center"/>
        </w:trPr>
        <w:tc>
          <w:tcPr>
            <w:tcW w:w="3225" w:type="dxa"/>
            <w:tcBorders>
              <w:top w:val="single" w:sz="12" w:space="0" w:color="FFFFFF" w:themeColor="background1"/>
              <w:bottom w:val="single" w:sz="8" w:space="0" w:color="D9D9D9" w:themeColor="background1" w:themeShade="D9"/>
            </w:tcBorders>
          </w:tcPr>
          <w:p w:rsidR="00F7635F" w:rsidRPr="00393C0D" w:rsidRDefault="00F7635F" w:rsidP="00B84709">
            <w:pPr>
              <w:ind w:left="142"/>
              <w:jc w:val="both"/>
              <w:outlineLvl w:val="1"/>
              <w:rPr>
                <w:rFonts w:ascii="Arial" w:hAnsi="Arial" w:cs="Arial"/>
                <w:b/>
                <w:lang w:val="en-US"/>
              </w:rPr>
            </w:pPr>
            <w:r w:rsidRPr="00393C0D">
              <w:rPr>
                <w:rFonts w:ascii="Arial" w:hAnsi="Arial" w:cs="Arial"/>
                <w:b/>
                <w:lang w:val="en-US"/>
              </w:rPr>
              <w:t>Processing</w:t>
            </w:r>
          </w:p>
        </w:tc>
        <w:tc>
          <w:tcPr>
            <w:tcW w:w="39" w:type="dxa"/>
            <w:tcBorders>
              <w:top w:val="single" w:sz="12" w:space="0" w:color="FFFFFF" w:themeColor="background1"/>
              <w:bottom w:val="single" w:sz="12" w:space="0" w:color="FFFFFF" w:themeColor="background1"/>
            </w:tcBorders>
          </w:tcPr>
          <w:p w:rsidR="00F7635F" w:rsidRPr="00393C0D" w:rsidRDefault="00F7635F" w:rsidP="00B84709">
            <w:pPr>
              <w:ind w:left="142"/>
              <w:jc w:val="both"/>
              <w:outlineLvl w:val="1"/>
              <w:rPr>
                <w:rFonts w:ascii="Arial" w:hAnsi="Arial" w:cs="Arial"/>
                <w:b/>
                <w:lang w:val="en-US"/>
              </w:rPr>
            </w:pPr>
          </w:p>
        </w:tc>
        <w:tc>
          <w:tcPr>
            <w:tcW w:w="1133" w:type="dxa"/>
            <w:tcBorders>
              <w:top w:val="single" w:sz="12" w:space="0" w:color="FFFFFF" w:themeColor="background1"/>
              <w:bottom w:val="nil"/>
            </w:tcBorders>
          </w:tcPr>
          <w:p w:rsidR="00F7635F" w:rsidRPr="00393C0D" w:rsidRDefault="00F7635F" w:rsidP="00B84709">
            <w:pPr>
              <w:ind w:left="142"/>
              <w:jc w:val="center"/>
              <w:outlineLvl w:val="1"/>
              <w:rPr>
                <w:rFonts w:ascii="Arial" w:hAnsi="Arial" w:cs="Arial"/>
                <w:b/>
                <w:lang w:val="en-US"/>
              </w:rPr>
            </w:pPr>
            <w:r w:rsidRPr="00393C0D">
              <w:rPr>
                <w:rFonts w:ascii="Arial" w:hAnsi="Arial" w:cs="Arial"/>
                <w:b/>
                <w:lang w:val="en-US"/>
              </w:rPr>
              <w:t>Nominal</w:t>
            </w:r>
          </w:p>
        </w:tc>
        <w:tc>
          <w:tcPr>
            <w:tcW w:w="142" w:type="dxa"/>
            <w:gridSpan w:val="2"/>
            <w:tcBorders>
              <w:top w:val="single" w:sz="12" w:space="0" w:color="FFFFFF" w:themeColor="background1"/>
              <w:bottom w:val="nil"/>
            </w:tcBorders>
          </w:tcPr>
          <w:p w:rsidR="00F7635F" w:rsidRPr="00393C0D" w:rsidRDefault="00F7635F" w:rsidP="00B84709">
            <w:pPr>
              <w:ind w:left="142"/>
              <w:jc w:val="center"/>
              <w:outlineLvl w:val="1"/>
              <w:rPr>
                <w:rFonts w:ascii="Arial" w:hAnsi="Arial" w:cs="Arial"/>
                <w:b/>
                <w:lang w:val="en-US"/>
              </w:rPr>
            </w:pPr>
          </w:p>
        </w:tc>
        <w:tc>
          <w:tcPr>
            <w:tcW w:w="1185" w:type="dxa"/>
            <w:gridSpan w:val="2"/>
            <w:tcBorders>
              <w:top w:val="single" w:sz="12" w:space="0" w:color="FFFFFF" w:themeColor="background1"/>
              <w:bottom w:val="nil"/>
            </w:tcBorders>
          </w:tcPr>
          <w:p w:rsidR="00F7635F" w:rsidRPr="00393C0D" w:rsidRDefault="00F7635F" w:rsidP="00B84709">
            <w:pPr>
              <w:ind w:left="142"/>
              <w:jc w:val="center"/>
              <w:outlineLvl w:val="1"/>
              <w:rPr>
                <w:rFonts w:ascii="Arial" w:hAnsi="Arial" w:cs="Arial"/>
                <w:b/>
                <w:lang w:val="en-US"/>
              </w:rPr>
            </w:pPr>
            <w:r w:rsidRPr="00393C0D">
              <w:rPr>
                <w:rFonts w:ascii="Arial" w:hAnsi="Arial" w:cs="Arial"/>
                <w:b/>
                <w:lang w:val="en-US"/>
              </w:rPr>
              <w:t>Ordinal</w:t>
            </w:r>
          </w:p>
        </w:tc>
        <w:tc>
          <w:tcPr>
            <w:tcW w:w="70" w:type="dxa"/>
            <w:tcBorders>
              <w:top w:val="single" w:sz="12" w:space="0" w:color="FFFFFF" w:themeColor="background1"/>
              <w:bottom w:val="nil"/>
            </w:tcBorders>
          </w:tcPr>
          <w:p w:rsidR="00F7635F" w:rsidRPr="00393C0D" w:rsidRDefault="00F7635F" w:rsidP="00B84709">
            <w:pPr>
              <w:ind w:left="142"/>
              <w:jc w:val="center"/>
              <w:outlineLvl w:val="1"/>
              <w:rPr>
                <w:rFonts w:ascii="Arial" w:hAnsi="Arial" w:cs="Arial"/>
                <w:b/>
                <w:lang w:val="en-US"/>
              </w:rPr>
            </w:pPr>
          </w:p>
        </w:tc>
        <w:tc>
          <w:tcPr>
            <w:tcW w:w="1134" w:type="dxa"/>
            <w:gridSpan w:val="2"/>
            <w:tcBorders>
              <w:top w:val="single" w:sz="12" w:space="0" w:color="FFFFFF" w:themeColor="background1"/>
              <w:bottom w:val="nil"/>
            </w:tcBorders>
          </w:tcPr>
          <w:p w:rsidR="00F7635F" w:rsidRPr="00393C0D" w:rsidRDefault="00F7635F" w:rsidP="00B84709">
            <w:pPr>
              <w:ind w:left="142"/>
              <w:jc w:val="center"/>
              <w:outlineLvl w:val="1"/>
              <w:rPr>
                <w:rFonts w:ascii="Arial" w:hAnsi="Arial" w:cs="Arial"/>
                <w:b/>
                <w:lang w:val="en-US"/>
              </w:rPr>
            </w:pPr>
            <w:r w:rsidRPr="00393C0D">
              <w:rPr>
                <w:rFonts w:ascii="Arial" w:hAnsi="Arial" w:cs="Arial"/>
                <w:b/>
                <w:lang w:val="en-US"/>
              </w:rPr>
              <w:t>Interval</w:t>
            </w:r>
          </w:p>
        </w:tc>
        <w:tc>
          <w:tcPr>
            <w:tcW w:w="142" w:type="dxa"/>
            <w:gridSpan w:val="3"/>
            <w:tcBorders>
              <w:top w:val="single" w:sz="12" w:space="0" w:color="FFFFFF" w:themeColor="background1"/>
              <w:bottom w:val="nil"/>
            </w:tcBorders>
          </w:tcPr>
          <w:p w:rsidR="00F7635F" w:rsidRPr="00393C0D" w:rsidRDefault="00F7635F" w:rsidP="00B84709">
            <w:pPr>
              <w:ind w:left="142"/>
              <w:jc w:val="center"/>
              <w:outlineLvl w:val="1"/>
              <w:rPr>
                <w:rFonts w:ascii="Arial" w:hAnsi="Arial" w:cs="Arial"/>
                <w:b/>
                <w:lang w:val="en-US"/>
              </w:rPr>
            </w:pPr>
          </w:p>
        </w:tc>
        <w:tc>
          <w:tcPr>
            <w:tcW w:w="1134" w:type="dxa"/>
            <w:gridSpan w:val="2"/>
            <w:tcBorders>
              <w:top w:val="single" w:sz="12" w:space="0" w:color="FFFFFF" w:themeColor="background1"/>
              <w:bottom w:val="nil"/>
            </w:tcBorders>
          </w:tcPr>
          <w:p w:rsidR="00F7635F" w:rsidRPr="00393C0D" w:rsidRDefault="00F7635F" w:rsidP="00B84709">
            <w:pPr>
              <w:ind w:left="142"/>
              <w:jc w:val="center"/>
              <w:outlineLvl w:val="1"/>
              <w:rPr>
                <w:rFonts w:ascii="Arial" w:hAnsi="Arial" w:cs="Arial"/>
                <w:b/>
                <w:lang w:val="en-US"/>
              </w:rPr>
            </w:pPr>
            <w:r w:rsidRPr="00393C0D">
              <w:rPr>
                <w:rFonts w:ascii="Arial" w:hAnsi="Arial" w:cs="Arial"/>
                <w:b/>
                <w:lang w:val="en-US"/>
              </w:rPr>
              <w:t>Ratio</w:t>
            </w:r>
          </w:p>
        </w:tc>
        <w:tc>
          <w:tcPr>
            <w:tcW w:w="887" w:type="dxa"/>
            <w:gridSpan w:val="2"/>
            <w:tcBorders>
              <w:top w:val="single" w:sz="12" w:space="0" w:color="FFFFFF" w:themeColor="background1"/>
              <w:bottom w:val="nil"/>
            </w:tcBorders>
            <w:shd w:val="clear" w:color="auto" w:fill="FFFFFF" w:themeFill="background1"/>
          </w:tcPr>
          <w:p w:rsidR="00F7635F" w:rsidRPr="00393C0D" w:rsidRDefault="00F7635F" w:rsidP="00B84709">
            <w:pPr>
              <w:ind w:left="142"/>
              <w:jc w:val="center"/>
              <w:outlineLvl w:val="1"/>
              <w:rPr>
                <w:rFonts w:ascii="Arial" w:hAnsi="Arial" w:cs="Arial"/>
                <w:b/>
                <w:lang w:val="en-US"/>
              </w:rPr>
            </w:pPr>
          </w:p>
        </w:tc>
        <w:tc>
          <w:tcPr>
            <w:tcW w:w="1274" w:type="dxa"/>
            <w:gridSpan w:val="2"/>
            <w:tcBorders>
              <w:top w:val="single" w:sz="12" w:space="0" w:color="FFFFFF" w:themeColor="background1"/>
              <w:bottom w:val="nil"/>
            </w:tcBorders>
            <w:shd w:val="clear" w:color="auto" w:fill="FFFFFF" w:themeFill="background1"/>
          </w:tcPr>
          <w:p w:rsidR="00F7635F" w:rsidRPr="00F7635F" w:rsidRDefault="00F7635F" w:rsidP="00B84709">
            <w:pPr>
              <w:ind w:left="142"/>
              <w:outlineLvl w:val="1"/>
              <w:rPr>
                <w:rFonts w:ascii="Arial" w:hAnsi="Arial" w:cs="Arial"/>
                <w:i/>
                <w:lang w:val="en-US"/>
              </w:rPr>
            </w:pPr>
            <w:r w:rsidRPr="00F7635F">
              <w:rPr>
                <w:rFonts w:ascii="Arial" w:hAnsi="Arial" w:cs="Arial"/>
                <w:i/>
                <w:sz w:val="18"/>
                <w:lang w:val="en-US"/>
              </w:rPr>
              <w:t>Legend</w:t>
            </w:r>
          </w:p>
        </w:tc>
      </w:tr>
      <w:tr w:rsidR="00B84709" w:rsidRPr="00FC6BAA" w:rsidTr="00B84709">
        <w:trPr>
          <w:gridAfter w:val="1"/>
          <w:wAfter w:w="15" w:type="dxa"/>
          <w:trHeight w:val="170"/>
          <w:jc w:val="center"/>
        </w:trPr>
        <w:tc>
          <w:tcPr>
            <w:tcW w:w="3225" w:type="dxa"/>
            <w:tcBorders>
              <w:top w:val="single" w:sz="8" w:space="0" w:color="D9D9D9" w:themeColor="background1" w:themeShade="D9"/>
              <w:bottom w:val="single" w:sz="12" w:space="0" w:color="FFFFFF" w:themeColor="background1"/>
            </w:tcBorders>
          </w:tcPr>
          <w:p w:rsidR="00F7635F" w:rsidRPr="00393C0D" w:rsidRDefault="00F7635F" w:rsidP="00B84709">
            <w:pPr>
              <w:ind w:left="142"/>
              <w:jc w:val="both"/>
              <w:outlineLvl w:val="1"/>
              <w:rPr>
                <w:rFonts w:ascii="Arial" w:hAnsi="Arial" w:cs="Arial"/>
                <w:sz w:val="20"/>
                <w:lang w:val="en-US"/>
              </w:rPr>
            </w:pPr>
            <w:r w:rsidRPr="00393C0D">
              <w:rPr>
                <w:rFonts w:ascii="Arial" w:hAnsi="Arial" w:cs="Arial"/>
                <w:sz w:val="20"/>
                <w:lang w:val="en-US"/>
              </w:rPr>
              <w:t>Frequency distribution</w:t>
            </w:r>
            <w:r w:rsidR="00ED10AD">
              <w:rPr>
                <w:rFonts w:ascii="Arial" w:hAnsi="Arial" w:cs="Arial"/>
                <w:sz w:val="20"/>
                <w:lang w:val="en-US"/>
              </w:rPr>
              <w:t>, mode</w:t>
            </w:r>
          </w:p>
        </w:tc>
        <w:tc>
          <w:tcPr>
            <w:tcW w:w="39" w:type="dxa"/>
            <w:tcBorders>
              <w:top w:val="single" w:sz="12" w:space="0" w:color="FFFFFF" w:themeColor="background1"/>
              <w:bottom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3" w:type="dxa"/>
            <w:tcBorders>
              <w:top w:val="nil"/>
              <w:bottom w:val="single" w:sz="12" w:space="0" w:color="FFFFFF" w:themeColor="background1"/>
            </w:tcBorders>
            <w:shd w:val="clear" w:color="auto" w:fill="D9D9D9" w:themeFill="background1" w:themeFillShade="D9"/>
          </w:tcPr>
          <w:p w:rsidR="00F7635F" w:rsidRPr="00393C0D" w:rsidRDefault="00F7635F" w:rsidP="00B84709">
            <w:pPr>
              <w:ind w:left="142"/>
              <w:jc w:val="both"/>
              <w:outlineLvl w:val="1"/>
              <w:rPr>
                <w:rFonts w:ascii="Arial" w:hAnsi="Arial" w:cs="Arial"/>
                <w:lang w:val="en-US"/>
              </w:rPr>
            </w:pPr>
          </w:p>
        </w:tc>
        <w:tc>
          <w:tcPr>
            <w:tcW w:w="113" w:type="dxa"/>
            <w:tcBorders>
              <w:top w:val="nil"/>
              <w:bottom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85" w:type="dxa"/>
            <w:gridSpan w:val="2"/>
            <w:tcBorders>
              <w:top w:val="nil"/>
              <w:bottom w:val="single" w:sz="12" w:space="0" w:color="FFFFFF" w:themeColor="background1"/>
            </w:tcBorders>
            <w:shd w:val="clear" w:color="auto" w:fill="D9D9D9" w:themeFill="background1" w:themeFillShade="D9"/>
          </w:tcPr>
          <w:p w:rsidR="00F7635F" w:rsidRPr="00393C0D" w:rsidRDefault="00F7635F" w:rsidP="00B84709">
            <w:pPr>
              <w:ind w:left="142"/>
              <w:jc w:val="both"/>
              <w:outlineLvl w:val="1"/>
              <w:rPr>
                <w:rFonts w:ascii="Arial" w:hAnsi="Arial" w:cs="Arial"/>
                <w:lang w:val="en-US"/>
              </w:rPr>
            </w:pPr>
          </w:p>
        </w:tc>
        <w:tc>
          <w:tcPr>
            <w:tcW w:w="113" w:type="dxa"/>
            <w:gridSpan w:val="3"/>
            <w:tcBorders>
              <w:top w:val="nil"/>
              <w:bottom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4" w:type="dxa"/>
            <w:gridSpan w:val="2"/>
            <w:tcBorders>
              <w:top w:val="nil"/>
              <w:bottom w:val="single" w:sz="12" w:space="0" w:color="FFFFFF" w:themeColor="background1"/>
            </w:tcBorders>
            <w:shd w:val="clear" w:color="auto" w:fill="D9D9D9" w:themeFill="background1" w:themeFillShade="D9"/>
          </w:tcPr>
          <w:p w:rsidR="00F7635F" w:rsidRPr="00393C0D" w:rsidRDefault="00F7635F" w:rsidP="00B84709">
            <w:pPr>
              <w:ind w:left="142"/>
              <w:jc w:val="both"/>
              <w:outlineLvl w:val="1"/>
              <w:rPr>
                <w:rFonts w:ascii="Arial" w:hAnsi="Arial" w:cs="Arial"/>
                <w:lang w:val="en-US"/>
              </w:rPr>
            </w:pPr>
          </w:p>
        </w:tc>
        <w:tc>
          <w:tcPr>
            <w:tcW w:w="113" w:type="dxa"/>
            <w:tcBorders>
              <w:top w:val="nil"/>
              <w:bottom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4" w:type="dxa"/>
            <w:gridSpan w:val="2"/>
            <w:tcBorders>
              <w:top w:val="nil"/>
              <w:bottom w:val="single" w:sz="12" w:space="0" w:color="FFFFFF" w:themeColor="background1"/>
            </w:tcBorders>
            <w:shd w:val="clear" w:color="auto" w:fill="D9D9D9" w:themeFill="background1" w:themeFillShade="D9"/>
          </w:tcPr>
          <w:p w:rsidR="00F7635F" w:rsidRPr="00393C0D" w:rsidRDefault="00F7635F" w:rsidP="00B84709">
            <w:pPr>
              <w:ind w:left="142"/>
              <w:jc w:val="both"/>
              <w:outlineLvl w:val="1"/>
              <w:rPr>
                <w:rFonts w:ascii="Arial" w:hAnsi="Arial" w:cs="Arial"/>
                <w:lang w:val="en-US"/>
              </w:rPr>
            </w:pPr>
          </w:p>
        </w:tc>
        <w:tc>
          <w:tcPr>
            <w:tcW w:w="887" w:type="dxa"/>
            <w:gridSpan w:val="2"/>
            <w:tcBorders>
              <w:top w:val="nil"/>
              <w:bottom w:val="single" w:sz="12" w:space="0" w:color="FFFFFF" w:themeColor="background1"/>
            </w:tcBorders>
            <w:shd w:val="clear" w:color="auto" w:fill="FFFFFF" w:themeFill="background1"/>
          </w:tcPr>
          <w:p w:rsidR="00F7635F" w:rsidRPr="00393C0D" w:rsidRDefault="00F7635F" w:rsidP="00B84709">
            <w:pPr>
              <w:ind w:left="142"/>
              <w:jc w:val="both"/>
              <w:outlineLvl w:val="1"/>
              <w:rPr>
                <w:rFonts w:ascii="Arial" w:hAnsi="Arial" w:cs="Arial"/>
                <w:lang w:val="en-US"/>
              </w:rPr>
            </w:pPr>
          </w:p>
        </w:tc>
        <w:tc>
          <w:tcPr>
            <w:tcW w:w="1274" w:type="dxa"/>
            <w:gridSpan w:val="2"/>
            <w:vMerge w:val="restart"/>
            <w:tcBorders>
              <w:top w:val="nil"/>
            </w:tcBorders>
            <w:shd w:val="clear" w:color="auto" w:fill="D9D9D9" w:themeFill="background1" w:themeFillShade="D9"/>
            <w:vAlign w:val="center"/>
          </w:tcPr>
          <w:p w:rsidR="00F7635F" w:rsidRPr="00F7635F" w:rsidRDefault="00F7635F" w:rsidP="00B84709">
            <w:pPr>
              <w:ind w:left="142"/>
              <w:outlineLvl w:val="1"/>
              <w:rPr>
                <w:rFonts w:ascii="Arial" w:hAnsi="Arial" w:cs="Arial"/>
                <w:i/>
                <w:lang w:val="en-US"/>
              </w:rPr>
            </w:pPr>
            <w:r w:rsidRPr="00F7635F">
              <w:rPr>
                <w:rFonts w:ascii="Arial" w:hAnsi="Arial" w:cs="Arial"/>
                <w:i/>
                <w:sz w:val="16"/>
                <w:lang w:val="en-US"/>
              </w:rPr>
              <w:t>OK for processing</w:t>
            </w:r>
          </w:p>
        </w:tc>
      </w:tr>
      <w:tr w:rsidR="00B84709" w:rsidRPr="00393C0D" w:rsidTr="00B84709">
        <w:trPr>
          <w:gridAfter w:val="1"/>
          <w:wAfter w:w="15" w:type="dxa"/>
          <w:trHeight w:val="170"/>
          <w:jc w:val="center"/>
        </w:trPr>
        <w:tc>
          <w:tcPr>
            <w:tcW w:w="3225" w:type="dxa"/>
            <w:tcBorders>
              <w:top w:val="single" w:sz="12" w:space="0" w:color="FFFFFF" w:themeColor="background1"/>
            </w:tcBorders>
          </w:tcPr>
          <w:p w:rsidR="00F7635F" w:rsidRPr="00393C0D" w:rsidRDefault="00F7635F" w:rsidP="00B84709">
            <w:pPr>
              <w:ind w:left="142"/>
              <w:jc w:val="both"/>
              <w:outlineLvl w:val="1"/>
              <w:rPr>
                <w:rFonts w:ascii="Arial" w:hAnsi="Arial" w:cs="Arial"/>
                <w:sz w:val="20"/>
                <w:lang w:val="en-US"/>
              </w:rPr>
            </w:pPr>
            <w:r w:rsidRPr="00393C0D">
              <w:rPr>
                <w:rFonts w:ascii="Arial" w:hAnsi="Arial" w:cs="Arial"/>
                <w:sz w:val="20"/>
                <w:lang w:val="en-US"/>
              </w:rPr>
              <w:t>Median and percentile</w:t>
            </w:r>
          </w:p>
        </w:tc>
        <w:tc>
          <w:tcPr>
            <w:tcW w:w="39" w:type="dxa"/>
            <w:tcBorders>
              <w:top w:val="single" w:sz="12" w:space="0" w:color="FFFFFF" w:themeColor="background1"/>
              <w:bottom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3" w:type="dxa"/>
            <w:tcBorders>
              <w:top w:val="single" w:sz="12" w:space="0" w:color="FFFFFF" w:themeColor="background1"/>
            </w:tcBorders>
            <w:shd w:val="clear" w:color="auto" w:fill="404040" w:themeFill="text1" w:themeFillTint="BF"/>
          </w:tcPr>
          <w:p w:rsidR="00F7635F" w:rsidRPr="00393C0D" w:rsidRDefault="00F7635F" w:rsidP="00B84709">
            <w:pPr>
              <w:ind w:left="142"/>
              <w:jc w:val="both"/>
              <w:outlineLvl w:val="1"/>
              <w:rPr>
                <w:rFonts w:ascii="Arial" w:hAnsi="Arial" w:cs="Arial"/>
                <w:lang w:val="en-US"/>
              </w:rPr>
            </w:pPr>
          </w:p>
        </w:tc>
        <w:tc>
          <w:tcPr>
            <w:tcW w:w="113" w:type="dxa"/>
            <w:tcBorders>
              <w:top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85" w:type="dxa"/>
            <w:gridSpan w:val="2"/>
            <w:tcBorders>
              <w:top w:val="single" w:sz="12" w:space="0" w:color="FFFFFF" w:themeColor="background1"/>
            </w:tcBorders>
            <w:shd w:val="clear" w:color="auto" w:fill="D9D9D9" w:themeFill="background1" w:themeFillShade="D9"/>
          </w:tcPr>
          <w:p w:rsidR="00F7635F" w:rsidRPr="00393C0D" w:rsidRDefault="00F7635F" w:rsidP="00B84709">
            <w:pPr>
              <w:ind w:left="142"/>
              <w:jc w:val="both"/>
              <w:outlineLvl w:val="1"/>
              <w:rPr>
                <w:rFonts w:ascii="Arial" w:hAnsi="Arial" w:cs="Arial"/>
                <w:lang w:val="en-US"/>
              </w:rPr>
            </w:pPr>
          </w:p>
        </w:tc>
        <w:tc>
          <w:tcPr>
            <w:tcW w:w="113" w:type="dxa"/>
            <w:gridSpan w:val="3"/>
            <w:tcBorders>
              <w:top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4" w:type="dxa"/>
            <w:gridSpan w:val="2"/>
            <w:tcBorders>
              <w:top w:val="single" w:sz="12" w:space="0" w:color="FFFFFF" w:themeColor="background1"/>
            </w:tcBorders>
            <w:shd w:val="clear" w:color="auto" w:fill="D9D9D9" w:themeFill="background1" w:themeFillShade="D9"/>
          </w:tcPr>
          <w:p w:rsidR="00F7635F" w:rsidRPr="00393C0D" w:rsidRDefault="00F7635F" w:rsidP="00B84709">
            <w:pPr>
              <w:ind w:left="142"/>
              <w:jc w:val="both"/>
              <w:outlineLvl w:val="1"/>
              <w:rPr>
                <w:rFonts w:ascii="Arial" w:hAnsi="Arial" w:cs="Arial"/>
                <w:lang w:val="en-US"/>
              </w:rPr>
            </w:pPr>
          </w:p>
        </w:tc>
        <w:tc>
          <w:tcPr>
            <w:tcW w:w="113" w:type="dxa"/>
            <w:tcBorders>
              <w:top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4" w:type="dxa"/>
            <w:gridSpan w:val="2"/>
            <w:tcBorders>
              <w:top w:val="single" w:sz="12" w:space="0" w:color="FFFFFF" w:themeColor="background1"/>
            </w:tcBorders>
            <w:shd w:val="clear" w:color="auto" w:fill="D9D9D9" w:themeFill="background1" w:themeFillShade="D9"/>
          </w:tcPr>
          <w:p w:rsidR="00F7635F" w:rsidRPr="00393C0D" w:rsidRDefault="00F7635F" w:rsidP="00B84709">
            <w:pPr>
              <w:ind w:left="142"/>
              <w:jc w:val="both"/>
              <w:outlineLvl w:val="1"/>
              <w:rPr>
                <w:rFonts w:ascii="Arial" w:hAnsi="Arial" w:cs="Arial"/>
                <w:lang w:val="en-US"/>
              </w:rPr>
            </w:pPr>
          </w:p>
        </w:tc>
        <w:tc>
          <w:tcPr>
            <w:tcW w:w="887" w:type="dxa"/>
            <w:gridSpan w:val="2"/>
            <w:tcBorders>
              <w:top w:val="single" w:sz="12" w:space="0" w:color="FFFFFF" w:themeColor="background1"/>
            </w:tcBorders>
            <w:shd w:val="clear" w:color="auto" w:fill="FFFFFF" w:themeFill="background1"/>
          </w:tcPr>
          <w:p w:rsidR="00F7635F" w:rsidRPr="00393C0D" w:rsidRDefault="00F7635F" w:rsidP="00B84709">
            <w:pPr>
              <w:ind w:left="142"/>
              <w:jc w:val="both"/>
              <w:outlineLvl w:val="1"/>
              <w:rPr>
                <w:rFonts w:ascii="Arial" w:hAnsi="Arial" w:cs="Arial"/>
                <w:lang w:val="en-US"/>
              </w:rPr>
            </w:pPr>
          </w:p>
        </w:tc>
        <w:tc>
          <w:tcPr>
            <w:tcW w:w="1274" w:type="dxa"/>
            <w:gridSpan w:val="2"/>
            <w:vMerge/>
            <w:shd w:val="clear" w:color="auto" w:fill="D9D9D9" w:themeFill="background1" w:themeFillShade="D9"/>
            <w:vAlign w:val="center"/>
          </w:tcPr>
          <w:p w:rsidR="00F7635F" w:rsidRPr="00F7635F" w:rsidRDefault="00F7635F" w:rsidP="00B84709">
            <w:pPr>
              <w:ind w:left="142"/>
              <w:outlineLvl w:val="1"/>
              <w:rPr>
                <w:rFonts w:ascii="Arial" w:hAnsi="Arial" w:cs="Arial"/>
                <w:i/>
                <w:lang w:val="en-US"/>
              </w:rPr>
            </w:pPr>
          </w:p>
        </w:tc>
      </w:tr>
      <w:tr w:rsidR="00B84709" w:rsidRPr="00393C0D" w:rsidTr="00B84709">
        <w:trPr>
          <w:gridAfter w:val="1"/>
          <w:wAfter w:w="15" w:type="dxa"/>
          <w:trHeight w:val="170"/>
          <w:jc w:val="center"/>
        </w:trPr>
        <w:tc>
          <w:tcPr>
            <w:tcW w:w="3225" w:type="dxa"/>
            <w:tcBorders>
              <w:top w:val="single" w:sz="12" w:space="0" w:color="FFFFFF" w:themeColor="background1"/>
            </w:tcBorders>
          </w:tcPr>
          <w:p w:rsidR="00F7635F" w:rsidRPr="00393C0D" w:rsidRDefault="00F7635F" w:rsidP="00B84709">
            <w:pPr>
              <w:ind w:left="142"/>
              <w:jc w:val="both"/>
              <w:outlineLvl w:val="1"/>
              <w:rPr>
                <w:rFonts w:ascii="Arial" w:hAnsi="Arial" w:cs="Arial"/>
                <w:sz w:val="20"/>
                <w:lang w:val="en-US"/>
              </w:rPr>
            </w:pPr>
            <w:r w:rsidRPr="00393C0D">
              <w:rPr>
                <w:rFonts w:ascii="Arial" w:hAnsi="Arial" w:cs="Arial"/>
                <w:sz w:val="20"/>
                <w:lang w:val="en-US"/>
              </w:rPr>
              <w:t xml:space="preserve">Add or </w:t>
            </w:r>
            <w:proofErr w:type="spellStart"/>
            <w:r w:rsidRPr="00393C0D">
              <w:rPr>
                <w:rFonts w:ascii="Arial" w:hAnsi="Arial" w:cs="Arial"/>
                <w:sz w:val="20"/>
                <w:lang w:val="en-US"/>
              </w:rPr>
              <w:t>substract</w:t>
            </w:r>
            <w:proofErr w:type="spellEnd"/>
          </w:p>
        </w:tc>
        <w:tc>
          <w:tcPr>
            <w:tcW w:w="39" w:type="dxa"/>
            <w:tcBorders>
              <w:top w:val="single" w:sz="12" w:space="0" w:color="FFFFFF" w:themeColor="background1"/>
              <w:bottom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3" w:type="dxa"/>
            <w:tcBorders>
              <w:top w:val="single" w:sz="12" w:space="0" w:color="FFFFFF" w:themeColor="background1"/>
            </w:tcBorders>
            <w:shd w:val="clear" w:color="auto" w:fill="404040" w:themeFill="text1" w:themeFillTint="BF"/>
          </w:tcPr>
          <w:p w:rsidR="00F7635F" w:rsidRPr="00393C0D" w:rsidRDefault="00F7635F" w:rsidP="00B84709">
            <w:pPr>
              <w:ind w:left="142"/>
              <w:jc w:val="both"/>
              <w:outlineLvl w:val="1"/>
              <w:rPr>
                <w:rFonts w:ascii="Arial" w:hAnsi="Arial" w:cs="Arial"/>
                <w:lang w:val="en-US"/>
              </w:rPr>
            </w:pPr>
          </w:p>
        </w:tc>
        <w:tc>
          <w:tcPr>
            <w:tcW w:w="113" w:type="dxa"/>
            <w:tcBorders>
              <w:top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85" w:type="dxa"/>
            <w:gridSpan w:val="2"/>
            <w:tcBorders>
              <w:top w:val="single" w:sz="12" w:space="0" w:color="FFFFFF" w:themeColor="background1"/>
            </w:tcBorders>
            <w:shd w:val="clear" w:color="auto" w:fill="404040" w:themeFill="text1" w:themeFillTint="BF"/>
          </w:tcPr>
          <w:p w:rsidR="00F7635F" w:rsidRPr="00393C0D" w:rsidRDefault="00F7635F" w:rsidP="00B84709">
            <w:pPr>
              <w:ind w:left="142"/>
              <w:jc w:val="both"/>
              <w:outlineLvl w:val="1"/>
              <w:rPr>
                <w:rFonts w:ascii="Arial" w:hAnsi="Arial" w:cs="Arial"/>
                <w:lang w:val="en-US"/>
              </w:rPr>
            </w:pPr>
          </w:p>
        </w:tc>
        <w:tc>
          <w:tcPr>
            <w:tcW w:w="113" w:type="dxa"/>
            <w:gridSpan w:val="3"/>
            <w:tcBorders>
              <w:top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4" w:type="dxa"/>
            <w:gridSpan w:val="2"/>
            <w:tcBorders>
              <w:top w:val="single" w:sz="12" w:space="0" w:color="FFFFFF" w:themeColor="background1"/>
            </w:tcBorders>
            <w:shd w:val="clear" w:color="auto" w:fill="D9D9D9" w:themeFill="background1" w:themeFillShade="D9"/>
          </w:tcPr>
          <w:p w:rsidR="00F7635F" w:rsidRPr="00393C0D" w:rsidRDefault="00F7635F" w:rsidP="00B84709">
            <w:pPr>
              <w:ind w:left="142"/>
              <w:jc w:val="both"/>
              <w:outlineLvl w:val="1"/>
              <w:rPr>
                <w:rFonts w:ascii="Arial" w:hAnsi="Arial" w:cs="Arial"/>
                <w:lang w:val="en-US"/>
              </w:rPr>
            </w:pPr>
          </w:p>
        </w:tc>
        <w:tc>
          <w:tcPr>
            <w:tcW w:w="113" w:type="dxa"/>
            <w:tcBorders>
              <w:top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4" w:type="dxa"/>
            <w:gridSpan w:val="2"/>
            <w:tcBorders>
              <w:top w:val="single" w:sz="12" w:space="0" w:color="FFFFFF" w:themeColor="background1"/>
            </w:tcBorders>
            <w:shd w:val="clear" w:color="auto" w:fill="D9D9D9" w:themeFill="background1" w:themeFillShade="D9"/>
          </w:tcPr>
          <w:p w:rsidR="00F7635F" w:rsidRPr="00393C0D" w:rsidRDefault="00F7635F" w:rsidP="00B84709">
            <w:pPr>
              <w:ind w:left="142"/>
              <w:jc w:val="both"/>
              <w:outlineLvl w:val="1"/>
              <w:rPr>
                <w:rFonts w:ascii="Arial" w:hAnsi="Arial" w:cs="Arial"/>
                <w:lang w:val="en-US"/>
              </w:rPr>
            </w:pPr>
          </w:p>
        </w:tc>
        <w:tc>
          <w:tcPr>
            <w:tcW w:w="887" w:type="dxa"/>
            <w:gridSpan w:val="2"/>
            <w:tcBorders>
              <w:top w:val="single" w:sz="12" w:space="0" w:color="FFFFFF" w:themeColor="background1"/>
            </w:tcBorders>
            <w:shd w:val="clear" w:color="auto" w:fill="FFFFFF" w:themeFill="background1"/>
          </w:tcPr>
          <w:p w:rsidR="00F7635F" w:rsidRPr="00393C0D" w:rsidRDefault="00F7635F" w:rsidP="00B84709">
            <w:pPr>
              <w:ind w:left="142"/>
              <w:jc w:val="both"/>
              <w:outlineLvl w:val="1"/>
              <w:rPr>
                <w:rFonts w:ascii="Arial" w:hAnsi="Arial" w:cs="Arial"/>
                <w:lang w:val="en-US"/>
              </w:rPr>
            </w:pPr>
          </w:p>
        </w:tc>
        <w:tc>
          <w:tcPr>
            <w:tcW w:w="1274" w:type="dxa"/>
            <w:gridSpan w:val="2"/>
            <w:tcBorders>
              <w:top w:val="single" w:sz="12" w:space="0" w:color="FFFFFF" w:themeColor="background1"/>
            </w:tcBorders>
            <w:shd w:val="clear" w:color="auto" w:fill="FFFFFF" w:themeFill="background1"/>
            <w:vAlign w:val="center"/>
          </w:tcPr>
          <w:p w:rsidR="00F7635F" w:rsidRPr="00F7635F" w:rsidRDefault="00F7635F" w:rsidP="00B84709">
            <w:pPr>
              <w:ind w:left="142"/>
              <w:outlineLvl w:val="1"/>
              <w:rPr>
                <w:rFonts w:ascii="Arial" w:hAnsi="Arial" w:cs="Arial"/>
                <w:i/>
                <w:lang w:val="en-US"/>
              </w:rPr>
            </w:pPr>
          </w:p>
        </w:tc>
      </w:tr>
      <w:tr w:rsidR="00B84709" w:rsidRPr="00393C0D" w:rsidTr="00B84709">
        <w:trPr>
          <w:gridAfter w:val="1"/>
          <w:wAfter w:w="15" w:type="dxa"/>
          <w:trHeight w:val="203"/>
          <w:jc w:val="center"/>
        </w:trPr>
        <w:tc>
          <w:tcPr>
            <w:tcW w:w="3225" w:type="dxa"/>
            <w:tcBorders>
              <w:top w:val="single" w:sz="12" w:space="0" w:color="FFFFFF" w:themeColor="background1"/>
            </w:tcBorders>
          </w:tcPr>
          <w:p w:rsidR="00F7635F" w:rsidRPr="00393C0D" w:rsidRDefault="00F7635F" w:rsidP="00B84709">
            <w:pPr>
              <w:ind w:left="142"/>
              <w:jc w:val="both"/>
              <w:outlineLvl w:val="1"/>
              <w:rPr>
                <w:rFonts w:ascii="Arial" w:hAnsi="Arial" w:cs="Arial"/>
                <w:sz w:val="20"/>
                <w:lang w:val="en-US"/>
              </w:rPr>
            </w:pPr>
            <w:r w:rsidRPr="00393C0D">
              <w:rPr>
                <w:rFonts w:ascii="Arial" w:hAnsi="Arial" w:cs="Arial"/>
                <w:sz w:val="20"/>
                <w:lang w:val="en-US"/>
              </w:rPr>
              <w:t>Mean, standard deviation</w:t>
            </w:r>
          </w:p>
        </w:tc>
        <w:tc>
          <w:tcPr>
            <w:tcW w:w="39" w:type="dxa"/>
            <w:tcBorders>
              <w:top w:val="single" w:sz="12" w:space="0" w:color="FFFFFF" w:themeColor="background1"/>
              <w:bottom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3" w:type="dxa"/>
            <w:tcBorders>
              <w:top w:val="single" w:sz="12" w:space="0" w:color="FFFFFF" w:themeColor="background1"/>
            </w:tcBorders>
            <w:shd w:val="clear" w:color="auto" w:fill="404040" w:themeFill="text1" w:themeFillTint="BF"/>
          </w:tcPr>
          <w:p w:rsidR="00F7635F" w:rsidRPr="00393C0D" w:rsidRDefault="00F7635F" w:rsidP="00B84709">
            <w:pPr>
              <w:ind w:left="142"/>
              <w:jc w:val="both"/>
              <w:outlineLvl w:val="1"/>
              <w:rPr>
                <w:rFonts w:ascii="Arial" w:hAnsi="Arial" w:cs="Arial"/>
                <w:lang w:val="en-US"/>
              </w:rPr>
            </w:pPr>
          </w:p>
        </w:tc>
        <w:tc>
          <w:tcPr>
            <w:tcW w:w="113" w:type="dxa"/>
            <w:tcBorders>
              <w:top w:val="single" w:sz="12" w:space="0" w:color="FFFFFF" w:themeColor="background1"/>
            </w:tcBorders>
            <w:shd w:val="clear" w:color="auto" w:fill="FFFFFF" w:themeFill="background1"/>
          </w:tcPr>
          <w:p w:rsidR="00F7635F" w:rsidRPr="00393C0D" w:rsidRDefault="00F7635F" w:rsidP="00B84709">
            <w:pPr>
              <w:ind w:left="142"/>
              <w:jc w:val="both"/>
              <w:outlineLvl w:val="1"/>
              <w:rPr>
                <w:rFonts w:ascii="Arial" w:hAnsi="Arial" w:cs="Arial"/>
                <w:lang w:val="en-US"/>
              </w:rPr>
            </w:pPr>
          </w:p>
        </w:tc>
        <w:tc>
          <w:tcPr>
            <w:tcW w:w="1185" w:type="dxa"/>
            <w:gridSpan w:val="2"/>
            <w:tcBorders>
              <w:top w:val="single" w:sz="12" w:space="0" w:color="FFFFFF" w:themeColor="background1"/>
            </w:tcBorders>
            <w:shd w:val="clear" w:color="auto" w:fill="404040" w:themeFill="text1" w:themeFillTint="BF"/>
          </w:tcPr>
          <w:p w:rsidR="00F7635F" w:rsidRPr="00393C0D" w:rsidRDefault="00F7635F" w:rsidP="00B84709">
            <w:pPr>
              <w:ind w:left="142"/>
              <w:jc w:val="both"/>
              <w:outlineLvl w:val="1"/>
              <w:rPr>
                <w:rFonts w:ascii="Arial" w:hAnsi="Arial" w:cs="Arial"/>
                <w:lang w:val="en-US"/>
              </w:rPr>
            </w:pPr>
          </w:p>
        </w:tc>
        <w:tc>
          <w:tcPr>
            <w:tcW w:w="113" w:type="dxa"/>
            <w:gridSpan w:val="3"/>
            <w:tcBorders>
              <w:top w:val="single" w:sz="12" w:space="0" w:color="FFFFFF" w:themeColor="background1"/>
            </w:tcBorders>
            <w:shd w:val="clear" w:color="auto" w:fill="FFFFFF" w:themeFill="background1"/>
          </w:tcPr>
          <w:p w:rsidR="00F7635F" w:rsidRPr="00393C0D" w:rsidRDefault="00F7635F" w:rsidP="00B84709">
            <w:pPr>
              <w:ind w:left="142"/>
              <w:jc w:val="both"/>
              <w:outlineLvl w:val="1"/>
              <w:rPr>
                <w:rFonts w:ascii="Arial" w:hAnsi="Arial" w:cs="Arial"/>
                <w:lang w:val="en-US"/>
              </w:rPr>
            </w:pPr>
          </w:p>
        </w:tc>
        <w:tc>
          <w:tcPr>
            <w:tcW w:w="1134" w:type="dxa"/>
            <w:gridSpan w:val="2"/>
            <w:tcBorders>
              <w:top w:val="single" w:sz="12" w:space="0" w:color="FFFFFF" w:themeColor="background1"/>
            </w:tcBorders>
            <w:shd w:val="clear" w:color="auto" w:fill="D9D9D9" w:themeFill="background1" w:themeFillShade="D9"/>
          </w:tcPr>
          <w:p w:rsidR="00F7635F" w:rsidRPr="00393C0D" w:rsidRDefault="00F7635F" w:rsidP="00B84709">
            <w:pPr>
              <w:ind w:left="142"/>
              <w:jc w:val="both"/>
              <w:outlineLvl w:val="1"/>
              <w:rPr>
                <w:rFonts w:ascii="Arial" w:hAnsi="Arial" w:cs="Arial"/>
                <w:lang w:val="en-US"/>
              </w:rPr>
            </w:pPr>
          </w:p>
        </w:tc>
        <w:tc>
          <w:tcPr>
            <w:tcW w:w="113" w:type="dxa"/>
            <w:tcBorders>
              <w:top w:val="single" w:sz="12" w:space="0" w:color="FFFFFF" w:themeColor="background1"/>
            </w:tcBorders>
            <w:shd w:val="clear" w:color="auto" w:fill="FFFFFF" w:themeFill="background1"/>
          </w:tcPr>
          <w:p w:rsidR="00F7635F" w:rsidRPr="00393C0D" w:rsidRDefault="00F7635F" w:rsidP="00B84709">
            <w:pPr>
              <w:ind w:left="142"/>
              <w:jc w:val="both"/>
              <w:outlineLvl w:val="1"/>
              <w:rPr>
                <w:rFonts w:ascii="Arial" w:hAnsi="Arial" w:cs="Arial"/>
                <w:lang w:val="en-US"/>
              </w:rPr>
            </w:pPr>
          </w:p>
        </w:tc>
        <w:tc>
          <w:tcPr>
            <w:tcW w:w="1134" w:type="dxa"/>
            <w:gridSpan w:val="2"/>
            <w:tcBorders>
              <w:top w:val="single" w:sz="12" w:space="0" w:color="FFFFFF" w:themeColor="background1"/>
            </w:tcBorders>
            <w:shd w:val="clear" w:color="auto" w:fill="D9D9D9" w:themeFill="background1" w:themeFillShade="D9"/>
          </w:tcPr>
          <w:p w:rsidR="00F7635F" w:rsidRPr="00393C0D" w:rsidRDefault="00F7635F" w:rsidP="00B84709">
            <w:pPr>
              <w:ind w:left="142"/>
              <w:jc w:val="both"/>
              <w:outlineLvl w:val="1"/>
              <w:rPr>
                <w:rFonts w:ascii="Arial" w:hAnsi="Arial" w:cs="Arial"/>
                <w:lang w:val="en-US"/>
              </w:rPr>
            </w:pPr>
          </w:p>
        </w:tc>
        <w:tc>
          <w:tcPr>
            <w:tcW w:w="887" w:type="dxa"/>
            <w:gridSpan w:val="2"/>
            <w:tcBorders>
              <w:top w:val="single" w:sz="12" w:space="0" w:color="FFFFFF" w:themeColor="background1"/>
            </w:tcBorders>
            <w:shd w:val="clear" w:color="auto" w:fill="FFFFFF" w:themeFill="background1"/>
          </w:tcPr>
          <w:p w:rsidR="00F7635F" w:rsidRPr="00393C0D" w:rsidRDefault="00F7635F" w:rsidP="00B84709">
            <w:pPr>
              <w:ind w:left="142"/>
              <w:jc w:val="both"/>
              <w:outlineLvl w:val="1"/>
              <w:rPr>
                <w:rFonts w:ascii="Arial" w:hAnsi="Arial" w:cs="Arial"/>
                <w:lang w:val="en-US"/>
              </w:rPr>
            </w:pPr>
          </w:p>
        </w:tc>
        <w:tc>
          <w:tcPr>
            <w:tcW w:w="1274" w:type="dxa"/>
            <w:gridSpan w:val="2"/>
            <w:vMerge w:val="restart"/>
            <w:tcBorders>
              <w:top w:val="single" w:sz="12" w:space="0" w:color="FFFFFF" w:themeColor="background1"/>
            </w:tcBorders>
            <w:shd w:val="clear" w:color="auto" w:fill="404040" w:themeFill="text1" w:themeFillTint="BF"/>
            <w:vAlign w:val="center"/>
          </w:tcPr>
          <w:p w:rsidR="00F7635F" w:rsidRPr="00F7635F" w:rsidRDefault="00F7635F" w:rsidP="00B84709">
            <w:pPr>
              <w:ind w:left="142"/>
              <w:outlineLvl w:val="1"/>
              <w:rPr>
                <w:rFonts w:ascii="Arial" w:hAnsi="Arial" w:cs="Arial"/>
                <w:i/>
                <w:lang w:val="en-US"/>
              </w:rPr>
            </w:pPr>
            <w:r w:rsidRPr="00906CCA">
              <w:rPr>
                <w:rFonts w:ascii="Arial" w:hAnsi="Arial" w:cs="Arial"/>
                <w:i/>
                <w:color w:val="FFFFFF" w:themeColor="background1"/>
                <w:sz w:val="16"/>
                <w:lang w:val="en-US"/>
              </w:rPr>
              <w:t>Can’t be processed</w:t>
            </w:r>
          </w:p>
        </w:tc>
      </w:tr>
      <w:tr w:rsidR="00B84709" w:rsidRPr="00393C0D" w:rsidTr="00B84709">
        <w:trPr>
          <w:gridAfter w:val="1"/>
          <w:wAfter w:w="15" w:type="dxa"/>
          <w:trHeight w:val="170"/>
          <w:jc w:val="center"/>
        </w:trPr>
        <w:tc>
          <w:tcPr>
            <w:tcW w:w="3225" w:type="dxa"/>
            <w:tcBorders>
              <w:top w:val="single" w:sz="12" w:space="0" w:color="FFFFFF" w:themeColor="background1"/>
            </w:tcBorders>
          </w:tcPr>
          <w:p w:rsidR="00F7635F" w:rsidRPr="00393C0D" w:rsidRDefault="00F7635F" w:rsidP="00B84709">
            <w:pPr>
              <w:ind w:left="142"/>
              <w:jc w:val="both"/>
              <w:outlineLvl w:val="1"/>
              <w:rPr>
                <w:rFonts w:ascii="Arial" w:hAnsi="Arial" w:cs="Arial"/>
                <w:sz w:val="20"/>
                <w:lang w:val="en-US"/>
              </w:rPr>
            </w:pPr>
            <w:r w:rsidRPr="00393C0D">
              <w:rPr>
                <w:rFonts w:ascii="Arial" w:hAnsi="Arial" w:cs="Arial"/>
                <w:sz w:val="20"/>
                <w:lang w:val="en-US"/>
              </w:rPr>
              <w:t>Multiply or divide</w:t>
            </w:r>
          </w:p>
        </w:tc>
        <w:tc>
          <w:tcPr>
            <w:tcW w:w="39" w:type="dxa"/>
            <w:tcBorders>
              <w:top w:val="single" w:sz="12" w:space="0" w:color="FFFFFF" w:themeColor="background1"/>
              <w:bottom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3" w:type="dxa"/>
            <w:tcBorders>
              <w:top w:val="single" w:sz="12" w:space="0" w:color="FFFFFF" w:themeColor="background1"/>
            </w:tcBorders>
            <w:shd w:val="clear" w:color="auto" w:fill="404040" w:themeFill="text1" w:themeFillTint="BF"/>
          </w:tcPr>
          <w:p w:rsidR="00F7635F" w:rsidRPr="00393C0D" w:rsidRDefault="00F7635F" w:rsidP="00B84709">
            <w:pPr>
              <w:ind w:left="142"/>
              <w:jc w:val="both"/>
              <w:outlineLvl w:val="1"/>
              <w:rPr>
                <w:rFonts w:ascii="Arial" w:hAnsi="Arial" w:cs="Arial"/>
                <w:lang w:val="en-US"/>
              </w:rPr>
            </w:pPr>
          </w:p>
        </w:tc>
        <w:tc>
          <w:tcPr>
            <w:tcW w:w="113" w:type="dxa"/>
            <w:tcBorders>
              <w:top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85" w:type="dxa"/>
            <w:gridSpan w:val="2"/>
            <w:tcBorders>
              <w:top w:val="single" w:sz="12" w:space="0" w:color="FFFFFF" w:themeColor="background1"/>
            </w:tcBorders>
            <w:shd w:val="clear" w:color="auto" w:fill="404040" w:themeFill="text1" w:themeFillTint="BF"/>
          </w:tcPr>
          <w:p w:rsidR="00F7635F" w:rsidRPr="00393C0D" w:rsidRDefault="00F7635F" w:rsidP="00B84709">
            <w:pPr>
              <w:ind w:left="142"/>
              <w:jc w:val="both"/>
              <w:outlineLvl w:val="1"/>
              <w:rPr>
                <w:rFonts w:ascii="Arial" w:hAnsi="Arial" w:cs="Arial"/>
                <w:lang w:val="en-US"/>
              </w:rPr>
            </w:pPr>
          </w:p>
        </w:tc>
        <w:tc>
          <w:tcPr>
            <w:tcW w:w="113" w:type="dxa"/>
            <w:gridSpan w:val="3"/>
            <w:tcBorders>
              <w:top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4" w:type="dxa"/>
            <w:gridSpan w:val="2"/>
            <w:tcBorders>
              <w:top w:val="single" w:sz="12" w:space="0" w:color="FFFFFF" w:themeColor="background1"/>
            </w:tcBorders>
            <w:shd w:val="clear" w:color="auto" w:fill="404040" w:themeFill="text1" w:themeFillTint="BF"/>
          </w:tcPr>
          <w:p w:rsidR="00F7635F" w:rsidRPr="00393C0D" w:rsidRDefault="00F7635F" w:rsidP="00B84709">
            <w:pPr>
              <w:ind w:left="142"/>
              <w:jc w:val="both"/>
              <w:outlineLvl w:val="1"/>
              <w:rPr>
                <w:rFonts w:ascii="Arial" w:hAnsi="Arial" w:cs="Arial"/>
                <w:lang w:val="en-US"/>
              </w:rPr>
            </w:pPr>
          </w:p>
        </w:tc>
        <w:tc>
          <w:tcPr>
            <w:tcW w:w="113" w:type="dxa"/>
            <w:tcBorders>
              <w:top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4" w:type="dxa"/>
            <w:gridSpan w:val="2"/>
            <w:tcBorders>
              <w:top w:val="single" w:sz="12" w:space="0" w:color="FFFFFF" w:themeColor="background1"/>
            </w:tcBorders>
            <w:shd w:val="clear" w:color="auto" w:fill="D9D9D9" w:themeFill="background1" w:themeFillShade="D9"/>
          </w:tcPr>
          <w:p w:rsidR="00F7635F" w:rsidRPr="00393C0D" w:rsidRDefault="00F7635F" w:rsidP="00B84709">
            <w:pPr>
              <w:ind w:left="142"/>
              <w:jc w:val="both"/>
              <w:outlineLvl w:val="1"/>
              <w:rPr>
                <w:rFonts w:ascii="Arial" w:hAnsi="Arial" w:cs="Arial"/>
                <w:lang w:val="en-US"/>
              </w:rPr>
            </w:pPr>
          </w:p>
        </w:tc>
        <w:tc>
          <w:tcPr>
            <w:tcW w:w="887" w:type="dxa"/>
            <w:gridSpan w:val="2"/>
            <w:tcBorders>
              <w:top w:val="single" w:sz="12" w:space="0" w:color="FFFFFF" w:themeColor="background1"/>
            </w:tcBorders>
            <w:shd w:val="clear" w:color="auto" w:fill="FFFFFF" w:themeFill="background1"/>
          </w:tcPr>
          <w:p w:rsidR="00F7635F" w:rsidRPr="00393C0D" w:rsidRDefault="00F7635F" w:rsidP="00B84709">
            <w:pPr>
              <w:ind w:left="142"/>
              <w:jc w:val="both"/>
              <w:outlineLvl w:val="1"/>
              <w:rPr>
                <w:rFonts w:ascii="Arial" w:hAnsi="Arial" w:cs="Arial"/>
                <w:lang w:val="en-US"/>
              </w:rPr>
            </w:pPr>
          </w:p>
        </w:tc>
        <w:tc>
          <w:tcPr>
            <w:tcW w:w="1274" w:type="dxa"/>
            <w:gridSpan w:val="2"/>
            <w:vMerge/>
            <w:shd w:val="clear" w:color="auto" w:fill="404040" w:themeFill="text1" w:themeFillTint="BF"/>
          </w:tcPr>
          <w:p w:rsidR="00F7635F" w:rsidRPr="00393C0D" w:rsidRDefault="00F7635F" w:rsidP="00B84709">
            <w:pPr>
              <w:ind w:left="142"/>
              <w:jc w:val="both"/>
              <w:outlineLvl w:val="1"/>
              <w:rPr>
                <w:rFonts w:ascii="Arial" w:hAnsi="Arial" w:cs="Arial"/>
                <w:lang w:val="en-US"/>
              </w:rPr>
            </w:pPr>
          </w:p>
        </w:tc>
      </w:tr>
      <w:tr w:rsidR="00B84709" w:rsidRPr="00393C0D" w:rsidTr="00B84709">
        <w:trPr>
          <w:gridAfter w:val="1"/>
          <w:wAfter w:w="15" w:type="dxa"/>
          <w:trHeight w:val="170"/>
          <w:jc w:val="center"/>
        </w:trPr>
        <w:tc>
          <w:tcPr>
            <w:tcW w:w="3225" w:type="dxa"/>
            <w:tcBorders>
              <w:top w:val="single" w:sz="12" w:space="0" w:color="FFFFFF" w:themeColor="background1"/>
            </w:tcBorders>
          </w:tcPr>
          <w:p w:rsidR="00F7635F" w:rsidRPr="00393C0D" w:rsidRDefault="00F7635F" w:rsidP="00B84709">
            <w:pPr>
              <w:ind w:left="142"/>
              <w:jc w:val="both"/>
              <w:outlineLvl w:val="1"/>
              <w:rPr>
                <w:rFonts w:ascii="Arial" w:hAnsi="Arial" w:cs="Arial"/>
                <w:sz w:val="20"/>
                <w:lang w:val="en-US"/>
              </w:rPr>
            </w:pPr>
            <w:r w:rsidRPr="00393C0D">
              <w:rPr>
                <w:rFonts w:ascii="Arial" w:hAnsi="Arial" w:cs="Arial"/>
                <w:sz w:val="20"/>
                <w:lang w:val="en-US"/>
              </w:rPr>
              <w:t>Ratio, coefficient of variation</w:t>
            </w:r>
          </w:p>
        </w:tc>
        <w:tc>
          <w:tcPr>
            <w:tcW w:w="39" w:type="dxa"/>
            <w:tcBorders>
              <w:top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3" w:type="dxa"/>
            <w:tcBorders>
              <w:top w:val="single" w:sz="12" w:space="0" w:color="FFFFFF" w:themeColor="background1"/>
            </w:tcBorders>
            <w:shd w:val="clear" w:color="auto" w:fill="404040" w:themeFill="text1" w:themeFillTint="BF"/>
          </w:tcPr>
          <w:p w:rsidR="00F7635F" w:rsidRPr="00393C0D" w:rsidRDefault="00F7635F" w:rsidP="00B84709">
            <w:pPr>
              <w:ind w:left="142"/>
              <w:jc w:val="both"/>
              <w:outlineLvl w:val="1"/>
              <w:rPr>
                <w:rFonts w:ascii="Arial" w:hAnsi="Arial" w:cs="Arial"/>
                <w:lang w:val="en-US"/>
              </w:rPr>
            </w:pPr>
          </w:p>
        </w:tc>
        <w:tc>
          <w:tcPr>
            <w:tcW w:w="113" w:type="dxa"/>
            <w:tcBorders>
              <w:top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85" w:type="dxa"/>
            <w:gridSpan w:val="2"/>
            <w:tcBorders>
              <w:top w:val="single" w:sz="12" w:space="0" w:color="FFFFFF" w:themeColor="background1"/>
            </w:tcBorders>
            <w:shd w:val="clear" w:color="auto" w:fill="404040" w:themeFill="text1" w:themeFillTint="BF"/>
          </w:tcPr>
          <w:p w:rsidR="00F7635F" w:rsidRPr="00393C0D" w:rsidRDefault="00F7635F" w:rsidP="00B84709">
            <w:pPr>
              <w:ind w:left="142"/>
              <w:jc w:val="both"/>
              <w:outlineLvl w:val="1"/>
              <w:rPr>
                <w:rFonts w:ascii="Arial" w:hAnsi="Arial" w:cs="Arial"/>
                <w:lang w:val="en-US"/>
              </w:rPr>
            </w:pPr>
          </w:p>
        </w:tc>
        <w:tc>
          <w:tcPr>
            <w:tcW w:w="113" w:type="dxa"/>
            <w:gridSpan w:val="3"/>
            <w:tcBorders>
              <w:top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4" w:type="dxa"/>
            <w:gridSpan w:val="2"/>
            <w:tcBorders>
              <w:top w:val="single" w:sz="12" w:space="0" w:color="FFFFFF" w:themeColor="background1"/>
            </w:tcBorders>
            <w:shd w:val="clear" w:color="auto" w:fill="404040" w:themeFill="text1" w:themeFillTint="BF"/>
          </w:tcPr>
          <w:p w:rsidR="00F7635F" w:rsidRPr="00393C0D" w:rsidRDefault="00F7635F" w:rsidP="00B84709">
            <w:pPr>
              <w:ind w:left="142"/>
              <w:jc w:val="both"/>
              <w:outlineLvl w:val="1"/>
              <w:rPr>
                <w:rFonts w:ascii="Arial" w:hAnsi="Arial" w:cs="Arial"/>
                <w:lang w:val="en-US"/>
              </w:rPr>
            </w:pPr>
          </w:p>
        </w:tc>
        <w:tc>
          <w:tcPr>
            <w:tcW w:w="113" w:type="dxa"/>
            <w:tcBorders>
              <w:top w:val="single" w:sz="12" w:space="0" w:color="FFFFFF" w:themeColor="background1"/>
            </w:tcBorders>
          </w:tcPr>
          <w:p w:rsidR="00F7635F" w:rsidRPr="00393C0D" w:rsidRDefault="00F7635F" w:rsidP="00B84709">
            <w:pPr>
              <w:ind w:left="142"/>
              <w:jc w:val="both"/>
              <w:outlineLvl w:val="1"/>
              <w:rPr>
                <w:rFonts w:ascii="Arial" w:hAnsi="Arial" w:cs="Arial"/>
                <w:lang w:val="en-US"/>
              </w:rPr>
            </w:pPr>
          </w:p>
        </w:tc>
        <w:tc>
          <w:tcPr>
            <w:tcW w:w="1134" w:type="dxa"/>
            <w:gridSpan w:val="2"/>
            <w:tcBorders>
              <w:top w:val="single" w:sz="12" w:space="0" w:color="FFFFFF" w:themeColor="background1"/>
            </w:tcBorders>
            <w:shd w:val="clear" w:color="auto" w:fill="D9D9D9" w:themeFill="background1" w:themeFillShade="D9"/>
          </w:tcPr>
          <w:p w:rsidR="00F7635F" w:rsidRPr="00393C0D" w:rsidRDefault="00F7635F" w:rsidP="00B84709">
            <w:pPr>
              <w:ind w:left="142"/>
              <w:jc w:val="both"/>
              <w:outlineLvl w:val="1"/>
              <w:rPr>
                <w:rFonts w:ascii="Arial" w:hAnsi="Arial" w:cs="Arial"/>
                <w:lang w:val="en-US"/>
              </w:rPr>
            </w:pPr>
          </w:p>
        </w:tc>
        <w:tc>
          <w:tcPr>
            <w:tcW w:w="887" w:type="dxa"/>
            <w:gridSpan w:val="2"/>
            <w:tcBorders>
              <w:top w:val="single" w:sz="12" w:space="0" w:color="FFFFFF" w:themeColor="background1"/>
            </w:tcBorders>
            <w:shd w:val="clear" w:color="auto" w:fill="FFFFFF" w:themeFill="background1"/>
          </w:tcPr>
          <w:p w:rsidR="00F7635F" w:rsidRPr="00393C0D" w:rsidRDefault="00F7635F" w:rsidP="00B84709">
            <w:pPr>
              <w:ind w:left="142"/>
              <w:jc w:val="both"/>
              <w:outlineLvl w:val="1"/>
              <w:rPr>
                <w:rFonts w:ascii="Arial" w:hAnsi="Arial" w:cs="Arial"/>
                <w:lang w:val="en-US"/>
              </w:rPr>
            </w:pPr>
          </w:p>
        </w:tc>
        <w:tc>
          <w:tcPr>
            <w:tcW w:w="1274" w:type="dxa"/>
            <w:gridSpan w:val="2"/>
            <w:tcBorders>
              <w:top w:val="single" w:sz="12" w:space="0" w:color="FFFFFF" w:themeColor="background1"/>
            </w:tcBorders>
            <w:shd w:val="clear" w:color="auto" w:fill="FFFFFF" w:themeFill="background1"/>
          </w:tcPr>
          <w:p w:rsidR="00F7635F" w:rsidRPr="00393C0D" w:rsidRDefault="00F7635F" w:rsidP="00B84709">
            <w:pPr>
              <w:ind w:left="142"/>
              <w:jc w:val="both"/>
              <w:outlineLvl w:val="1"/>
              <w:rPr>
                <w:rFonts w:ascii="Arial" w:hAnsi="Arial" w:cs="Arial"/>
                <w:lang w:val="en-US"/>
              </w:rPr>
            </w:pPr>
          </w:p>
        </w:tc>
      </w:tr>
    </w:tbl>
    <w:p w:rsidR="006B71B7" w:rsidRDefault="006B71B7" w:rsidP="00B84709">
      <w:pPr>
        <w:ind w:left="142"/>
      </w:pPr>
    </w:p>
    <w:p w:rsidR="00B84709" w:rsidRDefault="00B84709" w:rsidP="00B84709">
      <w:pPr>
        <w:ind w:left="142"/>
        <w:rPr>
          <w:lang w:val="en-GB"/>
        </w:rPr>
      </w:pPr>
    </w:p>
    <w:tbl>
      <w:tblPr>
        <w:tblStyle w:val="Grilledutableau"/>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7"/>
        <w:gridCol w:w="3165"/>
        <w:gridCol w:w="4126"/>
      </w:tblGrid>
      <w:tr w:rsidR="00317301" w:rsidTr="00B84709">
        <w:tc>
          <w:tcPr>
            <w:tcW w:w="3057" w:type="dxa"/>
            <w:tcBorders>
              <w:bottom w:val="single" w:sz="8" w:space="0" w:color="BFBFBF" w:themeColor="background1" w:themeShade="BF"/>
            </w:tcBorders>
          </w:tcPr>
          <w:p w:rsidR="00317301" w:rsidRPr="00A33E7B" w:rsidRDefault="00317301" w:rsidP="00B84709">
            <w:pPr>
              <w:spacing w:line="276" w:lineRule="auto"/>
              <w:ind w:left="142"/>
              <w:rPr>
                <w:rFonts w:ascii="Arial" w:hAnsi="Arial" w:cs="Arial"/>
                <w:b/>
                <w:sz w:val="20"/>
                <w:lang w:val="en-GB"/>
              </w:rPr>
            </w:pPr>
            <w:r w:rsidRPr="00A33E7B">
              <w:rPr>
                <w:rFonts w:ascii="Arial" w:hAnsi="Arial" w:cs="Arial"/>
                <w:b/>
                <w:sz w:val="20"/>
                <w:lang w:val="en-GB"/>
              </w:rPr>
              <w:lastRenderedPageBreak/>
              <w:t>Nominal level</w:t>
            </w:r>
          </w:p>
        </w:tc>
        <w:tc>
          <w:tcPr>
            <w:tcW w:w="3165" w:type="dxa"/>
            <w:tcBorders>
              <w:bottom w:val="single" w:sz="8" w:space="0" w:color="BFBFBF" w:themeColor="background1" w:themeShade="BF"/>
            </w:tcBorders>
          </w:tcPr>
          <w:p w:rsidR="00317301" w:rsidRPr="00A33E7B" w:rsidRDefault="00317301" w:rsidP="00B84709">
            <w:pPr>
              <w:spacing w:line="276" w:lineRule="auto"/>
              <w:ind w:left="142"/>
              <w:rPr>
                <w:rFonts w:ascii="Arial" w:hAnsi="Arial" w:cs="Arial"/>
                <w:b/>
                <w:sz w:val="20"/>
                <w:lang w:val="en-GB"/>
              </w:rPr>
            </w:pPr>
            <w:r w:rsidRPr="00A33E7B">
              <w:rPr>
                <w:rFonts w:ascii="Arial" w:hAnsi="Arial" w:cs="Arial"/>
                <w:b/>
                <w:sz w:val="20"/>
                <w:lang w:val="en-GB"/>
              </w:rPr>
              <w:t>Example</w:t>
            </w:r>
          </w:p>
        </w:tc>
        <w:tc>
          <w:tcPr>
            <w:tcW w:w="4126" w:type="dxa"/>
            <w:tcBorders>
              <w:bottom w:val="single" w:sz="8" w:space="0" w:color="BFBFBF" w:themeColor="background1" w:themeShade="BF"/>
            </w:tcBorders>
          </w:tcPr>
          <w:p w:rsidR="00317301" w:rsidRPr="00A33E7B" w:rsidRDefault="00317301" w:rsidP="00B84709">
            <w:pPr>
              <w:spacing w:line="276" w:lineRule="auto"/>
              <w:ind w:left="142"/>
              <w:rPr>
                <w:rFonts w:ascii="Arial" w:hAnsi="Arial" w:cs="Arial"/>
                <w:b/>
                <w:sz w:val="20"/>
                <w:lang w:val="en-GB"/>
              </w:rPr>
            </w:pPr>
            <w:r w:rsidRPr="00A33E7B">
              <w:rPr>
                <w:rFonts w:ascii="Arial" w:hAnsi="Arial" w:cs="Arial"/>
                <w:b/>
                <w:sz w:val="20"/>
                <w:lang w:val="en-GB"/>
              </w:rPr>
              <w:t>Processing</w:t>
            </w:r>
          </w:p>
        </w:tc>
      </w:tr>
      <w:tr w:rsidR="00317301" w:rsidRPr="006F22FF" w:rsidTr="00B84709">
        <w:tc>
          <w:tcPr>
            <w:tcW w:w="3057" w:type="dxa"/>
            <w:tcBorders>
              <w:top w:val="single" w:sz="8" w:space="0" w:color="BFBFBF" w:themeColor="background1" w:themeShade="BF"/>
            </w:tcBorders>
          </w:tcPr>
          <w:p w:rsidR="008C43D9" w:rsidRPr="00E16C45" w:rsidRDefault="008C43D9" w:rsidP="00B84709">
            <w:pPr>
              <w:spacing w:line="276" w:lineRule="auto"/>
              <w:ind w:left="176"/>
              <w:jc w:val="both"/>
              <w:rPr>
                <w:rFonts w:ascii="Arial" w:hAnsi="Arial" w:cs="Arial"/>
                <w:sz w:val="16"/>
                <w:lang w:val="en-GB"/>
              </w:rPr>
            </w:pPr>
          </w:p>
          <w:p w:rsidR="00317301" w:rsidRPr="00E16C45" w:rsidRDefault="00317301" w:rsidP="00B84709">
            <w:pPr>
              <w:pStyle w:val="Paragraphedeliste"/>
              <w:numPr>
                <w:ilvl w:val="0"/>
                <w:numId w:val="4"/>
              </w:numPr>
              <w:spacing w:line="276" w:lineRule="auto"/>
              <w:ind w:left="176" w:hanging="176"/>
              <w:jc w:val="both"/>
              <w:rPr>
                <w:rFonts w:ascii="Arial" w:hAnsi="Arial" w:cs="Arial"/>
                <w:sz w:val="16"/>
                <w:szCs w:val="18"/>
                <w:lang w:val="en-GB"/>
              </w:rPr>
            </w:pPr>
            <w:r w:rsidRPr="00E16C45">
              <w:rPr>
                <w:rFonts w:ascii="Arial" w:hAnsi="Arial" w:cs="Arial"/>
                <w:sz w:val="16"/>
                <w:szCs w:val="18"/>
                <w:lang w:val="en-GB"/>
              </w:rPr>
              <w:t>The categories of variables differ in name only, not in value. Numbers are used to label and classify observations.</w:t>
            </w:r>
            <w:r w:rsidR="00E16C45">
              <w:rPr>
                <w:rFonts w:ascii="Arial" w:hAnsi="Arial" w:cs="Arial"/>
                <w:sz w:val="16"/>
                <w:szCs w:val="18"/>
                <w:lang w:val="en-GB"/>
              </w:rPr>
              <w:t xml:space="preserve"> </w:t>
            </w:r>
            <w:r w:rsidRPr="00E16C45">
              <w:rPr>
                <w:rFonts w:ascii="Arial" w:hAnsi="Arial" w:cs="Arial"/>
                <w:sz w:val="16"/>
                <w:szCs w:val="18"/>
                <w:lang w:val="en-GB"/>
              </w:rPr>
              <w:t>Numbers have no arithmetic properties and do not represent quantities.</w:t>
            </w:r>
          </w:p>
          <w:p w:rsidR="00317301" w:rsidRPr="00E16C45" w:rsidRDefault="00317301" w:rsidP="00B84709">
            <w:pPr>
              <w:pStyle w:val="Paragraphedeliste"/>
              <w:numPr>
                <w:ilvl w:val="0"/>
                <w:numId w:val="4"/>
              </w:numPr>
              <w:spacing w:line="276" w:lineRule="auto"/>
              <w:ind w:left="176" w:hanging="176"/>
              <w:jc w:val="both"/>
              <w:rPr>
                <w:rFonts w:ascii="Arial" w:hAnsi="Arial" w:cs="Arial"/>
                <w:sz w:val="16"/>
                <w:szCs w:val="18"/>
                <w:lang w:val="en-GB"/>
              </w:rPr>
            </w:pPr>
            <w:r w:rsidRPr="00E16C45">
              <w:rPr>
                <w:rFonts w:ascii="Arial" w:hAnsi="Arial" w:cs="Arial"/>
                <w:sz w:val="16"/>
                <w:szCs w:val="18"/>
                <w:lang w:val="en-GB"/>
              </w:rPr>
              <w:t>Data cannot be arranged in an ordering scheme.</w:t>
            </w:r>
          </w:p>
          <w:p w:rsidR="00317301" w:rsidRPr="00E16C45" w:rsidRDefault="00317301" w:rsidP="00B84709">
            <w:pPr>
              <w:spacing w:line="276" w:lineRule="auto"/>
              <w:ind w:left="176"/>
              <w:jc w:val="both"/>
              <w:rPr>
                <w:rFonts w:ascii="Arial" w:hAnsi="Arial" w:cs="Arial"/>
                <w:sz w:val="16"/>
                <w:lang w:val="en-GB"/>
              </w:rPr>
            </w:pPr>
          </w:p>
        </w:tc>
        <w:tc>
          <w:tcPr>
            <w:tcW w:w="3165" w:type="dxa"/>
            <w:tcBorders>
              <w:top w:val="single" w:sz="8" w:space="0" w:color="BFBFBF" w:themeColor="background1" w:themeShade="BF"/>
            </w:tcBorders>
          </w:tcPr>
          <w:p w:rsidR="008C43D9" w:rsidRPr="00E16C45" w:rsidRDefault="008C43D9" w:rsidP="00B84709">
            <w:pPr>
              <w:spacing w:line="276" w:lineRule="auto"/>
              <w:ind w:left="176"/>
              <w:jc w:val="both"/>
              <w:rPr>
                <w:rFonts w:ascii="Arial" w:hAnsi="Arial" w:cs="Arial"/>
                <w:sz w:val="16"/>
                <w:lang w:val="en-GB"/>
              </w:rPr>
            </w:pPr>
          </w:p>
          <w:p w:rsidR="00906CCA" w:rsidRPr="00E16C45" w:rsidRDefault="00317301" w:rsidP="00B84709">
            <w:pPr>
              <w:tabs>
                <w:tab w:val="left" w:pos="2808"/>
              </w:tabs>
              <w:spacing w:line="276" w:lineRule="auto"/>
              <w:ind w:left="176"/>
              <w:jc w:val="both"/>
              <w:rPr>
                <w:rFonts w:ascii="Arial" w:hAnsi="Arial" w:cs="Arial"/>
                <w:sz w:val="16"/>
                <w:lang w:val="en-GB"/>
              </w:rPr>
            </w:pPr>
            <w:r w:rsidRPr="00E16C45">
              <w:rPr>
                <w:rFonts w:ascii="Arial" w:hAnsi="Arial" w:cs="Arial"/>
                <w:sz w:val="16"/>
                <w:lang w:val="en-GB"/>
              </w:rPr>
              <w:t>The variable “sex” has two categories: male and female. The researcher can assign a 1 to the category “male” and a 2 to the category “female”, or vice versa. The only meaning these numbers have is to distinguish one category from the other.</w:t>
            </w:r>
            <w:r w:rsidR="00882202">
              <w:rPr>
                <w:rFonts w:ascii="Arial" w:hAnsi="Arial" w:cs="Arial"/>
                <w:sz w:val="16"/>
                <w:lang w:val="en-GB"/>
              </w:rPr>
              <w:t xml:space="preserve"> </w:t>
            </w:r>
            <w:r w:rsidR="00906CCA">
              <w:rPr>
                <w:rFonts w:ascii="Arial" w:hAnsi="Arial" w:cs="Arial"/>
                <w:sz w:val="16"/>
                <w:lang w:val="en-GB"/>
              </w:rPr>
              <w:t>Other example: Marital status, affected group type, etc.</w:t>
            </w:r>
          </w:p>
        </w:tc>
        <w:tc>
          <w:tcPr>
            <w:tcW w:w="4126" w:type="dxa"/>
            <w:tcBorders>
              <w:top w:val="single" w:sz="8" w:space="0" w:color="BFBFBF" w:themeColor="background1" w:themeShade="BF"/>
            </w:tcBorders>
          </w:tcPr>
          <w:p w:rsidR="008C43D9" w:rsidRPr="00E16C45" w:rsidRDefault="008C43D9" w:rsidP="00B84709">
            <w:pPr>
              <w:spacing w:line="276" w:lineRule="auto"/>
              <w:ind w:left="176"/>
              <w:jc w:val="both"/>
              <w:rPr>
                <w:rFonts w:ascii="Arial" w:hAnsi="Arial" w:cs="Arial"/>
                <w:sz w:val="16"/>
                <w:lang w:val="en-GB"/>
              </w:rPr>
            </w:pPr>
          </w:p>
          <w:p w:rsidR="00317301" w:rsidRPr="00E16C45" w:rsidRDefault="00317301" w:rsidP="00B84709">
            <w:pPr>
              <w:spacing w:line="276" w:lineRule="auto"/>
              <w:ind w:left="176"/>
              <w:jc w:val="both"/>
              <w:rPr>
                <w:rFonts w:ascii="Arial" w:hAnsi="Arial" w:cs="Arial"/>
                <w:sz w:val="16"/>
                <w:lang w:val="en-GB"/>
              </w:rPr>
            </w:pPr>
            <w:r w:rsidRPr="00E16C45">
              <w:rPr>
                <w:rFonts w:ascii="Arial" w:hAnsi="Arial" w:cs="Arial"/>
                <w:sz w:val="16"/>
                <w:lang w:val="en-GB"/>
              </w:rPr>
              <w:t xml:space="preserve">Nominal measurement </w:t>
            </w:r>
            <w:r w:rsidR="00456034" w:rsidRPr="00E16C45">
              <w:rPr>
                <w:rFonts w:ascii="Arial" w:hAnsi="Arial" w:cs="Arial"/>
                <w:sz w:val="16"/>
                <w:lang w:val="en-GB"/>
              </w:rPr>
              <w:t xml:space="preserve">allows only limited statistical manipulations and is considered </w:t>
            </w:r>
            <w:r w:rsidRPr="00E16C45">
              <w:rPr>
                <w:rFonts w:ascii="Arial" w:hAnsi="Arial" w:cs="Arial"/>
                <w:sz w:val="16"/>
                <w:lang w:val="en-GB"/>
              </w:rPr>
              <w:t>the weakest of all mea</w:t>
            </w:r>
            <w:r w:rsidR="00456034" w:rsidRPr="00E16C45">
              <w:rPr>
                <w:rFonts w:ascii="Arial" w:hAnsi="Arial" w:cs="Arial"/>
                <w:sz w:val="16"/>
                <w:lang w:val="en-GB"/>
              </w:rPr>
              <w:t>surements</w:t>
            </w:r>
            <w:r w:rsidRPr="00E16C45">
              <w:rPr>
                <w:rFonts w:ascii="Arial" w:hAnsi="Arial" w:cs="Arial"/>
                <w:sz w:val="16"/>
                <w:lang w:val="en-GB"/>
              </w:rPr>
              <w:t xml:space="preserve">.  </w:t>
            </w:r>
            <w:r w:rsidR="00E76EEF">
              <w:rPr>
                <w:rFonts w:ascii="Arial" w:hAnsi="Arial" w:cs="Arial"/>
                <w:sz w:val="16"/>
                <w:lang w:val="en-GB"/>
              </w:rPr>
              <w:t xml:space="preserve">Nominal data can be summarized only with a mode </w:t>
            </w:r>
            <w:r w:rsidRPr="00E16C45">
              <w:rPr>
                <w:rFonts w:ascii="Arial" w:hAnsi="Arial" w:cs="Arial"/>
                <w:sz w:val="16"/>
                <w:lang w:val="en-GB"/>
              </w:rPr>
              <w:t xml:space="preserve">(the most </w:t>
            </w:r>
            <w:r w:rsidR="00BE0285">
              <w:rPr>
                <w:rFonts w:ascii="Arial" w:hAnsi="Arial" w:cs="Arial"/>
                <w:sz w:val="16"/>
                <w:lang w:val="en-GB"/>
              </w:rPr>
              <w:t>frequent category</w:t>
            </w:r>
            <w:r w:rsidRPr="00E16C45">
              <w:rPr>
                <w:rFonts w:ascii="Arial" w:hAnsi="Arial" w:cs="Arial"/>
                <w:sz w:val="16"/>
                <w:lang w:val="en-GB"/>
              </w:rPr>
              <w:t xml:space="preserve">) and a percentage distribution, but </w:t>
            </w:r>
            <w:r w:rsidR="00E76EEF">
              <w:rPr>
                <w:rFonts w:ascii="Arial" w:hAnsi="Arial" w:cs="Arial"/>
                <w:sz w:val="16"/>
                <w:lang w:val="en-GB"/>
              </w:rPr>
              <w:t xml:space="preserve">you cannot arrange the data in numerical order or perform </w:t>
            </w:r>
            <w:r w:rsidR="00BE0285">
              <w:rPr>
                <w:rFonts w:ascii="Arial" w:hAnsi="Arial" w:cs="Arial"/>
                <w:sz w:val="16"/>
                <w:lang w:val="en-GB"/>
              </w:rPr>
              <w:t xml:space="preserve">more </w:t>
            </w:r>
            <w:r w:rsidR="00E76EEF">
              <w:rPr>
                <w:rFonts w:ascii="Arial" w:hAnsi="Arial" w:cs="Arial"/>
                <w:sz w:val="16"/>
                <w:lang w:val="en-GB"/>
              </w:rPr>
              <w:t xml:space="preserve">advanced </w:t>
            </w:r>
            <w:r w:rsidR="00BE0285">
              <w:rPr>
                <w:rFonts w:ascii="Arial" w:hAnsi="Arial" w:cs="Arial"/>
                <w:sz w:val="16"/>
                <w:lang w:val="en-GB"/>
              </w:rPr>
              <w:t>transformations and statistics</w:t>
            </w:r>
            <w:r w:rsidRPr="00E16C45">
              <w:rPr>
                <w:rFonts w:ascii="Arial" w:hAnsi="Arial" w:cs="Arial"/>
                <w:sz w:val="16"/>
                <w:lang w:val="en-GB"/>
              </w:rPr>
              <w:t>. It makes no sense to speak of the "mean sex"</w:t>
            </w:r>
            <w:r w:rsidR="00375670">
              <w:rPr>
                <w:rFonts w:ascii="Arial" w:hAnsi="Arial" w:cs="Arial"/>
                <w:sz w:val="16"/>
                <w:lang w:val="en-GB"/>
              </w:rPr>
              <w:t>.</w:t>
            </w:r>
            <w:r w:rsidR="00375670">
              <w:rPr>
                <w:rStyle w:val="Appelnotedebasdep"/>
                <w:rFonts w:ascii="Arial" w:hAnsi="Arial" w:cs="Arial"/>
                <w:sz w:val="16"/>
                <w:lang w:val="en-GB"/>
              </w:rPr>
              <w:footnoteReference w:id="1"/>
            </w:r>
          </w:p>
        </w:tc>
      </w:tr>
    </w:tbl>
    <w:p w:rsidR="00BF6238" w:rsidRPr="00BF6238" w:rsidRDefault="00BF6238" w:rsidP="00B84709">
      <w:pPr>
        <w:spacing w:after="0"/>
        <w:ind w:left="142"/>
        <w:rPr>
          <w:rFonts w:ascii="Arial" w:hAnsi="Arial" w:cs="Arial"/>
          <w:sz w:val="24"/>
          <w:lang w:val="en-GB"/>
        </w:rPr>
      </w:pPr>
    </w:p>
    <w:tbl>
      <w:tblPr>
        <w:tblStyle w:val="Grilledutableau"/>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3165"/>
        <w:gridCol w:w="4126"/>
      </w:tblGrid>
      <w:tr w:rsidR="00456034" w:rsidTr="00B84709">
        <w:tc>
          <w:tcPr>
            <w:tcW w:w="3057" w:type="dxa"/>
            <w:tcBorders>
              <w:bottom w:val="single" w:sz="8" w:space="0" w:color="BFBFBF" w:themeColor="background1" w:themeShade="BF"/>
            </w:tcBorders>
          </w:tcPr>
          <w:p w:rsidR="00456034" w:rsidRPr="00A33E7B" w:rsidRDefault="00456034" w:rsidP="00B84709">
            <w:pPr>
              <w:spacing w:line="276" w:lineRule="auto"/>
              <w:ind w:left="142"/>
              <w:rPr>
                <w:rFonts w:ascii="Arial" w:hAnsi="Arial" w:cs="Arial"/>
                <w:b/>
                <w:sz w:val="20"/>
                <w:lang w:val="en-GB"/>
              </w:rPr>
            </w:pPr>
            <w:r w:rsidRPr="00A33E7B">
              <w:rPr>
                <w:rFonts w:ascii="Arial" w:hAnsi="Arial" w:cs="Arial"/>
                <w:b/>
                <w:sz w:val="20"/>
                <w:lang w:val="en-GB"/>
              </w:rPr>
              <w:t>Ordinal level</w:t>
            </w:r>
          </w:p>
        </w:tc>
        <w:tc>
          <w:tcPr>
            <w:tcW w:w="3165" w:type="dxa"/>
            <w:tcBorders>
              <w:bottom w:val="single" w:sz="8" w:space="0" w:color="BFBFBF" w:themeColor="background1" w:themeShade="BF"/>
            </w:tcBorders>
          </w:tcPr>
          <w:p w:rsidR="00456034" w:rsidRPr="00A33E7B" w:rsidRDefault="00456034" w:rsidP="00B84709">
            <w:pPr>
              <w:spacing w:line="276" w:lineRule="auto"/>
              <w:ind w:left="142"/>
              <w:rPr>
                <w:rFonts w:ascii="Arial" w:hAnsi="Arial" w:cs="Arial"/>
                <w:b/>
                <w:sz w:val="20"/>
                <w:lang w:val="en-GB"/>
              </w:rPr>
            </w:pPr>
            <w:r w:rsidRPr="00A33E7B">
              <w:rPr>
                <w:rFonts w:ascii="Arial" w:hAnsi="Arial" w:cs="Arial"/>
                <w:b/>
                <w:sz w:val="20"/>
                <w:lang w:val="en-GB"/>
              </w:rPr>
              <w:t>Example</w:t>
            </w:r>
          </w:p>
        </w:tc>
        <w:tc>
          <w:tcPr>
            <w:tcW w:w="4126" w:type="dxa"/>
            <w:tcBorders>
              <w:bottom w:val="single" w:sz="8" w:space="0" w:color="BFBFBF" w:themeColor="background1" w:themeShade="BF"/>
            </w:tcBorders>
          </w:tcPr>
          <w:p w:rsidR="00456034" w:rsidRPr="00A33E7B" w:rsidRDefault="00456034" w:rsidP="00B84709">
            <w:pPr>
              <w:spacing w:line="276" w:lineRule="auto"/>
              <w:ind w:left="142"/>
              <w:rPr>
                <w:rFonts w:ascii="Arial" w:hAnsi="Arial" w:cs="Arial"/>
                <w:b/>
                <w:sz w:val="20"/>
                <w:lang w:val="en-GB"/>
              </w:rPr>
            </w:pPr>
            <w:r w:rsidRPr="00A33E7B">
              <w:rPr>
                <w:rFonts w:ascii="Arial" w:hAnsi="Arial" w:cs="Arial"/>
                <w:b/>
                <w:sz w:val="20"/>
                <w:lang w:val="en-GB"/>
              </w:rPr>
              <w:t>Processing</w:t>
            </w:r>
          </w:p>
        </w:tc>
      </w:tr>
      <w:tr w:rsidR="00456034" w:rsidRPr="006F22FF" w:rsidTr="00B84709">
        <w:tc>
          <w:tcPr>
            <w:tcW w:w="3057" w:type="dxa"/>
            <w:tcBorders>
              <w:top w:val="single" w:sz="8" w:space="0" w:color="BFBFBF" w:themeColor="background1" w:themeShade="BF"/>
            </w:tcBorders>
          </w:tcPr>
          <w:p w:rsidR="000A73FA" w:rsidRDefault="000A73FA" w:rsidP="00B84709">
            <w:pPr>
              <w:pStyle w:val="Paragraphedeliste"/>
              <w:spacing w:line="276" w:lineRule="auto"/>
              <w:ind w:left="142"/>
              <w:jc w:val="both"/>
              <w:rPr>
                <w:rFonts w:ascii="Arial" w:hAnsi="Arial" w:cs="Arial"/>
                <w:sz w:val="16"/>
                <w:szCs w:val="16"/>
                <w:lang w:val="en-GB"/>
              </w:rPr>
            </w:pPr>
          </w:p>
          <w:p w:rsidR="00456034" w:rsidRPr="00E16C45" w:rsidRDefault="00456034" w:rsidP="00B84709">
            <w:pPr>
              <w:pStyle w:val="Paragraphedeliste"/>
              <w:numPr>
                <w:ilvl w:val="0"/>
                <w:numId w:val="4"/>
              </w:numPr>
              <w:spacing w:line="276" w:lineRule="auto"/>
              <w:ind w:left="142" w:hanging="176"/>
              <w:jc w:val="both"/>
              <w:rPr>
                <w:rFonts w:ascii="Arial" w:hAnsi="Arial" w:cs="Arial"/>
                <w:sz w:val="16"/>
                <w:szCs w:val="16"/>
                <w:lang w:val="en-GB"/>
              </w:rPr>
            </w:pPr>
            <w:r w:rsidRPr="00E16C45">
              <w:rPr>
                <w:rFonts w:ascii="Arial" w:hAnsi="Arial" w:cs="Arial"/>
                <w:sz w:val="16"/>
                <w:szCs w:val="16"/>
                <w:lang w:val="en-GB"/>
              </w:rPr>
              <w:t xml:space="preserve">There is an order relationship among the categories.  </w:t>
            </w:r>
          </w:p>
          <w:p w:rsidR="00AF3576" w:rsidRPr="00E16C45" w:rsidRDefault="00456034" w:rsidP="00B84709">
            <w:pPr>
              <w:pStyle w:val="Paragraphedeliste"/>
              <w:numPr>
                <w:ilvl w:val="0"/>
                <w:numId w:val="4"/>
              </w:numPr>
              <w:spacing w:line="276" w:lineRule="auto"/>
              <w:ind w:left="142" w:hanging="176"/>
              <w:jc w:val="both"/>
              <w:rPr>
                <w:rFonts w:ascii="Arial" w:hAnsi="Arial" w:cs="Arial"/>
                <w:sz w:val="16"/>
                <w:szCs w:val="16"/>
                <w:lang w:val="en-GB"/>
              </w:rPr>
            </w:pPr>
            <w:r w:rsidRPr="00E16C45">
              <w:rPr>
                <w:rFonts w:ascii="Arial" w:hAnsi="Arial" w:cs="Arial"/>
                <w:sz w:val="16"/>
                <w:szCs w:val="16"/>
                <w:lang w:val="en-GB"/>
              </w:rPr>
              <w:t>In other words, a category assigned a 1 can be considered higher than a category assigned a 2, which would be higher than category 3</w:t>
            </w:r>
            <w:r w:rsidR="001020C1">
              <w:rPr>
                <w:rFonts w:ascii="Arial" w:hAnsi="Arial" w:cs="Arial"/>
                <w:sz w:val="16"/>
                <w:szCs w:val="16"/>
                <w:lang w:val="en-GB"/>
              </w:rPr>
              <w:t>.</w:t>
            </w:r>
            <w:r w:rsidR="001020C1">
              <w:rPr>
                <w:rStyle w:val="Appelnotedebasdep"/>
                <w:rFonts w:ascii="Arial" w:hAnsi="Arial" w:cs="Arial"/>
                <w:sz w:val="16"/>
                <w:szCs w:val="16"/>
                <w:lang w:val="en-GB"/>
              </w:rPr>
              <w:footnoteReference w:id="2"/>
            </w:r>
          </w:p>
          <w:p w:rsidR="00456034" w:rsidRPr="00E16C45" w:rsidRDefault="00456034" w:rsidP="00B84709">
            <w:pPr>
              <w:pStyle w:val="Paragraphedeliste"/>
              <w:numPr>
                <w:ilvl w:val="0"/>
                <w:numId w:val="4"/>
              </w:numPr>
              <w:spacing w:line="276" w:lineRule="auto"/>
              <w:ind w:left="142" w:hanging="176"/>
              <w:jc w:val="both"/>
              <w:rPr>
                <w:rFonts w:ascii="Arial" w:hAnsi="Arial" w:cs="Arial"/>
                <w:sz w:val="16"/>
                <w:szCs w:val="16"/>
                <w:lang w:val="en-GB"/>
              </w:rPr>
            </w:pPr>
            <w:r w:rsidRPr="00E16C45">
              <w:rPr>
                <w:rFonts w:ascii="Arial" w:hAnsi="Arial" w:cs="Arial"/>
                <w:sz w:val="16"/>
                <w:szCs w:val="16"/>
                <w:lang w:val="en-GB"/>
              </w:rPr>
              <w:t>While there is a rank order in the numbers assigned to the categories of the variable, the distance between the categories is not equal or not known.</w:t>
            </w:r>
          </w:p>
        </w:tc>
        <w:tc>
          <w:tcPr>
            <w:tcW w:w="3165" w:type="dxa"/>
            <w:tcBorders>
              <w:top w:val="single" w:sz="8" w:space="0" w:color="BFBFBF" w:themeColor="background1" w:themeShade="BF"/>
            </w:tcBorders>
          </w:tcPr>
          <w:p w:rsidR="000A73FA" w:rsidRDefault="000A73FA" w:rsidP="00B84709">
            <w:pPr>
              <w:spacing w:line="276" w:lineRule="auto"/>
              <w:ind w:left="142"/>
              <w:jc w:val="both"/>
              <w:rPr>
                <w:rFonts w:ascii="Arial" w:eastAsia="Times New Roman" w:hAnsi="Arial" w:cs="Arial"/>
                <w:sz w:val="16"/>
                <w:szCs w:val="16"/>
                <w:lang w:val="en-GB" w:eastAsia="fr-FR"/>
              </w:rPr>
            </w:pPr>
          </w:p>
          <w:p w:rsidR="00323224" w:rsidRDefault="00E16C45" w:rsidP="00B84709">
            <w:pPr>
              <w:spacing w:line="276" w:lineRule="auto"/>
              <w:ind w:left="142"/>
              <w:jc w:val="both"/>
              <w:rPr>
                <w:rFonts w:ascii="Arial" w:hAnsi="Arial" w:cs="Arial"/>
                <w:sz w:val="16"/>
                <w:szCs w:val="16"/>
                <w:lang w:val="en-GB"/>
              </w:rPr>
            </w:pPr>
            <w:r>
              <w:rPr>
                <w:rFonts w:ascii="Arial" w:eastAsia="Times New Roman" w:hAnsi="Arial" w:cs="Arial"/>
                <w:sz w:val="16"/>
                <w:szCs w:val="16"/>
                <w:lang w:val="en-GB" w:eastAsia="fr-FR"/>
              </w:rPr>
              <w:t>C</w:t>
            </w:r>
            <w:r w:rsidR="00AF3576" w:rsidRPr="00E16C45">
              <w:rPr>
                <w:rFonts w:ascii="Arial" w:eastAsia="Times New Roman" w:hAnsi="Arial" w:cs="Arial"/>
                <w:sz w:val="16"/>
                <w:szCs w:val="16"/>
                <w:lang w:val="en-GB" w:eastAsia="fr-FR"/>
              </w:rPr>
              <w:t>ommunities rank their priority needs after a disaster</w:t>
            </w:r>
            <w:r w:rsidR="00323224" w:rsidRPr="00E16C45">
              <w:rPr>
                <w:rFonts w:ascii="Arial" w:hAnsi="Arial" w:cs="Arial"/>
                <w:sz w:val="16"/>
                <w:szCs w:val="16"/>
                <w:lang w:val="en-GB"/>
              </w:rPr>
              <w:t>. The preferences are assigned priority order such as:</w:t>
            </w:r>
          </w:p>
          <w:tbl>
            <w:tblPr>
              <w:tblStyle w:val="Grilledutableau"/>
              <w:tblpPr w:leftFromText="141" w:rightFromText="141" w:vertAnchor="text" w:tblpX="142" w:tblpY="1"/>
              <w:tblOverlap w:val="never"/>
              <w:tblW w:w="2835" w:type="dxa"/>
              <w:tblBorders>
                <w:top w:val="none" w:sz="0" w:space="0" w:color="auto"/>
                <w:left w:val="none" w:sz="0" w:space="0" w:color="auto"/>
                <w:bottom w:val="single" w:sz="8" w:space="0" w:color="A6A6A6" w:themeColor="background1" w:themeShade="A6"/>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276"/>
              <w:gridCol w:w="1559"/>
            </w:tblGrid>
            <w:tr w:rsidR="00323224" w:rsidRPr="006F22FF" w:rsidTr="00E00DFF">
              <w:tc>
                <w:tcPr>
                  <w:tcW w:w="1276" w:type="dxa"/>
                  <w:tcBorders>
                    <w:bottom w:val="single" w:sz="8" w:space="0" w:color="A6A6A6" w:themeColor="background1" w:themeShade="A6"/>
                  </w:tcBorders>
                  <w:shd w:val="clear" w:color="auto" w:fill="F2F2F2" w:themeFill="background1" w:themeFillShade="F2"/>
                </w:tcPr>
                <w:p w:rsidR="00323224" w:rsidRPr="00E16C45" w:rsidRDefault="00323224" w:rsidP="00EF3457">
                  <w:pPr>
                    <w:shd w:val="clear" w:color="auto" w:fill="F2F2F2" w:themeFill="background1" w:themeFillShade="F2"/>
                    <w:spacing w:line="276" w:lineRule="auto"/>
                    <w:ind w:left="-108"/>
                    <w:rPr>
                      <w:rFonts w:ascii="Arial" w:hAnsi="Arial" w:cs="Arial"/>
                      <w:i/>
                      <w:sz w:val="16"/>
                      <w:szCs w:val="16"/>
                      <w:lang w:val="en-GB"/>
                    </w:rPr>
                  </w:pPr>
                  <w:r w:rsidRPr="00E16C45">
                    <w:rPr>
                      <w:rFonts w:ascii="Arial" w:hAnsi="Arial" w:cs="Arial"/>
                      <w:i/>
                      <w:sz w:val="16"/>
                      <w:szCs w:val="16"/>
                      <w:lang w:val="en-GB"/>
                    </w:rPr>
                    <w:t>Priority order</w:t>
                  </w:r>
                </w:p>
              </w:tc>
              <w:tc>
                <w:tcPr>
                  <w:tcW w:w="1559" w:type="dxa"/>
                  <w:tcBorders>
                    <w:bottom w:val="single" w:sz="8" w:space="0" w:color="A6A6A6" w:themeColor="background1" w:themeShade="A6"/>
                  </w:tcBorders>
                  <w:shd w:val="clear" w:color="auto" w:fill="F2F2F2" w:themeFill="background1" w:themeFillShade="F2"/>
                </w:tcPr>
                <w:p w:rsidR="00323224" w:rsidRPr="00E16C45" w:rsidRDefault="00323224" w:rsidP="00B84709">
                  <w:pPr>
                    <w:shd w:val="clear" w:color="auto" w:fill="F2F2F2" w:themeFill="background1" w:themeFillShade="F2"/>
                    <w:spacing w:line="276" w:lineRule="auto"/>
                    <w:ind w:left="142"/>
                    <w:rPr>
                      <w:rFonts w:ascii="Arial" w:hAnsi="Arial" w:cs="Arial"/>
                      <w:i/>
                      <w:sz w:val="16"/>
                      <w:szCs w:val="16"/>
                      <w:lang w:val="en-GB"/>
                    </w:rPr>
                  </w:pPr>
                  <w:r w:rsidRPr="00E16C45">
                    <w:rPr>
                      <w:rFonts w:ascii="Arial" w:hAnsi="Arial" w:cs="Arial"/>
                      <w:i/>
                      <w:sz w:val="16"/>
                      <w:szCs w:val="16"/>
                      <w:lang w:val="en-GB"/>
                    </w:rPr>
                    <w:t>Needs</w:t>
                  </w:r>
                </w:p>
              </w:tc>
            </w:tr>
            <w:tr w:rsidR="00323224" w:rsidRPr="006F22FF" w:rsidTr="00E00DFF">
              <w:tc>
                <w:tcPr>
                  <w:tcW w:w="1276" w:type="dxa"/>
                  <w:tcBorders>
                    <w:top w:val="single" w:sz="8" w:space="0" w:color="A6A6A6" w:themeColor="background1" w:themeShade="A6"/>
                  </w:tcBorders>
                  <w:shd w:val="clear" w:color="auto" w:fill="F2F2F2" w:themeFill="background1" w:themeFillShade="F2"/>
                </w:tcPr>
                <w:p w:rsidR="00323224" w:rsidRPr="00E16C45" w:rsidRDefault="00323224" w:rsidP="00EF3457">
                  <w:pPr>
                    <w:shd w:val="clear" w:color="auto" w:fill="F2F2F2" w:themeFill="background1" w:themeFillShade="F2"/>
                    <w:spacing w:line="276" w:lineRule="auto"/>
                    <w:ind w:left="-108"/>
                    <w:rPr>
                      <w:rFonts w:ascii="Arial" w:hAnsi="Arial" w:cs="Arial"/>
                      <w:i/>
                      <w:sz w:val="16"/>
                      <w:szCs w:val="16"/>
                      <w:lang w:val="en-GB"/>
                    </w:rPr>
                  </w:pPr>
                  <w:r w:rsidRPr="00E16C45">
                    <w:rPr>
                      <w:rFonts w:ascii="Arial" w:hAnsi="Arial" w:cs="Arial"/>
                      <w:i/>
                      <w:sz w:val="16"/>
                      <w:szCs w:val="16"/>
                      <w:lang w:val="en-GB"/>
                    </w:rPr>
                    <w:t>1</w:t>
                  </w:r>
                </w:p>
              </w:tc>
              <w:tc>
                <w:tcPr>
                  <w:tcW w:w="1559" w:type="dxa"/>
                  <w:tcBorders>
                    <w:top w:val="single" w:sz="8" w:space="0" w:color="A6A6A6" w:themeColor="background1" w:themeShade="A6"/>
                  </w:tcBorders>
                  <w:shd w:val="clear" w:color="auto" w:fill="F2F2F2" w:themeFill="background1" w:themeFillShade="F2"/>
                </w:tcPr>
                <w:p w:rsidR="00323224" w:rsidRPr="00E16C45" w:rsidRDefault="00323224" w:rsidP="00B84709">
                  <w:pPr>
                    <w:shd w:val="clear" w:color="auto" w:fill="F2F2F2" w:themeFill="background1" w:themeFillShade="F2"/>
                    <w:spacing w:line="276" w:lineRule="auto"/>
                    <w:ind w:left="142"/>
                    <w:rPr>
                      <w:rFonts w:ascii="Arial" w:hAnsi="Arial" w:cs="Arial"/>
                      <w:i/>
                      <w:sz w:val="16"/>
                      <w:szCs w:val="16"/>
                      <w:lang w:val="en-GB"/>
                    </w:rPr>
                  </w:pPr>
                  <w:r w:rsidRPr="00E16C45">
                    <w:rPr>
                      <w:rFonts w:ascii="Arial" w:hAnsi="Arial" w:cs="Arial"/>
                      <w:i/>
                      <w:sz w:val="16"/>
                      <w:szCs w:val="16"/>
                      <w:lang w:val="en-GB"/>
                    </w:rPr>
                    <w:t>Water supply</w:t>
                  </w:r>
                </w:p>
              </w:tc>
            </w:tr>
            <w:tr w:rsidR="00323224" w:rsidRPr="006F22FF" w:rsidTr="00EF3457">
              <w:tc>
                <w:tcPr>
                  <w:tcW w:w="1276" w:type="dxa"/>
                  <w:tcBorders>
                    <w:bottom w:val="nil"/>
                  </w:tcBorders>
                  <w:shd w:val="clear" w:color="auto" w:fill="F2F2F2" w:themeFill="background1" w:themeFillShade="F2"/>
                </w:tcPr>
                <w:p w:rsidR="00323224" w:rsidRPr="00E16C45" w:rsidRDefault="00323224" w:rsidP="00EF3457">
                  <w:pPr>
                    <w:shd w:val="clear" w:color="auto" w:fill="F2F2F2" w:themeFill="background1" w:themeFillShade="F2"/>
                    <w:spacing w:line="276" w:lineRule="auto"/>
                    <w:ind w:left="-108"/>
                    <w:rPr>
                      <w:rFonts w:ascii="Arial" w:hAnsi="Arial" w:cs="Arial"/>
                      <w:i/>
                      <w:sz w:val="16"/>
                      <w:szCs w:val="16"/>
                      <w:lang w:val="en-GB"/>
                    </w:rPr>
                  </w:pPr>
                  <w:r w:rsidRPr="00E16C45">
                    <w:rPr>
                      <w:rFonts w:ascii="Arial" w:hAnsi="Arial" w:cs="Arial"/>
                      <w:i/>
                      <w:sz w:val="16"/>
                      <w:szCs w:val="16"/>
                      <w:lang w:val="en-GB"/>
                    </w:rPr>
                    <w:t>2</w:t>
                  </w:r>
                </w:p>
              </w:tc>
              <w:tc>
                <w:tcPr>
                  <w:tcW w:w="1559" w:type="dxa"/>
                  <w:tcBorders>
                    <w:bottom w:val="nil"/>
                  </w:tcBorders>
                  <w:shd w:val="clear" w:color="auto" w:fill="F2F2F2" w:themeFill="background1" w:themeFillShade="F2"/>
                </w:tcPr>
                <w:p w:rsidR="00323224" w:rsidRPr="00E16C45" w:rsidRDefault="00323224" w:rsidP="00B84709">
                  <w:pPr>
                    <w:shd w:val="clear" w:color="auto" w:fill="F2F2F2" w:themeFill="background1" w:themeFillShade="F2"/>
                    <w:spacing w:line="276" w:lineRule="auto"/>
                    <w:ind w:left="142"/>
                    <w:rPr>
                      <w:rFonts w:ascii="Arial" w:hAnsi="Arial" w:cs="Arial"/>
                      <w:i/>
                      <w:sz w:val="16"/>
                      <w:szCs w:val="16"/>
                      <w:lang w:val="en-GB"/>
                    </w:rPr>
                  </w:pPr>
                  <w:r w:rsidRPr="00E16C45">
                    <w:rPr>
                      <w:rFonts w:ascii="Arial" w:hAnsi="Arial" w:cs="Arial"/>
                      <w:i/>
                      <w:sz w:val="16"/>
                      <w:szCs w:val="16"/>
                      <w:lang w:val="en-GB"/>
                    </w:rPr>
                    <w:t>NFI</w:t>
                  </w:r>
                </w:p>
              </w:tc>
            </w:tr>
            <w:tr w:rsidR="00323224" w:rsidRPr="006F22FF" w:rsidTr="00EF3457">
              <w:tc>
                <w:tcPr>
                  <w:tcW w:w="1276" w:type="dxa"/>
                  <w:tcBorders>
                    <w:bottom w:val="nil"/>
                  </w:tcBorders>
                  <w:shd w:val="clear" w:color="auto" w:fill="F2F2F2" w:themeFill="background1" w:themeFillShade="F2"/>
                </w:tcPr>
                <w:p w:rsidR="00323224" w:rsidRPr="00E16C45" w:rsidRDefault="00323224" w:rsidP="00EF3457">
                  <w:pPr>
                    <w:shd w:val="clear" w:color="auto" w:fill="F2F2F2" w:themeFill="background1" w:themeFillShade="F2"/>
                    <w:spacing w:line="276" w:lineRule="auto"/>
                    <w:ind w:left="-108"/>
                    <w:rPr>
                      <w:rFonts w:ascii="Arial" w:hAnsi="Arial" w:cs="Arial"/>
                      <w:i/>
                      <w:sz w:val="16"/>
                      <w:szCs w:val="16"/>
                      <w:lang w:val="en-GB"/>
                    </w:rPr>
                  </w:pPr>
                  <w:r w:rsidRPr="00E16C45">
                    <w:rPr>
                      <w:rFonts w:ascii="Arial" w:hAnsi="Arial" w:cs="Arial"/>
                      <w:i/>
                      <w:sz w:val="16"/>
                      <w:szCs w:val="16"/>
                      <w:lang w:val="en-GB"/>
                    </w:rPr>
                    <w:t>3</w:t>
                  </w:r>
                </w:p>
              </w:tc>
              <w:tc>
                <w:tcPr>
                  <w:tcW w:w="1559" w:type="dxa"/>
                  <w:tcBorders>
                    <w:bottom w:val="nil"/>
                  </w:tcBorders>
                  <w:shd w:val="clear" w:color="auto" w:fill="F2F2F2" w:themeFill="background1" w:themeFillShade="F2"/>
                </w:tcPr>
                <w:p w:rsidR="00323224" w:rsidRPr="00E16C45" w:rsidRDefault="00323224" w:rsidP="00B84709">
                  <w:pPr>
                    <w:shd w:val="clear" w:color="auto" w:fill="F2F2F2" w:themeFill="background1" w:themeFillShade="F2"/>
                    <w:spacing w:line="276" w:lineRule="auto"/>
                    <w:ind w:left="142"/>
                    <w:rPr>
                      <w:rFonts w:ascii="Arial" w:hAnsi="Arial" w:cs="Arial"/>
                      <w:i/>
                      <w:sz w:val="16"/>
                      <w:szCs w:val="16"/>
                      <w:lang w:val="en-GB"/>
                    </w:rPr>
                  </w:pPr>
                  <w:r w:rsidRPr="00E16C45">
                    <w:rPr>
                      <w:rFonts w:ascii="Arial" w:hAnsi="Arial" w:cs="Arial"/>
                      <w:i/>
                      <w:sz w:val="16"/>
                      <w:szCs w:val="16"/>
                      <w:lang w:val="en-GB"/>
                    </w:rPr>
                    <w:t>Food</w:t>
                  </w:r>
                </w:p>
              </w:tc>
            </w:tr>
          </w:tbl>
          <w:p w:rsidR="00456034" w:rsidRPr="00E16C45" w:rsidRDefault="00323224" w:rsidP="00B84709">
            <w:pPr>
              <w:spacing w:line="276" w:lineRule="auto"/>
              <w:ind w:left="142"/>
              <w:jc w:val="both"/>
              <w:rPr>
                <w:rFonts w:ascii="Arial" w:hAnsi="Arial" w:cs="Arial"/>
                <w:sz w:val="16"/>
                <w:szCs w:val="16"/>
                <w:lang w:val="en-GB"/>
              </w:rPr>
            </w:pPr>
            <w:r w:rsidRPr="00E16C45">
              <w:rPr>
                <w:rFonts w:ascii="Arial" w:eastAsia="Times New Roman" w:hAnsi="Arial" w:cs="Arial"/>
                <w:sz w:val="16"/>
                <w:szCs w:val="16"/>
                <w:lang w:val="en-GB" w:eastAsia="fr-FR"/>
              </w:rPr>
              <w:t xml:space="preserve">From such results, we know the order of preference but nothing about how much more one item is preferred to another: “Food” is not 3 times less preferred / needed than “Water supply”. </w:t>
            </w:r>
          </w:p>
        </w:tc>
        <w:tc>
          <w:tcPr>
            <w:tcW w:w="4126" w:type="dxa"/>
            <w:tcBorders>
              <w:top w:val="single" w:sz="8" w:space="0" w:color="BFBFBF" w:themeColor="background1" w:themeShade="BF"/>
            </w:tcBorders>
          </w:tcPr>
          <w:p w:rsidR="000A73FA" w:rsidRDefault="000A73FA" w:rsidP="00B84709">
            <w:pPr>
              <w:spacing w:line="276" w:lineRule="auto"/>
              <w:ind w:left="142"/>
              <w:jc w:val="both"/>
              <w:rPr>
                <w:rFonts w:ascii="Arial" w:eastAsia="Times New Roman" w:hAnsi="Arial" w:cs="Arial"/>
                <w:sz w:val="16"/>
                <w:szCs w:val="16"/>
                <w:lang w:val="en-GB" w:eastAsia="fr-FR"/>
              </w:rPr>
            </w:pPr>
          </w:p>
          <w:p w:rsidR="00323224" w:rsidRPr="00E16C45" w:rsidRDefault="00E16C45" w:rsidP="00B84709">
            <w:pPr>
              <w:spacing w:line="276" w:lineRule="auto"/>
              <w:ind w:left="142"/>
              <w:jc w:val="both"/>
              <w:rPr>
                <w:rFonts w:ascii="Arial" w:eastAsia="Times New Roman" w:hAnsi="Arial" w:cs="Arial"/>
                <w:sz w:val="16"/>
                <w:szCs w:val="16"/>
                <w:lang w:val="en-GB" w:eastAsia="fr-FR"/>
              </w:rPr>
            </w:pPr>
            <w:r w:rsidRPr="00E16C45">
              <w:rPr>
                <w:rFonts w:ascii="Arial" w:eastAsia="Times New Roman" w:hAnsi="Arial" w:cs="Arial"/>
                <w:sz w:val="16"/>
                <w:szCs w:val="16"/>
                <w:lang w:val="en-GB" w:eastAsia="fr-FR"/>
              </w:rPr>
              <w:t>Distances between attributes do not have any meaning.</w:t>
            </w:r>
            <w:r>
              <w:rPr>
                <w:rFonts w:ascii="Arial" w:eastAsia="Times New Roman" w:hAnsi="Arial" w:cs="Arial"/>
                <w:sz w:val="16"/>
                <w:szCs w:val="16"/>
                <w:lang w:val="en-GB" w:eastAsia="fr-FR"/>
              </w:rPr>
              <w:t xml:space="preserve"> </w:t>
            </w:r>
            <w:r w:rsidR="00323224" w:rsidRPr="00E16C45">
              <w:rPr>
                <w:rFonts w:ascii="Arial" w:eastAsia="Times New Roman" w:hAnsi="Arial" w:cs="Arial"/>
                <w:sz w:val="16"/>
                <w:szCs w:val="16"/>
                <w:lang w:val="en-GB" w:eastAsia="fr-FR"/>
              </w:rPr>
              <w:t xml:space="preserve">The numbers are comparable only in terms of relative magnitude, not actual or true magnitude. </w:t>
            </w:r>
          </w:p>
          <w:p w:rsidR="00323224" w:rsidRPr="00E16C45" w:rsidRDefault="00323224" w:rsidP="00B84709">
            <w:pPr>
              <w:spacing w:line="276" w:lineRule="auto"/>
              <w:ind w:left="142"/>
              <w:jc w:val="both"/>
              <w:rPr>
                <w:rFonts w:ascii="Arial" w:eastAsia="Times New Roman" w:hAnsi="Arial" w:cs="Arial"/>
                <w:sz w:val="16"/>
                <w:szCs w:val="16"/>
                <w:lang w:val="en-GB" w:eastAsia="fr-FR"/>
              </w:rPr>
            </w:pPr>
            <w:r w:rsidRPr="00E16C45">
              <w:rPr>
                <w:rFonts w:ascii="Arial" w:eastAsia="Times New Roman" w:hAnsi="Arial" w:cs="Arial"/>
                <w:sz w:val="16"/>
                <w:szCs w:val="16"/>
                <w:lang w:val="en-GB" w:eastAsia="fr-FR"/>
              </w:rPr>
              <w:t>Because of lack of equal distances, arithmetic operations (add, subtract, multiplied, divide) are impossible</w:t>
            </w:r>
            <w:r w:rsidR="00E76EEF">
              <w:rPr>
                <w:rFonts w:ascii="Arial" w:eastAsia="Times New Roman" w:hAnsi="Arial" w:cs="Arial"/>
                <w:sz w:val="16"/>
                <w:szCs w:val="16"/>
                <w:lang w:val="en-GB" w:eastAsia="fr-FR"/>
              </w:rPr>
              <w:t xml:space="preserve"> (ie, poor + fair + good is meaningless).</w:t>
            </w:r>
            <w:r w:rsidRPr="00E16C45">
              <w:rPr>
                <w:rFonts w:ascii="Arial" w:eastAsia="Times New Roman" w:hAnsi="Arial" w:cs="Arial"/>
                <w:sz w:val="16"/>
                <w:szCs w:val="16"/>
                <w:lang w:val="en-GB" w:eastAsia="fr-FR"/>
              </w:rPr>
              <w:t xml:space="preserve"> </w:t>
            </w:r>
          </w:p>
          <w:p w:rsidR="00456034" w:rsidRDefault="00323224" w:rsidP="00B84709">
            <w:pPr>
              <w:spacing w:line="276" w:lineRule="auto"/>
              <w:ind w:left="142"/>
              <w:jc w:val="both"/>
              <w:rPr>
                <w:rFonts w:ascii="Arial" w:hAnsi="Arial" w:cs="Arial"/>
                <w:sz w:val="16"/>
                <w:szCs w:val="16"/>
                <w:lang w:val="en-GB"/>
              </w:rPr>
            </w:pPr>
            <w:r w:rsidRPr="00E16C45">
              <w:rPr>
                <w:rFonts w:ascii="Arial" w:hAnsi="Arial" w:cs="Arial"/>
                <w:sz w:val="16"/>
                <w:szCs w:val="16"/>
                <w:lang w:val="en-GB"/>
              </w:rPr>
              <w:t>S</w:t>
            </w:r>
            <w:r w:rsidR="00456034" w:rsidRPr="00E16C45">
              <w:rPr>
                <w:rFonts w:ascii="Arial" w:hAnsi="Arial" w:cs="Arial"/>
                <w:sz w:val="16"/>
                <w:szCs w:val="16"/>
                <w:lang w:val="en-GB"/>
              </w:rPr>
              <w:t xml:space="preserve">tatistical manipulations, like mode, </w:t>
            </w:r>
            <w:r w:rsidR="00E76EEF" w:rsidRPr="00E16C45">
              <w:rPr>
                <w:rFonts w:ascii="Arial" w:hAnsi="Arial" w:cs="Arial"/>
                <w:sz w:val="16"/>
                <w:szCs w:val="16"/>
                <w:lang w:val="en-GB"/>
              </w:rPr>
              <w:t>median</w:t>
            </w:r>
            <w:r w:rsidR="00E76EEF">
              <w:rPr>
                <w:rFonts w:ascii="Arial" w:hAnsi="Arial" w:cs="Arial"/>
                <w:sz w:val="16"/>
                <w:szCs w:val="16"/>
                <w:lang w:val="en-GB"/>
              </w:rPr>
              <w:t>,</w:t>
            </w:r>
            <w:r w:rsidR="00E76EEF" w:rsidRPr="00E16C45">
              <w:rPr>
                <w:rFonts w:ascii="Arial" w:hAnsi="Arial" w:cs="Arial"/>
                <w:sz w:val="16"/>
                <w:szCs w:val="16"/>
                <w:lang w:val="en-GB"/>
              </w:rPr>
              <w:t xml:space="preserve"> </w:t>
            </w:r>
            <w:r w:rsidR="00456034" w:rsidRPr="00E16C45">
              <w:rPr>
                <w:rFonts w:ascii="Arial" w:hAnsi="Arial" w:cs="Arial"/>
                <w:sz w:val="16"/>
                <w:szCs w:val="16"/>
                <w:lang w:val="en-GB"/>
              </w:rPr>
              <w:t>frequency distribution, percentile, and various non-parametric statistical tests</w:t>
            </w:r>
            <w:r w:rsidRPr="00E16C45">
              <w:rPr>
                <w:rFonts w:ascii="Arial" w:hAnsi="Arial" w:cs="Arial"/>
                <w:sz w:val="16"/>
                <w:szCs w:val="16"/>
                <w:lang w:val="en-GB"/>
              </w:rPr>
              <w:t xml:space="preserve"> are possible</w:t>
            </w:r>
            <w:r w:rsidR="0021778E" w:rsidRPr="00E16C45">
              <w:rPr>
                <w:rFonts w:ascii="Arial" w:hAnsi="Arial" w:cs="Arial"/>
                <w:sz w:val="16"/>
                <w:szCs w:val="16"/>
                <w:lang w:val="en-GB"/>
              </w:rPr>
              <w:t>. However, m</w:t>
            </w:r>
            <w:r w:rsidR="00456034" w:rsidRPr="00E16C45">
              <w:rPr>
                <w:rFonts w:ascii="Arial" w:hAnsi="Arial" w:cs="Arial"/>
                <w:sz w:val="16"/>
                <w:szCs w:val="16"/>
                <w:lang w:val="en-GB"/>
              </w:rPr>
              <w:t xml:space="preserve">ean, standard deviation, or a Pearson product-moment correlation </w:t>
            </w:r>
            <w:r w:rsidRPr="00E16C45">
              <w:rPr>
                <w:rFonts w:ascii="Arial" w:hAnsi="Arial" w:cs="Arial"/>
                <w:sz w:val="16"/>
                <w:szCs w:val="16"/>
                <w:lang w:val="en-GB"/>
              </w:rPr>
              <w:t xml:space="preserve">cannot be used </w:t>
            </w:r>
            <w:r w:rsidR="00456034" w:rsidRPr="00E16C45">
              <w:rPr>
                <w:rFonts w:ascii="Arial" w:hAnsi="Arial" w:cs="Arial"/>
                <w:sz w:val="16"/>
                <w:szCs w:val="16"/>
                <w:lang w:val="en-GB"/>
              </w:rPr>
              <w:t xml:space="preserve">because the distance or interval between the categories is not known.  </w:t>
            </w:r>
          </w:p>
          <w:p w:rsidR="00BF6238" w:rsidRDefault="00BF6238" w:rsidP="00B84709">
            <w:pPr>
              <w:spacing w:line="276" w:lineRule="auto"/>
              <w:ind w:left="142"/>
              <w:jc w:val="both"/>
              <w:rPr>
                <w:rFonts w:ascii="Arial" w:hAnsi="Arial" w:cs="Arial"/>
                <w:sz w:val="16"/>
                <w:szCs w:val="16"/>
                <w:lang w:val="en-GB"/>
              </w:rPr>
            </w:pPr>
          </w:p>
          <w:p w:rsidR="0015427B" w:rsidRPr="00BF6238" w:rsidRDefault="0015427B" w:rsidP="00BF6238">
            <w:pPr>
              <w:spacing w:line="276" w:lineRule="auto"/>
              <w:jc w:val="both"/>
              <w:rPr>
                <w:rFonts w:ascii="Arial" w:hAnsi="Arial" w:cs="Arial"/>
                <w:sz w:val="20"/>
                <w:szCs w:val="16"/>
                <w:lang w:val="en-GB"/>
              </w:rPr>
            </w:pPr>
          </w:p>
        </w:tc>
      </w:tr>
      <w:tr w:rsidR="00323224" w:rsidTr="00B84709">
        <w:tc>
          <w:tcPr>
            <w:tcW w:w="3057" w:type="dxa"/>
            <w:tcBorders>
              <w:bottom w:val="single" w:sz="8" w:space="0" w:color="BFBFBF" w:themeColor="background1" w:themeShade="BF"/>
            </w:tcBorders>
          </w:tcPr>
          <w:p w:rsidR="00323224" w:rsidRPr="00A33E7B" w:rsidRDefault="00323224" w:rsidP="00B84709">
            <w:pPr>
              <w:spacing w:line="276" w:lineRule="auto"/>
              <w:ind w:left="142"/>
              <w:rPr>
                <w:rFonts w:ascii="Arial" w:hAnsi="Arial" w:cs="Arial"/>
                <w:b/>
                <w:sz w:val="20"/>
                <w:lang w:val="en-GB"/>
              </w:rPr>
            </w:pPr>
            <w:r w:rsidRPr="00A33E7B">
              <w:rPr>
                <w:rFonts w:ascii="Arial" w:hAnsi="Arial" w:cs="Arial"/>
                <w:b/>
                <w:sz w:val="20"/>
                <w:lang w:val="en-GB"/>
              </w:rPr>
              <w:t>Interval level</w:t>
            </w:r>
          </w:p>
        </w:tc>
        <w:tc>
          <w:tcPr>
            <w:tcW w:w="3165" w:type="dxa"/>
            <w:tcBorders>
              <w:bottom w:val="single" w:sz="8" w:space="0" w:color="BFBFBF" w:themeColor="background1" w:themeShade="BF"/>
            </w:tcBorders>
          </w:tcPr>
          <w:p w:rsidR="00323224" w:rsidRPr="00A33E7B" w:rsidRDefault="00323224" w:rsidP="00B84709">
            <w:pPr>
              <w:spacing w:line="276" w:lineRule="auto"/>
              <w:ind w:left="142"/>
              <w:rPr>
                <w:rFonts w:ascii="Arial" w:hAnsi="Arial" w:cs="Arial"/>
                <w:b/>
                <w:sz w:val="20"/>
                <w:lang w:val="en-GB"/>
              </w:rPr>
            </w:pPr>
            <w:r w:rsidRPr="00A33E7B">
              <w:rPr>
                <w:rFonts w:ascii="Arial" w:hAnsi="Arial" w:cs="Arial"/>
                <w:b/>
                <w:sz w:val="20"/>
                <w:lang w:val="en-GB"/>
              </w:rPr>
              <w:t>Example</w:t>
            </w:r>
          </w:p>
        </w:tc>
        <w:tc>
          <w:tcPr>
            <w:tcW w:w="4126" w:type="dxa"/>
            <w:tcBorders>
              <w:bottom w:val="single" w:sz="8" w:space="0" w:color="BFBFBF" w:themeColor="background1" w:themeShade="BF"/>
            </w:tcBorders>
          </w:tcPr>
          <w:p w:rsidR="00323224" w:rsidRPr="00A33E7B" w:rsidRDefault="00323224" w:rsidP="00B84709">
            <w:pPr>
              <w:spacing w:line="276" w:lineRule="auto"/>
              <w:ind w:left="142"/>
              <w:rPr>
                <w:rFonts w:ascii="Arial" w:hAnsi="Arial" w:cs="Arial"/>
                <w:b/>
                <w:sz w:val="20"/>
                <w:lang w:val="en-GB"/>
              </w:rPr>
            </w:pPr>
            <w:r w:rsidRPr="00A33E7B">
              <w:rPr>
                <w:rFonts w:ascii="Arial" w:hAnsi="Arial" w:cs="Arial"/>
                <w:b/>
                <w:sz w:val="20"/>
                <w:lang w:val="en-GB"/>
              </w:rPr>
              <w:t>Processing</w:t>
            </w:r>
          </w:p>
        </w:tc>
      </w:tr>
      <w:tr w:rsidR="00323224" w:rsidRPr="006F22FF" w:rsidTr="00B84709">
        <w:tc>
          <w:tcPr>
            <w:tcW w:w="3057" w:type="dxa"/>
            <w:tcBorders>
              <w:top w:val="single" w:sz="8" w:space="0" w:color="BFBFBF" w:themeColor="background1" w:themeShade="BF"/>
            </w:tcBorders>
          </w:tcPr>
          <w:p w:rsidR="000A73FA" w:rsidRDefault="000A73FA" w:rsidP="00C972DA">
            <w:pPr>
              <w:pStyle w:val="Paragraphedeliste"/>
              <w:spacing w:line="276" w:lineRule="auto"/>
              <w:ind w:left="142"/>
              <w:jc w:val="both"/>
              <w:rPr>
                <w:rFonts w:ascii="Arial" w:hAnsi="Arial" w:cs="Arial"/>
                <w:sz w:val="16"/>
                <w:szCs w:val="18"/>
                <w:lang w:val="en-GB"/>
              </w:rPr>
            </w:pPr>
          </w:p>
          <w:p w:rsidR="0021778E" w:rsidRPr="00E16C45" w:rsidRDefault="0021778E" w:rsidP="00C972DA">
            <w:pPr>
              <w:pStyle w:val="Paragraphedeliste"/>
              <w:numPr>
                <w:ilvl w:val="0"/>
                <w:numId w:val="4"/>
              </w:numPr>
              <w:spacing w:line="276" w:lineRule="auto"/>
              <w:ind w:left="142" w:hanging="176"/>
              <w:jc w:val="both"/>
              <w:rPr>
                <w:rFonts w:ascii="Arial" w:hAnsi="Arial" w:cs="Arial"/>
                <w:sz w:val="16"/>
                <w:szCs w:val="18"/>
                <w:lang w:val="en-GB"/>
              </w:rPr>
            </w:pPr>
            <w:r w:rsidRPr="00E16C45">
              <w:rPr>
                <w:rFonts w:ascii="Arial" w:hAnsi="Arial" w:cs="Arial"/>
                <w:sz w:val="16"/>
                <w:szCs w:val="18"/>
                <w:lang w:val="en-GB"/>
              </w:rPr>
              <w:t xml:space="preserve">There is an order relationship among the </w:t>
            </w:r>
            <w:r w:rsidR="003804CF">
              <w:rPr>
                <w:rFonts w:ascii="Arial" w:hAnsi="Arial" w:cs="Arial"/>
                <w:sz w:val="16"/>
                <w:szCs w:val="18"/>
                <w:lang w:val="en-GB"/>
              </w:rPr>
              <w:t>objects measured. Each object is mapped to a value on a continuous variable.</w:t>
            </w:r>
            <w:r w:rsidRPr="00E16C45">
              <w:rPr>
                <w:rFonts w:ascii="Arial" w:hAnsi="Arial" w:cs="Arial"/>
                <w:sz w:val="16"/>
                <w:szCs w:val="18"/>
                <w:lang w:val="en-GB"/>
              </w:rPr>
              <w:t xml:space="preserve">  </w:t>
            </w:r>
          </w:p>
          <w:p w:rsidR="0034420A" w:rsidRPr="00E16C45" w:rsidRDefault="00323224" w:rsidP="00C972DA">
            <w:pPr>
              <w:pStyle w:val="Paragraphedeliste"/>
              <w:numPr>
                <w:ilvl w:val="0"/>
                <w:numId w:val="4"/>
              </w:numPr>
              <w:spacing w:line="276" w:lineRule="auto"/>
              <w:ind w:left="142" w:hanging="176"/>
              <w:jc w:val="both"/>
              <w:rPr>
                <w:rFonts w:ascii="Arial" w:hAnsi="Arial" w:cs="Arial"/>
                <w:sz w:val="16"/>
                <w:szCs w:val="18"/>
                <w:lang w:val="en-GB"/>
              </w:rPr>
            </w:pPr>
            <w:r w:rsidRPr="00E16C45">
              <w:rPr>
                <w:rFonts w:ascii="Arial" w:hAnsi="Arial" w:cs="Arial"/>
                <w:sz w:val="16"/>
                <w:lang w:val="en-GB"/>
              </w:rPr>
              <w:t>This is the first truly quan</w:t>
            </w:r>
            <w:r w:rsidR="0021778E" w:rsidRPr="00E16C45">
              <w:rPr>
                <w:rFonts w:ascii="Arial" w:hAnsi="Arial" w:cs="Arial"/>
                <w:sz w:val="16"/>
                <w:lang w:val="en-GB"/>
              </w:rPr>
              <w:t xml:space="preserve">titative level of measurement. </w:t>
            </w:r>
            <w:r w:rsidR="003804CF">
              <w:rPr>
                <w:rFonts w:ascii="Arial" w:hAnsi="Arial" w:cs="Arial"/>
                <w:sz w:val="16"/>
                <w:szCs w:val="18"/>
                <w:lang w:val="en-GB"/>
              </w:rPr>
              <w:t>Differences in values are measureable and meaningfully comparable.</w:t>
            </w:r>
            <w:r w:rsidR="0034420A" w:rsidRPr="00E16C45">
              <w:rPr>
                <w:rFonts w:ascii="Arial" w:hAnsi="Arial" w:cs="Arial"/>
                <w:sz w:val="16"/>
                <w:szCs w:val="18"/>
                <w:lang w:val="en-GB"/>
              </w:rPr>
              <w:t xml:space="preserve"> </w:t>
            </w:r>
            <w:r w:rsidR="003804CF">
              <w:rPr>
                <w:rFonts w:ascii="Arial" w:hAnsi="Arial" w:cs="Arial"/>
                <w:sz w:val="16"/>
                <w:szCs w:val="18"/>
                <w:lang w:val="en-GB"/>
              </w:rPr>
              <w:t xml:space="preserve">For example, </w:t>
            </w:r>
            <w:r w:rsidR="0034420A" w:rsidRPr="00E16C45">
              <w:rPr>
                <w:rFonts w:ascii="Arial" w:hAnsi="Arial" w:cs="Arial"/>
                <w:sz w:val="16"/>
                <w:szCs w:val="18"/>
                <w:lang w:val="en-GB"/>
              </w:rPr>
              <w:t xml:space="preserve">moving from </w:t>
            </w:r>
            <w:r w:rsidR="003804CF">
              <w:rPr>
                <w:rFonts w:ascii="Arial" w:hAnsi="Arial" w:cs="Arial"/>
                <w:sz w:val="16"/>
                <w:szCs w:val="18"/>
                <w:lang w:val="en-GB"/>
              </w:rPr>
              <w:t>2</w:t>
            </w:r>
            <w:r w:rsidR="003804CF" w:rsidRPr="00E16C45">
              <w:rPr>
                <w:rFonts w:ascii="Arial" w:hAnsi="Arial" w:cs="Arial"/>
                <w:sz w:val="16"/>
                <w:szCs w:val="18"/>
                <w:lang w:val="en-GB"/>
              </w:rPr>
              <w:t xml:space="preserve"> </w:t>
            </w:r>
            <w:r w:rsidR="0034420A" w:rsidRPr="00E16C45">
              <w:rPr>
                <w:rFonts w:ascii="Arial" w:hAnsi="Arial" w:cs="Arial"/>
                <w:sz w:val="16"/>
                <w:szCs w:val="18"/>
                <w:lang w:val="en-GB"/>
              </w:rPr>
              <w:t xml:space="preserve">to </w:t>
            </w:r>
            <w:r w:rsidR="003804CF">
              <w:rPr>
                <w:rFonts w:ascii="Arial" w:hAnsi="Arial" w:cs="Arial"/>
                <w:sz w:val="16"/>
                <w:szCs w:val="18"/>
                <w:lang w:val="en-GB"/>
              </w:rPr>
              <w:t>4</w:t>
            </w:r>
            <w:r w:rsidR="003804CF" w:rsidRPr="00E16C45">
              <w:rPr>
                <w:rFonts w:ascii="Arial" w:hAnsi="Arial" w:cs="Arial"/>
                <w:sz w:val="16"/>
                <w:szCs w:val="18"/>
                <w:lang w:val="en-GB"/>
              </w:rPr>
              <w:t xml:space="preserve"> </w:t>
            </w:r>
            <w:r w:rsidR="0034420A" w:rsidRPr="00E16C45">
              <w:rPr>
                <w:rFonts w:ascii="Arial" w:hAnsi="Arial" w:cs="Arial"/>
                <w:sz w:val="16"/>
                <w:szCs w:val="18"/>
                <w:lang w:val="en-GB"/>
              </w:rPr>
              <w:t xml:space="preserve">is the same as moving from </w:t>
            </w:r>
            <w:r w:rsidR="003804CF">
              <w:rPr>
                <w:rFonts w:ascii="Arial" w:hAnsi="Arial" w:cs="Arial"/>
                <w:sz w:val="16"/>
                <w:szCs w:val="18"/>
                <w:lang w:val="en-GB"/>
              </w:rPr>
              <w:t>5</w:t>
            </w:r>
            <w:r w:rsidR="003804CF" w:rsidRPr="00E16C45">
              <w:rPr>
                <w:rFonts w:ascii="Arial" w:hAnsi="Arial" w:cs="Arial"/>
                <w:sz w:val="16"/>
                <w:szCs w:val="18"/>
                <w:lang w:val="en-GB"/>
              </w:rPr>
              <w:t xml:space="preserve"> </w:t>
            </w:r>
            <w:r w:rsidR="0034420A" w:rsidRPr="00E16C45">
              <w:rPr>
                <w:rFonts w:ascii="Arial" w:hAnsi="Arial" w:cs="Arial"/>
                <w:sz w:val="16"/>
                <w:szCs w:val="18"/>
                <w:lang w:val="en-GB"/>
              </w:rPr>
              <w:t xml:space="preserve">to </w:t>
            </w:r>
            <w:r w:rsidR="003804CF">
              <w:rPr>
                <w:rFonts w:ascii="Arial" w:hAnsi="Arial" w:cs="Arial"/>
                <w:sz w:val="16"/>
                <w:szCs w:val="18"/>
                <w:lang w:val="en-GB"/>
              </w:rPr>
              <w:t>7</w:t>
            </w:r>
            <w:r w:rsidR="0034420A" w:rsidRPr="00E16C45">
              <w:rPr>
                <w:rFonts w:ascii="Arial" w:hAnsi="Arial" w:cs="Arial"/>
                <w:sz w:val="16"/>
                <w:szCs w:val="18"/>
                <w:lang w:val="en-GB"/>
              </w:rPr>
              <w:t>.</w:t>
            </w:r>
          </w:p>
          <w:p w:rsidR="00323224" w:rsidRDefault="00323224" w:rsidP="00C972DA">
            <w:pPr>
              <w:pStyle w:val="Paragraphedeliste"/>
              <w:numPr>
                <w:ilvl w:val="0"/>
                <w:numId w:val="4"/>
              </w:numPr>
              <w:spacing w:line="276" w:lineRule="auto"/>
              <w:ind w:left="142" w:hanging="176"/>
              <w:jc w:val="both"/>
              <w:rPr>
                <w:rFonts w:ascii="Arial" w:hAnsi="Arial" w:cs="Arial"/>
                <w:sz w:val="16"/>
                <w:szCs w:val="18"/>
                <w:lang w:val="en-GB"/>
              </w:rPr>
            </w:pPr>
            <w:r w:rsidRPr="00E16C45">
              <w:rPr>
                <w:rFonts w:ascii="Arial" w:hAnsi="Arial" w:cs="Arial"/>
                <w:sz w:val="16"/>
                <w:szCs w:val="18"/>
                <w:lang w:val="en-GB"/>
              </w:rPr>
              <w:t>However, there is no natural zero starting point.</w:t>
            </w:r>
            <w:r w:rsidR="0034420A" w:rsidRPr="00E16C45">
              <w:rPr>
                <w:rFonts w:ascii="Arial" w:hAnsi="Arial" w:cs="Arial"/>
                <w:sz w:val="16"/>
                <w:szCs w:val="18"/>
                <w:lang w:val="en-GB"/>
              </w:rPr>
              <w:t xml:space="preserve"> Negative values can be used.</w:t>
            </w:r>
          </w:p>
          <w:p w:rsidR="00BF6238" w:rsidRDefault="00BF6238" w:rsidP="00BF6238">
            <w:pPr>
              <w:jc w:val="both"/>
              <w:rPr>
                <w:rFonts w:ascii="Arial" w:hAnsi="Arial" w:cs="Arial"/>
                <w:sz w:val="16"/>
                <w:szCs w:val="18"/>
                <w:lang w:val="en-GB"/>
              </w:rPr>
            </w:pPr>
          </w:p>
          <w:p w:rsidR="00BF6238" w:rsidRPr="00BF6238" w:rsidRDefault="00BF6238" w:rsidP="00BF6238">
            <w:pPr>
              <w:jc w:val="both"/>
              <w:rPr>
                <w:rFonts w:ascii="Arial" w:hAnsi="Arial" w:cs="Arial"/>
                <w:sz w:val="24"/>
                <w:szCs w:val="18"/>
                <w:lang w:val="en-GB"/>
              </w:rPr>
            </w:pPr>
          </w:p>
        </w:tc>
        <w:tc>
          <w:tcPr>
            <w:tcW w:w="3165" w:type="dxa"/>
            <w:tcBorders>
              <w:top w:val="single" w:sz="8" w:space="0" w:color="BFBFBF" w:themeColor="background1" w:themeShade="BF"/>
            </w:tcBorders>
          </w:tcPr>
          <w:p w:rsidR="000A73FA" w:rsidRDefault="000A73FA" w:rsidP="00C972DA">
            <w:pPr>
              <w:spacing w:line="276" w:lineRule="auto"/>
              <w:ind w:left="142"/>
              <w:jc w:val="both"/>
              <w:rPr>
                <w:rFonts w:ascii="Arial" w:hAnsi="Arial" w:cs="Arial"/>
                <w:sz w:val="16"/>
                <w:lang w:val="en-GB"/>
              </w:rPr>
            </w:pPr>
          </w:p>
          <w:p w:rsidR="00323224" w:rsidRPr="00E16C45" w:rsidRDefault="003804CF" w:rsidP="00C972DA">
            <w:pPr>
              <w:spacing w:line="276" w:lineRule="auto"/>
              <w:ind w:left="142"/>
              <w:jc w:val="both"/>
              <w:rPr>
                <w:rFonts w:ascii="Arial" w:hAnsi="Arial" w:cs="Arial"/>
                <w:sz w:val="16"/>
                <w:lang w:val="en-GB"/>
              </w:rPr>
            </w:pPr>
            <w:r>
              <w:rPr>
                <w:rFonts w:ascii="Arial" w:hAnsi="Arial" w:cs="Arial"/>
                <w:sz w:val="16"/>
                <w:lang w:val="en-GB"/>
              </w:rPr>
              <w:t>T</w:t>
            </w:r>
            <w:r w:rsidRPr="00E16C45">
              <w:rPr>
                <w:rFonts w:ascii="Arial" w:hAnsi="Arial" w:cs="Arial"/>
                <w:sz w:val="16"/>
                <w:lang w:val="en-GB"/>
              </w:rPr>
              <w:t xml:space="preserve">emperature </w:t>
            </w:r>
            <w:r>
              <w:rPr>
                <w:rFonts w:ascii="Arial" w:hAnsi="Arial" w:cs="Arial"/>
                <w:sz w:val="16"/>
                <w:lang w:val="en-GB"/>
              </w:rPr>
              <w:t>measured in most scales (Celsius, Fahrenheit, etc.) is an</w:t>
            </w:r>
            <w:r w:rsidRPr="00E16C45">
              <w:rPr>
                <w:rFonts w:ascii="Arial" w:hAnsi="Arial" w:cs="Arial"/>
                <w:sz w:val="16"/>
                <w:lang w:val="en-GB"/>
              </w:rPr>
              <w:t xml:space="preserve"> </w:t>
            </w:r>
            <w:r w:rsidR="00323224" w:rsidRPr="00E16C45">
              <w:rPr>
                <w:rFonts w:ascii="Arial" w:hAnsi="Arial" w:cs="Arial"/>
                <w:sz w:val="16"/>
                <w:lang w:val="en-GB"/>
              </w:rPr>
              <w:t xml:space="preserve">interval </w:t>
            </w:r>
            <w:r w:rsidRPr="00E16C45">
              <w:rPr>
                <w:rFonts w:ascii="Arial" w:hAnsi="Arial" w:cs="Arial"/>
                <w:sz w:val="16"/>
                <w:lang w:val="en-GB"/>
              </w:rPr>
              <w:t>variable</w:t>
            </w:r>
            <w:r>
              <w:rPr>
                <w:rFonts w:ascii="Arial" w:hAnsi="Arial" w:cs="Arial"/>
                <w:sz w:val="16"/>
                <w:lang w:val="en-GB"/>
              </w:rPr>
              <w:t>.</w:t>
            </w:r>
            <w:r w:rsidRPr="00E16C45">
              <w:rPr>
                <w:rFonts w:ascii="Arial" w:hAnsi="Arial" w:cs="Arial"/>
                <w:sz w:val="16"/>
                <w:lang w:val="en-GB"/>
              </w:rPr>
              <w:t xml:space="preserve"> </w:t>
            </w:r>
            <w:r w:rsidR="00AF0CBB">
              <w:rPr>
                <w:rFonts w:ascii="Arial" w:hAnsi="Arial" w:cs="Arial"/>
                <w:sz w:val="16"/>
                <w:lang w:val="en-GB"/>
              </w:rPr>
              <w:t>Differences are meaningfully comparable.</w:t>
            </w:r>
            <w:r w:rsidR="00323224" w:rsidRPr="00E16C45">
              <w:rPr>
                <w:rFonts w:ascii="Arial" w:hAnsi="Arial" w:cs="Arial"/>
                <w:sz w:val="16"/>
                <w:lang w:val="en-GB"/>
              </w:rPr>
              <w:t xml:space="preserve"> </w:t>
            </w:r>
            <w:r w:rsidR="00E013B9">
              <w:rPr>
                <w:rFonts w:ascii="Arial" w:hAnsi="Arial" w:cs="Arial"/>
                <w:sz w:val="16"/>
                <w:lang w:val="en-GB"/>
              </w:rPr>
              <w:t>However, t</w:t>
            </w:r>
            <w:r w:rsidR="00323224" w:rsidRPr="00E16C45">
              <w:rPr>
                <w:rFonts w:ascii="Arial" w:hAnsi="Arial" w:cs="Arial"/>
                <w:sz w:val="16"/>
                <w:lang w:val="en-GB"/>
              </w:rPr>
              <w:t>here is no natural zero point</w:t>
            </w:r>
            <w:r w:rsidR="00AF0CBB">
              <w:rPr>
                <w:rFonts w:ascii="Arial" w:hAnsi="Arial" w:cs="Arial"/>
                <w:sz w:val="16"/>
                <w:lang w:val="en-GB"/>
              </w:rPr>
              <w:t xml:space="preserve"> (except when measured in Kelvin</w:t>
            </w:r>
            <w:r w:rsidR="00E013B9">
              <w:rPr>
                <w:rFonts w:ascii="Arial" w:hAnsi="Arial" w:cs="Arial"/>
                <w:sz w:val="16"/>
                <w:lang w:val="en-GB"/>
              </w:rPr>
              <w:t>)</w:t>
            </w:r>
            <w:r w:rsidR="00AF0CBB">
              <w:rPr>
                <w:rFonts w:ascii="Arial" w:hAnsi="Arial" w:cs="Arial"/>
                <w:sz w:val="16"/>
                <w:lang w:val="en-GB"/>
              </w:rPr>
              <w:t xml:space="preserve">. Years are a discrete (and therefore also categorical) and </w:t>
            </w:r>
            <w:r w:rsidR="00AF0CBB" w:rsidRPr="00E013B9">
              <w:rPr>
                <w:rFonts w:ascii="Arial" w:hAnsi="Arial" w:cs="Arial"/>
                <w:i/>
                <w:iCs/>
                <w:sz w:val="16"/>
                <w:lang w:val="en-GB"/>
              </w:rPr>
              <w:t>almost</w:t>
            </w:r>
            <w:r w:rsidR="00AF0CBB">
              <w:rPr>
                <w:rFonts w:ascii="Arial" w:hAnsi="Arial" w:cs="Arial"/>
                <w:sz w:val="16"/>
                <w:lang w:val="en-GB"/>
              </w:rPr>
              <w:t xml:space="preserve"> interval </w:t>
            </w:r>
            <w:r w:rsidR="00CB5C14">
              <w:rPr>
                <w:rFonts w:ascii="Arial" w:hAnsi="Arial" w:cs="Arial"/>
                <w:sz w:val="16"/>
                <w:lang w:val="en-GB"/>
              </w:rPr>
              <w:t>variable</w:t>
            </w:r>
            <w:r w:rsidR="00AF0CBB">
              <w:rPr>
                <w:rFonts w:ascii="Arial" w:hAnsi="Arial" w:cs="Arial"/>
                <w:sz w:val="16"/>
                <w:lang w:val="en-GB"/>
              </w:rPr>
              <w:t>. Almost</w:t>
            </w:r>
            <w:r w:rsidR="0015427B">
              <w:rPr>
                <w:rFonts w:ascii="Arial" w:hAnsi="Arial" w:cs="Arial"/>
                <w:sz w:val="16"/>
                <w:lang w:val="en-GB"/>
              </w:rPr>
              <w:t>,</w:t>
            </w:r>
            <w:r w:rsidR="00AF0CBB">
              <w:rPr>
                <w:rFonts w:ascii="Arial" w:hAnsi="Arial" w:cs="Arial"/>
                <w:sz w:val="16"/>
                <w:lang w:val="en-GB"/>
              </w:rPr>
              <w:t xml:space="preserve"> because the year zero does not exist, therefore 4AD - 2AD = 2 years ≠ 1AD - 1BC = 1 year. </w:t>
            </w:r>
            <w:r w:rsidR="003066E8">
              <w:rPr>
                <w:rFonts w:ascii="Arial" w:hAnsi="Arial" w:cs="Arial"/>
                <w:sz w:val="16"/>
                <w:lang w:val="en-GB"/>
              </w:rPr>
              <w:t>Blood pressure is another example.</w:t>
            </w:r>
          </w:p>
        </w:tc>
        <w:tc>
          <w:tcPr>
            <w:tcW w:w="4126" w:type="dxa"/>
            <w:tcBorders>
              <w:top w:val="single" w:sz="8" w:space="0" w:color="BFBFBF" w:themeColor="background1" w:themeShade="BF"/>
            </w:tcBorders>
          </w:tcPr>
          <w:p w:rsidR="000A73FA" w:rsidRDefault="000A73FA" w:rsidP="00C972DA">
            <w:pPr>
              <w:spacing w:line="276" w:lineRule="auto"/>
              <w:ind w:left="142"/>
              <w:jc w:val="both"/>
              <w:rPr>
                <w:rFonts w:ascii="Arial" w:hAnsi="Arial" w:cs="Arial"/>
                <w:sz w:val="16"/>
                <w:lang w:val="en-GB"/>
              </w:rPr>
            </w:pPr>
          </w:p>
          <w:p w:rsidR="0034420A" w:rsidRPr="00E16C45" w:rsidRDefault="0034420A" w:rsidP="00C972DA">
            <w:pPr>
              <w:spacing w:line="276" w:lineRule="auto"/>
              <w:ind w:left="142"/>
              <w:jc w:val="both"/>
              <w:rPr>
                <w:rFonts w:ascii="Arial" w:hAnsi="Arial" w:cs="Arial"/>
                <w:sz w:val="16"/>
                <w:lang w:val="en-GB"/>
              </w:rPr>
            </w:pPr>
            <w:r w:rsidRPr="00E16C45">
              <w:rPr>
                <w:rFonts w:ascii="Arial" w:hAnsi="Arial" w:cs="Arial"/>
                <w:sz w:val="16"/>
                <w:lang w:val="en-GB"/>
              </w:rPr>
              <w:t xml:space="preserve">The central tendency of </w:t>
            </w:r>
            <w:r w:rsidR="00CB5C14">
              <w:rPr>
                <w:rFonts w:ascii="Arial" w:hAnsi="Arial" w:cs="Arial"/>
                <w:sz w:val="16"/>
                <w:lang w:val="en-GB"/>
              </w:rPr>
              <w:t xml:space="preserve">an </w:t>
            </w:r>
            <w:r w:rsidRPr="00E16C45">
              <w:rPr>
                <w:rFonts w:ascii="Arial" w:hAnsi="Arial" w:cs="Arial"/>
                <w:sz w:val="16"/>
                <w:lang w:val="en-GB"/>
              </w:rPr>
              <w:t xml:space="preserve">interval variable can be represented by its mode, its median, or its arithmetic mean. </w:t>
            </w:r>
            <w:r w:rsidR="009D5C39" w:rsidRPr="00E16C45">
              <w:rPr>
                <w:rFonts w:ascii="Arial" w:hAnsi="Arial" w:cs="Arial"/>
                <w:sz w:val="16"/>
                <w:lang w:val="en-GB"/>
              </w:rPr>
              <w:t>Standard deviations</w:t>
            </w:r>
            <w:r w:rsidR="00CB5C14">
              <w:rPr>
                <w:rFonts w:ascii="Arial" w:hAnsi="Arial" w:cs="Arial"/>
                <w:sz w:val="16"/>
                <w:lang w:val="en-GB"/>
              </w:rPr>
              <w:t xml:space="preserve"> and </w:t>
            </w:r>
            <w:r w:rsidR="009D5C39" w:rsidRPr="00E16C45">
              <w:rPr>
                <w:rFonts w:ascii="Arial" w:hAnsi="Arial" w:cs="Arial"/>
                <w:sz w:val="16"/>
                <w:lang w:val="en-GB"/>
              </w:rPr>
              <w:t xml:space="preserve">percentages </w:t>
            </w:r>
            <w:r w:rsidR="00684629">
              <w:rPr>
                <w:rFonts w:ascii="Arial" w:hAnsi="Arial" w:cs="Arial"/>
                <w:sz w:val="16"/>
                <w:lang w:val="en-GB"/>
              </w:rPr>
              <w:t>or</w:t>
            </w:r>
            <w:r w:rsidR="009D5C39" w:rsidRPr="00E16C45">
              <w:rPr>
                <w:rFonts w:ascii="Arial" w:hAnsi="Arial" w:cs="Arial"/>
                <w:sz w:val="16"/>
                <w:lang w:val="en-GB"/>
              </w:rPr>
              <w:t xml:space="preserve"> counts</w:t>
            </w:r>
            <w:r w:rsidR="00684629">
              <w:rPr>
                <w:rFonts w:ascii="Arial" w:hAnsi="Arial" w:cs="Arial"/>
                <w:sz w:val="16"/>
                <w:lang w:val="en-GB"/>
              </w:rPr>
              <w:t xml:space="preserve"> (for ranges or categories as a result of rounding) </w:t>
            </w:r>
            <w:r w:rsidR="009D5C39" w:rsidRPr="00E16C45">
              <w:rPr>
                <w:rFonts w:ascii="Arial" w:hAnsi="Arial" w:cs="Arial"/>
                <w:sz w:val="16"/>
                <w:lang w:val="en-GB"/>
              </w:rPr>
              <w:t>can also be used.</w:t>
            </w:r>
            <w:r w:rsidR="008C1C5B" w:rsidRPr="00E16C45">
              <w:rPr>
                <w:rFonts w:ascii="Arial" w:hAnsi="Arial" w:cs="Arial"/>
                <w:sz w:val="16"/>
                <w:lang w:val="en-GB"/>
              </w:rPr>
              <w:t xml:space="preserve"> Many parametric statistics are usable </w:t>
            </w:r>
            <w:r w:rsidR="008C1C5B" w:rsidRPr="00E16C45">
              <w:rPr>
                <w:rFonts w:ascii="Arial" w:eastAsia="Times New Roman" w:hAnsi="Arial" w:cs="Arial"/>
                <w:sz w:val="16"/>
                <w:szCs w:val="18"/>
                <w:lang w:val="en-GB" w:eastAsia="fr-FR"/>
              </w:rPr>
              <w:t xml:space="preserve">such as </w:t>
            </w:r>
            <w:r w:rsidR="00CB5C14">
              <w:rPr>
                <w:rFonts w:ascii="Arial" w:eastAsia="Times New Roman" w:hAnsi="Arial" w:cs="Arial"/>
                <w:sz w:val="16"/>
                <w:szCs w:val="18"/>
                <w:lang w:val="en-GB" w:eastAsia="fr-FR"/>
              </w:rPr>
              <w:t xml:space="preserve">OLS </w:t>
            </w:r>
            <w:r w:rsidR="008C1C5B" w:rsidRPr="00E16C45">
              <w:rPr>
                <w:rFonts w:ascii="Arial" w:eastAsia="Times New Roman" w:hAnsi="Arial" w:cs="Arial"/>
                <w:sz w:val="16"/>
                <w:szCs w:val="18"/>
                <w:lang w:val="en-GB" w:eastAsia="fr-FR"/>
              </w:rPr>
              <w:t>regression, analysis of variance and factor analysis.</w:t>
            </w:r>
          </w:p>
          <w:p w:rsidR="00323224" w:rsidRDefault="009D5C39" w:rsidP="00C972DA">
            <w:pPr>
              <w:spacing w:line="276" w:lineRule="auto"/>
              <w:ind w:left="142"/>
              <w:jc w:val="both"/>
              <w:rPr>
                <w:rFonts w:ascii="Arial" w:hAnsi="Arial" w:cs="Arial"/>
                <w:sz w:val="16"/>
                <w:lang w:val="en-GB"/>
              </w:rPr>
            </w:pPr>
            <w:r w:rsidRPr="00E16C45">
              <w:rPr>
                <w:rFonts w:ascii="Arial" w:hAnsi="Arial" w:cs="Arial"/>
                <w:sz w:val="16"/>
                <w:lang w:val="en-GB"/>
              </w:rPr>
              <w:t xml:space="preserve">Ratios between numbers on an interval scale are not meaningful (e.g. 90° is not twice as hot as 45°) and operations such as multiplication or division cannot be carried out directly. However, ratios of differences can be expressed, for example one difference can be twice another. </w:t>
            </w:r>
          </w:p>
          <w:p w:rsidR="0015427B" w:rsidRPr="00E16C45" w:rsidRDefault="0015427B" w:rsidP="00C972DA">
            <w:pPr>
              <w:spacing w:line="276" w:lineRule="auto"/>
              <w:ind w:left="142"/>
              <w:jc w:val="both"/>
              <w:rPr>
                <w:rFonts w:ascii="Arial" w:hAnsi="Arial" w:cs="Arial"/>
                <w:sz w:val="16"/>
                <w:lang w:val="en-GB"/>
              </w:rPr>
            </w:pPr>
          </w:p>
        </w:tc>
      </w:tr>
      <w:tr w:rsidR="00BF1C88" w:rsidTr="00B84709">
        <w:tc>
          <w:tcPr>
            <w:tcW w:w="3057" w:type="dxa"/>
            <w:tcBorders>
              <w:bottom w:val="single" w:sz="8" w:space="0" w:color="BFBFBF" w:themeColor="background1" w:themeShade="BF"/>
            </w:tcBorders>
          </w:tcPr>
          <w:p w:rsidR="00BF1C88" w:rsidRPr="00A33E7B" w:rsidRDefault="00BF1C88" w:rsidP="00B84709">
            <w:pPr>
              <w:spacing w:line="276" w:lineRule="auto"/>
              <w:ind w:left="142"/>
              <w:rPr>
                <w:rFonts w:ascii="Arial" w:hAnsi="Arial" w:cs="Arial"/>
                <w:b/>
                <w:sz w:val="20"/>
                <w:lang w:val="en-GB"/>
              </w:rPr>
            </w:pPr>
            <w:r w:rsidRPr="00A33E7B">
              <w:rPr>
                <w:rFonts w:ascii="Arial" w:hAnsi="Arial" w:cs="Arial"/>
                <w:b/>
                <w:sz w:val="20"/>
                <w:lang w:val="en-GB"/>
              </w:rPr>
              <w:t>Ratio level</w:t>
            </w:r>
          </w:p>
        </w:tc>
        <w:tc>
          <w:tcPr>
            <w:tcW w:w="3165" w:type="dxa"/>
            <w:tcBorders>
              <w:bottom w:val="single" w:sz="8" w:space="0" w:color="BFBFBF" w:themeColor="background1" w:themeShade="BF"/>
            </w:tcBorders>
          </w:tcPr>
          <w:p w:rsidR="00BF1C88" w:rsidRPr="00A33E7B" w:rsidRDefault="00BF1C88" w:rsidP="00B84709">
            <w:pPr>
              <w:spacing w:line="276" w:lineRule="auto"/>
              <w:ind w:left="142"/>
              <w:rPr>
                <w:rFonts w:ascii="Arial" w:hAnsi="Arial" w:cs="Arial"/>
                <w:b/>
                <w:sz w:val="20"/>
                <w:lang w:val="en-GB"/>
              </w:rPr>
            </w:pPr>
            <w:r w:rsidRPr="00A33E7B">
              <w:rPr>
                <w:rFonts w:ascii="Arial" w:hAnsi="Arial" w:cs="Arial"/>
                <w:b/>
                <w:sz w:val="20"/>
                <w:lang w:val="en-GB"/>
              </w:rPr>
              <w:t>Example</w:t>
            </w:r>
          </w:p>
        </w:tc>
        <w:tc>
          <w:tcPr>
            <w:tcW w:w="4126" w:type="dxa"/>
            <w:tcBorders>
              <w:bottom w:val="single" w:sz="8" w:space="0" w:color="BFBFBF" w:themeColor="background1" w:themeShade="BF"/>
            </w:tcBorders>
          </w:tcPr>
          <w:p w:rsidR="00BF1C88" w:rsidRPr="00A33E7B" w:rsidRDefault="00BF1C88" w:rsidP="00B84709">
            <w:pPr>
              <w:spacing w:line="276" w:lineRule="auto"/>
              <w:ind w:left="142"/>
              <w:rPr>
                <w:rFonts w:ascii="Arial" w:hAnsi="Arial" w:cs="Arial"/>
                <w:b/>
                <w:sz w:val="20"/>
                <w:lang w:val="en-GB"/>
              </w:rPr>
            </w:pPr>
            <w:r w:rsidRPr="00A33E7B">
              <w:rPr>
                <w:rFonts w:ascii="Arial" w:hAnsi="Arial" w:cs="Arial"/>
                <w:b/>
                <w:sz w:val="20"/>
                <w:lang w:val="en-GB"/>
              </w:rPr>
              <w:t>Processing</w:t>
            </w:r>
          </w:p>
        </w:tc>
      </w:tr>
      <w:tr w:rsidR="00BF1C88" w:rsidRPr="006F22FF" w:rsidTr="00B84709">
        <w:tc>
          <w:tcPr>
            <w:tcW w:w="3057" w:type="dxa"/>
            <w:tcBorders>
              <w:top w:val="single" w:sz="8" w:space="0" w:color="BFBFBF" w:themeColor="background1" w:themeShade="BF"/>
            </w:tcBorders>
          </w:tcPr>
          <w:p w:rsidR="00BF29B8" w:rsidRDefault="00BF29B8" w:rsidP="00B84709">
            <w:pPr>
              <w:pStyle w:val="Paragraphedeliste"/>
              <w:spacing w:line="276" w:lineRule="auto"/>
              <w:ind w:left="142" w:right="114"/>
              <w:jc w:val="both"/>
              <w:rPr>
                <w:rFonts w:ascii="Arial" w:hAnsi="Arial" w:cs="Arial"/>
                <w:sz w:val="16"/>
                <w:szCs w:val="18"/>
                <w:lang w:val="en-GB"/>
              </w:rPr>
            </w:pPr>
          </w:p>
          <w:p w:rsidR="00BF1C88" w:rsidRPr="00E16C45" w:rsidRDefault="00BF1C88" w:rsidP="00B84709">
            <w:pPr>
              <w:pStyle w:val="Paragraphedeliste"/>
              <w:numPr>
                <w:ilvl w:val="0"/>
                <w:numId w:val="4"/>
              </w:numPr>
              <w:spacing w:line="276" w:lineRule="auto"/>
              <w:ind w:left="142" w:right="114" w:hanging="176"/>
              <w:jc w:val="both"/>
              <w:rPr>
                <w:rFonts w:ascii="Arial" w:hAnsi="Arial" w:cs="Arial"/>
                <w:sz w:val="16"/>
                <w:szCs w:val="18"/>
                <w:lang w:val="en-GB"/>
              </w:rPr>
            </w:pPr>
            <w:r w:rsidRPr="00E16C45">
              <w:rPr>
                <w:rFonts w:ascii="Arial" w:hAnsi="Arial" w:cs="Arial"/>
                <w:sz w:val="16"/>
                <w:szCs w:val="18"/>
                <w:lang w:val="en-GB"/>
              </w:rPr>
              <w:t>The fourth an</w:t>
            </w:r>
            <w:r w:rsidR="00BF6238">
              <w:rPr>
                <w:rFonts w:ascii="Arial" w:hAnsi="Arial" w:cs="Arial"/>
                <w:sz w:val="16"/>
                <w:szCs w:val="18"/>
                <w:lang w:val="en-GB"/>
              </w:rPr>
              <w:t xml:space="preserve">d highest level of measurement </w:t>
            </w:r>
            <w:r w:rsidR="00BF29B8" w:rsidRPr="00E16C45">
              <w:rPr>
                <w:rFonts w:ascii="Arial" w:hAnsi="Arial" w:cs="Arial"/>
                <w:sz w:val="16"/>
                <w:szCs w:val="18"/>
                <w:lang w:val="en-US"/>
              </w:rPr>
              <w:t>possesses</w:t>
            </w:r>
            <w:r w:rsidRPr="00E16C45">
              <w:rPr>
                <w:rFonts w:ascii="Arial" w:hAnsi="Arial" w:cs="Arial"/>
                <w:sz w:val="16"/>
                <w:szCs w:val="18"/>
                <w:lang w:val="en-US"/>
              </w:rPr>
              <w:t xml:space="preserve"> all of the features and properties of the interval level, together with a fixed origin or zero point</w:t>
            </w:r>
            <w:r w:rsidR="00BF29B8">
              <w:rPr>
                <w:rFonts w:ascii="Arial" w:hAnsi="Arial" w:cs="Arial"/>
                <w:sz w:val="16"/>
                <w:szCs w:val="18"/>
                <w:lang w:val="en-US"/>
              </w:rPr>
              <w:t>.</w:t>
            </w:r>
          </w:p>
          <w:p w:rsidR="00BF1C88" w:rsidRPr="00E16C45" w:rsidRDefault="00E43F0C" w:rsidP="00BF6238">
            <w:pPr>
              <w:pStyle w:val="Paragraphedeliste"/>
              <w:numPr>
                <w:ilvl w:val="0"/>
                <w:numId w:val="4"/>
              </w:numPr>
              <w:spacing w:line="276" w:lineRule="auto"/>
              <w:ind w:left="142" w:right="114" w:hanging="176"/>
              <w:jc w:val="both"/>
              <w:rPr>
                <w:rFonts w:ascii="Arial" w:hAnsi="Arial" w:cs="Arial"/>
                <w:sz w:val="16"/>
                <w:szCs w:val="18"/>
                <w:lang w:val="en-GB"/>
              </w:rPr>
            </w:pPr>
            <w:r w:rsidRPr="00E16C45">
              <w:rPr>
                <w:rFonts w:ascii="Arial" w:hAnsi="Arial" w:cs="Arial"/>
                <w:sz w:val="16"/>
                <w:szCs w:val="18"/>
                <w:lang w:val="en-US"/>
              </w:rPr>
              <w:t>Ratio scales permit to compare both differences in scores and the relative magnitude of scores, and how much one attribute is to another</w:t>
            </w:r>
            <w:r>
              <w:rPr>
                <w:rFonts w:ascii="Arial" w:hAnsi="Arial" w:cs="Arial"/>
                <w:sz w:val="16"/>
                <w:szCs w:val="18"/>
                <w:lang w:val="en-US"/>
              </w:rPr>
              <w:t xml:space="preserve">. </w:t>
            </w:r>
            <w:r w:rsidR="00BF1C88" w:rsidRPr="00E16C45">
              <w:rPr>
                <w:rFonts w:ascii="Arial" w:hAnsi="Arial" w:cs="Arial"/>
                <w:sz w:val="16"/>
                <w:szCs w:val="18"/>
                <w:lang w:val="en-US"/>
              </w:rPr>
              <w:t>Phrases such as "four times" and "twice" are meaningful at the ratio level.</w:t>
            </w:r>
          </w:p>
        </w:tc>
        <w:tc>
          <w:tcPr>
            <w:tcW w:w="3165" w:type="dxa"/>
            <w:tcBorders>
              <w:top w:val="single" w:sz="8" w:space="0" w:color="BFBFBF" w:themeColor="background1" w:themeShade="BF"/>
            </w:tcBorders>
          </w:tcPr>
          <w:p w:rsidR="00BF29B8" w:rsidRDefault="00BF29B8" w:rsidP="00B84709">
            <w:pPr>
              <w:spacing w:line="276" w:lineRule="auto"/>
              <w:ind w:left="142"/>
              <w:jc w:val="both"/>
              <w:rPr>
                <w:rFonts w:ascii="Arial" w:hAnsi="Arial" w:cs="Arial"/>
                <w:sz w:val="16"/>
                <w:szCs w:val="18"/>
                <w:lang w:val="en-US"/>
              </w:rPr>
            </w:pPr>
          </w:p>
          <w:p w:rsidR="00BF1C88" w:rsidRPr="00E16C45" w:rsidRDefault="00447542" w:rsidP="00B84709">
            <w:pPr>
              <w:spacing w:line="276" w:lineRule="auto"/>
              <w:ind w:left="142"/>
              <w:jc w:val="both"/>
              <w:rPr>
                <w:rFonts w:ascii="Arial" w:hAnsi="Arial" w:cs="Arial"/>
                <w:sz w:val="16"/>
                <w:szCs w:val="18"/>
                <w:lang w:val="en-GB"/>
              </w:rPr>
            </w:pPr>
            <w:r w:rsidRPr="00E16C45">
              <w:rPr>
                <w:rFonts w:ascii="Arial" w:hAnsi="Arial" w:cs="Arial"/>
                <w:sz w:val="16"/>
                <w:szCs w:val="18"/>
                <w:lang w:val="en-US"/>
              </w:rPr>
              <w:t xml:space="preserve">Weights, time, lengths, heights, mass, </w:t>
            </w:r>
            <w:r w:rsidR="00906CCA">
              <w:rPr>
                <w:rFonts w:ascii="Arial" w:hAnsi="Arial" w:cs="Arial"/>
                <w:sz w:val="16"/>
                <w:szCs w:val="18"/>
                <w:lang w:val="en-US"/>
              </w:rPr>
              <w:t xml:space="preserve">age, </w:t>
            </w:r>
            <w:r w:rsidRPr="00E16C45">
              <w:rPr>
                <w:rFonts w:ascii="Arial" w:hAnsi="Arial" w:cs="Arial"/>
                <w:sz w:val="16"/>
                <w:szCs w:val="18"/>
                <w:lang w:val="en-US"/>
              </w:rPr>
              <w:t xml:space="preserve">distance, </w:t>
            </w:r>
            <w:r w:rsidR="00906CCA">
              <w:rPr>
                <w:rFonts w:ascii="Arial" w:hAnsi="Arial" w:cs="Arial"/>
                <w:sz w:val="16"/>
                <w:szCs w:val="18"/>
                <w:lang w:val="en-US"/>
              </w:rPr>
              <w:t xml:space="preserve">salary, </w:t>
            </w:r>
            <w:r w:rsidRPr="00E16C45">
              <w:rPr>
                <w:rFonts w:ascii="Arial" w:hAnsi="Arial" w:cs="Arial"/>
                <w:sz w:val="16"/>
                <w:szCs w:val="18"/>
                <w:lang w:val="en-US"/>
              </w:rPr>
              <w:t xml:space="preserve">energy and electric charge and many more are example of measures that are ratio scales, </w:t>
            </w:r>
            <w:r w:rsidR="00BF1C88" w:rsidRPr="00E16C45">
              <w:rPr>
                <w:rFonts w:ascii="Arial" w:hAnsi="Arial" w:cs="Arial"/>
                <w:sz w:val="16"/>
                <w:szCs w:val="18"/>
                <w:lang w:val="en-GB"/>
              </w:rPr>
              <w:t>because the distance between the categories is known and constant and the ratio is meaningful.</w:t>
            </w:r>
          </w:p>
          <w:p w:rsidR="00447542" w:rsidRPr="00E16C45" w:rsidRDefault="00447542" w:rsidP="00B84709">
            <w:pPr>
              <w:spacing w:line="276" w:lineRule="auto"/>
              <w:ind w:left="142"/>
              <w:jc w:val="both"/>
              <w:rPr>
                <w:rFonts w:ascii="Arial" w:hAnsi="Arial" w:cs="Arial"/>
                <w:sz w:val="16"/>
                <w:szCs w:val="18"/>
                <w:lang w:val="en-GB"/>
              </w:rPr>
            </w:pPr>
            <w:r w:rsidRPr="00E16C45">
              <w:rPr>
                <w:rFonts w:ascii="Arial" w:hAnsi="Arial" w:cs="Arial"/>
                <w:sz w:val="16"/>
                <w:szCs w:val="18"/>
                <w:lang w:val="en-US"/>
              </w:rPr>
              <w:t>For instance the difference between 5 and 10 minutes is the same as that between 10 and 15 minutes, and 10 minutes is twice as long as 5 minutes.</w:t>
            </w:r>
          </w:p>
          <w:p w:rsidR="00447542" w:rsidRPr="00E16C45" w:rsidRDefault="00447542" w:rsidP="00B84709">
            <w:pPr>
              <w:spacing w:line="276" w:lineRule="auto"/>
              <w:ind w:left="142"/>
              <w:jc w:val="both"/>
              <w:rPr>
                <w:rFonts w:ascii="Arial" w:hAnsi="Arial" w:cs="Arial"/>
                <w:sz w:val="16"/>
                <w:szCs w:val="18"/>
                <w:lang w:val="en-GB"/>
              </w:rPr>
            </w:pPr>
          </w:p>
        </w:tc>
        <w:tc>
          <w:tcPr>
            <w:tcW w:w="4126" w:type="dxa"/>
            <w:tcBorders>
              <w:top w:val="single" w:sz="8" w:space="0" w:color="BFBFBF" w:themeColor="background1" w:themeShade="BF"/>
            </w:tcBorders>
          </w:tcPr>
          <w:p w:rsidR="00BF29B8" w:rsidRDefault="00BF29B8" w:rsidP="00B84709">
            <w:pPr>
              <w:spacing w:line="276" w:lineRule="auto"/>
              <w:ind w:left="142"/>
              <w:jc w:val="both"/>
              <w:rPr>
                <w:rFonts w:ascii="Arial" w:hAnsi="Arial" w:cs="Arial"/>
                <w:sz w:val="16"/>
                <w:lang w:val="en-US"/>
              </w:rPr>
            </w:pPr>
          </w:p>
          <w:p w:rsidR="00447542" w:rsidRPr="00E16C45" w:rsidRDefault="00447542" w:rsidP="00B84709">
            <w:pPr>
              <w:spacing w:line="276" w:lineRule="auto"/>
              <w:ind w:left="142"/>
              <w:jc w:val="both"/>
              <w:rPr>
                <w:rFonts w:ascii="Arial" w:hAnsi="Arial" w:cs="Arial"/>
                <w:sz w:val="16"/>
                <w:lang w:val="en-US"/>
              </w:rPr>
            </w:pPr>
            <w:r w:rsidRPr="00E16C45">
              <w:rPr>
                <w:rFonts w:ascii="Arial" w:hAnsi="Arial" w:cs="Arial"/>
                <w:sz w:val="16"/>
                <w:lang w:val="en-US"/>
              </w:rPr>
              <w:t>Virtually all statistical operations can be performed on ratio scales. Because numbers have a zero point</w:t>
            </w:r>
            <w:r w:rsidR="00E43F0C">
              <w:rPr>
                <w:rFonts w:ascii="Arial" w:hAnsi="Arial" w:cs="Arial"/>
                <w:sz w:val="16"/>
                <w:lang w:val="en-US"/>
              </w:rPr>
              <w:t>,</w:t>
            </w:r>
            <w:r w:rsidRPr="00E16C45">
              <w:rPr>
                <w:rFonts w:ascii="Arial" w:hAnsi="Arial" w:cs="Arial"/>
                <w:sz w:val="16"/>
                <w:lang w:val="en-US"/>
              </w:rPr>
              <w:t xml:space="preserve"> they can be added, subtracted, multiplied, and divided in a meaningful way. </w:t>
            </w:r>
          </w:p>
          <w:p w:rsidR="00E43F0C" w:rsidRDefault="00447542" w:rsidP="00B84709">
            <w:pPr>
              <w:autoSpaceDE w:val="0"/>
              <w:autoSpaceDN w:val="0"/>
              <w:adjustRightInd w:val="0"/>
              <w:spacing w:line="276" w:lineRule="auto"/>
              <w:ind w:left="142"/>
              <w:jc w:val="both"/>
              <w:outlineLvl w:val="1"/>
              <w:rPr>
                <w:rFonts w:ascii="Arial" w:hAnsi="Arial" w:cs="Arial"/>
                <w:sz w:val="16"/>
                <w:lang w:val="en-US"/>
              </w:rPr>
            </w:pPr>
            <w:r w:rsidRPr="00E16C45">
              <w:rPr>
                <w:rFonts w:ascii="Arial" w:hAnsi="Arial" w:cs="Arial"/>
                <w:sz w:val="16"/>
                <w:lang w:val="en-US"/>
              </w:rPr>
              <w:t xml:space="preserve">The central tendency can be represented by its </w:t>
            </w:r>
            <w:hyperlink r:id="rId11" w:tooltip="Mode (statistics)" w:history="1">
              <w:r w:rsidRPr="00E16C45">
                <w:rPr>
                  <w:rFonts w:ascii="Arial" w:hAnsi="Arial" w:cs="Arial"/>
                  <w:sz w:val="16"/>
                  <w:lang w:val="en-US"/>
                </w:rPr>
                <w:t>mode</w:t>
              </w:r>
            </w:hyperlink>
            <w:r w:rsidRPr="00E16C45">
              <w:rPr>
                <w:rFonts w:ascii="Arial" w:hAnsi="Arial" w:cs="Arial"/>
                <w:sz w:val="16"/>
                <w:lang w:val="en-US"/>
              </w:rPr>
              <w:t xml:space="preserve">, its </w:t>
            </w:r>
            <w:hyperlink r:id="rId12" w:tooltip="Median" w:history="1">
              <w:r w:rsidRPr="00E16C45">
                <w:rPr>
                  <w:rFonts w:ascii="Arial" w:hAnsi="Arial" w:cs="Arial"/>
                  <w:sz w:val="16"/>
                  <w:lang w:val="en-US"/>
                </w:rPr>
                <w:t>median</w:t>
              </w:r>
            </w:hyperlink>
            <w:r w:rsidRPr="00E16C45">
              <w:rPr>
                <w:rFonts w:ascii="Arial" w:hAnsi="Arial" w:cs="Arial"/>
                <w:sz w:val="16"/>
                <w:lang w:val="en-US"/>
              </w:rPr>
              <w:t xml:space="preserve"> its </w:t>
            </w:r>
            <w:hyperlink r:id="rId13" w:tooltip="Arithmetic mean" w:history="1">
              <w:r w:rsidRPr="00E16C45">
                <w:rPr>
                  <w:rFonts w:ascii="Arial" w:hAnsi="Arial" w:cs="Arial"/>
                  <w:sz w:val="16"/>
                  <w:lang w:val="en-US"/>
                </w:rPr>
                <w:t>arithmetic</w:t>
              </w:r>
              <w:r w:rsidR="00CB5C14">
                <w:rPr>
                  <w:rFonts w:ascii="Arial" w:hAnsi="Arial" w:cs="Arial"/>
                  <w:sz w:val="16"/>
                  <w:lang w:val="en-US"/>
                </w:rPr>
                <w:t>, geometric and harmonic</w:t>
              </w:r>
              <w:r w:rsidRPr="00E16C45">
                <w:rPr>
                  <w:rFonts w:ascii="Arial" w:hAnsi="Arial" w:cs="Arial"/>
                  <w:sz w:val="16"/>
                  <w:lang w:val="en-US"/>
                </w:rPr>
                <w:t xml:space="preserve"> </w:t>
              </w:r>
              <w:proofErr w:type="gramStart"/>
              <w:r w:rsidRPr="00E16C45">
                <w:rPr>
                  <w:rFonts w:ascii="Arial" w:hAnsi="Arial" w:cs="Arial"/>
                  <w:sz w:val="16"/>
                  <w:lang w:val="en-US"/>
                </w:rPr>
                <w:t>mean</w:t>
              </w:r>
              <w:proofErr w:type="gramEnd"/>
            </w:hyperlink>
            <w:r w:rsidRPr="00E16C45">
              <w:rPr>
                <w:rFonts w:ascii="Arial" w:hAnsi="Arial" w:cs="Arial"/>
                <w:sz w:val="16"/>
                <w:lang w:val="en-US"/>
              </w:rPr>
              <w:t xml:space="preserve">. </w:t>
            </w:r>
          </w:p>
          <w:p w:rsidR="00BF1C88" w:rsidRPr="00E16C45" w:rsidRDefault="008E786B" w:rsidP="00B84709">
            <w:pPr>
              <w:autoSpaceDE w:val="0"/>
              <w:autoSpaceDN w:val="0"/>
              <w:adjustRightInd w:val="0"/>
              <w:spacing w:line="276" w:lineRule="auto"/>
              <w:ind w:left="142"/>
              <w:jc w:val="both"/>
              <w:outlineLvl w:val="1"/>
              <w:rPr>
                <w:rFonts w:ascii="Arial" w:hAnsi="Arial" w:cs="Arial"/>
                <w:sz w:val="16"/>
                <w:szCs w:val="18"/>
                <w:lang w:val="en-US"/>
              </w:rPr>
            </w:pPr>
            <w:hyperlink r:id="rId14" w:tooltip="Range (statistics)" w:history="1">
              <w:r w:rsidR="00E43F0C">
                <w:rPr>
                  <w:rFonts w:ascii="Arial" w:hAnsi="Arial" w:cs="Arial"/>
                  <w:sz w:val="16"/>
                  <w:lang w:val="en-US"/>
                </w:rPr>
                <w:t>R</w:t>
              </w:r>
              <w:r w:rsidR="00447542" w:rsidRPr="00E16C45">
                <w:rPr>
                  <w:rFonts w:ascii="Arial" w:hAnsi="Arial" w:cs="Arial"/>
                  <w:sz w:val="16"/>
                  <w:lang w:val="en-US"/>
                </w:rPr>
                <w:t>ange</w:t>
              </w:r>
            </w:hyperlink>
            <w:r w:rsidR="00E43F0C">
              <w:rPr>
                <w:rFonts w:ascii="Arial" w:hAnsi="Arial" w:cs="Arial"/>
                <w:sz w:val="16"/>
                <w:lang w:val="en-US"/>
              </w:rPr>
              <w:t xml:space="preserve">, </w:t>
            </w:r>
            <w:hyperlink r:id="rId15" w:tooltip="Standard deviation" w:history="1">
              <w:r w:rsidR="00447542" w:rsidRPr="00E16C45">
                <w:rPr>
                  <w:rFonts w:ascii="Arial" w:hAnsi="Arial" w:cs="Arial"/>
                  <w:sz w:val="16"/>
                  <w:lang w:val="en-US"/>
                </w:rPr>
                <w:t>standard deviation</w:t>
              </w:r>
            </w:hyperlink>
            <w:r w:rsidR="00BF29B8">
              <w:rPr>
                <w:rFonts w:ascii="Arial" w:hAnsi="Arial" w:cs="Arial"/>
                <w:sz w:val="16"/>
                <w:lang w:val="en-US"/>
              </w:rPr>
              <w:t xml:space="preserve">, coefficient of variation, </w:t>
            </w:r>
            <w:r w:rsidR="00447542" w:rsidRPr="00E16C45">
              <w:rPr>
                <w:rFonts w:ascii="Arial" w:hAnsi="Arial" w:cs="Arial"/>
                <w:sz w:val="16"/>
                <w:lang w:val="en-US"/>
              </w:rPr>
              <w:t>Pearson product-moment correlation and many other parametric statistics</w:t>
            </w:r>
            <w:r w:rsidR="00E43F0C">
              <w:rPr>
                <w:rFonts w:ascii="Arial" w:hAnsi="Arial" w:cs="Arial"/>
                <w:sz w:val="16"/>
                <w:lang w:val="en-US"/>
              </w:rPr>
              <w:t xml:space="preserve"> can be used</w:t>
            </w:r>
            <w:r w:rsidR="00447542" w:rsidRPr="00E16C45">
              <w:rPr>
                <w:rFonts w:ascii="Arial" w:hAnsi="Arial" w:cs="Arial"/>
                <w:sz w:val="16"/>
                <w:lang w:val="en-US"/>
              </w:rPr>
              <w:t>.</w:t>
            </w:r>
          </w:p>
        </w:tc>
      </w:tr>
    </w:tbl>
    <w:p w:rsidR="00BF6238" w:rsidRDefault="00BF6238" w:rsidP="00BF6238">
      <w:pPr>
        <w:spacing w:after="0"/>
        <w:rPr>
          <w:rFonts w:ascii="Arial" w:hAnsi="Arial" w:cs="Arial"/>
          <w:sz w:val="20"/>
          <w:lang w:val="en-GB"/>
        </w:rPr>
      </w:pPr>
    </w:p>
    <w:sectPr w:rsidR="00BF6238" w:rsidSect="0015427B">
      <w:pgSz w:w="11906" w:h="16838"/>
      <w:pgMar w:top="970" w:right="851" w:bottom="851" w:left="851" w:header="425" w:footer="6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86B" w:rsidRDefault="008E786B" w:rsidP="00F7635F">
      <w:pPr>
        <w:spacing w:after="0" w:line="240" w:lineRule="auto"/>
      </w:pPr>
      <w:r>
        <w:separator/>
      </w:r>
    </w:p>
  </w:endnote>
  <w:endnote w:type="continuationSeparator" w:id="0">
    <w:p w:rsidR="008E786B" w:rsidRDefault="008E786B" w:rsidP="00F7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86B" w:rsidRDefault="008E786B" w:rsidP="00F7635F">
      <w:pPr>
        <w:spacing w:after="0" w:line="240" w:lineRule="auto"/>
      </w:pPr>
      <w:r>
        <w:separator/>
      </w:r>
    </w:p>
  </w:footnote>
  <w:footnote w:type="continuationSeparator" w:id="0">
    <w:p w:rsidR="008E786B" w:rsidRDefault="008E786B" w:rsidP="00F7635F">
      <w:pPr>
        <w:spacing w:after="0" w:line="240" w:lineRule="auto"/>
      </w:pPr>
      <w:r>
        <w:continuationSeparator/>
      </w:r>
    </w:p>
  </w:footnote>
  <w:footnote w:id="1">
    <w:p w:rsidR="00375670" w:rsidRPr="0015427B" w:rsidRDefault="00375670" w:rsidP="0015427B">
      <w:pPr>
        <w:pStyle w:val="Notedebasdepage"/>
        <w:jc w:val="both"/>
        <w:rPr>
          <w:rFonts w:ascii="Arial" w:hAnsi="Arial" w:cs="Arial"/>
          <w:sz w:val="14"/>
          <w:lang w:val="en-GB"/>
        </w:rPr>
      </w:pPr>
      <w:r w:rsidRPr="0015427B">
        <w:rPr>
          <w:rStyle w:val="Appelnotedebasdep"/>
          <w:rFonts w:ascii="Arial" w:hAnsi="Arial" w:cs="Arial"/>
          <w:sz w:val="14"/>
        </w:rPr>
        <w:footnoteRef/>
      </w:r>
      <w:r w:rsidRPr="0015427B">
        <w:rPr>
          <w:rFonts w:ascii="Arial" w:hAnsi="Arial" w:cs="Arial"/>
          <w:sz w:val="14"/>
          <w:lang w:val="en-GB"/>
        </w:rPr>
        <w:t xml:space="preserve"> This </w:t>
      </w:r>
      <w:r w:rsidRPr="00BF6238">
        <w:rPr>
          <w:rFonts w:ascii="Arial" w:hAnsi="Arial" w:cs="Arial"/>
          <w:sz w:val="14"/>
          <w:lang w:val="en-GB"/>
        </w:rPr>
        <w:t>applies</w:t>
      </w:r>
      <w:r w:rsidRPr="0015427B">
        <w:rPr>
          <w:rFonts w:ascii="Arial" w:hAnsi="Arial" w:cs="Arial"/>
          <w:sz w:val="14"/>
          <w:lang w:val="en-GB"/>
        </w:rPr>
        <w:t xml:space="preserve"> to a situation with one variable only. </w:t>
      </w:r>
      <w:r w:rsidR="006F22FF">
        <w:rPr>
          <w:rFonts w:ascii="Arial" w:hAnsi="Arial" w:cs="Arial"/>
          <w:sz w:val="14"/>
          <w:lang w:val="en-GB"/>
        </w:rPr>
        <w:t>When</w:t>
      </w:r>
      <w:r w:rsidRPr="0015427B">
        <w:rPr>
          <w:rFonts w:ascii="Arial" w:hAnsi="Arial" w:cs="Arial"/>
          <w:sz w:val="14"/>
          <w:lang w:val="en-GB"/>
        </w:rPr>
        <w:t xml:space="preserve"> coding binary variables (e.g. gender) by 1 and 0 (e.g.</w:t>
      </w:r>
      <w:r w:rsidR="0015427B">
        <w:rPr>
          <w:rFonts w:ascii="Arial" w:hAnsi="Arial" w:cs="Arial"/>
          <w:sz w:val="14"/>
          <w:lang w:val="en-GB"/>
        </w:rPr>
        <w:t xml:space="preserve"> female</w:t>
      </w:r>
      <w:r w:rsidRPr="0015427B">
        <w:rPr>
          <w:rFonts w:ascii="Arial" w:hAnsi="Arial" w:cs="Arial"/>
          <w:sz w:val="14"/>
          <w:lang w:val="en-GB"/>
        </w:rPr>
        <w:sym w:font="Wingdings" w:char="F0E0"/>
      </w:r>
      <w:r w:rsidR="0015427B">
        <w:rPr>
          <w:rFonts w:ascii="Arial" w:hAnsi="Arial" w:cs="Arial"/>
          <w:sz w:val="14"/>
          <w:lang w:val="en-GB"/>
        </w:rPr>
        <w:t>0, male</w:t>
      </w:r>
      <w:r w:rsidRPr="0015427B">
        <w:rPr>
          <w:rFonts w:ascii="Arial" w:hAnsi="Arial" w:cs="Arial"/>
          <w:sz w:val="14"/>
          <w:lang w:val="en-GB"/>
        </w:rPr>
        <w:sym w:font="Wingdings" w:char="F0E0"/>
      </w:r>
      <w:r w:rsidRPr="0015427B">
        <w:rPr>
          <w:rFonts w:ascii="Arial" w:hAnsi="Arial" w:cs="Arial"/>
          <w:sz w:val="14"/>
          <w:lang w:val="en-GB"/>
        </w:rPr>
        <w:t>1)</w:t>
      </w:r>
      <w:r w:rsidR="006F22FF">
        <w:rPr>
          <w:rFonts w:ascii="Arial" w:hAnsi="Arial" w:cs="Arial"/>
          <w:sz w:val="14"/>
          <w:lang w:val="en-GB"/>
        </w:rPr>
        <w:t>, t</w:t>
      </w:r>
      <w:r w:rsidRPr="0015427B">
        <w:rPr>
          <w:rFonts w:ascii="Arial" w:hAnsi="Arial" w:cs="Arial"/>
          <w:sz w:val="14"/>
          <w:lang w:val="en-GB"/>
        </w:rPr>
        <w:t xml:space="preserve">he mean of 0.56 in the gender variable then is legitimate; it simply says that 56 </w:t>
      </w:r>
      <w:proofErr w:type="spellStart"/>
      <w:r w:rsidRPr="0015427B">
        <w:rPr>
          <w:rFonts w:ascii="Arial" w:hAnsi="Arial" w:cs="Arial"/>
          <w:sz w:val="14"/>
          <w:lang w:val="en-GB"/>
        </w:rPr>
        <w:t>percent</w:t>
      </w:r>
      <w:proofErr w:type="spellEnd"/>
      <w:r w:rsidRPr="0015427B">
        <w:rPr>
          <w:rFonts w:ascii="Arial" w:hAnsi="Arial" w:cs="Arial"/>
          <w:sz w:val="14"/>
          <w:lang w:val="en-GB"/>
        </w:rPr>
        <w:t xml:space="preserve"> of the sample records with non-missing values were about males, 44 </w:t>
      </w:r>
      <w:proofErr w:type="spellStart"/>
      <w:r w:rsidRPr="0015427B">
        <w:rPr>
          <w:rFonts w:ascii="Arial" w:hAnsi="Arial" w:cs="Arial"/>
          <w:sz w:val="14"/>
          <w:lang w:val="en-GB"/>
        </w:rPr>
        <w:t>percent</w:t>
      </w:r>
      <w:proofErr w:type="spellEnd"/>
      <w:r w:rsidRPr="0015427B">
        <w:rPr>
          <w:rFonts w:ascii="Arial" w:hAnsi="Arial" w:cs="Arial"/>
          <w:sz w:val="14"/>
          <w:lang w:val="en-GB"/>
        </w:rPr>
        <w:t xml:space="preserve"> about females. When nominal variables are crossed with other nominal variables, more demanding statistics are feasible. Example: Displaced persons: unharmed, injured, dead</w:t>
      </w:r>
      <w:r w:rsidR="00B84709" w:rsidRPr="0015427B">
        <w:rPr>
          <w:rFonts w:ascii="Arial" w:hAnsi="Arial" w:cs="Arial"/>
          <w:sz w:val="14"/>
          <w:lang w:val="en-GB"/>
        </w:rPr>
        <w:t>,</w:t>
      </w:r>
      <w:r w:rsidR="001020C1" w:rsidRPr="0015427B">
        <w:rPr>
          <w:rFonts w:ascii="Arial" w:hAnsi="Arial" w:cs="Arial"/>
          <w:sz w:val="14"/>
          <w:lang w:val="en-GB"/>
        </w:rPr>
        <w:t xml:space="preserve"> b</w:t>
      </w:r>
      <w:r w:rsidRPr="0015427B">
        <w:rPr>
          <w:rFonts w:ascii="Arial" w:hAnsi="Arial" w:cs="Arial"/>
          <w:sz w:val="14"/>
          <w:lang w:val="en-GB"/>
        </w:rPr>
        <w:t xml:space="preserve">y province. </w:t>
      </w:r>
      <w:proofErr w:type="gramStart"/>
      <w:r w:rsidRPr="0015427B">
        <w:rPr>
          <w:rFonts w:ascii="Arial" w:hAnsi="Arial" w:cs="Arial"/>
          <w:sz w:val="14"/>
          <w:lang w:val="en-GB"/>
        </w:rPr>
        <w:t>Odds ratio for displaced persons to die between Province A and Province B.</w:t>
      </w:r>
      <w:proofErr w:type="gramEnd"/>
    </w:p>
  </w:footnote>
  <w:footnote w:id="2">
    <w:p w:rsidR="001020C1" w:rsidRPr="0015427B" w:rsidRDefault="001020C1" w:rsidP="0015427B">
      <w:pPr>
        <w:spacing w:after="0"/>
        <w:jc w:val="both"/>
        <w:rPr>
          <w:rFonts w:ascii="Arial" w:hAnsi="Arial" w:cs="Arial"/>
          <w:sz w:val="14"/>
          <w:lang w:val="en-GB"/>
        </w:rPr>
      </w:pPr>
      <w:r w:rsidRPr="0015427B">
        <w:rPr>
          <w:rStyle w:val="Appelnotedebasdep"/>
          <w:rFonts w:ascii="Arial" w:hAnsi="Arial" w:cs="Arial"/>
          <w:sz w:val="14"/>
        </w:rPr>
        <w:footnoteRef/>
      </w:r>
      <w:r w:rsidRPr="0015427B">
        <w:rPr>
          <w:rFonts w:ascii="Arial" w:hAnsi="Arial" w:cs="Arial"/>
          <w:sz w:val="14"/>
          <w:lang w:val="en-GB"/>
        </w:rPr>
        <w:t xml:space="preserve"> The numbering of ordered categories can be in opposite directions. The most desirable or most relevant or most intense category can be assigned the number 1, etc. Conversely, the least desirable category is assigned 1, etc. The choice is arbitrary, but must be followed consistently within a dataset.</w:t>
      </w:r>
    </w:p>
    <w:p w:rsidR="001020C1" w:rsidRPr="001020C1" w:rsidRDefault="001020C1">
      <w:pPr>
        <w:pStyle w:val="Notedebasdepage"/>
        <w:rPr>
          <w:rFonts w:ascii="Arial" w:hAnsi="Arial" w:cs="Arial"/>
          <w:sz w:val="14"/>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AF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nsid w:val="25271078"/>
    <w:multiLevelType w:val="hybridMultilevel"/>
    <w:tmpl w:val="ECDA0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1906A6"/>
    <w:multiLevelType w:val="hybridMultilevel"/>
    <w:tmpl w:val="DE0C3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7A060A4"/>
    <w:multiLevelType w:val="hybridMultilevel"/>
    <w:tmpl w:val="6CDEDEE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01"/>
    <w:rsid w:val="00050C24"/>
    <w:rsid w:val="000707D8"/>
    <w:rsid w:val="000A73FA"/>
    <w:rsid w:val="000B4D0D"/>
    <w:rsid w:val="000F0B62"/>
    <w:rsid w:val="001020C1"/>
    <w:rsid w:val="001142D6"/>
    <w:rsid w:val="0015427B"/>
    <w:rsid w:val="001B2A24"/>
    <w:rsid w:val="001C02C9"/>
    <w:rsid w:val="0021778E"/>
    <w:rsid w:val="003066E8"/>
    <w:rsid w:val="0030740C"/>
    <w:rsid w:val="00317301"/>
    <w:rsid w:val="00323224"/>
    <w:rsid w:val="0034420A"/>
    <w:rsid w:val="003462B5"/>
    <w:rsid w:val="003553E7"/>
    <w:rsid w:val="00375670"/>
    <w:rsid w:val="003804CF"/>
    <w:rsid w:val="00381A7E"/>
    <w:rsid w:val="003838BF"/>
    <w:rsid w:val="003E5163"/>
    <w:rsid w:val="003E7868"/>
    <w:rsid w:val="00403FA2"/>
    <w:rsid w:val="00447542"/>
    <w:rsid w:val="00456034"/>
    <w:rsid w:val="004B718A"/>
    <w:rsid w:val="004C5587"/>
    <w:rsid w:val="00657053"/>
    <w:rsid w:val="00684629"/>
    <w:rsid w:val="00685F4A"/>
    <w:rsid w:val="006B71B7"/>
    <w:rsid w:val="006F22FF"/>
    <w:rsid w:val="0072240E"/>
    <w:rsid w:val="0074427F"/>
    <w:rsid w:val="00746D8B"/>
    <w:rsid w:val="008103A6"/>
    <w:rsid w:val="00882202"/>
    <w:rsid w:val="008C1C5B"/>
    <w:rsid w:val="008C43D9"/>
    <w:rsid w:val="008D4A50"/>
    <w:rsid w:val="008E786B"/>
    <w:rsid w:val="00906CCA"/>
    <w:rsid w:val="009D5C39"/>
    <w:rsid w:val="00A33E7B"/>
    <w:rsid w:val="00A35FA8"/>
    <w:rsid w:val="00AD6F21"/>
    <w:rsid w:val="00AE5B2B"/>
    <w:rsid w:val="00AF0CBB"/>
    <w:rsid w:val="00AF3576"/>
    <w:rsid w:val="00B70D1A"/>
    <w:rsid w:val="00B84709"/>
    <w:rsid w:val="00BE0285"/>
    <w:rsid w:val="00BF1C88"/>
    <w:rsid w:val="00BF29B8"/>
    <w:rsid w:val="00BF6238"/>
    <w:rsid w:val="00C2241C"/>
    <w:rsid w:val="00C379BE"/>
    <w:rsid w:val="00C708C4"/>
    <w:rsid w:val="00C836F5"/>
    <w:rsid w:val="00C972DA"/>
    <w:rsid w:val="00CB5C14"/>
    <w:rsid w:val="00CB618A"/>
    <w:rsid w:val="00CD04A2"/>
    <w:rsid w:val="00D25BB3"/>
    <w:rsid w:val="00D26756"/>
    <w:rsid w:val="00DE5325"/>
    <w:rsid w:val="00E00DFF"/>
    <w:rsid w:val="00E013B9"/>
    <w:rsid w:val="00E16C45"/>
    <w:rsid w:val="00E35734"/>
    <w:rsid w:val="00E43F0C"/>
    <w:rsid w:val="00E445B1"/>
    <w:rsid w:val="00E76EEF"/>
    <w:rsid w:val="00EC6CB6"/>
    <w:rsid w:val="00ED10AD"/>
    <w:rsid w:val="00EF3457"/>
    <w:rsid w:val="00F52F25"/>
    <w:rsid w:val="00F7635F"/>
    <w:rsid w:val="00FC6BAA"/>
    <w:rsid w:val="00FD50B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basedOn w:val="Normal"/>
    <w:next w:val="Normal"/>
    <w:link w:val="Titre6Car"/>
    <w:qFormat/>
    <w:rsid w:val="00317301"/>
    <w:pPr>
      <w:keepNext/>
      <w:spacing w:after="0" w:line="240" w:lineRule="auto"/>
      <w:outlineLvl w:val="5"/>
    </w:pPr>
    <w:rPr>
      <w:rFonts w:ascii="Arial" w:eastAsia="Times New Roman" w:hAnsi="Arial" w:cs="Times New Roman"/>
      <w:b/>
      <w:sz w:val="20"/>
      <w:szCs w:val="20"/>
      <w:lang w:val="en-GB"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17301"/>
    <w:pPr>
      <w:tabs>
        <w:tab w:val="center" w:pos="4320"/>
        <w:tab w:val="right" w:pos="8640"/>
      </w:tabs>
      <w:spacing w:after="0" w:line="240" w:lineRule="auto"/>
      <w:jc w:val="both"/>
    </w:pPr>
    <w:rPr>
      <w:rFonts w:ascii="Arial" w:eastAsia="Times New Roman" w:hAnsi="Arial" w:cs="Times New Roman"/>
      <w:sz w:val="20"/>
      <w:szCs w:val="20"/>
      <w:lang w:val="en-GB" w:eastAsia="it-IT"/>
    </w:rPr>
  </w:style>
  <w:style w:type="character" w:customStyle="1" w:styleId="En-tteCar">
    <w:name w:val="En-tête Car"/>
    <w:basedOn w:val="Policepardfaut"/>
    <w:link w:val="En-tte"/>
    <w:rsid w:val="00317301"/>
    <w:rPr>
      <w:rFonts w:ascii="Arial" w:eastAsia="Times New Roman" w:hAnsi="Arial" w:cs="Times New Roman"/>
      <w:sz w:val="20"/>
      <w:szCs w:val="20"/>
      <w:lang w:val="en-GB" w:eastAsia="it-IT"/>
    </w:rPr>
  </w:style>
  <w:style w:type="character" w:customStyle="1" w:styleId="Titre6Car">
    <w:name w:val="Titre 6 Car"/>
    <w:basedOn w:val="Policepardfaut"/>
    <w:link w:val="Titre6"/>
    <w:rsid w:val="00317301"/>
    <w:rPr>
      <w:rFonts w:ascii="Arial" w:eastAsia="Times New Roman" w:hAnsi="Arial" w:cs="Times New Roman"/>
      <w:b/>
      <w:sz w:val="20"/>
      <w:szCs w:val="20"/>
      <w:lang w:val="en-GB" w:eastAsia="it-IT"/>
    </w:rPr>
  </w:style>
  <w:style w:type="paragraph" w:styleId="Paragraphedeliste">
    <w:name w:val="List Paragraph"/>
    <w:basedOn w:val="Normal"/>
    <w:uiPriority w:val="34"/>
    <w:qFormat/>
    <w:rsid w:val="00317301"/>
    <w:pPr>
      <w:ind w:left="720"/>
      <w:contextualSpacing/>
    </w:pPr>
    <w:rPr>
      <w:rFonts w:eastAsiaTheme="minorEastAsia"/>
      <w:lang w:val="fr-CH" w:eastAsia="fr-CH"/>
    </w:rPr>
  </w:style>
  <w:style w:type="table" w:styleId="Grilledutableau">
    <w:name w:val="Table Grid"/>
    <w:basedOn w:val="TableauNormal"/>
    <w:uiPriority w:val="59"/>
    <w:rsid w:val="00317301"/>
    <w:pPr>
      <w:spacing w:after="0" w:line="240" w:lineRule="auto"/>
    </w:pPr>
    <w:rPr>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173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7301"/>
    <w:rPr>
      <w:rFonts w:ascii="Tahoma" w:hAnsi="Tahoma" w:cs="Tahoma"/>
      <w:sz w:val="16"/>
      <w:szCs w:val="16"/>
    </w:rPr>
  </w:style>
  <w:style w:type="paragraph" w:styleId="Pieddepage">
    <w:name w:val="footer"/>
    <w:basedOn w:val="Normal"/>
    <w:link w:val="PieddepageCar"/>
    <w:uiPriority w:val="99"/>
    <w:unhideWhenUsed/>
    <w:rsid w:val="00F763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635F"/>
  </w:style>
  <w:style w:type="paragraph" w:styleId="Notedebasdepage">
    <w:name w:val="footnote text"/>
    <w:basedOn w:val="Normal"/>
    <w:link w:val="NotedebasdepageCar"/>
    <w:uiPriority w:val="99"/>
    <w:semiHidden/>
    <w:unhideWhenUsed/>
    <w:rsid w:val="0037567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75670"/>
    <w:rPr>
      <w:sz w:val="20"/>
      <w:szCs w:val="20"/>
    </w:rPr>
  </w:style>
  <w:style w:type="character" w:styleId="Appelnotedebasdep">
    <w:name w:val="footnote reference"/>
    <w:basedOn w:val="Policepardfaut"/>
    <w:uiPriority w:val="99"/>
    <w:semiHidden/>
    <w:unhideWhenUsed/>
    <w:rsid w:val="003756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basedOn w:val="Normal"/>
    <w:next w:val="Normal"/>
    <w:link w:val="Titre6Car"/>
    <w:qFormat/>
    <w:rsid w:val="00317301"/>
    <w:pPr>
      <w:keepNext/>
      <w:spacing w:after="0" w:line="240" w:lineRule="auto"/>
      <w:outlineLvl w:val="5"/>
    </w:pPr>
    <w:rPr>
      <w:rFonts w:ascii="Arial" w:eastAsia="Times New Roman" w:hAnsi="Arial" w:cs="Times New Roman"/>
      <w:b/>
      <w:sz w:val="20"/>
      <w:szCs w:val="20"/>
      <w:lang w:val="en-GB"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17301"/>
    <w:pPr>
      <w:tabs>
        <w:tab w:val="center" w:pos="4320"/>
        <w:tab w:val="right" w:pos="8640"/>
      </w:tabs>
      <w:spacing w:after="0" w:line="240" w:lineRule="auto"/>
      <w:jc w:val="both"/>
    </w:pPr>
    <w:rPr>
      <w:rFonts w:ascii="Arial" w:eastAsia="Times New Roman" w:hAnsi="Arial" w:cs="Times New Roman"/>
      <w:sz w:val="20"/>
      <w:szCs w:val="20"/>
      <w:lang w:val="en-GB" w:eastAsia="it-IT"/>
    </w:rPr>
  </w:style>
  <w:style w:type="character" w:customStyle="1" w:styleId="En-tteCar">
    <w:name w:val="En-tête Car"/>
    <w:basedOn w:val="Policepardfaut"/>
    <w:link w:val="En-tte"/>
    <w:rsid w:val="00317301"/>
    <w:rPr>
      <w:rFonts w:ascii="Arial" w:eastAsia="Times New Roman" w:hAnsi="Arial" w:cs="Times New Roman"/>
      <w:sz w:val="20"/>
      <w:szCs w:val="20"/>
      <w:lang w:val="en-GB" w:eastAsia="it-IT"/>
    </w:rPr>
  </w:style>
  <w:style w:type="character" w:customStyle="1" w:styleId="Titre6Car">
    <w:name w:val="Titre 6 Car"/>
    <w:basedOn w:val="Policepardfaut"/>
    <w:link w:val="Titre6"/>
    <w:rsid w:val="00317301"/>
    <w:rPr>
      <w:rFonts w:ascii="Arial" w:eastAsia="Times New Roman" w:hAnsi="Arial" w:cs="Times New Roman"/>
      <w:b/>
      <w:sz w:val="20"/>
      <w:szCs w:val="20"/>
      <w:lang w:val="en-GB" w:eastAsia="it-IT"/>
    </w:rPr>
  </w:style>
  <w:style w:type="paragraph" w:styleId="Paragraphedeliste">
    <w:name w:val="List Paragraph"/>
    <w:basedOn w:val="Normal"/>
    <w:uiPriority w:val="34"/>
    <w:qFormat/>
    <w:rsid w:val="00317301"/>
    <w:pPr>
      <w:ind w:left="720"/>
      <w:contextualSpacing/>
    </w:pPr>
    <w:rPr>
      <w:rFonts w:eastAsiaTheme="minorEastAsia"/>
      <w:lang w:val="fr-CH" w:eastAsia="fr-CH"/>
    </w:rPr>
  </w:style>
  <w:style w:type="table" w:styleId="Grilledutableau">
    <w:name w:val="Table Grid"/>
    <w:basedOn w:val="TableauNormal"/>
    <w:uiPriority w:val="59"/>
    <w:rsid w:val="00317301"/>
    <w:pPr>
      <w:spacing w:after="0" w:line="240" w:lineRule="auto"/>
    </w:pPr>
    <w:rPr>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173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7301"/>
    <w:rPr>
      <w:rFonts w:ascii="Tahoma" w:hAnsi="Tahoma" w:cs="Tahoma"/>
      <w:sz w:val="16"/>
      <w:szCs w:val="16"/>
    </w:rPr>
  </w:style>
  <w:style w:type="paragraph" w:styleId="Pieddepage">
    <w:name w:val="footer"/>
    <w:basedOn w:val="Normal"/>
    <w:link w:val="PieddepageCar"/>
    <w:uiPriority w:val="99"/>
    <w:unhideWhenUsed/>
    <w:rsid w:val="00F763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635F"/>
  </w:style>
  <w:style w:type="paragraph" w:styleId="Notedebasdepage">
    <w:name w:val="footnote text"/>
    <w:basedOn w:val="Normal"/>
    <w:link w:val="NotedebasdepageCar"/>
    <w:uiPriority w:val="99"/>
    <w:semiHidden/>
    <w:unhideWhenUsed/>
    <w:rsid w:val="0037567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75670"/>
    <w:rPr>
      <w:sz w:val="20"/>
      <w:szCs w:val="20"/>
    </w:rPr>
  </w:style>
  <w:style w:type="character" w:styleId="Appelnotedebasdep">
    <w:name w:val="footnote reference"/>
    <w:basedOn w:val="Policepardfaut"/>
    <w:uiPriority w:val="99"/>
    <w:semiHidden/>
    <w:unhideWhenUsed/>
    <w:rsid w:val="003756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Arithmetic_mea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Medi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Mode_%28statistics%29" TargetMode="External"/><Relationship Id="rId5" Type="http://schemas.openxmlformats.org/officeDocument/2006/relationships/settings" Target="settings.xml"/><Relationship Id="rId15" Type="http://schemas.openxmlformats.org/officeDocument/2006/relationships/hyperlink" Target="http://en.wikipedia.org/wiki/Standard_deviation" TargetMode="Externa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n.wikipedia.org/wiki/Range_%28statistics%2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E9F79-9F6C-4BBF-BD8D-529941BB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1057</Words>
  <Characters>5819</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35</cp:revision>
  <dcterms:created xsi:type="dcterms:W3CDTF">2012-11-26T23:18:00Z</dcterms:created>
  <dcterms:modified xsi:type="dcterms:W3CDTF">2012-12-02T22:21:00Z</dcterms:modified>
</cp:coreProperties>
</file>