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9A" w:rsidRPr="000435E2" w:rsidRDefault="00B2279A" w:rsidP="00B2279A">
      <w:pPr>
        <w:pStyle w:val="Heading1"/>
        <w:shd w:val="clear" w:color="auto" w:fill="943634" w:themeFill="accent2" w:themeFillShade="BF"/>
        <w:spacing w:line="276" w:lineRule="auto"/>
        <w:rPr>
          <w:rFonts w:cs="Arial"/>
          <w:color w:val="FFFFFF" w:themeColor="background1"/>
          <w:sz w:val="28"/>
        </w:rPr>
      </w:pPr>
      <w:r w:rsidRPr="000435E2">
        <w:rPr>
          <w:rFonts w:cs="Arial"/>
          <w:color w:val="FFFFFF" w:themeColor="background1"/>
          <w:sz w:val="28"/>
        </w:rPr>
        <w:t>Education</w:t>
      </w:r>
      <w:r w:rsidRPr="000435E2">
        <w:rPr>
          <w:rFonts w:cs="Arial"/>
          <w:color w:val="FFFFFF" w:themeColor="background1"/>
          <w:sz w:val="28"/>
        </w:rPr>
        <w:tab/>
      </w:r>
    </w:p>
    <w:p w:rsidR="00B2279A" w:rsidRPr="000435E2" w:rsidRDefault="00B2279A" w:rsidP="00B2279A">
      <w:pPr>
        <w:spacing w:line="276" w:lineRule="auto"/>
        <w:rPr>
          <w:rFonts w:ascii="Arial" w:hAnsi="Arial" w:cs="Arial"/>
          <w:sz w:val="20"/>
        </w:rPr>
      </w:pPr>
    </w:p>
    <w:p w:rsidR="00B2279A" w:rsidRPr="000435E2" w:rsidRDefault="00B2279A" w:rsidP="00B2279A">
      <w:pPr>
        <w:pStyle w:val="NoSpacing"/>
        <w:shd w:val="clear" w:color="auto" w:fill="F2DBDB" w:themeFill="accent2" w:themeFillTint="33"/>
        <w:spacing w:before="0" w:line="276" w:lineRule="auto"/>
        <w:rPr>
          <w:rFonts w:ascii="Arial" w:hAnsi="Arial" w:cs="Arial"/>
          <w:b/>
          <w:color w:val="943634" w:themeColor="accent2" w:themeShade="BF"/>
          <w:sz w:val="24"/>
          <w:szCs w:val="24"/>
        </w:rPr>
      </w:pPr>
      <w:r w:rsidRPr="000435E2">
        <w:rPr>
          <w:rFonts w:ascii="Arial" w:hAnsi="Arial" w:cs="Arial"/>
          <w:b/>
          <w:color w:val="943634" w:themeColor="accent2" w:themeShade="BF"/>
          <w:sz w:val="24"/>
          <w:szCs w:val="24"/>
        </w:rPr>
        <w:t>Priority Concerns</w:t>
      </w:r>
    </w:p>
    <w:p w:rsidR="00B2279A" w:rsidRPr="00414F76" w:rsidRDefault="00B2279A" w:rsidP="00B2279A">
      <w:pPr>
        <w:pStyle w:val="ListParagraph"/>
        <w:widowControl w:val="0"/>
        <w:numPr>
          <w:ilvl w:val="0"/>
          <w:numId w:val="1"/>
        </w:numPr>
        <w:shd w:val="clear" w:color="auto" w:fill="F2DBDB" w:themeFill="accent2" w:themeFillTint="33"/>
        <w:autoSpaceDE w:val="0"/>
        <w:autoSpaceDN w:val="0"/>
        <w:adjustRightInd w:val="0"/>
        <w:spacing w:line="276" w:lineRule="auto"/>
        <w:ind w:left="142" w:hanging="142"/>
        <w:contextualSpacing w:val="0"/>
        <w:rPr>
          <w:rFonts w:ascii="Arial" w:hAnsi="Arial" w:cs="Arial"/>
          <w:color w:val="C00000"/>
          <w:sz w:val="20"/>
          <w:szCs w:val="20"/>
          <w:lang w:eastAsia="en-GB"/>
        </w:rPr>
      </w:pPr>
      <w:r w:rsidRPr="00996B49">
        <w:rPr>
          <w:rFonts w:ascii="Arial" w:hAnsi="Arial" w:cs="Arial"/>
          <w:color w:val="943634" w:themeColor="accent2" w:themeShade="BF"/>
          <w:sz w:val="20"/>
          <w:szCs w:val="20"/>
        </w:rPr>
        <w:t xml:space="preserve">Based on own analysis of priority concerns with a focus on different </w:t>
      </w:r>
      <w:r>
        <w:rPr>
          <w:rFonts w:ascii="Arial" w:hAnsi="Arial" w:cs="Arial"/>
          <w:color w:val="943634" w:themeColor="accent2" w:themeShade="BF"/>
          <w:sz w:val="20"/>
          <w:szCs w:val="20"/>
        </w:rPr>
        <w:t xml:space="preserve">sub </w:t>
      </w:r>
      <w:r w:rsidRPr="00996B49">
        <w:rPr>
          <w:rFonts w:ascii="Arial" w:hAnsi="Arial" w:cs="Arial"/>
          <w:color w:val="943634" w:themeColor="accent2" w:themeShade="BF"/>
          <w:sz w:val="20"/>
          <w:szCs w:val="20"/>
        </w:rPr>
        <w:t xml:space="preserve">sectors and </w:t>
      </w:r>
      <w:r>
        <w:rPr>
          <w:rFonts w:ascii="Arial" w:hAnsi="Arial" w:cs="Arial"/>
          <w:color w:val="943634" w:themeColor="accent2" w:themeShade="BF"/>
          <w:sz w:val="20"/>
          <w:szCs w:val="20"/>
        </w:rPr>
        <w:t xml:space="preserve">affected </w:t>
      </w:r>
      <w:r w:rsidRPr="00996B49">
        <w:rPr>
          <w:rFonts w:ascii="Arial" w:hAnsi="Arial" w:cs="Arial"/>
          <w:color w:val="943634" w:themeColor="accent2" w:themeShade="BF"/>
          <w:sz w:val="20"/>
          <w:szCs w:val="20"/>
        </w:rPr>
        <w:t>groups (refugees, IDPs</w:t>
      </w:r>
      <w:r>
        <w:rPr>
          <w:rFonts w:ascii="Arial" w:hAnsi="Arial" w:cs="Arial"/>
          <w:color w:val="943634" w:themeColor="accent2" w:themeShade="BF"/>
          <w:sz w:val="20"/>
          <w:szCs w:val="20"/>
        </w:rPr>
        <w:t>, host communities,</w:t>
      </w:r>
      <w:r w:rsidRPr="00996B49">
        <w:rPr>
          <w:rFonts w:ascii="Arial" w:hAnsi="Arial" w:cs="Arial"/>
          <w:color w:val="943634" w:themeColor="accent2" w:themeShade="BF"/>
          <w:sz w:val="20"/>
          <w:szCs w:val="20"/>
        </w:rPr>
        <w:t xml:space="preserve"> etc.). </w:t>
      </w:r>
      <w:r>
        <w:rPr>
          <w:rFonts w:ascii="Arial" w:hAnsi="Arial" w:cs="Arial"/>
          <w:color w:val="943634" w:themeColor="accent2" w:themeShade="BF"/>
          <w:sz w:val="20"/>
          <w:szCs w:val="20"/>
        </w:rPr>
        <w:t>In a nutshell, users want to know who is the most affected, how many are (moderately and severely) affected, where are they now, why are they affected and what risks to their conditions and status exist (including both status of schools of origin and host communities in case of displacement)</w:t>
      </w:r>
    </w:p>
    <w:p w:rsidR="00B2279A" w:rsidRPr="00996B49" w:rsidRDefault="00B2279A" w:rsidP="00B2279A">
      <w:pPr>
        <w:pStyle w:val="ListParagraph"/>
        <w:widowControl w:val="0"/>
        <w:numPr>
          <w:ilvl w:val="0"/>
          <w:numId w:val="1"/>
        </w:numPr>
        <w:shd w:val="clear" w:color="auto" w:fill="F2DBDB" w:themeFill="accent2" w:themeFillTint="33"/>
        <w:autoSpaceDE w:val="0"/>
        <w:autoSpaceDN w:val="0"/>
        <w:adjustRightInd w:val="0"/>
        <w:spacing w:line="276" w:lineRule="auto"/>
        <w:ind w:left="142" w:hanging="142"/>
        <w:contextualSpacing w:val="0"/>
        <w:rPr>
          <w:rFonts w:ascii="Arial" w:hAnsi="Arial" w:cs="Arial"/>
          <w:color w:val="C00000"/>
          <w:sz w:val="20"/>
          <w:szCs w:val="20"/>
          <w:lang w:eastAsia="en-GB"/>
        </w:rPr>
      </w:pPr>
      <w:r>
        <w:rPr>
          <w:rFonts w:ascii="Arial" w:hAnsi="Arial" w:cs="Arial"/>
          <w:color w:val="943634" w:themeColor="accent2" w:themeShade="BF"/>
          <w:sz w:val="20"/>
          <w:szCs w:val="20"/>
        </w:rPr>
        <w:t>Only mention the most important and relevant. P</w:t>
      </w:r>
      <w:r w:rsidRPr="00996B49">
        <w:rPr>
          <w:rFonts w:ascii="Arial" w:hAnsi="Arial" w:cs="Arial"/>
          <w:color w:val="943634" w:themeColor="accent2" w:themeShade="BF"/>
          <w:sz w:val="20"/>
          <w:szCs w:val="20"/>
        </w:rPr>
        <w:t>riority concerns are those which have the highest life threatening effect</w:t>
      </w:r>
      <w:r>
        <w:rPr>
          <w:rFonts w:ascii="Arial" w:hAnsi="Arial" w:cs="Arial"/>
          <w:color w:val="943634" w:themeColor="accent2" w:themeShade="BF"/>
          <w:sz w:val="20"/>
          <w:szCs w:val="20"/>
        </w:rPr>
        <w:t xml:space="preserve"> </w:t>
      </w:r>
      <w:r w:rsidRPr="00996B49">
        <w:rPr>
          <w:rFonts w:ascii="Arial" w:hAnsi="Arial" w:cs="Arial"/>
          <w:color w:val="943634" w:themeColor="accent2" w:themeShade="BF"/>
          <w:sz w:val="20"/>
          <w:szCs w:val="20"/>
        </w:rPr>
        <w:t xml:space="preserve">on the population and that affect the largest portion of the population, or can be dealt with simple tools or interventions or have </w:t>
      </w:r>
      <w:r>
        <w:rPr>
          <w:rFonts w:ascii="Arial" w:hAnsi="Arial" w:cs="Arial"/>
          <w:color w:val="943634" w:themeColor="accent2" w:themeShade="BF"/>
          <w:sz w:val="20"/>
          <w:szCs w:val="20"/>
        </w:rPr>
        <w:t>deteriorated</w:t>
      </w:r>
      <w:r w:rsidRPr="00996B49">
        <w:rPr>
          <w:rFonts w:ascii="Arial" w:hAnsi="Arial" w:cs="Arial"/>
          <w:color w:val="943634" w:themeColor="accent2" w:themeShade="BF"/>
          <w:sz w:val="20"/>
          <w:szCs w:val="20"/>
        </w:rPr>
        <w:t xml:space="preserve"> so much that it disturb everyone’</w:t>
      </w:r>
      <w:r>
        <w:rPr>
          <w:rFonts w:ascii="Arial" w:hAnsi="Arial" w:cs="Arial"/>
          <w:color w:val="943634" w:themeColor="accent2" w:themeShade="BF"/>
          <w:sz w:val="20"/>
          <w:szCs w:val="20"/>
        </w:rPr>
        <w:t>s sense of normalcy</w:t>
      </w:r>
    </w:p>
    <w:p w:rsidR="00B2279A" w:rsidRPr="005E3891" w:rsidRDefault="00B2279A" w:rsidP="00B2279A">
      <w:pPr>
        <w:pStyle w:val="ListParagraph"/>
        <w:widowControl w:val="0"/>
        <w:numPr>
          <w:ilvl w:val="0"/>
          <w:numId w:val="1"/>
        </w:numPr>
        <w:shd w:val="clear" w:color="auto" w:fill="F2DBDB" w:themeFill="accent2" w:themeFillTint="33"/>
        <w:autoSpaceDE w:val="0"/>
        <w:autoSpaceDN w:val="0"/>
        <w:adjustRightInd w:val="0"/>
        <w:spacing w:line="276" w:lineRule="auto"/>
        <w:ind w:left="142" w:hanging="142"/>
        <w:contextualSpacing w:val="0"/>
        <w:rPr>
          <w:rFonts w:ascii="Arial" w:hAnsi="Arial" w:cs="Arial"/>
          <w:color w:val="C00000"/>
          <w:sz w:val="20"/>
          <w:szCs w:val="20"/>
          <w:lang w:eastAsia="en-GB"/>
        </w:rPr>
      </w:pPr>
      <w:r>
        <w:rPr>
          <w:rFonts w:ascii="Arial" w:hAnsi="Arial" w:cs="Arial"/>
          <w:color w:val="943634" w:themeColor="accent2" w:themeShade="BF"/>
          <w:sz w:val="20"/>
          <w:szCs w:val="20"/>
        </w:rPr>
        <w:t xml:space="preserve">Provide context. Explain the situation now and how it has changed from the </w:t>
      </w:r>
      <w:r w:rsidRPr="000435E2">
        <w:rPr>
          <w:rFonts w:ascii="Arial" w:hAnsi="Arial" w:cs="Arial"/>
          <w:color w:val="943634" w:themeColor="accent2" w:themeShade="BF"/>
          <w:sz w:val="20"/>
          <w:szCs w:val="20"/>
        </w:rPr>
        <w:t>main problems pre-disaster</w:t>
      </w:r>
      <w:r>
        <w:rPr>
          <w:rFonts w:ascii="Arial" w:hAnsi="Arial" w:cs="Arial"/>
          <w:color w:val="943634" w:themeColor="accent2" w:themeShade="BF"/>
          <w:sz w:val="20"/>
          <w:szCs w:val="20"/>
        </w:rPr>
        <w:t xml:space="preserve"> </w:t>
      </w:r>
    </w:p>
    <w:p w:rsidR="00B2279A" w:rsidRPr="007C0316" w:rsidRDefault="00B2279A" w:rsidP="00B2279A">
      <w:pPr>
        <w:pStyle w:val="ListParagraph"/>
        <w:widowControl w:val="0"/>
        <w:numPr>
          <w:ilvl w:val="0"/>
          <w:numId w:val="1"/>
        </w:numPr>
        <w:shd w:val="clear" w:color="auto" w:fill="F2DBDB" w:themeFill="accent2" w:themeFillTint="33"/>
        <w:autoSpaceDE w:val="0"/>
        <w:autoSpaceDN w:val="0"/>
        <w:adjustRightInd w:val="0"/>
        <w:spacing w:line="276" w:lineRule="auto"/>
        <w:ind w:left="142" w:hanging="142"/>
        <w:contextualSpacing w:val="0"/>
        <w:rPr>
          <w:rFonts w:ascii="Arial" w:hAnsi="Arial" w:cs="Arial"/>
          <w:color w:val="C00000"/>
          <w:sz w:val="20"/>
          <w:szCs w:val="20"/>
          <w:lang w:eastAsia="en-GB"/>
        </w:rPr>
      </w:pPr>
      <w:r>
        <w:rPr>
          <w:rFonts w:ascii="Arial" w:hAnsi="Arial" w:cs="Arial"/>
          <w:color w:val="943634" w:themeColor="accent2" w:themeShade="BF"/>
          <w:sz w:val="20"/>
          <w:szCs w:val="20"/>
        </w:rPr>
        <w:t xml:space="preserve">Adopt a risk lens. </w:t>
      </w:r>
      <w:r w:rsidRPr="00996B49">
        <w:rPr>
          <w:rFonts w:ascii="Arial" w:hAnsi="Arial" w:cs="Arial"/>
          <w:color w:val="943634" w:themeColor="accent2" w:themeShade="BF"/>
          <w:sz w:val="20"/>
          <w:szCs w:val="20"/>
        </w:rPr>
        <w:t>Focus both on current/future problems and potential/future risks to address</w:t>
      </w:r>
      <w:r>
        <w:rPr>
          <w:rFonts w:ascii="Arial" w:hAnsi="Arial" w:cs="Arial"/>
          <w:color w:val="943634" w:themeColor="accent2" w:themeShade="BF"/>
          <w:sz w:val="20"/>
          <w:szCs w:val="20"/>
        </w:rPr>
        <w:t xml:space="preserve"> (3-9 month timeframe)</w:t>
      </w:r>
      <w:r w:rsidRPr="00996B49">
        <w:rPr>
          <w:rFonts w:ascii="Arial" w:hAnsi="Arial" w:cs="Arial"/>
          <w:color w:val="943634" w:themeColor="accent2" w:themeShade="BF"/>
          <w:sz w:val="20"/>
          <w:szCs w:val="20"/>
        </w:rPr>
        <w:t xml:space="preserve">, as well as their underlying factors. </w:t>
      </w:r>
    </w:p>
    <w:p w:rsidR="00B2279A" w:rsidRPr="005E5BA8" w:rsidRDefault="00B2279A" w:rsidP="00B2279A">
      <w:pPr>
        <w:pStyle w:val="ListParagraph"/>
        <w:widowControl w:val="0"/>
        <w:numPr>
          <w:ilvl w:val="0"/>
          <w:numId w:val="1"/>
        </w:numPr>
        <w:shd w:val="clear" w:color="auto" w:fill="F2DBDB" w:themeFill="accent2" w:themeFillTint="33"/>
        <w:autoSpaceDE w:val="0"/>
        <w:autoSpaceDN w:val="0"/>
        <w:adjustRightInd w:val="0"/>
        <w:spacing w:line="276" w:lineRule="auto"/>
        <w:ind w:left="142" w:hanging="142"/>
        <w:contextualSpacing w:val="0"/>
        <w:rPr>
          <w:rFonts w:ascii="Arial" w:eastAsiaTheme="minorEastAsia" w:hAnsi="Arial" w:cs="Arial"/>
          <w:color w:val="943634" w:themeColor="accent2" w:themeShade="BF"/>
          <w:sz w:val="20"/>
          <w:szCs w:val="20"/>
        </w:rPr>
      </w:pPr>
      <w:r>
        <w:rPr>
          <w:rFonts w:ascii="Arial" w:hAnsi="Arial" w:cs="Arial"/>
          <w:color w:val="943634" w:themeColor="accent2" w:themeShade="BF"/>
          <w:sz w:val="20"/>
          <w:szCs w:val="20"/>
        </w:rPr>
        <w:t xml:space="preserve">Highlight cross sectors issues: Health, nutrition, </w:t>
      </w:r>
      <w:proofErr w:type="gramStart"/>
      <w:r>
        <w:rPr>
          <w:rFonts w:ascii="Arial" w:hAnsi="Arial" w:cs="Arial"/>
          <w:color w:val="943634" w:themeColor="accent2" w:themeShade="BF"/>
          <w:sz w:val="20"/>
          <w:szCs w:val="20"/>
        </w:rPr>
        <w:t>WASH</w:t>
      </w:r>
      <w:proofErr w:type="gramEnd"/>
      <w:r>
        <w:rPr>
          <w:rFonts w:ascii="Arial" w:hAnsi="Arial" w:cs="Arial"/>
          <w:color w:val="943634" w:themeColor="accent2" w:themeShade="BF"/>
          <w:sz w:val="20"/>
          <w:szCs w:val="20"/>
        </w:rPr>
        <w:t>, Food security, environment, DRR, gender, etc.</w:t>
      </w:r>
    </w:p>
    <w:p w:rsidR="00B2279A" w:rsidRPr="00996B49" w:rsidRDefault="00B2279A" w:rsidP="00B2279A">
      <w:pPr>
        <w:pStyle w:val="ListParagraph"/>
        <w:widowControl w:val="0"/>
        <w:numPr>
          <w:ilvl w:val="0"/>
          <w:numId w:val="1"/>
        </w:numPr>
        <w:shd w:val="clear" w:color="auto" w:fill="F2DBDB" w:themeFill="accent2" w:themeFillTint="33"/>
        <w:autoSpaceDE w:val="0"/>
        <w:autoSpaceDN w:val="0"/>
        <w:adjustRightInd w:val="0"/>
        <w:spacing w:line="276" w:lineRule="auto"/>
        <w:ind w:left="142" w:hanging="142"/>
        <w:contextualSpacing w:val="0"/>
        <w:rPr>
          <w:rFonts w:ascii="Arial" w:eastAsiaTheme="minorEastAsia" w:hAnsi="Arial" w:cs="Arial"/>
          <w:color w:val="943634" w:themeColor="accent2" w:themeShade="BF"/>
          <w:sz w:val="20"/>
          <w:szCs w:val="20"/>
        </w:rPr>
      </w:pPr>
      <w:r>
        <w:rPr>
          <w:rFonts w:ascii="Arial" w:hAnsi="Arial" w:cs="Arial"/>
          <w:color w:val="943634" w:themeColor="accent2" w:themeShade="BF"/>
          <w:sz w:val="20"/>
          <w:szCs w:val="20"/>
          <w:lang w:val="en-US"/>
        </w:rPr>
        <w:t xml:space="preserve">Prioritize </w:t>
      </w:r>
      <w:r w:rsidRPr="00996B49">
        <w:rPr>
          <w:rFonts w:ascii="Arial" w:hAnsi="Arial" w:cs="Arial"/>
          <w:color w:val="943634" w:themeColor="accent2" w:themeShade="BF"/>
          <w:sz w:val="20"/>
          <w:szCs w:val="20"/>
        </w:rPr>
        <w:t xml:space="preserve">across </w:t>
      </w:r>
      <w:r>
        <w:rPr>
          <w:rFonts w:ascii="Arial" w:hAnsi="Arial" w:cs="Arial"/>
          <w:color w:val="943634" w:themeColor="accent2" w:themeShade="BF"/>
          <w:sz w:val="20"/>
          <w:szCs w:val="20"/>
        </w:rPr>
        <w:t xml:space="preserve">sub </w:t>
      </w:r>
      <w:r w:rsidRPr="00996B49">
        <w:rPr>
          <w:rFonts w:ascii="Arial" w:hAnsi="Arial" w:cs="Arial"/>
          <w:color w:val="943634" w:themeColor="accent2" w:themeShade="BF"/>
          <w:sz w:val="20"/>
          <w:szCs w:val="20"/>
        </w:rPr>
        <w:t>sectors, geographical areas, affected groups and vulnerable groups</w:t>
      </w:r>
    </w:p>
    <w:p w:rsidR="00B2279A" w:rsidRPr="000435E2" w:rsidRDefault="00B2279A" w:rsidP="00B2279A">
      <w:pPr>
        <w:widowControl w:val="0"/>
        <w:shd w:val="clear" w:color="auto" w:fill="F2DBDB" w:themeFill="accent2" w:themeFillTint="33"/>
        <w:autoSpaceDE w:val="0"/>
        <w:autoSpaceDN w:val="0"/>
        <w:adjustRightInd w:val="0"/>
        <w:spacing w:line="276" w:lineRule="auto"/>
        <w:rPr>
          <w:rFonts w:ascii="Arial" w:eastAsiaTheme="minorEastAsia" w:hAnsi="Arial" w:cs="Arial"/>
          <w:color w:val="943634" w:themeColor="accent2" w:themeShade="BF"/>
          <w:sz w:val="20"/>
          <w:szCs w:val="20"/>
        </w:rPr>
      </w:pPr>
    </w:p>
    <w:p w:rsidR="00B2279A" w:rsidRPr="000435E2" w:rsidRDefault="00B2279A" w:rsidP="00B2279A">
      <w:pPr>
        <w:pStyle w:val="Style2"/>
        <w:spacing w:line="276" w:lineRule="auto"/>
        <w:rPr>
          <w:rFonts w:cs="Arial"/>
        </w:rPr>
      </w:pPr>
      <w:r w:rsidRPr="000435E2">
        <w:rPr>
          <w:rFonts w:cs="Arial"/>
        </w:rPr>
        <w:t>Key Characteristics</w:t>
      </w:r>
    </w:p>
    <w:p w:rsidR="00B2279A" w:rsidRPr="000435E2" w:rsidRDefault="00B2279A" w:rsidP="00B2279A">
      <w:pPr>
        <w:pStyle w:val="NoSpacing"/>
        <w:spacing w:before="0" w:line="276" w:lineRule="auto"/>
        <w:jc w:val="left"/>
        <w:rPr>
          <w:rFonts w:ascii="Arial" w:hAnsi="Arial" w:cs="Arial"/>
          <w:b/>
          <w:color w:val="2B5DA1"/>
          <w:sz w:val="20"/>
        </w:rPr>
      </w:pPr>
    </w:p>
    <w:p w:rsidR="00B2279A" w:rsidRDefault="00B2279A" w:rsidP="00B2279A">
      <w:pPr>
        <w:pStyle w:val="ListParagraph"/>
        <w:numPr>
          <w:ilvl w:val="0"/>
          <w:numId w:val="3"/>
        </w:numPr>
        <w:spacing w:line="276" w:lineRule="auto"/>
        <w:ind w:left="142" w:hanging="142"/>
        <w:rPr>
          <w:rFonts w:ascii="Arial" w:hAnsi="Arial" w:cs="Arial"/>
          <w:sz w:val="20"/>
        </w:rPr>
      </w:pPr>
      <w:r w:rsidRPr="000435E2">
        <w:rPr>
          <w:rFonts w:ascii="Arial" w:hAnsi="Arial" w:cs="Arial"/>
          <w:sz w:val="20"/>
        </w:rPr>
        <w:t>Literacy rate among the population (male/female)</w:t>
      </w:r>
    </w:p>
    <w:p w:rsidR="00B2279A" w:rsidRPr="00ED6BDC" w:rsidRDefault="00B2279A" w:rsidP="00B2279A">
      <w:pPr>
        <w:pStyle w:val="ListParagraph"/>
        <w:numPr>
          <w:ilvl w:val="0"/>
          <w:numId w:val="3"/>
        </w:numPr>
        <w:spacing w:line="276" w:lineRule="auto"/>
        <w:ind w:left="142" w:hanging="142"/>
        <w:rPr>
          <w:rFonts w:ascii="Arial" w:hAnsi="Arial" w:cs="Arial"/>
          <w:sz w:val="20"/>
        </w:rPr>
      </w:pPr>
      <w:r w:rsidRPr="000435E2">
        <w:rPr>
          <w:rFonts w:ascii="Arial" w:hAnsi="Arial" w:cs="Arial"/>
          <w:sz w:val="20"/>
        </w:rPr>
        <w:t xml:space="preserve">School year and </w:t>
      </w:r>
      <w:r w:rsidRPr="000435E2">
        <w:rPr>
          <w:rFonts w:ascii="Arial" w:hAnsi="Arial" w:cs="Arial"/>
          <w:sz w:val="20"/>
          <w:szCs w:val="20"/>
        </w:rPr>
        <w:t>brief description of school system</w:t>
      </w:r>
      <w:r>
        <w:rPr>
          <w:rFonts w:ascii="Arial" w:hAnsi="Arial" w:cs="Arial"/>
          <w:sz w:val="20"/>
          <w:szCs w:val="20"/>
        </w:rPr>
        <w:t xml:space="preserve"> (language of instruction and curriculum)</w:t>
      </w:r>
      <w:r w:rsidRPr="000435E2">
        <w:rPr>
          <w:rFonts w:ascii="Arial" w:hAnsi="Arial" w:cs="Arial"/>
          <w:sz w:val="20"/>
          <w:szCs w:val="20"/>
        </w:rPr>
        <w:t xml:space="preserve">, educational opportunities for </w:t>
      </w:r>
      <w:proofErr w:type="gramStart"/>
      <w:r w:rsidRPr="000435E2">
        <w:rPr>
          <w:rFonts w:ascii="Arial" w:hAnsi="Arial" w:cs="Arial"/>
          <w:sz w:val="20"/>
          <w:szCs w:val="20"/>
        </w:rPr>
        <w:t>girls</w:t>
      </w:r>
      <w:proofErr w:type="gramEnd"/>
      <w:r w:rsidRPr="000435E2">
        <w:rPr>
          <w:rFonts w:ascii="Arial" w:hAnsi="Arial" w:cs="Arial"/>
          <w:sz w:val="20"/>
          <w:szCs w:val="20"/>
        </w:rPr>
        <w:t xml:space="preserve"> </w:t>
      </w:r>
      <w:proofErr w:type="spellStart"/>
      <w:r w:rsidRPr="000435E2">
        <w:rPr>
          <w:rFonts w:ascii="Arial" w:hAnsi="Arial" w:cs="Arial"/>
          <w:sz w:val="20"/>
          <w:szCs w:val="20"/>
        </w:rPr>
        <w:t>vs</w:t>
      </w:r>
      <w:proofErr w:type="spellEnd"/>
      <w:r w:rsidRPr="000435E2">
        <w:rPr>
          <w:rFonts w:ascii="Arial" w:hAnsi="Arial" w:cs="Arial"/>
          <w:sz w:val="20"/>
          <w:szCs w:val="20"/>
        </w:rPr>
        <w:t xml:space="preserve"> boys, </w:t>
      </w:r>
      <w:r>
        <w:rPr>
          <w:rFonts w:ascii="Arial" w:hAnsi="Arial" w:cs="Arial"/>
          <w:sz w:val="20"/>
          <w:szCs w:val="20"/>
        </w:rPr>
        <w:t>language.</w:t>
      </w:r>
    </w:p>
    <w:p w:rsidR="00B2279A" w:rsidRPr="000435E2" w:rsidRDefault="00B2279A" w:rsidP="00B2279A">
      <w:pPr>
        <w:pStyle w:val="ListParagraph"/>
        <w:numPr>
          <w:ilvl w:val="0"/>
          <w:numId w:val="3"/>
        </w:numPr>
        <w:spacing w:line="276" w:lineRule="auto"/>
        <w:ind w:left="142" w:hanging="142"/>
        <w:rPr>
          <w:rFonts w:ascii="Arial" w:hAnsi="Arial" w:cs="Arial"/>
          <w:sz w:val="20"/>
        </w:rPr>
      </w:pPr>
      <w:r>
        <w:rPr>
          <w:rFonts w:ascii="Arial" w:hAnsi="Arial" w:cs="Arial"/>
          <w:sz w:val="20"/>
          <w:szCs w:val="20"/>
        </w:rPr>
        <w:t>Pre-existing challenges (seasonal drop out, budget, etc.), problems and issues</w:t>
      </w:r>
    </w:p>
    <w:p w:rsidR="00B2279A" w:rsidRPr="000435E2" w:rsidRDefault="00B2279A" w:rsidP="00B2279A">
      <w:pPr>
        <w:pStyle w:val="ListParagraph"/>
        <w:spacing w:line="276" w:lineRule="auto"/>
        <w:ind w:left="142"/>
        <w:rPr>
          <w:rFonts w:ascii="Arial" w:hAnsi="Arial" w:cs="Arial"/>
          <w:sz w:val="20"/>
        </w:rPr>
      </w:pPr>
    </w:p>
    <w:p w:rsidR="00B2279A" w:rsidRPr="000435E2" w:rsidRDefault="00B2279A" w:rsidP="00B2279A">
      <w:pPr>
        <w:pStyle w:val="NoSpacing"/>
        <w:spacing w:before="0" w:line="276" w:lineRule="auto"/>
        <w:jc w:val="left"/>
        <w:rPr>
          <w:rFonts w:ascii="Arial" w:hAnsi="Arial" w:cs="Arial"/>
          <w:b/>
          <w:color w:val="2B5DA1"/>
        </w:rPr>
      </w:pPr>
      <w:r w:rsidRPr="000435E2">
        <w:rPr>
          <w:rFonts w:ascii="Arial" w:hAnsi="Arial" w:cs="Arial"/>
          <w:b/>
          <w:color w:val="2B5DA1"/>
        </w:rPr>
        <w:t>School Enrolment/attendance</w:t>
      </w:r>
    </w:p>
    <w:p w:rsidR="00B2279A" w:rsidRPr="000435E2" w:rsidRDefault="00B2279A" w:rsidP="00B2279A">
      <w:pPr>
        <w:pStyle w:val="ListParagraph"/>
        <w:numPr>
          <w:ilvl w:val="0"/>
          <w:numId w:val="3"/>
        </w:numPr>
        <w:spacing w:line="276" w:lineRule="auto"/>
        <w:ind w:left="142" w:hanging="142"/>
        <w:rPr>
          <w:rFonts w:ascii="Arial" w:hAnsi="Arial" w:cs="Arial"/>
          <w:sz w:val="20"/>
        </w:rPr>
      </w:pPr>
      <w:r>
        <w:rPr>
          <w:rFonts w:ascii="Arial" w:hAnsi="Arial" w:cs="Arial"/>
          <w:sz w:val="20"/>
          <w:szCs w:val="20"/>
        </w:rPr>
        <w:t>Gross and net e</w:t>
      </w:r>
      <w:r w:rsidRPr="000435E2">
        <w:rPr>
          <w:rFonts w:ascii="Arial" w:hAnsi="Arial" w:cs="Arial"/>
          <w:sz w:val="20"/>
          <w:szCs w:val="20"/>
        </w:rPr>
        <w:t xml:space="preserve">nrolment rates (at different levels), </w:t>
      </w:r>
      <w:r>
        <w:rPr>
          <w:rFonts w:ascii="Arial" w:hAnsi="Arial" w:cs="Arial"/>
          <w:sz w:val="20"/>
          <w:szCs w:val="20"/>
        </w:rPr>
        <w:t xml:space="preserve">retention, literacy pass rate, </w:t>
      </w:r>
      <w:r w:rsidRPr="000435E2">
        <w:rPr>
          <w:rFonts w:ascii="Arial" w:hAnsi="Arial" w:cs="Arial"/>
          <w:sz w:val="20"/>
          <w:szCs w:val="20"/>
        </w:rPr>
        <w:t>number of school aged children attending school/out of school,</w:t>
      </w:r>
      <w:r w:rsidRPr="000435E2">
        <w:rPr>
          <w:rFonts w:ascii="Arial" w:hAnsi="Arial" w:cs="Arial"/>
          <w:i/>
          <w:sz w:val="20"/>
          <w:szCs w:val="20"/>
        </w:rPr>
        <w:t xml:space="preserve"> by area, urban </w:t>
      </w:r>
      <w:proofErr w:type="spellStart"/>
      <w:r w:rsidRPr="000435E2">
        <w:rPr>
          <w:rFonts w:ascii="Arial" w:hAnsi="Arial" w:cs="Arial"/>
          <w:i/>
          <w:sz w:val="20"/>
          <w:szCs w:val="20"/>
        </w:rPr>
        <w:t>vs</w:t>
      </w:r>
      <w:proofErr w:type="spellEnd"/>
      <w:r w:rsidRPr="000435E2">
        <w:rPr>
          <w:rFonts w:ascii="Arial" w:hAnsi="Arial" w:cs="Arial"/>
          <w:i/>
          <w:sz w:val="20"/>
          <w:szCs w:val="20"/>
        </w:rPr>
        <w:t xml:space="preserve"> rural, girls </w:t>
      </w:r>
      <w:proofErr w:type="spellStart"/>
      <w:r w:rsidRPr="000435E2">
        <w:rPr>
          <w:rFonts w:ascii="Arial" w:hAnsi="Arial" w:cs="Arial"/>
          <w:i/>
          <w:sz w:val="20"/>
          <w:szCs w:val="20"/>
        </w:rPr>
        <w:t>vs</w:t>
      </w:r>
      <w:proofErr w:type="spellEnd"/>
      <w:r w:rsidRPr="000435E2">
        <w:rPr>
          <w:rFonts w:ascii="Arial" w:hAnsi="Arial" w:cs="Arial"/>
          <w:i/>
          <w:sz w:val="20"/>
          <w:szCs w:val="20"/>
        </w:rPr>
        <w:t xml:space="preserve"> boys</w:t>
      </w:r>
    </w:p>
    <w:p w:rsidR="00B2279A" w:rsidRPr="000435E2" w:rsidRDefault="00B2279A" w:rsidP="00B2279A">
      <w:pPr>
        <w:pStyle w:val="ListParagraph"/>
        <w:numPr>
          <w:ilvl w:val="0"/>
          <w:numId w:val="3"/>
        </w:numPr>
        <w:spacing w:line="276" w:lineRule="auto"/>
        <w:ind w:left="142" w:hanging="142"/>
        <w:rPr>
          <w:rFonts w:ascii="Arial" w:hAnsi="Arial" w:cs="Arial"/>
          <w:sz w:val="20"/>
        </w:rPr>
      </w:pPr>
      <w:r w:rsidRPr="000435E2">
        <w:rPr>
          <w:rFonts w:ascii="Arial" w:hAnsi="Arial" w:cs="Arial"/>
          <w:sz w:val="20"/>
        </w:rPr>
        <w:t xml:space="preserve">Drop </w:t>
      </w:r>
      <w:r>
        <w:rPr>
          <w:rFonts w:ascii="Arial" w:hAnsi="Arial" w:cs="Arial"/>
          <w:sz w:val="20"/>
        </w:rPr>
        <w:t>-</w:t>
      </w:r>
      <w:r w:rsidRPr="000435E2">
        <w:rPr>
          <w:rFonts w:ascii="Arial" w:hAnsi="Arial" w:cs="Arial"/>
          <w:sz w:val="20"/>
        </w:rPr>
        <w:t xml:space="preserve">out rates of schools, </w:t>
      </w:r>
      <w:r w:rsidRPr="000435E2">
        <w:rPr>
          <w:rFonts w:ascii="Arial" w:hAnsi="Arial" w:cs="Arial"/>
          <w:i/>
          <w:sz w:val="20"/>
        </w:rPr>
        <w:t xml:space="preserve">reasons for drop outs, girls </w:t>
      </w:r>
      <w:proofErr w:type="spellStart"/>
      <w:r w:rsidRPr="000435E2">
        <w:rPr>
          <w:rFonts w:ascii="Arial" w:hAnsi="Arial" w:cs="Arial"/>
          <w:i/>
          <w:sz w:val="20"/>
        </w:rPr>
        <w:t>vs</w:t>
      </w:r>
      <w:proofErr w:type="spellEnd"/>
      <w:r w:rsidRPr="000435E2">
        <w:rPr>
          <w:rFonts w:ascii="Arial" w:hAnsi="Arial" w:cs="Arial"/>
          <w:i/>
          <w:sz w:val="20"/>
        </w:rPr>
        <w:t xml:space="preserve"> boys, area</w:t>
      </w:r>
    </w:p>
    <w:p w:rsidR="00B2279A" w:rsidRPr="000435E2" w:rsidRDefault="00B2279A" w:rsidP="00B2279A">
      <w:pPr>
        <w:spacing w:line="276" w:lineRule="auto"/>
        <w:rPr>
          <w:rFonts w:ascii="Arial" w:hAnsi="Arial" w:cs="Arial"/>
          <w:sz w:val="20"/>
        </w:rPr>
      </w:pPr>
    </w:p>
    <w:p w:rsidR="00B2279A" w:rsidRPr="000435E2" w:rsidRDefault="00B2279A" w:rsidP="00B2279A">
      <w:pPr>
        <w:pStyle w:val="NoSpacing"/>
        <w:spacing w:before="0" w:line="276" w:lineRule="auto"/>
        <w:jc w:val="left"/>
        <w:rPr>
          <w:rFonts w:ascii="Arial" w:hAnsi="Arial" w:cs="Arial"/>
          <w:b/>
          <w:color w:val="2B5DA1"/>
        </w:rPr>
      </w:pPr>
      <w:r w:rsidRPr="000435E2">
        <w:rPr>
          <w:rFonts w:ascii="Arial" w:hAnsi="Arial" w:cs="Arial"/>
          <w:b/>
          <w:color w:val="2B5DA1"/>
        </w:rPr>
        <w:t>Education Facilities</w:t>
      </w:r>
    </w:p>
    <w:p w:rsidR="00B2279A" w:rsidRDefault="00B2279A" w:rsidP="00B2279A">
      <w:pPr>
        <w:pStyle w:val="ListParagraph"/>
        <w:numPr>
          <w:ilvl w:val="0"/>
          <w:numId w:val="3"/>
        </w:numPr>
        <w:spacing w:line="276" w:lineRule="auto"/>
        <w:ind w:left="142" w:hanging="142"/>
        <w:rPr>
          <w:rFonts w:ascii="Arial" w:hAnsi="Arial" w:cs="Arial"/>
          <w:sz w:val="20"/>
        </w:rPr>
      </w:pPr>
      <w:r w:rsidRPr="000435E2">
        <w:rPr>
          <w:rFonts w:ascii="Arial" w:hAnsi="Arial" w:cs="Arial"/>
          <w:sz w:val="20"/>
        </w:rPr>
        <w:t>Number of education facilities (primary, secondary, universities), different levels, public and private</w:t>
      </w:r>
      <w:r>
        <w:rPr>
          <w:rFonts w:ascii="Arial" w:hAnsi="Arial" w:cs="Arial"/>
          <w:sz w:val="20"/>
        </w:rPr>
        <w:t xml:space="preserve"> (including community schools) </w:t>
      </w:r>
    </w:p>
    <w:p w:rsidR="00B2279A" w:rsidRDefault="00B2279A" w:rsidP="00B2279A">
      <w:pPr>
        <w:pStyle w:val="ListParagraph"/>
        <w:numPr>
          <w:ilvl w:val="0"/>
          <w:numId w:val="3"/>
        </w:numPr>
        <w:spacing w:line="276" w:lineRule="auto"/>
        <w:ind w:left="142" w:hanging="142"/>
        <w:rPr>
          <w:rFonts w:ascii="Arial" w:hAnsi="Arial" w:cs="Arial"/>
          <w:sz w:val="20"/>
        </w:rPr>
      </w:pPr>
      <w:r>
        <w:rPr>
          <w:rFonts w:ascii="Arial" w:hAnsi="Arial" w:cs="Arial"/>
          <w:sz w:val="20"/>
        </w:rPr>
        <w:t>Curriculum</w:t>
      </w:r>
    </w:p>
    <w:p w:rsidR="00B2279A" w:rsidRDefault="00B2279A" w:rsidP="00B2279A">
      <w:pPr>
        <w:pStyle w:val="ListParagraph"/>
        <w:numPr>
          <w:ilvl w:val="0"/>
          <w:numId w:val="3"/>
        </w:numPr>
        <w:spacing w:line="276" w:lineRule="auto"/>
        <w:ind w:left="142" w:hanging="142"/>
        <w:rPr>
          <w:rFonts w:ascii="Arial" w:hAnsi="Arial" w:cs="Arial"/>
          <w:sz w:val="20"/>
        </w:rPr>
      </w:pPr>
      <w:r>
        <w:rPr>
          <w:rFonts w:ascii="Arial" w:hAnsi="Arial" w:cs="Arial"/>
          <w:sz w:val="20"/>
        </w:rPr>
        <w:t>Number of and physical state of classrooms. Details on type of building when relevant and building materials (concrete, brick, metal, mud, etc.)</w:t>
      </w:r>
    </w:p>
    <w:p w:rsidR="00B2279A" w:rsidRPr="000435E2" w:rsidRDefault="00B2279A" w:rsidP="00B2279A">
      <w:pPr>
        <w:pStyle w:val="ListParagraph"/>
        <w:numPr>
          <w:ilvl w:val="0"/>
          <w:numId w:val="3"/>
        </w:numPr>
        <w:spacing w:line="276" w:lineRule="auto"/>
        <w:ind w:left="142" w:hanging="142"/>
        <w:rPr>
          <w:rFonts w:ascii="Arial" w:hAnsi="Arial" w:cs="Arial"/>
          <w:sz w:val="20"/>
        </w:rPr>
      </w:pPr>
      <w:r>
        <w:rPr>
          <w:rFonts w:ascii="Arial" w:hAnsi="Arial" w:cs="Arial"/>
          <w:sz w:val="20"/>
        </w:rPr>
        <w:t>Available learning and recreational material Sanitation facilities, s</w:t>
      </w:r>
      <w:r w:rsidRPr="000435E2">
        <w:rPr>
          <w:rFonts w:ascii="Arial" w:hAnsi="Arial" w:cs="Arial"/>
          <w:sz w:val="20"/>
        </w:rPr>
        <w:t>afe drinking water</w:t>
      </w:r>
      <w:r>
        <w:rPr>
          <w:rFonts w:ascii="Arial" w:hAnsi="Arial" w:cs="Arial"/>
          <w:sz w:val="20"/>
        </w:rPr>
        <w:t>, sanitation and hand washing facilities</w:t>
      </w:r>
      <w:r w:rsidRPr="000435E2">
        <w:rPr>
          <w:rFonts w:ascii="Arial" w:hAnsi="Arial" w:cs="Arial"/>
          <w:sz w:val="20"/>
        </w:rPr>
        <w:t xml:space="preserve"> at schools and the provision of food for students</w:t>
      </w:r>
    </w:p>
    <w:p w:rsidR="00B2279A" w:rsidRDefault="00B2279A" w:rsidP="00B2279A">
      <w:pPr>
        <w:pStyle w:val="ListParagraph"/>
        <w:numPr>
          <w:ilvl w:val="0"/>
          <w:numId w:val="3"/>
        </w:numPr>
        <w:spacing w:line="276" w:lineRule="auto"/>
        <w:ind w:left="142" w:hanging="142"/>
        <w:rPr>
          <w:rFonts w:ascii="Arial" w:hAnsi="Arial" w:cs="Arial"/>
          <w:sz w:val="20"/>
        </w:rPr>
      </w:pPr>
      <w:r w:rsidRPr="000435E2">
        <w:rPr>
          <w:rFonts w:ascii="Arial" w:hAnsi="Arial" w:cs="Arial"/>
          <w:sz w:val="20"/>
        </w:rPr>
        <w:t>Teacher qualifications, pupil/teacher ratio</w:t>
      </w:r>
    </w:p>
    <w:p w:rsidR="00B2279A" w:rsidRPr="000435E2" w:rsidRDefault="00B2279A" w:rsidP="00B2279A">
      <w:pPr>
        <w:pStyle w:val="ListParagraph"/>
        <w:numPr>
          <w:ilvl w:val="0"/>
          <w:numId w:val="3"/>
        </w:numPr>
        <w:spacing w:line="276" w:lineRule="auto"/>
        <w:ind w:left="142" w:hanging="142"/>
        <w:rPr>
          <w:rFonts w:ascii="Arial" w:hAnsi="Arial" w:cs="Arial"/>
          <w:sz w:val="20"/>
        </w:rPr>
      </w:pPr>
      <w:r>
        <w:rPr>
          <w:rFonts w:ascii="Arial" w:hAnsi="Arial" w:cs="Arial"/>
          <w:sz w:val="20"/>
        </w:rPr>
        <w:t>Distance to learning facility, safe access and security (fencing, guards, location of sanitation facilities, etc.)</w:t>
      </w:r>
    </w:p>
    <w:p w:rsidR="00B2279A" w:rsidRPr="000435E2" w:rsidRDefault="00B2279A" w:rsidP="00B2279A">
      <w:pPr>
        <w:spacing w:line="276" w:lineRule="auto"/>
        <w:rPr>
          <w:rFonts w:ascii="Arial" w:hAnsi="Arial" w:cs="Arial"/>
          <w:sz w:val="20"/>
        </w:rPr>
      </w:pPr>
    </w:p>
    <w:p w:rsidR="00B2279A" w:rsidRPr="000435E2" w:rsidRDefault="00B2279A" w:rsidP="00B2279A">
      <w:pPr>
        <w:pStyle w:val="Style2"/>
        <w:spacing w:line="276" w:lineRule="auto"/>
        <w:rPr>
          <w:rFonts w:cs="Arial"/>
        </w:rPr>
      </w:pPr>
      <w:r w:rsidRPr="000435E2">
        <w:rPr>
          <w:rFonts w:cs="Arial"/>
        </w:rPr>
        <w:t xml:space="preserve">Disaster Impact </w:t>
      </w:r>
    </w:p>
    <w:p w:rsidR="00B2279A" w:rsidRPr="000435E2" w:rsidRDefault="00B2279A" w:rsidP="00B2279A">
      <w:pPr>
        <w:pStyle w:val="Style2"/>
        <w:shd w:val="clear" w:color="auto" w:fill="FFFFFF" w:themeFill="background1"/>
        <w:spacing w:line="276" w:lineRule="auto"/>
        <w:rPr>
          <w:rFonts w:cs="Arial"/>
          <w:sz w:val="20"/>
        </w:rPr>
      </w:pPr>
    </w:p>
    <w:p w:rsidR="00B2279A" w:rsidRPr="000435E2" w:rsidRDefault="00B2279A" w:rsidP="00B2279A">
      <w:pPr>
        <w:pStyle w:val="ListParagraph"/>
        <w:numPr>
          <w:ilvl w:val="0"/>
          <w:numId w:val="3"/>
        </w:numPr>
        <w:spacing w:line="276" w:lineRule="auto"/>
        <w:ind w:left="142" w:hanging="142"/>
        <w:rPr>
          <w:rFonts w:ascii="Arial" w:hAnsi="Arial" w:cs="Arial"/>
          <w:sz w:val="20"/>
          <w:szCs w:val="20"/>
        </w:rPr>
      </w:pPr>
      <w:r w:rsidRPr="000435E2">
        <w:rPr>
          <w:rFonts w:ascii="Arial" w:hAnsi="Arial" w:cs="Arial"/>
          <w:sz w:val="20"/>
          <w:szCs w:val="20"/>
        </w:rPr>
        <w:t>Impact of crisis on education system in country</w:t>
      </w:r>
      <w:r>
        <w:rPr>
          <w:rFonts w:ascii="Arial" w:hAnsi="Arial" w:cs="Arial"/>
          <w:sz w:val="20"/>
          <w:szCs w:val="20"/>
        </w:rPr>
        <w:t xml:space="preserve"> security in and around school</w:t>
      </w:r>
      <w:r w:rsidRPr="000435E2">
        <w:rPr>
          <w:rFonts w:ascii="Arial" w:hAnsi="Arial" w:cs="Arial"/>
          <w:sz w:val="20"/>
          <w:szCs w:val="20"/>
        </w:rPr>
        <w:t xml:space="preserve">, </w:t>
      </w:r>
      <w:r w:rsidRPr="000435E2">
        <w:rPr>
          <w:rFonts w:ascii="Arial" w:hAnsi="Arial" w:cs="Arial"/>
          <w:i/>
          <w:sz w:val="20"/>
          <w:szCs w:val="20"/>
        </w:rPr>
        <w:t>infrastructure destroyed</w:t>
      </w:r>
      <w:r>
        <w:rPr>
          <w:rFonts w:ascii="Arial" w:hAnsi="Arial" w:cs="Arial"/>
          <w:i/>
          <w:sz w:val="20"/>
          <w:szCs w:val="20"/>
        </w:rPr>
        <w:t xml:space="preserve"> (including </w:t>
      </w:r>
      <w:proofErr w:type="spellStart"/>
      <w:r>
        <w:rPr>
          <w:rFonts w:ascii="Arial" w:hAnsi="Arial" w:cs="Arial"/>
          <w:i/>
          <w:sz w:val="20"/>
          <w:szCs w:val="20"/>
        </w:rPr>
        <w:t>MoE</w:t>
      </w:r>
      <w:proofErr w:type="spellEnd"/>
      <w:r>
        <w:rPr>
          <w:rFonts w:ascii="Arial" w:hAnsi="Arial" w:cs="Arial"/>
          <w:i/>
          <w:sz w:val="20"/>
          <w:szCs w:val="20"/>
        </w:rPr>
        <w:t xml:space="preserve"> and district education offices)</w:t>
      </w:r>
      <w:r w:rsidRPr="000435E2">
        <w:rPr>
          <w:rFonts w:ascii="Arial" w:hAnsi="Arial" w:cs="Arial"/>
          <w:i/>
          <w:sz w:val="20"/>
          <w:szCs w:val="20"/>
        </w:rPr>
        <w:t>, schools occupied by IDPs or military, availability of teachers, funds to operate, safety of school buildings, damage of education materials,</w:t>
      </w:r>
      <w:r w:rsidRPr="000435E2">
        <w:rPr>
          <w:rFonts w:ascii="Arial" w:hAnsi="Arial" w:cs="Arial"/>
          <w:sz w:val="20"/>
          <w:szCs w:val="20"/>
        </w:rPr>
        <w:t xml:space="preserve"> </w:t>
      </w:r>
    </w:p>
    <w:p w:rsidR="00B2279A" w:rsidRPr="000435E2" w:rsidRDefault="00B2279A" w:rsidP="00B2279A">
      <w:pPr>
        <w:pStyle w:val="ListParagraph"/>
        <w:numPr>
          <w:ilvl w:val="0"/>
          <w:numId w:val="3"/>
        </w:numPr>
        <w:spacing w:line="276" w:lineRule="auto"/>
        <w:ind w:left="142" w:hanging="142"/>
        <w:rPr>
          <w:rFonts w:ascii="Arial" w:hAnsi="Arial" w:cs="Arial"/>
          <w:sz w:val="20"/>
          <w:szCs w:val="20"/>
        </w:rPr>
      </w:pPr>
      <w:r w:rsidRPr="000435E2">
        <w:rPr>
          <w:rFonts w:ascii="Arial" w:hAnsi="Arial" w:cs="Arial"/>
          <w:sz w:val="20"/>
          <w:szCs w:val="20"/>
        </w:rPr>
        <w:lastRenderedPageBreak/>
        <w:t xml:space="preserve">Impact of crisis on school attendance, </w:t>
      </w:r>
      <w:r w:rsidRPr="000435E2">
        <w:rPr>
          <w:rFonts w:ascii="Arial" w:hAnsi="Arial" w:cs="Arial"/>
          <w:i/>
          <w:sz w:val="20"/>
          <w:szCs w:val="20"/>
        </w:rPr>
        <w:t xml:space="preserve">displacements, child inclusion in fighting, family separations, children having to work, etc. area specific, boys </w:t>
      </w:r>
      <w:proofErr w:type="spellStart"/>
      <w:r w:rsidRPr="000435E2">
        <w:rPr>
          <w:rFonts w:ascii="Arial" w:hAnsi="Arial" w:cs="Arial"/>
          <w:i/>
          <w:sz w:val="20"/>
          <w:szCs w:val="20"/>
        </w:rPr>
        <w:t>vs</w:t>
      </w:r>
      <w:proofErr w:type="spellEnd"/>
      <w:r w:rsidRPr="000435E2">
        <w:rPr>
          <w:rFonts w:ascii="Arial" w:hAnsi="Arial" w:cs="Arial"/>
          <w:i/>
          <w:sz w:val="20"/>
          <w:szCs w:val="20"/>
        </w:rPr>
        <w:t xml:space="preserve"> girls</w:t>
      </w:r>
    </w:p>
    <w:p w:rsidR="00B2279A" w:rsidRDefault="00B2279A" w:rsidP="00B2279A">
      <w:pPr>
        <w:pStyle w:val="ListParagraph"/>
        <w:numPr>
          <w:ilvl w:val="0"/>
          <w:numId w:val="3"/>
        </w:numPr>
        <w:spacing w:line="276" w:lineRule="auto"/>
        <w:ind w:left="142" w:hanging="142"/>
        <w:rPr>
          <w:rFonts w:ascii="Arial" w:hAnsi="Arial" w:cs="Arial"/>
          <w:sz w:val="20"/>
          <w:szCs w:val="20"/>
        </w:rPr>
      </w:pPr>
      <w:r w:rsidRPr="000435E2">
        <w:rPr>
          <w:rFonts w:ascii="Arial" w:hAnsi="Arial" w:cs="Arial"/>
          <w:sz w:val="20"/>
          <w:szCs w:val="20"/>
        </w:rPr>
        <w:t xml:space="preserve">Number of people affected, with a focus on most affected groups and areas. </w:t>
      </w:r>
    </w:p>
    <w:p w:rsidR="00B2279A" w:rsidRPr="007C0316" w:rsidRDefault="00B2279A" w:rsidP="00B2279A">
      <w:pPr>
        <w:spacing w:line="276" w:lineRule="auto"/>
        <w:rPr>
          <w:rFonts w:ascii="Arial" w:hAnsi="Arial" w:cs="Arial"/>
          <w:sz w:val="20"/>
          <w:szCs w:val="20"/>
        </w:rPr>
      </w:pPr>
    </w:p>
    <w:p w:rsidR="00B2279A" w:rsidRPr="000435E2" w:rsidRDefault="00B2279A" w:rsidP="00B2279A">
      <w:pPr>
        <w:pStyle w:val="Style2"/>
        <w:spacing w:line="276" w:lineRule="auto"/>
        <w:rPr>
          <w:rFonts w:cs="Arial"/>
        </w:rPr>
      </w:pPr>
      <w:r w:rsidRPr="000435E2">
        <w:rPr>
          <w:rFonts w:cs="Arial"/>
        </w:rPr>
        <w:t>Lessons Learned</w:t>
      </w:r>
    </w:p>
    <w:p w:rsidR="00B2279A" w:rsidRPr="000435E2" w:rsidRDefault="00B2279A" w:rsidP="00B2279A">
      <w:pPr>
        <w:pStyle w:val="Style1"/>
        <w:spacing w:line="276" w:lineRule="auto"/>
      </w:pPr>
    </w:p>
    <w:p w:rsidR="00B2279A" w:rsidRPr="000435E2" w:rsidRDefault="00B2279A" w:rsidP="00B2279A">
      <w:pPr>
        <w:spacing w:line="276" w:lineRule="auto"/>
        <w:rPr>
          <w:rFonts w:ascii="Arial" w:eastAsia="Times New Roman" w:hAnsi="Arial" w:cs="Arial"/>
          <w:b/>
          <w:bCs/>
          <w:color w:val="2B5DA1"/>
          <w:sz w:val="24"/>
          <w:szCs w:val="24"/>
        </w:rPr>
      </w:pPr>
      <w:r w:rsidRPr="000435E2">
        <w:rPr>
          <w:rFonts w:ascii="Arial" w:hAnsi="Arial" w:cs="Arial"/>
          <w:sz w:val="20"/>
          <w:szCs w:val="20"/>
        </w:rPr>
        <w:t>Lessons learned on the impact of previous disasters on the education sector</w:t>
      </w:r>
    </w:p>
    <w:p w:rsidR="00B2279A" w:rsidRPr="000435E2" w:rsidRDefault="00B2279A" w:rsidP="00B2279A">
      <w:pPr>
        <w:pStyle w:val="Style1"/>
        <w:spacing w:line="276" w:lineRule="auto"/>
      </w:pPr>
    </w:p>
    <w:p w:rsidR="00B2279A" w:rsidRPr="000435E2" w:rsidRDefault="00B2279A" w:rsidP="00B2279A">
      <w:pPr>
        <w:pStyle w:val="Style2"/>
        <w:spacing w:line="276" w:lineRule="auto"/>
        <w:rPr>
          <w:rFonts w:cs="Arial"/>
        </w:rPr>
      </w:pPr>
      <w:r w:rsidRPr="000435E2">
        <w:rPr>
          <w:rFonts w:cs="Arial"/>
        </w:rPr>
        <w:t>Information Gaps and Needs</w:t>
      </w:r>
    </w:p>
    <w:p w:rsidR="00B2279A" w:rsidRPr="000435E2" w:rsidRDefault="00B2279A" w:rsidP="00B2279A">
      <w:pPr>
        <w:spacing w:line="276" w:lineRule="auto"/>
        <w:rPr>
          <w:rFonts w:ascii="Arial" w:eastAsia="Batang" w:hAnsi="Arial" w:cs="Arial"/>
          <w:sz w:val="20"/>
          <w:szCs w:val="20"/>
        </w:rPr>
      </w:pPr>
    </w:p>
    <w:p w:rsidR="00B2279A" w:rsidRPr="000435E2" w:rsidRDefault="00B2279A" w:rsidP="00B2279A">
      <w:pPr>
        <w:numPr>
          <w:ilvl w:val="0"/>
          <w:numId w:val="2"/>
        </w:numPr>
        <w:spacing w:line="276" w:lineRule="auto"/>
        <w:ind w:left="142" w:hanging="142"/>
        <w:rPr>
          <w:rFonts w:ascii="Arial" w:eastAsia="Batang" w:hAnsi="Arial" w:cs="Arial"/>
          <w:sz w:val="20"/>
          <w:szCs w:val="20"/>
        </w:rPr>
      </w:pPr>
      <w:r w:rsidRPr="000435E2">
        <w:rPr>
          <w:rFonts w:ascii="Arial" w:eastAsia="Batang" w:hAnsi="Arial" w:cs="Arial"/>
          <w:sz w:val="20"/>
          <w:szCs w:val="20"/>
        </w:rPr>
        <w:t>List of major/most important assessments, past, on-going or planned</w:t>
      </w:r>
    </w:p>
    <w:p w:rsidR="00B2279A" w:rsidRPr="000435E2" w:rsidRDefault="00B2279A" w:rsidP="00B2279A">
      <w:pPr>
        <w:numPr>
          <w:ilvl w:val="0"/>
          <w:numId w:val="2"/>
        </w:numPr>
        <w:spacing w:line="276" w:lineRule="auto"/>
        <w:ind w:left="142" w:hanging="142"/>
        <w:rPr>
          <w:rFonts w:ascii="Arial" w:eastAsia="Batang" w:hAnsi="Arial" w:cs="Arial"/>
          <w:sz w:val="20"/>
          <w:szCs w:val="20"/>
        </w:rPr>
      </w:pPr>
      <w:r w:rsidRPr="000435E2">
        <w:rPr>
          <w:rFonts w:ascii="Arial" w:eastAsia="Batang" w:hAnsi="Arial" w:cs="Arial"/>
          <w:sz w:val="20"/>
          <w:szCs w:val="20"/>
        </w:rPr>
        <w:t xml:space="preserve">Details on key missing information. Can be presented </w:t>
      </w:r>
      <w:r>
        <w:rPr>
          <w:rFonts w:ascii="Arial" w:eastAsia="Batang" w:hAnsi="Arial" w:cs="Arial"/>
          <w:sz w:val="20"/>
          <w:szCs w:val="20"/>
        </w:rPr>
        <w:t>at the sub sector level or at geographical level</w:t>
      </w:r>
    </w:p>
    <w:p w:rsidR="00B2279A" w:rsidRPr="000435E2" w:rsidRDefault="00B2279A" w:rsidP="00B2279A">
      <w:pPr>
        <w:numPr>
          <w:ilvl w:val="0"/>
          <w:numId w:val="2"/>
        </w:numPr>
        <w:spacing w:line="276" w:lineRule="auto"/>
        <w:ind w:left="142" w:hanging="142"/>
        <w:rPr>
          <w:rFonts w:ascii="Arial" w:eastAsia="Batang" w:hAnsi="Arial" w:cs="Arial"/>
          <w:sz w:val="20"/>
          <w:szCs w:val="20"/>
        </w:rPr>
      </w:pPr>
      <w:r w:rsidRPr="000435E2">
        <w:rPr>
          <w:rFonts w:ascii="Arial" w:eastAsia="Batang" w:hAnsi="Arial" w:cs="Arial"/>
          <w:sz w:val="20"/>
          <w:szCs w:val="20"/>
        </w:rPr>
        <w:t>Assessment of data quality, comprehensiveness and usability</w:t>
      </w:r>
    </w:p>
    <w:p w:rsidR="00B2279A" w:rsidRPr="000435E2" w:rsidRDefault="00B2279A" w:rsidP="00B2279A">
      <w:pPr>
        <w:pStyle w:val="Style1"/>
        <w:spacing w:line="276" w:lineRule="auto"/>
      </w:pPr>
    </w:p>
    <w:p w:rsidR="00B2279A" w:rsidRPr="000435E2" w:rsidRDefault="00B2279A" w:rsidP="00B2279A">
      <w:pPr>
        <w:pStyle w:val="Style2"/>
        <w:spacing w:line="276" w:lineRule="auto"/>
        <w:rPr>
          <w:rFonts w:cs="Arial"/>
        </w:rPr>
      </w:pPr>
      <w:r w:rsidRPr="000435E2">
        <w:rPr>
          <w:rFonts w:cs="Arial"/>
        </w:rPr>
        <w:t>Key Documents</w:t>
      </w:r>
    </w:p>
    <w:p w:rsidR="00B2279A" w:rsidRPr="000435E2" w:rsidRDefault="00B2279A" w:rsidP="00B2279A">
      <w:pPr>
        <w:pStyle w:val="Style1"/>
        <w:spacing w:line="276" w:lineRule="auto"/>
        <w:rPr>
          <w:rFonts w:eastAsia="Batang"/>
        </w:rPr>
      </w:pPr>
    </w:p>
    <w:p w:rsidR="00B2279A" w:rsidRPr="000435E2" w:rsidRDefault="00B2279A" w:rsidP="00B2279A">
      <w:pPr>
        <w:spacing w:line="276" w:lineRule="auto"/>
        <w:rPr>
          <w:rFonts w:ascii="Arial" w:hAnsi="Arial" w:cs="Arial"/>
          <w:sz w:val="20"/>
          <w:szCs w:val="20"/>
        </w:rPr>
      </w:pPr>
      <w:proofErr w:type="gramStart"/>
      <w:r w:rsidRPr="000435E2">
        <w:rPr>
          <w:rFonts w:ascii="Arial" w:hAnsi="Arial" w:cs="Arial"/>
          <w:sz w:val="20"/>
          <w:szCs w:val="20"/>
        </w:rPr>
        <w:t>List of ten top key documents (pre-crisis or in crisis) relevant to understand the situation within the sector.</w:t>
      </w:r>
      <w:proofErr w:type="gramEnd"/>
    </w:p>
    <w:p w:rsidR="00B2279A" w:rsidRPr="000435E2" w:rsidRDefault="00B2279A" w:rsidP="00B2279A">
      <w:pPr>
        <w:pStyle w:val="Style1"/>
        <w:spacing w:line="276" w:lineRule="auto"/>
        <w:rPr>
          <w:rFonts w:eastAsia="Batang"/>
        </w:rPr>
      </w:pPr>
    </w:p>
    <w:tbl>
      <w:tblPr>
        <w:tblStyle w:val="TableGrid"/>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tblPr>
      <w:tblGrid>
        <w:gridCol w:w="3708"/>
        <w:gridCol w:w="3805"/>
      </w:tblGrid>
      <w:tr w:rsidR="00B2279A" w:rsidRPr="000435E2" w:rsidTr="00B2279A">
        <w:tc>
          <w:tcPr>
            <w:tcW w:w="7513" w:type="dxa"/>
            <w:gridSpan w:val="2"/>
            <w:shd w:val="clear" w:color="auto" w:fill="F3F3F3"/>
          </w:tcPr>
          <w:p w:rsidR="00B2279A" w:rsidRPr="000435E2" w:rsidRDefault="00B2279A" w:rsidP="00B2279A">
            <w:pPr>
              <w:spacing w:line="276" w:lineRule="auto"/>
              <w:jc w:val="left"/>
              <w:rPr>
                <w:rFonts w:ascii="Arial" w:hAnsi="Arial" w:cs="Arial"/>
                <w:b/>
                <w:sz w:val="20"/>
                <w:szCs w:val="20"/>
              </w:rPr>
            </w:pPr>
            <w:r w:rsidRPr="000435E2">
              <w:rPr>
                <w:rFonts w:ascii="Arial" w:hAnsi="Arial" w:cs="Arial"/>
                <w:b/>
                <w:sz w:val="20"/>
                <w:szCs w:val="20"/>
              </w:rPr>
              <w:t xml:space="preserve">Possible sources </w:t>
            </w:r>
          </w:p>
        </w:tc>
      </w:tr>
      <w:tr w:rsidR="00B2279A" w:rsidRPr="000435E2" w:rsidTr="00B2279A">
        <w:tc>
          <w:tcPr>
            <w:tcW w:w="3708" w:type="dxa"/>
            <w:shd w:val="clear" w:color="auto" w:fill="F3F3F3"/>
          </w:tcPr>
          <w:p w:rsidR="00B2279A" w:rsidRPr="000435E2" w:rsidRDefault="00B2279A" w:rsidP="00B2279A">
            <w:pPr>
              <w:spacing w:line="280" w:lineRule="atLeast"/>
              <w:jc w:val="left"/>
              <w:rPr>
                <w:rFonts w:ascii="Arial" w:hAnsi="Arial" w:cs="Arial"/>
                <w:b/>
                <w:color w:val="1F497D" w:themeColor="text2"/>
                <w:sz w:val="20"/>
                <w:szCs w:val="20"/>
              </w:rPr>
            </w:pPr>
            <w:r w:rsidRPr="000435E2">
              <w:rPr>
                <w:rFonts w:ascii="Arial" w:hAnsi="Arial" w:cs="Arial"/>
                <w:b/>
                <w:color w:val="1F497D" w:themeColor="text2"/>
                <w:sz w:val="20"/>
                <w:szCs w:val="20"/>
              </w:rPr>
              <w:t>School enrolment/attendance:</w:t>
            </w:r>
          </w:p>
          <w:p w:rsidR="00B2279A" w:rsidRDefault="00B2279A" w:rsidP="00B2279A">
            <w:pPr>
              <w:spacing w:line="280" w:lineRule="atLeast"/>
            </w:pPr>
            <w:r>
              <w:t>Global Monitoring Report (EFA)</w:t>
            </w:r>
          </w:p>
          <w:p w:rsidR="00B2279A" w:rsidRPr="000435E2" w:rsidRDefault="00B2279A" w:rsidP="00B2279A">
            <w:pPr>
              <w:spacing w:line="280" w:lineRule="atLeast"/>
              <w:rPr>
                <w:rStyle w:val="Hyperlink"/>
              </w:rPr>
            </w:pPr>
            <w:hyperlink r:id="rId5" w:history="1">
              <w:r w:rsidRPr="000435E2">
                <w:rPr>
                  <w:rStyle w:val="Hyperlink"/>
                </w:rPr>
                <w:t>National statistical agencies</w:t>
              </w:r>
            </w:hyperlink>
            <w:r>
              <w:t xml:space="preserve"> (</w:t>
            </w:r>
            <w:proofErr w:type="spellStart"/>
            <w:r>
              <w:t>MoE</w:t>
            </w:r>
            <w:proofErr w:type="spellEnd"/>
            <w:r>
              <w:t>)</w:t>
            </w:r>
          </w:p>
          <w:p w:rsidR="00B2279A" w:rsidRPr="000435E2" w:rsidRDefault="00B2279A" w:rsidP="00B2279A">
            <w:pPr>
              <w:spacing w:line="280" w:lineRule="atLeast"/>
              <w:rPr>
                <w:rStyle w:val="Hyperlink"/>
              </w:rPr>
            </w:pPr>
            <w:hyperlink r:id="rId6" w:history="1">
              <w:r w:rsidRPr="000435E2">
                <w:rPr>
                  <w:rStyle w:val="Hyperlink"/>
                </w:rPr>
                <w:t>UNICEF country stats</w:t>
              </w:r>
            </w:hyperlink>
          </w:p>
          <w:p w:rsidR="00B2279A" w:rsidRPr="000435E2" w:rsidRDefault="00B2279A" w:rsidP="00B2279A">
            <w:pPr>
              <w:spacing w:line="280" w:lineRule="atLeast"/>
              <w:rPr>
                <w:rStyle w:val="Hyperlink"/>
              </w:rPr>
            </w:pPr>
            <w:hyperlink r:id="rId7" w:history="1">
              <w:r w:rsidRPr="000435E2">
                <w:rPr>
                  <w:rStyle w:val="Hyperlink"/>
                </w:rPr>
                <w:t>UNOCHA Country CAPs</w:t>
              </w:r>
            </w:hyperlink>
          </w:p>
          <w:p w:rsidR="00B2279A" w:rsidRPr="000435E2" w:rsidRDefault="00B2279A" w:rsidP="00B2279A">
            <w:pPr>
              <w:spacing w:line="280" w:lineRule="atLeast"/>
              <w:rPr>
                <w:rStyle w:val="Hyperlink"/>
              </w:rPr>
            </w:pPr>
            <w:hyperlink r:id="rId8" w:history="1">
              <w:r w:rsidRPr="000435E2">
                <w:rPr>
                  <w:rStyle w:val="Hyperlink"/>
                </w:rPr>
                <w:t>UNICEF State of world's children</w:t>
              </w:r>
            </w:hyperlink>
            <w:r w:rsidRPr="000435E2">
              <w:rPr>
                <w:rStyle w:val="Hyperlink"/>
              </w:rPr>
              <w:t xml:space="preserve"> </w:t>
            </w:r>
          </w:p>
          <w:p w:rsidR="00B2279A" w:rsidRPr="000435E2" w:rsidRDefault="00B2279A" w:rsidP="00B2279A">
            <w:pPr>
              <w:spacing w:line="280" w:lineRule="atLeast"/>
              <w:rPr>
                <w:rFonts w:cs="Arial"/>
                <w:szCs w:val="20"/>
              </w:rPr>
            </w:pPr>
            <w:hyperlink r:id="rId9" w:history="1">
              <w:r w:rsidRPr="000435E2">
                <w:rPr>
                  <w:rStyle w:val="Hyperlink"/>
                </w:rPr>
                <w:t>UN COD-FOD</w:t>
              </w:r>
            </w:hyperlink>
          </w:p>
          <w:p w:rsidR="00B2279A" w:rsidRDefault="00B2279A" w:rsidP="00B2279A">
            <w:pPr>
              <w:spacing w:line="280" w:lineRule="atLeast"/>
              <w:jc w:val="left"/>
              <w:rPr>
                <w:rStyle w:val="Hyperlink"/>
              </w:rPr>
            </w:pPr>
            <w:hyperlink r:id="rId10" w:history="1">
              <w:r w:rsidRPr="000435E2">
                <w:rPr>
                  <w:rStyle w:val="Hyperlink"/>
                </w:rPr>
                <w:t>UNESCO country profiles</w:t>
              </w:r>
            </w:hyperlink>
          </w:p>
          <w:p w:rsidR="00B2279A" w:rsidRPr="000435E2" w:rsidRDefault="00B2279A" w:rsidP="00B2279A">
            <w:pPr>
              <w:spacing w:line="280" w:lineRule="atLeast"/>
              <w:jc w:val="left"/>
              <w:rPr>
                <w:rFonts w:ascii="Arial" w:hAnsi="Arial" w:cs="Arial"/>
                <w:sz w:val="20"/>
                <w:szCs w:val="20"/>
              </w:rPr>
            </w:pPr>
            <w:hyperlink r:id="rId11" w:history="1">
              <w:r w:rsidRPr="00E3618B">
                <w:rPr>
                  <w:rStyle w:val="Hyperlink"/>
                </w:rPr>
                <w:t>UNESCO Institute for Statistics</w:t>
              </w:r>
            </w:hyperlink>
          </w:p>
          <w:p w:rsidR="00B2279A" w:rsidRPr="000435E2" w:rsidRDefault="00B2279A" w:rsidP="00B2279A">
            <w:pPr>
              <w:spacing w:line="280" w:lineRule="atLeast"/>
              <w:rPr>
                <w:rFonts w:ascii="Arial" w:hAnsi="Arial" w:cs="Arial"/>
                <w:szCs w:val="20"/>
              </w:rPr>
            </w:pPr>
            <w:hyperlink r:id="rId12" w:history="1">
              <w:r w:rsidRPr="000435E2">
                <w:rPr>
                  <w:rStyle w:val="Hyperlink"/>
                </w:rPr>
                <w:t>Human Rights Watch Country Info</w:t>
              </w:r>
            </w:hyperlink>
          </w:p>
          <w:p w:rsidR="00B2279A" w:rsidRDefault="00B2279A" w:rsidP="00B2279A">
            <w:pPr>
              <w:spacing w:line="280" w:lineRule="atLeast"/>
              <w:rPr>
                <w:rStyle w:val="Hyperlink"/>
              </w:rPr>
            </w:pPr>
            <w:hyperlink r:id="rId13" w:history="1">
              <w:r w:rsidRPr="000435E2">
                <w:rPr>
                  <w:rStyle w:val="Hyperlink"/>
                </w:rPr>
                <w:t>Amnesty International Country Info</w:t>
              </w:r>
            </w:hyperlink>
          </w:p>
          <w:p w:rsidR="00B2279A" w:rsidRPr="000435E2" w:rsidRDefault="00B2279A" w:rsidP="00B2279A">
            <w:pPr>
              <w:spacing w:line="280" w:lineRule="atLeast"/>
              <w:rPr>
                <w:rFonts w:ascii="Arial" w:hAnsi="Arial" w:cs="Arial"/>
                <w:szCs w:val="20"/>
              </w:rPr>
            </w:pPr>
            <w:r>
              <w:rPr>
                <w:rStyle w:val="Hyperlink"/>
              </w:rPr>
              <w:t>SMART surveys</w:t>
            </w:r>
          </w:p>
          <w:p w:rsidR="00B2279A" w:rsidRPr="000435E2" w:rsidRDefault="00B2279A" w:rsidP="00B2279A">
            <w:pPr>
              <w:spacing w:line="280" w:lineRule="atLeast"/>
              <w:jc w:val="left"/>
              <w:rPr>
                <w:rFonts w:ascii="Arial" w:hAnsi="Arial" w:cs="Arial"/>
                <w:b/>
                <w:color w:val="1F497D" w:themeColor="text2"/>
                <w:sz w:val="20"/>
                <w:szCs w:val="20"/>
              </w:rPr>
            </w:pPr>
          </w:p>
          <w:p w:rsidR="00B2279A" w:rsidRPr="000435E2" w:rsidRDefault="00B2279A" w:rsidP="00B2279A">
            <w:pPr>
              <w:spacing w:line="280" w:lineRule="atLeast"/>
              <w:jc w:val="left"/>
              <w:rPr>
                <w:rFonts w:ascii="Arial" w:hAnsi="Arial" w:cs="Arial"/>
                <w:b/>
                <w:color w:val="1F497D" w:themeColor="text2"/>
                <w:sz w:val="20"/>
                <w:szCs w:val="20"/>
              </w:rPr>
            </w:pPr>
            <w:r w:rsidRPr="000435E2">
              <w:rPr>
                <w:rFonts w:ascii="Arial" w:hAnsi="Arial" w:cs="Arial"/>
                <w:b/>
                <w:color w:val="1F497D" w:themeColor="text2"/>
                <w:sz w:val="20"/>
                <w:szCs w:val="20"/>
              </w:rPr>
              <w:t>Current Crisis</w:t>
            </w:r>
          </w:p>
          <w:p w:rsidR="00B2279A" w:rsidRPr="000435E2" w:rsidRDefault="00B2279A" w:rsidP="00B2279A">
            <w:pPr>
              <w:shd w:val="clear" w:color="auto" w:fill="F2F2F2" w:themeFill="background1" w:themeFillShade="F2"/>
              <w:spacing w:line="276" w:lineRule="auto"/>
              <w:rPr>
                <w:rFonts w:ascii="Arial" w:hAnsi="Arial" w:cs="Arial"/>
                <w:color w:val="1F497D" w:themeColor="text2"/>
                <w:sz w:val="20"/>
                <w:szCs w:val="20"/>
              </w:rPr>
            </w:pPr>
            <w:hyperlink r:id="rId14" w:history="1">
              <w:r w:rsidRPr="000435E2">
                <w:rPr>
                  <w:rStyle w:val="Hyperlink"/>
                </w:rPr>
                <w:t>Education clusters country pages</w:t>
              </w:r>
            </w:hyperlink>
          </w:p>
          <w:p w:rsidR="00B2279A" w:rsidRPr="000435E2" w:rsidRDefault="00B2279A" w:rsidP="00B2279A">
            <w:pPr>
              <w:shd w:val="clear" w:color="auto" w:fill="F2F2F2" w:themeFill="background1" w:themeFillShade="F2"/>
              <w:spacing w:line="276" w:lineRule="auto"/>
              <w:rPr>
                <w:rStyle w:val="Hyperlink"/>
              </w:rPr>
            </w:pPr>
            <w:hyperlink r:id="rId15" w:history="1">
              <w:r w:rsidRPr="000435E2">
                <w:rPr>
                  <w:rStyle w:val="Hyperlink"/>
                </w:rPr>
                <w:t>OCHA  (</w:t>
              </w:r>
              <w:proofErr w:type="spellStart"/>
              <w:r w:rsidRPr="000435E2">
                <w:rPr>
                  <w:rStyle w:val="Hyperlink"/>
                </w:rPr>
                <w:t>Reliefweb</w:t>
              </w:r>
              <w:proofErr w:type="spellEnd"/>
              <w:r w:rsidRPr="000435E2">
                <w:rPr>
                  <w:rStyle w:val="Hyperlink"/>
                </w:rPr>
                <w:t>)</w:t>
              </w:r>
            </w:hyperlink>
          </w:p>
          <w:p w:rsidR="00B2279A" w:rsidRPr="000435E2" w:rsidRDefault="00B2279A" w:rsidP="00B2279A">
            <w:pPr>
              <w:shd w:val="clear" w:color="auto" w:fill="F2F2F2" w:themeFill="background1" w:themeFillShade="F2"/>
              <w:spacing w:line="276" w:lineRule="auto"/>
              <w:rPr>
                <w:rFonts w:ascii="Arial" w:hAnsi="Arial" w:cs="Arial"/>
                <w:sz w:val="20"/>
                <w:szCs w:val="20"/>
              </w:rPr>
            </w:pPr>
            <w:hyperlink r:id="rId16" w:history="1">
              <w:r w:rsidRPr="000435E2">
                <w:rPr>
                  <w:rStyle w:val="Hyperlink"/>
                </w:rPr>
                <w:t>OCHA Country pages</w:t>
              </w:r>
            </w:hyperlink>
          </w:p>
          <w:p w:rsidR="00B2279A" w:rsidRPr="000435E2" w:rsidRDefault="00B2279A" w:rsidP="00B2279A">
            <w:pPr>
              <w:spacing w:line="280" w:lineRule="atLeast"/>
              <w:jc w:val="left"/>
              <w:rPr>
                <w:rFonts w:ascii="Arial" w:hAnsi="Arial" w:cs="Arial"/>
                <w:sz w:val="20"/>
                <w:szCs w:val="20"/>
              </w:rPr>
            </w:pPr>
            <w:hyperlink r:id="rId17" w:history="1">
              <w:r w:rsidRPr="000435E2">
                <w:rPr>
                  <w:rStyle w:val="Hyperlink"/>
                </w:rPr>
                <w:t>UNICEF Emergencies Country info</w:t>
              </w:r>
            </w:hyperlink>
          </w:p>
          <w:p w:rsidR="00B2279A" w:rsidRPr="000435E2" w:rsidRDefault="00B2279A" w:rsidP="00B2279A">
            <w:pPr>
              <w:spacing w:line="280" w:lineRule="atLeast"/>
              <w:rPr>
                <w:rStyle w:val="Hyperlink"/>
              </w:rPr>
            </w:pPr>
            <w:hyperlink r:id="rId18" w:history="1">
              <w:r w:rsidRPr="000435E2">
                <w:rPr>
                  <w:rStyle w:val="Hyperlink"/>
                </w:rPr>
                <w:t>IFRC Country Appeals</w:t>
              </w:r>
            </w:hyperlink>
          </w:p>
          <w:p w:rsidR="00B2279A" w:rsidRPr="000435E2" w:rsidRDefault="00B2279A" w:rsidP="00B2279A">
            <w:pPr>
              <w:spacing w:line="280" w:lineRule="atLeast"/>
              <w:jc w:val="left"/>
              <w:rPr>
                <w:rStyle w:val="Hyperlink"/>
              </w:rPr>
            </w:pPr>
          </w:p>
        </w:tc>
        <w:tc>
          <w:tcPr>
            <w:tcW w:w="3805" w:type="dxa"/>
            <w:shd w:val="clear" w:color="auto" w:fill="F3F3F3"/>
          </w:tcPr>
          <w:p w:rsidR="00B2279A" w:rsidRPr="000435E2" w:rsidRDefault="00B2279A" w:rsidP="00B2279A">
            <w:pPr>
              <w:spacing w:line="280" w:lineRule="atLeast"/>
              <w:jc w:val="left"/>
              <w:rPr>
                <w:rFonts w:ascii="Arial" w:hAnsi="Arial" w:cs="Arial"/>
                <w:b/>
                <w:color w:val="1F497D" w:themeColor="text2"/>
                <w:sz w:val="20"/>
                <w:szCs w:val="20"/>
              </w:rPr>
            </w:pPr>
            <w:r w:rsidRPr="000435E2">
              <w:rPr>
                <w:rFonts w:ascii="Arial" w:hAnsi="Arial" w:cs="Arial"/>
                <w:b/>
                <w:color w:val="1F497D" w:themeColor="text2"/>
                <w:sz w:val="20"/>
                <w:szCs w:val="20"/>
              </w:rPr>
              <w:t>Education facilities:</w:t>
            </w:r>
          </w:p>
          <w:p w:rsidR="00B2279A" w:rsidRPr="000435E2" w:rsidRDefault="00B2279A" w:rsidP="00B2279A">
            <w:pPr>
              <w:spacing w:line="280" w:lineRule="atLeast"/>
              <w:rPr>
                <w:rStyle w:val="Hyperlink"/>
              </w:rPr>
            </w:pPr>
            <w:hyperlink r:id="rId19" w:history="1">
              <w:r w:rsidRPr="000435E2">
                <w:rPr>
                  <w:rStyle w:val="Hyperlink"/>
                </w:rPr>
                <w:t>National statistical agencies</w:t>
              </w:r>
            </w:hyperlink>
            <w:r>
              <w:t xml:space="preserve"> (</w:t>
            </w:r>
            <w:proofErr w:type="spellStart"/>
            <w:r>
              <w:t>MoE</w:t>
            </w:r>
            <w:proofErr w:type="spellEnd"/>
            <w:r>
              <w:t>)</w:t>
            </w:r>
          </w:p>
          <w:p w:rsidR="00B2279A" w:rsidRPr="000435E2" w:rsidRDefault="00B2279A" w:rsidP="00B2279A">
            <w:pPr>
              <w:spacing w:line="280" w:lineRule="atLeast"/>
              <w:rPr>
                <w:rStyle w:val="Hyperlink"/>
              </w:rPr>
            </w:pPr>
            <w:hyperlink r:id="rId20" w:history="1">
              <w:r w:rsidRPr="000435E2">
                <w:rPr>
                  <w:rStyle w:val="Hyperlink"/>
                </w:rPr>
                <w:t>UNOCHA Country CAPs</w:t>
              </w:r>
            </w:hyperlink>
          </w:p>
          <w:p w:rsidR="00B2279A" w:rsidRPr="000435E2" w:rsidRDefault="00B2279A" w:rsidP="00B2279A">
            <w:pPr>
              <w:framePr w:hSpace="180" w:wrap="around" w:vAnchor="text" w:hAnchor="margin" w:y="11"/>
              <w:spacing w:line="280" w:lineRule="atLeast"/>
              <w:rPr>
                <w:rStyle w:val="Hyperlink"/>
              </w:rPr>
            </w:pPr>
            <w:hyperlink r:id="rId21" w:history="1">
              <w:r w:rsidRPr="000435E2">
                <w:rPr>
                  <w:rStyle w:val="Hyperlink"/>
                </w:rPr>
                <w:t>UNICEF country stats</w:t>
              </w:r>
            </w:hyperlink>
          </w:p>
          <w:p w:rsidR="00B2279A" w:rsidRPr="000435E2" w:rsidRDefault="00B2279A" w:rsidP="00B2279A">
            <w:pPr>
              <w:framePr w:hSpace="180" w:wrap="around" w:vAnchor="text" w:hAnchor="margin" w:y="11"/>
              <w:spacing w:line="280" w:lineRule="atLeast"/>
              <w:rPr>
                <w:rStyle w:val="Hyperlink"/>
              </w:rPr>
            </w:pPr>
            <w:hyperlink r:id="rId22" w:history="1">
              <w:r w:rsidRPr="000435E2">
                <w:rPr>
                  <w:rStyle w:val="Hyperlink"/>
                </w:rPr>
                <w:t>Save the Children Countries</w:t>
              </w:r>
            </w:hyperlink>
            <w:r w:rsidRPr="000435E2">
              <w:rPr>
                <w:rStyle w:val="Hyperlink"/>
              </w:rPr>
              <w:t xml:space="preserve"> </w:t>
            </w:r>
          </w:p>
          <w:p w:rsidR="00B2279A" w:rsidRPr="000435E2" w:rsidRDefault="00B2279A" w:rsidP="00B2279A">
            <w:pPr>
              <w:framePr w:hSpace="180" w:wrap="around" w:vAnchor="text" w:hAnchor="margin" w:y="11"/>
              <w:spacing w:line="280" w:lineRule="atLeast"/>
              <w:rPr>
                <w:rFonts w:cs="Arial"/>
                <w:szCs w:val="20"/>
              </w:rPr>
            </w:pPr>
            <w:hyperlink r:id="rId23" w:history="1">
              <w:r w:rsidRPr="000435E2">
                <w:rPr>
                  <w:rStyle w:val="Hyperlink"/>
                </w:rPr>
                <w:t>UNESCO Education</w:t>
              </w:r>
            </w:hyperlink>
          </w:p>
          <w:p w:rsidR="00B2279A" w:rsidRPr="000435E2" w:rsidRDefault="00B2279A" w:rsidP="00B2279A">
            <w:pPr>
              <w:spacing w:line="280" w:lineRule="atLeast"/>
              <w:jc w:val="left"/>
              <w:rPr>
                <w:rStyle w:val="Hyperlink"/>
              </w:rPr>
            </w:pPr>
            <w:hyperlink r:id="rId24" w:history="1">
              <w:r w:rsidRPr="000435E2">
                <w:rPr>
                  <w:rStyle w:val="Hyperlink"/>
                </w:rPr>
                <w:t>WB education database</w:t>
              </w:r>
            </w:hyperlink>
          </w:p>
          <w:p w:rsidR="00B2279A" w:rsidRPr="000435E2" w:rsidRDefault="00B2279A" w:rsidP="00B2279A">
            <w:pPr>
              <w:spacing w:line="280" w:lineRule="atLeast"/>
              <w:rPr>
                <w:rFonts w:ascii="Arial" w:hAnsi="Arial" w:cs="Arial"/>
                <w:szCs w:val="20"/>
              </w:rPr>
            </w:pPr>
            <w:hyperlink r:id="rId25" w:history="1">
              <w:r w:rsidRPr="000435E2">
                <w:rPr>
                  <w:rStyle w:val="Hyperlink"/>
                </w:rPr>
                <w:t>Human Rights Watch Country Info</w:t>
              </w:r>
            </w:hyperlink>
          </w:p>
          <w:p w:rsidR="00B2279A" w:rsidRPr="000435E2" w:rsidRDefault="00B2279A" w:rsidP="00B2279A">
            <w:pPr>
              <w:spacing w:line="280" w:lineRule="atLeast"/>
              <w:rPr>
                <w:rFonts w:ascii="Arial" w:hAnsi="Arial" w:cs="Arial"/>
                <w:szCs w:val="20"/>
              </w:rPr>
            </w:pPr>
            <w:hyperlink r:id="rId26" w:history="1">
              <w:r w:rsidRPr="000435E2">
                <w:rPr>
                  <w:rStyle w:val="Hyperlink"/>
                </w:rPr>
                <w:t>Amnesty International Country Info</w:t>
              </w:r>
            </w:hyperlink>
          </w:p>
          <w:p w:rsidR="00B2279A" w:rsidRPr="000435E2" w:rsidRDefault="00B2279A" w:rsidP="00B2279A">
            <w:pPr>
              <w:spacing w:line="280" w:lineRule="atLeast"/>
              <w:jc w:val="left"/>
              <w:rPr>
                <w:rFonts w:ascii="Arial" w:hAnsi="Arial" w:cs="Arial"/>
                <w:b/>
                <w:color w:val="1F497D" w:themeColor="text2"/>
                <w:sz w:val="20"/>
                <w:szCs w:val="20"/>
              </w:rPr>
            </w:pPr>
          </w:p>
          <w:p w:rsidR="00B2279A" w:rsidRPr="000435E2" w:rsidRDefault="00B2279A" w:rsidP="00B2279A">
            <w:pPr>
              <w:spacing w:line="280" w:lineRule="atLeast"/>
              <w:jc w:val="left"/>
              <w:rPr>
                <w:rFonts w:ascii="Arial" w:hAnsi="Arial" w:cs="Arial"/>
                <w:b/>
                <w:color w:val="1F497D" w:themeColor="text2"/>
                <w:sz w:val="20"/>
                <w:szCs w:val="20"/>
              </w:rPr>
            </w:pPr>
            <w:r w:rsidRPr="000435E2">
              <w:rPr>
                <w:rFonts w:ascii="Arial" w:hAnsi="Arial" w:cs="Arial"/>
                <w:b/>
                <w:color w:val="1F497D" w:themeColor="text2"/>
                <w:sz w:val="20"/>
                <w:szCs w:val="20"/>
              </w:rPr>
              <w:t>Lessons learned</w:t>
            </w:r>
          </w:p>
          <w:p w:rsidR="00B2279A" w:rsidRDefault="00B2279A" w:rsidP="00B2279A">
            <w:pPr>
              <w:spacing w:line="280" w:lineRule="atLeast"/>
              <w:jc w:val="left"/>
              <w:rPr>
                <w:rStyle w:val="Hyperlink"/>
              </w:rPr>
            </w:pPr>
            <w:r w:rsidRPr="00AC2956">
              <w:rPr>
                <w:rStyle w:val="Hyperlink"/>
              </w:rPr>
              <w:t>UNOCHA Country CAPs, HNO, SRPs</w:t>
            </w:r>
            <w:r>
              <w:t xml:space="preserve"> </w:t>
            </w:r>
            <w:hyperlink r:id="rId27" w:history="1">
              <w:r w:rsidRPr="004E2135">
                <w:rPr>
                  <w:rStyle w:val="Hyperlink"/>
                </w:rPr>
                <w:t>ALNAP</w:t>
              </w:r>
            </w:hyperlink>
          </w:p>
          <w:p w:rsidR="00B2279A" w:rsidRPr="00E3618B" w:rsidRDefault="00B2279A" w:rsidP="00B2279A">
            <w:pPr>
              <w:spacing w:line="280" w:lineRule="atLeast"/>
              <w:jc w:val="left"/>
              <w:rPr>
                <w:rStyle w:val="Hyperlink"/>
              </w:rPr>
            </w:pPr>
            <w:hyperlink r:id="rId28" w:history="1">
              <w:r w:rsidRPr="00E3618B">
                <w:rPr>
                  <w:rStyle w:val="Hyperlink"/>
                </w:rPr>
                <w:t>UNESCO International Institute for Educational Planning</w:t>
              </w:r>
            </w:hyperlink>
          </w:p>
          <w:p w:rsidR="00B2279A" w:rsidRPr="004E2135" w:rsidRDefault="00B2279A" w:rsidP="00B2279A">
            <w:pPr>
              <w:spacing w:line="280" w:lineRule="atLeast"/>
              <w:jc w:val="left"/>
              <w:rPr>
                <w:rFonts w:ascii="Arial" w:hAnsi="Arial" w:cs="Arial"/>
                <w:sz w:val="20"/>
                <w:szCs w:val="20"/>
              </w:rPr>
            </w:pPr>
            <w:hyperlink r:id="rId29" w:history="1">
              <w:r w:rsidRPr="005017B0">
                <w:rPr>
                  <w:rStyle w:val="Hyperlink"/>
                </w:rPr>
                <w:t>Recovery Platform countries and disaster</w:t>
              </w:r>
            </w:hyperlink>
          </w:p>
          <w:p w:rsidR="00B2279A" w:rsidRPr="000435E2" w:rsidRDefault="00B2279A" w:rsidP="00B2279A">
            <w:pPr>
              <w:spacing w:line="280" w:lineRule="atLeast"/>
              <w:rPr>
                <w:rStyle w:val="Hyperlink"/>
              </w:rPr>
            </w:pPr>
            <w:hyperlink r:id="rId30" w:history="1">
              <w:r w:rsidRPr="000435E2">
                <w:rPr>
                  <w:rStyle w:val="Hyperlink"/>
                </w:rPr>
                <w:t>Past PDNAs</w:t>
              </w:r>
            </w:hyperlink>
          </w:p>
          <w:p w:rsidR="00B2279A" w:rsidRPr="000435E2" w:rsidRDefault="00B2279A" w:rsidP="00B2279A">
            <w:pPr>
              <w:spacing w:line="280" w:lineRule="atLeast"/>
              <w:rPr>
                <w:rStyle w:val="Hyperlink"/>
              </w:rPr>
            </w:pPr>
            <w:hyperlink r:id="rId31" w:history="1">
              <w:r w:rsidRPr="000435E2">
                <w:rPr>
                  <w:rStyle w:val="Hyperlink"/>
                </w:rPr>
                <w:t>Disaster Summary Sheets</w:t>
              </w:r>
            </w:hyperlink>
          </w:p>
          <w:p w:rsidR="00B2279A" w:rsidRPr="000435E2" w:rsidRDefault="00B2279A" w:rsidP="00B2279A">
            <w:pPr>
              <w:spacing w:line="280" w:lineRule="atLeast"/>
              <w:rPr>
                <w:rStyle w:val="Hyperlink"/>
              </w:rPr>
            </w:pPr>
            <w:hyperlink r:id="rId32" w:history="1">
              <w:r w:rsidRPr="000435E2">
                <w:rPr>
                  <w:rStyle w:val="Hyperlink"/>
                </w:rPr>
                <w:t>Evaluation reports from humanitarian actors (</w:t>
              </w:r>
              <w:proofErr w:type="spellStart"/>
              <w:r w:rsidRPr="000435E2">
                <w:rPr>
                  <w:rStyle w:val="Hyperlink"/>
                </w:rPr>
                <w:t>Reliefweb</w:t>
              </w:r>
              <w:proofErr w:type="spellEnd"/>
            </w:hyperlink>
            <w:r w:rsidRPr="000435E2">
              <w:rPr>
                <w:rStyle w:val="Hyperlink"/>
              </w:rPr>
              <w:t xml:space="preserve">) </w:t>
            </w:r>
          </w:p>
          <w:p w:rsidR="00B2279A" w:rsidRPr="000435E2" w:rsidRDefault="00B2279A" w:rsidP="00B2279A">
            <w:pPr>
              <w:spacing w:line="280" w:lineRule="atLeast"/>
              <w:jc w:val="left"/>
              <w:rPr>
                <w:rStyle w:val="Hyperlink"/>
              </w:rPr>
            </w:pPr>
            <w:hyperlink r:id="rId33" w:history="1">
              <w:r w:rsidRPr="000435E2">
                <w:rPr>
                  <w:rStyle w:val="Hyperlink"/>
                </w:rPr>
                <w:t>HPN Good Practice reviews</w:t>
              </w:r>
            </w:hyperlink>
          </w:p>
          <w:p w:rsidR="00B2279A" w:rsidRPr="000435E2" w:rsidRDefault="00B2279A" w:rsidP="00B2279A">
            <w:pPr>
              <w:spacing w:line="280" w:lineRule="atLeast"/>
              <w:jc w:val="left"/>
              <w:rPr>
                <w:rStyle w:val="Hyperlink"/>
              </w:rPr>
            </w:pPr>
            <w:hyperlink r:id="rId34" w:history="1">
              <w:r w:rsidRPr="000435E2">
                <w:rPr>
                  <w:rStyle w:val="Hyperlink"/>
                </w:rPr>
                <w:t>Global education cluster</w:t>
              </w:r>
            </w:hyperlink>
          </w:p>
          <w:p w:rsidR="00B2279A" w:rsidRPr="000435E2" w:rsidRDefault="00B2279A" w:rsidP="00B2279A">
            <w:pPr>
              <w:spacing w:line="280" w:lineRule="atLeast"/>
              <w:jc w:val="left"/>
              <w:rPr>
                <w:rFonts w:ascii="Arial" w:hAnsi="Arial" w:cs="Arial"/>
                <w:b/>
                <w:color w:val="1F497D" w:themeColor="text2"/>
                <w:sz w:val="20"/>
                <w:szCs w:val="20"/>
              </w:rPr>
            </w:pPr>
          </w:p>
        </w:tc>
      </w:tr>
      <w:tr w:rsidR="00B2279A" w:rsidRPr="000435E2" w:rsidTr="00B2279A">
        <w:trPr>
          <w:cantSplit/>
        </w:trPr>
        <w:tc>
          <w:tcPr>
            <w:tcW w:w="7513" w:type="dxa"/>
            <w:gridSpan w:val="2"/>
            <w:shd w:val="clear" w:color="auto" w:fill="F3F3F3"/>
          </w:tcPr>
          <w:p w:rsidR="00B2279A" w:rsidRPr="000435E2" w:rsidRDefault="00B2279A" w:rsidP="00B2279A">
            <w:pPr>
              <w:spacing w:line="276" w:lineRule="auto"/>
              <w:rPr>
                <w:rFonts w:ascii="Arial" w:hAnsi="Arial" w:cs="Arial"/>
                <w:sz w:val="20"/>
                <w:szCs w:val="20"/>
              </w:rPr>
            </w:pPr>
            <w:r w:rsidRPr="000435E2">
              <w:rPr>
                <w:rFonts w:ascii="Arial" w:hAnsi="Arial" w:cs="Arial"/>
                <w:b/>
                <w:sz w:val="20"/>
                <w:szCs w:val="20"/>
              </w:rPr>
              <w:t>Additional Sources:</w:t>
            </w:r>
            <w:r w:rsidRPr="000435E2">
              <w:rPr>
                <w:rFonts w:ascii="Arial" w:hAnsi="Arial" w:cs="Arial"/>
                <w:sz w:val="20"/>
                <w:szCs w:val="20"/>
              </w:rPr>
              <w:t xml:space="preserve"> National Bureau of statistics, Ministry of Education, reports from international (</w:t>
            </w:r>
            <w:hyperlink r:id="rId35" w:history="1">
              <w:r w:rsidRPr="000435E2">
                <w:rPr>
                  <w:rStyle w:val="Hyperlink"/>
                </w:rPr>
                <w:t>Global education cluster partners</w:t>
              </w:r>
            </w:hyperlink>
            <w:r w:rsidRPr="000435E2">
              <w:rPr>
                <w:rFonts w:ascii="Arial" w:hAnsi="Arial" w:cs="Arial"/>
                <w:sz w:val="20"/>
                <w:szCs w:val="20"/>
              </w:rPr>
              <w:t xml:space="preserve">) and local NGOs, local and international media reports. </w:t>
            </w:r>
          </w:p>
        </w:tc>
      </w:tr>
    </w:tbl>
    <w:p w:rsidR="0017079F" w:rsidRDefault="0017079F" w:rsidP="00B2279A"/>
    <w:sectPr w:rsidR="0017079F" w:rsidSect="001707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B522A"/>
    <w:multiLevelType w:val="hybridMultilevel"/>
    <w:tmpl w:val="22C2E122"/>
    <w:lvl w:ilvl="0" w:tplc="808845DE">
      <w:start w:val="1"/>
      <w:numFmt w:val="bullet"/>
      <w:lvlText w:val=""/>
      <w:lvlJc w:val="left"/>
      <w:pPr>
        <w:ind w:left="360" w:hanging="360"/>
      </w:pPr>
      <w:rPr>
        <w:rFonts w:ascii="Symbol" w:hAnsi="Symbol" w:hint="default"/>
        <w:color w:val="365F91" w:themeColor="accent1" w:themeShade="B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05D6CD4"/>
    <w:multiLevelType w:val="hybridMultilevel"/>
    <w:tmpl w:val="6E66BE18"/>
    <w:lvl w:ilvl="0" w:tplc="4D2AB506">
      <w:start w:val="1"/>
      <w:numFmt w:val="bullet"/>
      <w:lvlText w:val=""/>
      <w:lvlJc w:val="left"/>
      <w:pPr>
        <w:ind w:left="340" w:hanging="340"/>
      </w:pPr>
      <w:rPr>
        <w:rFonts w:ascii="Symbol" w:hAnsi="Symbol" w:hint="default"/>
        <w:color w:val="2B5DA1"/>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3F8330A"/>
    <w:multiLevelType w:val="hybridMultilevel"/>
    <w:tmpl w:val="00226D5E"/>
    <w:lvl w:ilvl="0" w:tplc="33629956">
      <w:start w:val="1"/>
      <w:numFmt w:val="bullet"/>
      <w:lvlText w:val=""/>
      <w:lvlJc w:val="left"/>
      <w:pPr>
        <w:ind w:left="360" w:hanging="360"/>
      </w:pPr>
      <w:rPr>
        <w:rFonts w:ascii="Symbol" w:hAnsi="Symbol" w:hint="default"/>
        <w:color w:val="943634" w:themeColor="accent2" w:themeShade="BF"/>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2279A"/>
    <w:rsid w:val="0017079F"/>
    <w:rsid w:val="002C3757"/>
    <w:rsid w:val="00AB44BA"/>
    <w:rsid w:val="00B22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79A"/>
    <w:pPr>
      <w:spacing w:after="0" w:line="240" w:lineRule="auto"/>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B2279A"/>
    <w:pPr>
      <w:keepNext/>
      <w:keepLines/>
      <w:outlineLvl w:val="0"/>
    </w:pPr>
    <w:rPr>
      <w:rFonts w:ascii="Arial" w:eastAsia="Times New Roman" w:hAnsi="Arial"/>
      <w:b/>
      <w:bCs/>
      <w:color w:val="2B5DA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79A"/>
    <w:rPr>
      <w:rFonts w:ascii="Arial" w:eastAsia="Times New Roman" w:hAnsi="Arial" w:cs="Times New Roman"/>
      <w:b/>
      <w:bCs/>
      <w:color w:val="2B5DA1"/>
      <w:sz w:val="24"/>
      <w:szCs w:val="28"/>
      <w:lang w:val="en-GB"/>
    </w:rPr>
  </w:style>
  <w:style w:type="paragraph" w:styleId="ListParagraph">
    <w:name w:val="List Paragraph"/>
    <w:basedOn w:val="Normal"/>
    <w:uiPriority w:val="99"/>
    <w:qFormat/>
    <w:rsid w:val="00B2279A"/>
    <w:pPr>
      <w:ind w:left="720"/>
      <w:contextualSpacing/>
    </w:pPr>
  </w:style>
  <w:style w:type="character" w:styleId="Hyperlink">
    <w:name w:val="Hyperlink"/>
    <w:basedOn w:val="DefaultParagraphFont"/>
    <w:uiPriority w:val="99"/>
    <w:unhideWhenUsed/>
    <w:qFormat/>
    <w:rsid w:val="00B2279A"/>
    <w:rPr>
      <w:rFonts w:ascii="Arial" w:hAnsi="Arial" w:cs="Arial"/>
      <w:color w:val="auto"/>
      <w:sz w:val="20"/>
      <w:szCs w:val="20"/>
      <w:u w:val="single"/>
    </w:rPr>
  </w:style>
  <w:style w:type="paragraph" w:styleId="NoSpacing">
    <w:name w:val="No Spacing"/>
    <w:link w:val="NoSpacingChar"/>
    <w:uiPriority w:val="99"/>
    <w:qFormat/>
    <w:rsid w:val="00B2279A"/>
    <w:pPr>
      <w:spacing w:before="13" w:after="0" w:line="240" w:lineRule="auto"/>
      <w:jc w:val="both"/>
    </w:pPr>
    <w:rPr>
      <w:rFonts w:ascii="Calibri" w:eastAsia="Calibri" w:hAnsi="Calibri" w:cs="Times New Roman"/>
      <w:lang w:val="en-GB"/>
    </w:rPr>
  </w:style>
  <w:style w:type="table" w:styleId="TableGrid">
    <w:name w:val="Table Grid"/>
    <w:aliases w:val="unNh?y thoát y trong nhà hàng  freewebtown.com/gaigoitanbinh/index.html"/>
    <w:basedOn w:val="TableNormal"/>
    <w:uiPriority w:val="59"/>
    <w:rsid w:val="00B2279A"/>
    <w:pPr>
      <w:spacing w:after="0" w:line="240" w:lineRule="auto"/>
      <w:jc w:val="both"/>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Spacing"/>
    <w:link w:val="Style1Char"/>
    <w:qFormat/>
    <w:rsid w:val="00B2279A"/>
    <w:pPr>
      <w:spacing w:before="0"/>
    </w:pPr>
    <w:rPr>
      <w:rFonts w:ascii="Arial" w:hAnsi="Arial" w:cs="Arial"/>
      <w:b/>
      <w:color w:val="4F81BD"/>
      <w:sz w:val="20"/>
    </w:rPr>
  </w:style>
  <w:style w:type="paragraph" w:customStyle="1" w:styleId="Style2">
    <w:name w:val="Style2"/>
    <w:basedOn w:val="Heading1"/>
    <w:link w:val="Style2Char"/>
    <w:qFormat/>
    <w:rsid w:val="00B2279A"/>
    <w:pPr>
      <w:shd w:val="clear" w:color="auto" w:fill="DBE5F1" w:themeFill="accent1" w:themeFillTint="33"/>
    </w:pPr>
  </w:style>
  <w:style w:type="character" w:customStyle="1" w:styleId="NoSpacingChar">
    <w:name w:val="No Spacing Char"/>
    <w:basedOn w:val="DefaultParagraphFont"/>
    <w:link w:val="NoSpacing"/>
    <w:uiPriority w:val="99"/>
    <w:rsid w:val="00B2279A"/>
    <w:rPr>
      <w:rFonts w:ascii="Calibri" w:eastAsia="Calibri" w:hAnsi="Calibri" w:cs="Times New Roman"/>
      <w:lang w:val="en-GB"/>
    </w:rPr>
  </w:style>
  <w:style w:type="character" w:customStyle="1" w:styleId="Style1Char">
    <w:name w:val="Style1 Char"/>
    <w:basedOn w:val="NoSpacingChar"/>
    <w:link w:val="Style1"/>
    <w:rsid w:val="00B2279A"/>
    <w:rPr>
      <w:rFonts w:ascii="Arial" w:hAnsi="Arial" w:cs="Arial"/>
      <w:b/>
      <w:color w:val="4F81BD"/>
      <w:sz w:val="20"/>
    </w:rPr>
  </w:style>
  <w:style w:type="character" w:customStyle="1" w:styleId="Style2Char">
    <w:name w:val="Style2 Char"/>
    <w:basedOn w:val="Heading1Char"/>
    <w:link w:val="Style2"/>
    <w:rsid w:val="00B2279A"/>
    <w:rPr>
      <w:shd w:val="clear" w:color="auto" w:fill="DBE5F1" w:themeFill="accent1" w:themeFillTint="3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cef.org/sowc/" TargetMode="External"/><Relationship Id="rId13" Type="http://schemas.openxmlformats.org/officeDocument/2006/relationships/hyperlink" Target="http://www.amnesty.org/en/human-rights/human-rights-by-country" TargetMode="External"/><Relationship Id="rId18" Type="http://schemas.openxmlformats.org/officeDocument/2006/relationships/hyperlink" Target="https://www.ifrc.org/en/publications-and-reports/appeals/" TargetMode="External"/><Relationship Id="rId26" Type="http://schemas.openxmlformats.org/officeDocument/2006/relationships/hyperlink" Target="http://www.amnesty.org/en/human-rights/human-rights-by-country" TargetMode="External"/><Relationship Id="rId3" Type="http://schemas.openxmlformats.org/officeDocument/2006/relationships/settings" Target="settings.xml"/><Relationship Id="rId21" Type="http://schemas.openxmlformats.org/officeDocument/2006/relationships/hyperlink" Target="http://www.unicef.org/statistics/index_countrystats.html" TargetMode="External"/><Relationship Id="rId34" Type="http://schemas.openxmlformats.org/officeDocument/2006/relationships/hyperlink" Target="http://education.humanitarianresponse.info/" TargetMode="External"/><Relationship Id="rId7" Type="http://schemas.openxmlformats.org/officeDocument/2006/relationships/hyperlink" Target="http://www.unocha.org/cap/appeals/by-country/results" TargetMode="External"/><Relationship Id="rId12" Type="http://schemas.openxmlformats.org/officeDocument/2006/relationships/hyperlink" Target="http://www.hrw.org/regions" TargetMode="External"/><Relationship Id="rId17" Type="http://schemas.openxmlformats.org/officeDocument/2006/relationships/hyperlink" Target="http://www.unicef.org/emergencies/" TargetMode="External"/><Relationship Id="rId25" Type="http://schemas.openxmlformats.org/officeDocument/2006/relationships/hyperlink" Target="http://www.hrw.org/regions" TargetMode="External"/><Relationship Id="rId33" Type="http://schemas.openxmlformats.org/officeDocument/2006/relationships/hyperlink" Target="http://www.odihpn.org/hpn-resources/good-practice-reviews" TargetMode="External"/><Relationship Id="rId2" Type="http://schemas.openxmlformats.org/officeDocument/2006/relationships/styles" Target="styles.xml"/><Relationship Id="rId16" Type="http://schemas.openxmlformats.org/officeDocument/2006/relationships/hyperlink" Target="http://www.unocha.org/where-we-work/all-countries" TargetMode="External"/><Relationship Id="rId20" Type="http://schemas.openxmlformats.org/officeDocument/2006/relationships/hyperlink" Target="http://www.unocha.org/cap/appeals/by-country/results" TargetMode="External"/><Relationship Id="rId29" Type="http://schemas.openxmlformats.org/officeDocument/2006/relationships/hyperlink" Target="http://www.recoveryplatform.org/countries_and_disasters/" TargetMode="External"/><Relationship Id="rId1" Type="http://schemas.openxmlformats.org/officeDocument/2006/relationships/numbering" Target="numbering.xml"/><Relationship Id="rId6" Type="http://schemas.openxmlformats.org/officeDocument/2006/relationships/hyperlink" Target="http://www.unicef.org/statistics/index_countrystats.html" TargetMode="External"/><Relationship Id="rId11" Type="http://schemas.openxmlformats.org/officeDocument/2006/relationships/hyperlink" Target="http://www.uis.unesco.org/Pages/default.aspx" TargetMode="External"/><Relationship Id="rId24" Type="http://schemas.openxmlformats.org/officeDocument/2006/relationships/hyperlink" Target="http://web.worldbank.org/WBSITE/EXTERNAL/TOPICS/EXTEDUCATION/EXTDATASTATISTICS/EXTEDSTATS/0,,contentMDK:21715265~menuPK:4856740~pagePK:64168445~piPK:64168309~theSitePK:3232764,00.html" TargetMode="External"/><Relationship Id="rId32" Type="http://schemas.openxmlformats.org/officeDocument/2006/relationships/hyperlink" Target="http://reliefweb.int/" TargetMode="External"/><Relationship Id="rId37" Type="http://schemas.openxmlformats.org/officeDocument/2006/relationships/theme" Target="theme/theme1.xml"/><Relationship Id="rId5" Type="http://schemas.openxmlformats.org/officeDocument/2006/relationships/hyperlink" Target="https://www.census.gov/aboutus/stat_int.html" TargetMode="External"/><Relationship Id="rId15" Type="http://schemas.openxmlformats.org/officeDocument/2006/relationships/hyperlink" Target="http://reliefweb.int/" TargetMode="External"/><Relationship Id="rId23" Type="http://schemas.openxmlformats.org/officeDocument/2006/relationships/hyperlink" Target="http://www.unesco.org/new/en/education/" TargetMode="External"/><Relationship Id="rId28" Type="http://schemas.openxmlformats.org/officeDocument/2006/relationships/hyperlink" Target="http://www.iiep.unesco.org/" TargetMode="External"/><Relationship Id="rId36" Type="http://schemas.openxmlformats.org/officeDocument/2006/relationships/fontTable" Target="fontTable.xml"/><Relationship Id="rId10" Type="http://schemas.openxmlformats.org/officeDocument/2006/relationships/hyperlink" Target="http://stats.uis.unesco.org/unesco/TableViewer/document.aspx?ReportId=198&amp;IF_Language=eng" TargetMode="External"/><Relationship Id="rId19" Type="http://schemas.openxmlformats.org/officeDocument/2006/relationships/hyperlink" Target="https://www.census.gov/aboutus/stat_int.html" TargetMode="External"/><Relationship Id="rId31" Type="http://schemas.openxmlformats.org/officeDocument/2006/relationships/hyperlink" Target="http://www.acaps.org/resources/disaster-summary-sheets" TargetMode="External"/><Relationship Id="rId4" Type="http://schemas.openxmlformats.org/officeDocument/2006/relationships/webSettings" Target="webSettings.xml"/><Relationship Id="rId9" Type="http://schemas.openxmlformats.org/officeDocument/2006/relationships/hyperlink" Target="http://cod.humanitarianresponse.info/country-region" TargetMode="External"/><Relationship Id="rId14" Type="http://schemas.openxmlformats.org/officeDocument/2006/relationships/hyperlink" Target="http://education.humanitarianresponse.info/countries/education-clusters-countries" TargetMode="External"/><Relationship Id="rId22" Type="http://schemas.openxmlformats.org/officeDocument/2006/relationships/hyperlink" Target="http://www.savethechildren.org.uk/about-us/where-we-work" TargetMode="External"/><Relationship Id="rId27" Type="http://schemas.openxmlformats.org/officeDocument/2006/relationships/hyperlink" Target="http://www.alnap.org/" TargetMode="External"/><Relationship Id="rId30" Type="http://schemas.openxmlformats.org/officeDocument/2006/relationships/hyperlink" Target="https://www.gfdrr.org/PDNA" TargetMode="External"/><Relationship Id="rId35" Type="http://schemas.openxmlformats.org/officeDocument/2006/relationships/hyperlink" Target="http://education.humanitarianresponse.info/education-cluster-working-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Landon Newby</dc:creator>
  <cp:lastModifiedBy>Landon Newby</cp:lastModifiedBy>
  <cp:revision>1</cp:revision>
  <dcterms:created xsi:type="dcterms:W3CDTF">2014-07-05T08:02:00Z</dcterms:created>
  <dcterms:modified xsi:type="dcterms:W3CDTF">2014-07-07T09:31:00Z</dcterms:modified>
</cp:coreProperties>
</file>