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264"/>
      </w:tblGrid>
      <w:tr w:rsidR="001C208C" w:rsidRPr="008422C4" w:rsidTr="00401742">
        <w:tc>
          <w:tcPr>
            <w:tcW w:w="10349" w:type="dxa"/>
            <w:gridSpan w:val="2"/>
            <w:shd w:val="clear" w:color="auto" w:fill="548DD4" w:themeFill="text2" w:themeFillTint="99"/>
            <w:vAlign w:val="center"/>
          </w:tcPr>
          <w:p w:rsidR="001C208C" w:rsidRPr="008422C4" w:rsidRDefault="001C208C" w:rsidP="00401742">
            <w:pPr>
              <w:spacing w:before="240" w:after="240"/>
              <w:jc w:val="center"/>
              <w:rPr>
                <w:rFonts w:ascii="Gill Sans MT" w:hAnsi="Gill Sans MT"/>
                <w:b/>
              </w:rPr>
            </w:pPr>
            <w:bookmarkStart w:id="0" w:name="_GoBack"/>
            <w:bookmarkEnd w:id="0"/>
            <w:r w:rsidRPr="008422C4">
              <w:rPr>
                <w:rFonts w:ascii="Gill Sans MT" w:hAnsi="Gill Sans MT"/>
                <w:b/>
              </w:rPr>
              <w:t>CHILD PROTECTION IN EMERGENCIES DESK REVIEW</w:t>
            </w:r>
          </w:p>
        </w:tc>
      </w:tr>
      <w:tr w:rsidR="001C208C" w:rsidRPr="008422C4" w:rsidTr="00401742">
        <w:tc>
          <w:tcPr>
            <w:tcW w:w="5085" w:type="dxa"/>
            <w:shd w:val="clear" w:color="auto" w:fill="C6D9F1" w:themeFill="text2" w:themeFillTint="33"/>
            <w:vAlign w:val="center"/>
          </w:tcPr>
          <w:p w:rsidR="001C208C" w:rsidRPr="008422C4" w:rsidRDefault="001C208C" w:rsidP="00401742">
            <w:pPr>
              <w:jc w:val="center"/>
              <w:rPr>
                <w:rFonts w:ascii="Gill Sans MT" w:hAnsi="Gill Sans MT"/>
                <w:b/>
              </w:rPr>
            </w:pPr>
            <w:r w:rsidRPr="008422C4">
              <w:rPr>
                <w:rFonts w:ascii="Gill Sans MT" w:hAnsi="Gill Sans MT"/>
                <w:b/>
              </w:rPr>
              <w:t>SOUTH SUDAN</w:t>
            </w:r>
          </w:p>
        </w:tc>
        <w:tc>
          <w:tcPr>
            <w:tcW w:w="5264" w:type="dxa"/>
            <w:shd w:val="clear" w:color="auto" w:fill="C6D9F1" w:themeFill="text2" w:themeFillTint="33"/>
            <w:vAlign w:val="center"/>
          </w:tcPr>
          <w:p w:rsidR="001C208C" w:rsidRPr="008422C4" w:rsidRDefault="001C208C" w:rsidP="00401742">
            <w:pPr>
              <w:jc w:val="center"/>
              <w:rPr>
                <w:rFonts w:ascii="Gill Sans MT" w:hAnsi="Gill Sans MT"/>
                <w:b/>
              </w:rPr>
            </w:pPr>
            <w:r w:rsidRPr="008422C4">
              <w:rPr>
                <w:rFonts w:ascii="Gill Sans MT" w:hAnsi="Gill Sans MT"/>
                <w:b/>
              </w:rPr>
              <w:t>LAST UPDATED:  March 2013</w:t>
            </w:r>
          </w:p>
        </w:tc>
      </w:tr>
    </w:tbl>
    <w:p w:rsidR="00EF04C6" w:rsidRDefault="00EF04C6" w:rsidP="00EF04C6">
      <w:pPr>
        <w:jc w:val="both"/>
        <w:rPr>
          <w:rFonts w:ascii="Gill Sans MT" w:hAnsi="Gill Sans MT"/>
          <w:sz w:val="20"/>
        </w:rPr>
      </w:pPr>
    </w:p>
    <w:p w:rsidR="00887D3C" w:rsidRDefault="00887D3C" w:rsidP="00EF04C6">
      <w:pPr>
        <w:jc w:val="both"/>
        <w:rPr>
          <w:rFonts w:ascii="Gill Sans MT" w:hAnsi="Gill Sans MT"/>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FE4619" w:rsidTr="00FE4619">
        <w:tc>
          <w:tcPr>
            <w:tcW w:w="9818" w:type="dxa"/>
            <w:shd w:val="clear" w:color="auto" w:fill="92CDDC" w:themeFill="accent5" w:themeFillTint="99"/>
          </w:tcPr>
          <w:p w:rsidR="00FE4619" w:rsidRDefault="00FE4619" w:rsidP="00FE4619">
            <w:pPr>
              <w:spacing w:before="120" w:after="120"/>
              <w:jc w:val="center"/>
              <w:rPr>
                <w:rFonts w:ascii="Gill Sans MT" w:hAnsi="Gill Sans MT"/>
                <w:sz w:val="20"/>
              </w:rPr>
            </w:pPr>
            <w:r>
              <w:rPr>
                <w:rFonts w:ascii="Gill Sans MT" w:hAnsi="Gill Sans MT"/>
                <w:b/>
                <w:sz w:val="22"/>
              </w:rPr>
              <w:t>C</w:t>
            </w:r>
            <w:r w:rsidRPr="008422C4">
              <w:rPr>
                <w:rFonts w:ascii="Gill Sans MT" w:hAnsi="Gill Sans MT"/>
                <w:b/>
                <w:sz w:val="22"/>
              </w:rPr>
              <w:t>ountry Profile</w:t>
            </w:r>
          </w:p>
        </w:tc>
      </w:tr>
    </w:tbl>
    <w:p w:rsidR="00FE4619" w:rsidRPr="008422C4" w:rsidRDefault="00FE4619" w:rsidP="00EF04C6">
      <w:pPr>
        <w:jc w:val="both"/>
        <w:rPr>
          <w:rFonts w:ascii="Gill Sans MT" w:hAnsi="Gill Sans MT"/>
          <w:sz w:val="20"/>
        </w:rPr>
      </w:pPr>
    </w:p>
    <w:p w:rsidR="00811B00" w:rsidRPr="000B1285" w:rsidRDefault="00F50D26" w:rsidP="000B1285">
      <w:pPr>
        <w:jc w:val="both"/>
        <w:rPr>
          <w:rFonts w:ascii="Gill Sans MT" w:hAnsi="Gill Sans MT" w:cs="Arial"/>
          <w:sz w:val="22"/>
          <w:szCs w:val="22"/>
          <w:lang w:val="en-AU" w:eastAsia="en-AU"/>
        </w:rPr>
      </w:pPr>
      <w:r w:rsidRPr="008422C4">
        <w:rPr>
          <w:rFonts w:ascii="Gill Sans MT" w:hAnsi="Gill Sans MT" w:cs="Calibri"/>
          <w:sz w:val="22"/>
        </w:rPr>
        <w:t xml:space="preserve">After near continuous civil war </w:t>
      </w:r>
      <w:r>
        <w:rPr>
          <w:rFonts w:ascii="Gill Sans MT" w:hAnsi="Gill Sans MT" w:cs="Calibri"/>
          <w:sz w:val="22"/>
        </w:rPr>
        <w:t>from 1955 to 2005</w:t>
      </w:r>
      <w:r w:rsidRPr="008422C4">
        <w:rPr>
          <w:rFonts w:ascii="Gill Sans MT" w:hAnsi="Gill Sans MT" w:cs="Calibri"/>
          <w:sz w:val="22"/>
        </w:rPr>
        <w:t xml:space="preserve">, </w:t>
      </w:r>
      <w:r>
        <w:rPr>
          <w:rFonts w:ascii="Gill Sans MT" w:hAnsi="Gill Sans MT" w:cs="Calibri"/>
          <w:sz w:val="22"/>
        </w:rPr>
        <w:t>a Comprehensive Peace Agreement was signed by Sudan and Southern Sudan on 9 January 2005</w:t>
      </w:r>
      <w:r w:rsidR="0032370A">
        <w:rPr>
          <w:rFonts w:ascii="Gill Sans MT" w:hAnsi="Gill Sans MT" w:cs="Calibri"/>
          <w:sz w:val="22"/>
        </w:rPr>
        <w:t xml:space="preserve"> allowing the south autonomous rule.</w:t>
      </w:r>
      <w:r w:rsidR="000B1285">
        <w:rPr>
          <w:rFonts w:ascii="Gill Sans MT" w:hAnsi="Gill Sans MT"/>
          <w:sz w:val="22"/>
        </w:rPr>
        <w:t xml:space="preserve">  </w:t>
      </w:r>
      <w:r w:rsidR="0032370A">
        <w:rPr>
          <w:rFonts w:ascii="Gill Sans MT" w:hAnsi="Gill Sans MT" w:cs="Calibri"/>
          <w:sz w:val="22"/>
        </w:rPr>
        <w:t xml:space="preserve">South </w:t>
      </w:r>
      <w:r w:rsidRPr="008422C4">
        <w:rPr>
          <w:rFonts w:ascii="Gill Sans MT" w:hAnsi="Gill Sans MT" w:cs="Calibri"/>
          <w:sz w:val="22"/>
        </w:rPr>
        <w:t xml:space="preserve">Sudan declared independence from </w:t>
      </w:r>
      <w:r w:rsidRPr="000B1285">
        <w:rPr>
          <w:rFonts w:ascii="Gill Sans MT" w:hAnsi="Gill Sans MT" w:cs="Calibri"/>
          <w:sz w:val="22"/>
          <w:szCs w:val="22"/>
        </w:rPr>
        <w:t xml:space="preserve">Sudan on 9 July 2011following a referendum with 98% voting for secession.  </w:t>
      </w:r>
      <w:r w:rsidR="000B1285">
        <w:rPr>
          <w:rFonts w:ascii="Gill Sans MT" w:hAnsi="Gill Sans MT" w:cs="Calibri"/>
          <w:sz w:val="22"/>
          <w:szCs w:val="22"/>
        </w:rPr>
        <w:t xml:space="preserve">It faced </w:t>
      </w:r>
      <w:r w:rsidR="000B1285" w:rsidRPr="000B1285">
        <w:rPr>
          <w:rFonts w:ascii="Gill Sans MT" w:hAnsi="Gill Sans MT" w:cs="Arial"/>
          <w:sz w:val="22"/>
          <w:szCs w:val="22"/>
          <w:lang w:val="en-AU" w:eastAsia="en-AU"/>
        </w:rPr>
        <w:t>enormous challenges during its first months of statehood, including disagreements with Sudan over the demarcation of their border and the water and g</w:t>
      </w:r>
      <w:r w:rsidR="000B1285">
        <w:rPr>
          <w:rFonts w:ascii="Gill Sans MT" w:hAnsi="Gill Sans MT" w:cs="Arial"/>
          <w:sz w:val="22"/>
          <w:szCs w:val="22"/>
          <w:lang w:val="en-AU" w:eastAsia="en-AU"/>
        </w:rPr>
        <w:t>razing rights of nomadic groups</w:t>
      </w:r>
      <w:r w:rsidR="000B1285" w:rsidRPr="000B1285">
        <w:rPr>
          <w:rFonts w:ascii="Gill Sans MT" w:hAnsi="Gill Sans MT" w:cs="Arial"/>
          <w:sz w:val="22"/>
          <w:szCs w:val="22"/>
          <w:lang w:val="en-AU" w:eastAsia="en-AU"/>
        </w:rPr>
        <w:t>; unresolved disputes over the sharing of oil revenues</w:t>
      </w:r>
      <w:r w:rsidR="000B1285">
        <w:rPr>
          <w:rFonts w:ascii="Gill Sans MT" w:hAnsi="Gill Sans MT" w:cs="Arial"/>
          <w:sz w:val="22"/>
          <w:szCs w:val="22"/>
          <w:lang w:val="en-AU" w:eastAsia="en-AU"/>
        </w:rPr>
        <w:t>,</w:t>
      </w:r>
      <w:r w:rsidR="000B1285" w:rsidRPr="000B1285">
        <w:rPr>
          <w:rFonts w:ascii="Gill Sans MT" w:hAnsi="Gill Sans MT" w:cs="Arial"/>
          <w:sz w:val="22"/>
          <w:szCs w:val="22"/>
          <w:lang w:val="en-AU" w:eastAsia="en-AU"/>
        </w:rPr>
        <w:t xml:space="preserve"> large return movements from Sudan; an internal displacement crisis caused by inter-tribal conflict and </w:t>
      </w:r>
      <w:r w:rsidR="000B1285">
        <w:rPr>
          <w:rFonts w:ascii="Gill Sans MT" w:hAnsi="Gill Sans MT" w:cs="Arial"/>
          <w:sz w:val="22"/>
          <w:szCs w:val="22"/>
          <w:lang w:val="en-AU" w:eastAsia="en-AU"/>
        </w:rPr>
        <w:t>f</w:t>
      </w:r>
      <w:r w:rsidR="000B1285" w:rsidRPr="000B1285">
        <w:rPr>
          <w:rFonts w:ascii="Gill Sans MT" w:hAnsi="Gill Sans MT" w:cs="Arial"/>
          <w:sz w:val="22"/>
          <w:szCs w:val="22"/>
          <w:lang w:val="en-AU" w:eastAsia="en-AU"/>
        </w:rPr>
        <w:t>ighting between government forces and new militia groups; and widespread food insecurity</w:t>
      </w:r>
      <w:r w:rsidR="00811B00">
        <w:rPr>
          <w:rStyle w:val="EndnoteReference"/>
          <w:rFonts w:ascii="Gill Sans MT" w:hAnsi="Gill Sans MT" w:cs="Arial"/>
          <w:sz w:val="22"/>
          <w:szCs w:val="22"/>
          <w:lang w:val="en-AU" w:eastAsia="en-AU"/>
        </w:rPr>
        <w:endnoteReference w:id="1"/>
      </w:r>
      <w:r w:rsidR="00811B00" w:rsidRPr="000B1285">
        <w:rPr>
          <w:rFonts w:ascii="Gill Sans MT" w:hAnsi="Gill Sans MT" w:cs="Arial"/>
          <w:sz w:val="22"/>
          <w:szCs w:val="22"/>
          <w:lang w:val="en-AU" w:eastAsia="en-AU"/>
        </w:rPr>
        <w:t xml:space="preserve">. </w:t>
      </w:r>
      <w:r w:rsidR="00811B00">
        <w:rPr>
          <w:rFonts w:ascii="Gill Sans MT" w:hAnsi="Gill Sans MT" w:cs="Arial"/>
          <w:sz w:val="22"/>
          <w:szCs w:val="22"/>
          <w:lang w:val="en-AU" w:eastAsia="en-AU"/>
        </w:rPr>
        <w:t xml:space="preserve"> </w:t>
      </w:r>
    </w:p>
    <w:p w:rsidR="00811B00" w:rsidRDefault="00811B00" w:rsidP="0032370A">
      <w:pPr>
        <w:jc w:val="both"/>
        <w:rPr>
          <w:rFonts w:ascii="Gill Sans MT" w:hAnsi="Gill Sans MT"/>
          <w:sz w:val="22"/>
          <w:lang w:val="en-ZA"/>
        </w:rPr>
      </w:pPr>
    </w:p>
    <w:p w:rsidR="00811B00" w:rsidRPr="0032370A" w:rsidRDefault="00811B00" w:rsidP="0032370A">
      <w:pPr>
        <w:jc w:val="both"/>
        <w:rPr>
          <w:rFonts w:ascii="Gill Sans MT" w:hAnsi="Gill Sans MT"/>
          <w:sz w:val="22"/>
          <w:u w:val="single"/>
          <w:lang w:val="en-ZA"/>
        </w:rPr>
      </w:pPr>
      <w:r w:rsidRPr="0032370A">
        <w:rPr>
          <w:rFonts w:ascii="Gill Sans MT" w:hAnsi="Gill Sans MT"/>
          <w:sz w:val="22"/>
          <w:u w:val="single"/>
          <w:lang w:val="en-ZA"/>
        </w:rPr>
        <w:t>Geography</w:t>
      </w:r>
    </w:p>
    <w:p w:rsidR="00811B00" w:rsidRPr="008422C4" w:rsidRDefault="00811B00" w:rsidP="00701E13">
      <w:pPr>
        <w:numPr>
          <w:ilvl w:val="0"/>
          <w:numId w:val="1"/>
        </w:numPr>
        <w:jc w:val="both"/>
        <w:rPr>
          <w:rFonts w:ascii="Gill Sans MT" w:hAnsi="Gill Sans MT"/>
          <w:sz w:val="22"/>
          <w:lang w:val="en-ZA"/>
        </w:rPr>
      </w:pPr>
      <w:r w:rsidRPr="008422C4">
        <w:rPr>
          <w:rFonts w:ascii="Gill Sans MT" w:hAnsi="Gill Sans MT"/>
          <w:sz w:val="22"/>
          <w:lang w:val="en-ZA"/>
        </w:rPr>
        <w:t xml:space="preserve">South Sudan is </w:t>
      </w:r>
      <w:r>
        <w:rPr>
          <w:rFonts w:ascii="Gill Sans MT" w:hAnsi="Gill Sans MT"/>
          <w:sz w:val="22"/>
          <w:lang w:val="en-ZA"/>
        </w:rPr>
        <w:t xml:space="preserve">a landlocked country with an area of </w:t>
      </w:r>
      <w:r w:rsidRPr="008422C4">
        <w:rPr>
          <w:rFonts w:ascii="Gill Sans MT" w:hAnsi="Gill Sans MT"/>
          <w:sz w:val="22"/>
          <w:lang w:val="en-ZA"/>
        </w:rPr>
        <w:t>644,329 km</w:t>
      </w:r>
      <w:r w:rsidRPr="008422C4">
        <w:rPr>
          <w:rFonts w:ascii="Gill Sans MT" w:hAnsi="Gill Sans MT"/>
          <w:sz w:val="22"/>
          <w:vertAlign w:val="superscript"/>
          <w:lang w:val="en-ZA"/>
        </w:rPr>
        <w:t>2</w:t>
      </w:r>
      <w:r>
        <w:rPr>
          <w:rFonts w:ascii="Gill Sans MT" w:hAnsi="Gill Sans MT"/>
          <w:sz w:val="22"/>
          <w:vertAlign w:val="superscript"/>
          <w:lang w:val="en-ZA"/>
        </w:rPr>
        <w:t xml:space="preserve">; </w:t>
      </w:r>
      <w:r>
        <w:rPr>
          <w:rFonts w:ascii="Gill Sans MT" w:hAnsi="Gill Sans MT"/>
          <w:sz w:val="22"/>
          <w:lang w:val="en-ZA"/>
        </w:rPr>
        <w:t>sharing a</w:t>
      </w:r>
      <w:r w:rsidRPr="008422C4">
        <w:rPr>
          <w:rFonts w:ascii="Gill Sans MT" w:hAnsi="Gill Sans MT"/>
          <w:sz w:val="22"/>
          <w:lang w:val="en-ZA"/>
        </w:rPr>
        <w:t xml:space="preserve"> 2,100km border with Sudan</w:t>
      </w:r>
      <w:r>
        <w:rPr>
          <w:rFonts w:ascii="Gill Sans MT" w:hAnsi="Gill Sans MT"/>
          <w:sz w:val="22"/>
          <w:lang w:val="en-ZA"/>
        </w:rPr>
        <w:t xml:space="preserve"> and is </w:t>
      </w:r>
      <w:r w:rsidRPr="008422C4">
        <w:rPr>
          <w:rFonts w:ascii="Gill Sans MT" w:hAnsi="Gill Sans MT"/>
          <w:sz w:val="22"/>
          <w:lang w:val="en-ZA"/>
        </w:rPr>
        <w:t xml:space="preserve">bordered by Ethiopia, Kenya, Uganda, </w:t>
      </w:r>
      <w:r>
        <w:rPr>
          <w:rFonts w:ascii="Gill Sans MT" w:hAnsi="Gill Sans MT"/>
          <w:sz w:val="22"/>
          <w:lang w:val="en-ZA"/>
        </w:rPr>
        <w:t>DRC and CAR</w:t>
      </w:r>
      <w:r w:rsidRPr="008422C4">
        <w:rPr>
          <w:rFonts w:ascii="Gill Sans MT" w:hAnsi="Gill Sans MT"/>
          <w:sz w:val="22"/>
          <w:lang w:val="en-ZA"/>
        </w:rPr>
        <w:t xml:space="preserve">. </w:t>
      </w:r>
    </w:p>
    <w:p w:rsidR="00811B00" w:rsidRDefault="00811B00" w:rsidP="00701E13">
      <w:pPr>
        <w:numPr>
          <w:ilvl w:val="0"/>
          <w:numId w:val="1"/>
        </w:numPr>
        <w:rPr>
          <w:rFonts w:ascii="Gill Sans MT" w:hAnsi="Gill Sans MT"/>
          <w:sz w:val="22"/>
          <w:lang w:val="en-ZA"/>
        </w:rPr>
      </w:pPr>
      <w:r w:rsidRPr="008422C4">
        <w:rPr>
          <w:rFonts w:ascii="Gill Sans MT" w:hAnsi="Gill Sans MT"/>
          <w:sz w:val="22"/>
          <w:lang w:val="en-ZA"/>
        </w:rPr>
        <w:t xml:space="preserve">South Sudan consists of ten states:  </w:t>
      </w:r>
      <w:r>
        <w:rPr>
          <w:rFonts w:ascii="Gill Sans MT" w:hAnsi="Gill Sans MT"/>
          <w:sz w:val="22"/>
          <w:lang w:val="en-ZA"/>
        </w:rPr>
        <w:br/>
      </w:r>
      <w:r w:rsidRPr="008422C4">
        <w:rPr>
          <w:rFonts w:ascii="Gill Sans MT" w:hAnsi="Gill Sans MT"/>
          <w:sz w:val="22"/>
          <w:lang w:val="en-ZA"/>
        </w:rPr>
        <w:t xml:space="preserve">Upper Nile, </w:t>
      </w:r>
      <w:proofErr w:type="spellStart"/>
      <w:r w:rsidRPr="008422C4">
        <w:rPr>
          <w:rFonts w:ascii="Gill Sans MT" w:hAnsi="Gill Sans MT"/>
          <w:sz w:val="22"/>
          <w:lang w:val="en-ZA"/>
        </w:rPr>
        <w:t>Jonglei</w:t>
      </w:r>
      <w:proofErr w:type="spellEnd"/>
      <w:r w:rsidRPr="008422C4">
        <w:rPr>
          <w:rFonts w:ascii="Gill Sans MT" w:hAnsi="Gill Sans MT"/>
          <w:sz w:val="22"/>
          <w:lang w:val="en-ZA"/>
        </w:rPr>
        <w:t xml:space="preserve">, Unity, </w:t>
      </w:r>
      <w:proofErr w:type="spellStart"/>
      <w:r w:rsidRPr="008422C4">
        <w:rPr>
          <w:rFonts w:ascii="Gill Sans MT" w:hAnsi="Gill Sans MT"/>
          <w:sz w:val="22"/>
          <w:lang w:val="en-ZA"/>
        </w:rPr>
        <w:t>Warrup</w:t>
      </w:r>
      <w:proofErr w:type="spellEnd"/>
      <w:r w:rsidRPr="008422C4">
        <w:rPr>
          <w:rFonts w:ascii="Gill Sans MT" w:hAnsi="Gill Sans MT"/>
          <w:sz w:val="22"/>
          <w:lang w:val="en-ZA"/>
        </w:rPr>
        <w:t xml:space="preserve">, Northern Bahr El Ghazal, Western Bahr El Ghazal, Lakes, Western </w:t>
      </w:r>
      <w:proofErr w:type="spellStart"/>
      <w:r w:rsidRPr="008422C4">
        <w:rPr>
          <w:rFonts w:ascii="Gill Sans MT" w:hAnsi="Gill Sans MT"/>
          <w:sz w:val="22"/>
          <w:lang w:val="en-ZA"/>
        </w:rPr>
        <w:t>Equatoria</w:t>
      </w:r>
      <w:proofErr w:type="spellEnd"/>
      <w:r w:rsidRPr="008422C4">
        <w:rPr>
          <w:rFonts w:ascii="Gill Sans MT" w:hAnsi="Gill Sans MT"/>
          <w:sz w:val="22"/>
          <w:lang w:val="en-ZA"/>
        </w:rPr>
        <w:t xml:space="preserve">, Central </w:t>
      </w:r>
      <w:proofErr w:type="spellStart"/>
      <w:r w:rsidRPr="008422C4">
        <w:rPr>
          <w:rFonts w:ascii="Gill Sans MT" w:hAnsi="Gill Sans MT"/>
          <w:sz w:val="22"/>
          <w:lang w:val="en-ZA"/>
        </w:rPr>
        <w:t>Equatoria</w:t>
      </w:r>
      <w:proofErr w:type="spellEnd"/>
      <w:r w:rsidRPr="008422C4">
        <w:rPr>
          <w:rFonts w:ascii="Gill Sans MT" w:hAnsi="Gill Sans MT"/>
          <w:sz w:val="22"/>
          <w:lang w:val="en-ZA"/>
        </w:rPr>
        <w:t xml:space="preserve"> and Eastern </w:t>
      </w:r>
      <w:proofErr w:type="spellStart"/>
      <w:r w:rsidRPr="008422C4">
        <w:rPr>
          <w:rFonts w:ascii="Gill Sans MT" w:hAnsi="Gill Sans MT"/>
          <w:sz w:val="22"/>
          <w:lang w:val="en-ZA"/>
        </w:rPr>
        <w:t>Equatoria</w:t>
      </w:r>
      <w:proofErr w:type="spellEnd"/>
      <w:r w:rsidRPr="008422C4">
        <w:rPr>
          <w:rFonts w:ascii="Gill Sans MT" w:hAnsi="Gill Sans MT"/>
          <w:sz w:val="22"/>
          <w:lang w:val="en-ZA"/>
        </w:rPr>
        <w:t>.</w:t>
      </w:r>
      <w:r>
        <w:rPr>
          <w:rFonts w:ascii="Gill Sans MT" w:hAnsi="Gill Sans MT"/>
          <w:sz w:val="22"/>
          <w:lang w:val="en-ZA"/>
        </w:rPr>
        <w:t xml:space="preserve"> </w:t>
      </w:r>
      <w:r w:rsidRPr="008422C4">
        <w:rPr>
          <w:rFonts w:ascii="Gill Sans MT" w:hAnsi="Gill Sans MT"/>
          <w:sz w:val="22"/>
          <w:lang w:val="en-ZA"/>
        </w:rPr>
        <w:t xml:space="preserve"> </w:t>
      </w:r>
    </w:p>
    <w:p w:rsidR="00811B00" w:rsidRPr="008422C4" w:rsidRDefault="00811B00" w:rsidP="00701E13">
      <w:pPr>
        <w:numPr>
          <w:ilvl w:val="0"/>
          <w:numId w:val="1"/>
        </w:numPr>
        <w:rPr>
          <w:rFonts w:ascii="Gill Sans MT" w:hAnsi="Gill Sans MT"/>
          <w:sz w:val="22"/>
          <w:lang w:val="en-ZA"/>
        </w:rPr>
      </w:pPr>
      <w:r w:rsidRPr="008422C4">
        <w:rPr>
          <w:rFonts w:ascii="Gill Sans MT" w:hAnsi="Gill Sans MT"/>
          <w:sz w:val="22"/>
          <w:lang w:val="en-ZA"/>
        </w:rPr>
        <w:t xml:space="preserve">Juba, in Central </w:t>
      </w:r>
      <w:proofErr w:type="spellStart"/>
      <w:r w:rsidRPr="008422C4">
        <w:rPr>
          <w:rFonts w:ascii="Gill Sans MT" w:hAnsi="Gill Sans MT"/>
          <w:sz w:val="22"/>
          <w:lang w:val="en-ZA"/>
        </w:rPr>
        <w:t>Equatoria</w:t>
      </w:r>
      <w:proofErr w:type="spellEnd"/>
      <w:r w:rsidRPr="008422C4">
        <w:rPr>
          <w:rFonts w:ascii="Gill Sans MT" w:hAnsi="Gill Sans MT"/>
          <w:sz w:val="22"/>
          <w:lang w:val="en-ZA"/>
        </w:rPr>
        <w:t>, is the country’s capital.</w:t>
      </w:r>
    </w:p>
    <w:p w:rsidR="00811B00" w:rsidRDefault="00811B00" w:rsidP="0032370A">
      <w:pPr>
        <w:ind w:left="360"/>
        <w:jc w:val="both"/>
        <w:rPr>
          <w:rFonts w:ascii="Gill Sans MT" w:hAnsi="Gill Sans MT"/>
          <w:sz w:val="22"/>
          <w:lang w:val="en-ZA"/>
        </w:rPr>
      </w:pPr>
    </w:p>
    <w:p w:rsidR="00811B00" w:rsidRPr="0032370A" w:rsidRDefault="00811B00" w:rsidP="0032370A">
      <w:pPr>
        <w:jc w:val="both"/>
        <w:rPr>
          <w:rFonts w:ascii="Gill Sans MT" w:hAnsi="Gill Sans MT"/>
          <w:sz w:val="22"/>
          <w:u w:val="single"/>
          <w:lang w:val="en-ZA"/>
        </w:rPr>
      </w:pPr>
      <w:r>
        <w:rPr>
          <w:rFonts w:ascii="Gill Sans MT" w:hAnsi="Gill Sans MT"/>
          <w:sz w:val="22"/>
          <w:u w:val="single"/>
          <w:lang w:val="en-ZA"/>
        </w:rPr>
        <w:t>People</w:t>
      </w:r>
    </w:p>
    <w:p w:rsidR="00811B00" w:rsidRDefault="00811B00" w:rsidP="00701E13">
      <w:pPr>
        <w:numPr>
          <w:ilvl w:val="0"/>
          <w:numId w:val="1"/>
        </w:numPr>
        <w:jc w:val="both"/>
        <w:rPr>
          <w:rFonts w:ascii="Gill Sans MT" w:hAnsi="Gill Sans MT"/>
          <w:sz w:val="22"/>
          <w:szCs w:val="22"/>
          <w:lang w:val="en-ZA"/>
        </w:rPr>
      </w:pPr>
      <w:r>
        <w:rPr>
          <w:rFonts w:ascii="Gill Sans MT" w:hAnsi="Gill Sans MT"/>
          <w:sz w:val="22"/>
          <w:szCs w:val="22"/>
          <w:lang w:val="en-ZA"/>
        </w:rPr>
        <w:t>Population</w:t>
      </w:r>
      <w:r>
        <w:rPr>
          <w:rStyle w:val="EndnoteReference"/>
          <w:rFonts w:ascii="Gill Sans MT" w:hAnsi="Gill Sans MT"/>
          <w:sz w:val="20"/>
          <w:szCs w:val="22"/>
          <w:lang w:val="en-US"/>
        </w:rPr>
        <w:endnoteReference w:id="2"/>
      </w:r>
      <w:r>
        <w:rPr>
          <w:rFonts w:ascii="Gill Sans MT" w:hAnsi="Gill Sans MT"/>
          <w:sz w:val="22"/>
          <w:szCs w:val="22"/>
          <w:lang w:val="en-ZA"/>
        </w:rPr>
        <w:t>:  10,625, 176</w:t>
      </w:r>
    </w:p>
    <w:p w:rsidR="00811B00" w:rsidRPr="00951589" w:rsidRDefault="00811B00" w:rsidP="00701E13">
      <w:pPr>
        <w:numPr>
          <w:ilvl w:val="0"/>
          <w:numId w:val="22"/>
        </w:numPr>
        <w:jc w:val="both"/>
        <w:rPr>
          <w:rFonts w:ascii="Gill Sans MT" w:hAnsi="Gill Sans MT"/>
          <w:sz w:val="22"/>
          <w:szCs w:val="22"/>
          <w:lang w:val="en-ZA"/>
        </w:rPr>
      </w:pPr>
      <w:r w:rsidRPr="00951589">
        <w:rPr>
          <w:rFonts w:ascii="Gill Sans MT" w:hAnsi="Gill Sans MT"/>
          <w:bCs/>
          <w:i/>
          <w:sz w:val="22"/>
          <w:szCs w:val="22"/>
          <w:lang w:val="en-ZA"/>
        </w:rPr>
        <w:t>Very young</w:t>
      </w:r>
      <w:r w:rsidRPr="00951589">
        <w:rPr>
          <w:rFonts w:ascii="Gill Sans MT" w:hAnsi="Gill Sans MT"/>
          <w:sz w:val="22"/>
          <w:szCs w:val="22"/>
          <w:lang w:val="en-ZA"/>
        </w:rPr>
        <w:t xml:space="preserve"> - 16% under 5 years, 32% under 10 years, 51% under 18 years and 72% under 30 years</w:t>
      </w:r>
    </w:p>
    <w:p w:rsidR="00811B00" w:rsidRPr="008422C4" w:rsidRDefault="00811B00" w:rsidP="00701E13">
      <w:pPr>
        <w:numPr>
          <w:ilvl w:val="0"/>
          <w:numId w:val="22"/>
        </w:numPr>
        <w:jc w:val="both"/>
        <w:rPr>
          <w:rFonts w:ascii="Gill Sans MT" w:hAnsi="Gill Sans MT"/>
          <w:sz w:val="22"/>
          <w:lang w:val="en-ZA"/>
        </w:rPr>
      </w:pPr>
      <w:r w:rsidRPr="00951589">
        <w:rPr>
          <w:rFonts w:ascii="Gill Sans MT" w:hAnsi="Gill Sans MT"/>
          <w:bCs/>
          <w:i/>
          <w:sz w:val="22"/>
          <w:szCs w:val="22"/>
          <w:lang w:val="en-ZA"/>
        </w:rPr>
        <w:t>Largely rural</w:t>
      </w:r>
      <w:r w:rsidRPr="008422C4">
        <w:rPr>
          <w:rFonts w:ascii="Gill Sans MT" w:hAnsi="Gill Sans MT"/>
          <w:sz w:val="22"/>
          <w:lang w:val="en-ZA"/>
        </w:rPr>
        <w:t xml:space="preserve"> – 83% the population lives in rural areas</w:t>
      </w:r>
    </w:p>
    <w:p w:rsidR="00811B00" w:rsidRPr="008422C4" w:rsidRDefault="00811B00" w:rsidP="00701E13">
      <w:pPr>
        <w:numPr>
          <w:ilvl w:val="0"/>
          <w:numId w:val="22"/>
        </w:numPr>
        <w:jc w:val="both"/>
        <w:rPr>
          <w:rFonts w:ascii="Gill Sans MT" w:hAnsi="Gill Sans MT"/>
          <w:sz w:val="22"/>
          <w:lang w:val="en-ZA"/>
        </w:rPr>
      </w:pPr>
      <w:r w:rsidRPr="008422C4">
        <w:rPr>
          <w:rFonts w:ascii="Gill Sans MT" w:hAnsi="Gill Sans MT"/>
          <w:bCs/>
          <w:i/>
          <w:sz w:val="22"/>
          <w:lang w:val="en-ZA"/>
        </w:rPr>
        <w:t>Low density</w:t>
      </w:r>
      <w:r w:rsidRPr="008422C4">
        <w:rPr>
          <w:rFonts w:ascii="Gill Sans MT" w:hAnsi="Gill Sans MT"/>
          <w:sz w:val="22"/>
          <w:lang w:val="en-ZA"/>
        </w:rPr>
        <w:t xml:space="preserve"> – 13pp/sq.km</w:t>
      </w:r>
      <w:r w:rsidRPr="00951589">
        <w:rPr>
          <w:rStyle w:val="EndnoteReference"/>
          <w:rFonts w:ascii="Gill Sans MT" w:hAnsi="Gill Sans MT"/>
          <w:sz w:val="22"/>
          <w:szCs w:val="22"/>
          <w:lang w:val="en-ZA"/>
        </w:rPr>
        <w:endnoteReference w:id="3"/>
      </w:r>
    </w:p>
    <w:p w:rsidR="00811B00" w:rsidRPr="00951589" w:rsidRDefault="00811B00" w:rsidP="00701E13">
      <w:pPr>
        <w:numPr>
          <w:ilvl w:val="0"/>
          <w:numId w:val="1"/>
        </w:numPr>
        <w:jc w:val="both"/>
        <w:rPr>
          <w:rFonts w:ascii="Gill Sans MT" w:hAnsi="Gill Sans MT"/>
          <w:sz w:val="22"/>
          <w:szCs w:val="22"/>
          <w:lang w:val="en-ZA"/>
        </w:rPr>
      </w:pPr>
      <w:r w:rsidRPr="00951589">
        <w:rPr>
          <w:rFonts w:ascii="Gill Sans MT" w:hAnsi="Gill Sans MT"/>
          <w:sz w:val="22"/>
          <w:szCs w:val="22"/>
          <w:lang w:val="en-ZA"/>
        </w:rPr>
        <w:t xml:space="preserve">Ethnic groups:  </w:t>
      </w:r>
      <w:proofErr w:type="spellStart"/>
      <w:r w:rsidRPr="00951589">
        <w:rPr>
          <w:rFonts w:ascii="Gill Sans MT" w:hAnsi="Gill Sans MT"/>
          <w:sz w:val="22"/>
          <w:szCs w:val="22"/>
        </w:rPr>
        <w:t>Dinka</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Kakwa</w:t>
      </w:r>
      <w:proofErr w:type="spellEnd"/>
      <w:r w:rsidRPr="00951589">
        <w:rPr>
          <w:rFonts w:ascii="Gill Sans MT" w:hAnsi="Gill Sans MT"/>
          <w:sz w:val="22"/>
          <w:szCs w:val="22"/>
        </w:rPr>
        <w:t xml:space="preserve">, Bari, </w:t>
      </w:r>
      <w:proofErr w:type="spellStart"/>
      <w:r w:rsidRPr="00951589">
        <w:rPr>
          <w:rFonts w:ascii="Gill Sans MT" w:hAnsi="Gill Sans MT"/>
          <w:sz w:val="22"/>
          <w:szCs w:val="22"/>
        </w:rPr>
        <w:t>Azande</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Shilluk</w:t>
      </w:r>
      <w:proofErr w:type="spellEnd"/>
      <w:r w:rsidRPr="00951589">
        <w:rPr>
          <w:rFonts w:ascii="Gill Sans MT" w:hAnsi="Gill Sans MT"/>
          <w:sz w:val="22"/>
          <w:szCs w:val="22"/>
        </w:rPr>
        <w:t xml:space="preserve">, Kuku, </w:t>
      </w:r>
      <w:proofErr w:type="spellStart"/>
      <w:r w:rsidRPr="00951589">
        <w:rPr>
          <w:rFonts w:ascii="Gill Sans MT" w:hAnsi="Gill Sans MT"/>
          <w:sz w:val="22"/>
          <w:szCs w:val="22"/>
        </w:rPr>
        <w:t>Murle</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Mandari</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Didinga</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Ndogo</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Bviri</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Lndi</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Anuak</w:t>
      </w:r>
      <w:proofErr w:type="spellEnd"/>
      <w:r w:rsidRPr="00951589">
        <w:rPr>
          <w:rFonts w:ascii="Gill Sans MT" w:hAnsi="Gill Sans MT"/>
          <w:sz w:val="22"/>
          <w:szCs w:val="22"/>
        </w:rPr>
        <w:t xml:space="preserve">, Bongo, </w:t>
      </w:r>
      <w:proofErr w:type="spellStart"/>
      <w:r w:rsidRPr="00951589">
        <w:rPr>
          <w:rFonts w:ascii="Gill Sans MT" w:hAnsi="Gill Sans MT"/>
          <w:sz w:val="22"/>
          <w:szCs w:val="22"/>
        </w:rPr>
        <w:t>Lango</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Dungotona</w:t>
      </w:r>
      <w:proofErr w:type="spellEnd"/>
      <w:r w:rsidRPr="00951589">
        <w:rPr>
          <w:rFonts w:ascii="Gill Sans MT" w:hAnsi="Gill Sans MT"/>
          <w:sz w:val="22"/>
          <w:szCs w:val="22"/>
        </w:rPr>
        <w:t xml:space="preserve">, </w:t>
      </w:r>
      <w:proofErr w:type="spellStart"/>
      <w:r w:rsidRPr="00951589">
        <w:rPr>
          <w:rFonts w:ascii="Gill Sans MT" w:hAnsi="Gill Sans MT"/>
          <w:sz w:val="22"/>
          <w:szCs w:val="22"/>
        </w:rPr>
        <w:t>Acholi</w:t>
      </w:r>
      <w:proofErr w:type="spellEnd"/>
    </w:p>
    <w:p w:rsidR="00811B00" w:rsidRPr="00951589" w:rsidRDefault="00811B00" w:rsidP="00701E13">
      <w:pPr>
        <w:numPr>
          <w:ilvl w:val="0"/>
          <w:numId w:val="1"/>
        </w:numPr>
        <w:jc w:val="both"/>
        <w:rPr>
          <w:rFonts w:ascii="Gill Sans MT" w:hAnsi="Gill Sans MT"/>
          <w:sz w:val="22"/>
          <w:szCs w:val="22"/>
          <w:lang w:val="en-ZA"/>
        </w:rPr>
      </w:pPr>
      <w:r>
        <w:rPr>
          <w:rFonts w:ascii="Gill Sans MT" w:hAnsi="Gill Sans MT"/>
          <w:sz w:val="22"/>
          <w:szCs w:val="22"/>
          <w:lang w:val="en-ZA"/>
        </w:rPr>
        <w:t>Official l</w:t>
      </w:r>
      <w:r w:rsidRPr="00951589">
        <w:rPr>
          <w:rFonts w:ascii="Gill Sans MT" w:hAnsi="Gill Sans MT"/>
          <w:sz w:val="22"/>
          <w:szCs w:val="22"/>
          <w:lang w:val="en-ZA"/>
        </w:rPr>
        <w:t xml:space="preserve">anguages:  </w:t>
      </w:r>
      <w:r w:rsidRPr="00951589">
        <w:rPr>
          <w:rFonts w:ascii="Gill Sans MT" w:hAnsi="Gill Sans MT"/>
          <w:sz w:val="22"/>
          <w:szCs w:val="22"/>
        </w:rPr>
        <w:t>English</w:t>
      </w:r>
      <w:r>
        <w:rPr>
          <w:rFonts w:ascii="Gill Sans MT" w:hAnsi="Gill Sans MT"/>
          <w:sz w:val="22"/>
          <w:szCs w:val="22"/>
        </w:rPr>
        <w:t xml:space="preserve"> and </w:t>
      </w:r>
      <w:r w:rsidRPr="00951589">
        <w:rPr>
          <w:rFonts w:ascii="Gill Sans MT" w:hAnsi="Gill Sans MT"/>
          <w:sz w:val="22"/>
          <w:szCs w:val="22"/>
        </w:rPr>
        <w:t>Arabic</w:t>
      </w:r>
    </w:p>
    <w:p w:rsidR="00811B00" w:rsidRDefault="00811B00" w:rsidP="00E7319D">
      <w:pPr>
        <w:ind w:left="360"/>
        <w:jc w:val="both"/>
        <w:rPr>
          <w:rFonts w:ascii="Gill Sans MT" w:hAnsi="Gill Sans MT"/>
          <w:sz w:val="22"/>
        </w:rPr>
      </w:pPr>
    </w:p>
    <w:p w:rsidR="00811B00" w:rsidRDefault="00811B00" w:rsidP="00E7319D">
      <w:pPr>
        <w:jc w:val="both"/>
        <w:rPr>
          <w:rFonts w:ascii="Gill Sans MT" w:hAnsi="Gill Sans MT"/>
          <w:sz w:val="22"/>
          <w:u w:val="single"/>
        </w:rPr>
      </w:pPr>
      <w:r>
        <w:rPr>
          <w:rFonts w:ascii="Gill Sans MT" w:hAnsi="Gill Sans MT"/>
          <w:sz w:val="22"/>
          <w:u w:val="single"/>
        </w:rPr>
        <w:t>Government</w:t>
      </w:r>
    </w:p>
    <w:p w:rsidR="00811B00" w:rsidRPr="00E7319D" w:rsidRDefault="00811B00" w:rsidP="00701E13">
      <w:pPr>
        <w:numPr>
          <w:ilvl w:val="0"/>
          <w:numId w:val="23"/>
        </w:numPr>
        <w:jc w:val="both"/>
        <w:rPr>
          <w:rFonts w:ascii="Gill Sans MT" w:hAnsi="Gill Sans MT"/>
          <w:sz w:val="22"/>
          <w:u w:val="single"/>
        </w:rPr>
      </w:pPr>
      <w:r>
        <w:rPr>
          <w:rFonts w:ascii="Gill Sans MT" w:hAnsi="Gill Sans MT"/>
          <w:sz w:val="22"/>
        </w:rPr>
        <w:t xml:space="preserve">South Sudan is a Federal Presidential Democratic Republic with legislative power vested in the Government and the bicameral National Legislature:  National Legislative Assembly and Council of States </w:t>
      </w:r>
    </w:p>
    <w:p w:rsidR="00811B00" w:rsidRPr="008422C4" w:rsidRDefault="00811B00" w:rsidP="00701E13">
      <w:pPr>
        <w:numPr>
          <w:ilvl w:val="0"/>
          <w:numId w:val="1"/>
        </w:numPr>
        <w:jc w:val="both"/>
        <w:rPr>
          <w:rFonts w:ascii="Gill Sans MT" w:hAnsi="Gill Sans MT"/>
          <w:sz w:val="22"/>
        </w:rPr>
      </w:pPr>
      <w:r>
        <w:rPr>
          <w:rFonts w:ascii="Gill Sans MT" w:hAnsi="Gill Sans MT"/>
          <w:sz w:val="22"/>
        </w:rPr>
        <w:t>South Sudan became a member of the UN o</w:t>
      </w:r>
      <w:r w:rsidRPr="00664021">
        <w:rPr>
          <w:rFonts w:ascii="Gill Sans MT" w:hAnsi="Gill Sans MT"/>
          <w:sz w:val="22"/>
        </w:rPr>
        <w:t>n 14 July 20</w:t>
      </w:r>
      <w:r>
        <w:rPr>
          <w:rFonts w:ascii="Gill Sans MT" w:hAnsi="Gill Sans MT"/>
          <w:sz w:val="22"/>
        </w:rPr>
        <w:t>1</w:t>
      </w:r>
      <w:r w:rsidRPr="00664021">
        <w:rPr>
          <w:rFonts w:ascii="Gill Sans MT" w:hAnsi="Gill Sans MT"/>
          <w:sz w:val="22"/>
        </w:rPr>
        <w:t>1</w:t>
      </w:r>
      <w:r>
        <w:rPr>
          <w:rStyle w:val="EndnoteReference"/>
          <w:rFonts w:ascii="Gill Sans MT" w:hAnsi="Gill Sans MT"/>
          <w:sz w:val="22"/>
        </w:rPr>
        <w:endnoteReference w:id="4"/>
      </w:r>
      <w:r w:rsidRPr="00664021">
        <w:rPr>
          <w:rFonts w:ascii="Gill Sans MT" w:hAnsi="Gill Sans MT"/>
          <w:sz w:val="22"/>
        </w:rPr>
        <w:t xml:space="preserve"> and A</w:t>
      </w:r>
      <w:r>
        <w:rPr>
          <w:rFonts w:ascii="Gill Sans MT" w:hAnsi="Gill Sans MT"/>
          <w:sz w:val="22"/>
        </w:rPr>
        <w:t xml:space="preserve">frican </w:t>
      </w:r>
      <w:r w:rsidRPr="00664021">
        <w:rPr>
          <w:rFonts w:ascii="Gill Sans MT" w:hAnsi="Gill Sans MT"/>
          <w:sz w:val="22"/>
        </w:rPr>
        <w:t>U</w:t>
      </w:r>
      <w:r>
        <w:rPr>
          <w:rFonts w:ascii="Gill Sans MT" w:hAnsi="Gill Sans MT"/>
          <w:sz w:val="22"/>
        </w:rPr>
        <w:t>nion</w:t>
      </w:r>
      <w:r w:rsidRPr="00664021">
        <w:rPr>
          <w:rFonts w:ascii="Gill Sans MT" w:hAnsi="Gill Sans MT"/>
          <w:sz w:val="22"/>
        </w:rPr>
        <w:t xml:space="preserve"> on 27 July 2011</w:t>
      </w:r>
      <w:r>
        <w:rPr>
          <w:rStyle w:val="EndnoteReference"/>
          <w:rFonts w:ascii="Gill Sans MT" w:hAnsi="Gill Sans MT"/>
          <w:sz w:val="22"/>
        </w:rPr>
        <w:endnoteReference w:id="5"/>
      </w:r>
      <w:r>
        <w:rPr>
          <w:rFonts w:ascii="Gill Sans MT" w:hAnsi="Gill Sans MT"/>
          <w:sz w:val="22"/>
        </w:rPr>
        <w:t>.</w:t>
      </w:r>
    </w:p>
    <w:p w:rsidR="00811B00" w:rsidRDefault="00811B00" w:rsidP="00C52ED6">
      <w:pPr>
        <w:jc w:val="both"/>
        <w:rPr>
          <w:rFonts w:ascii="Gill Sans MT" w:hAnsi="Gill Sans MT" w:cs="Calibri"/>
          <w:sz w:val="22"/>
          <w:u w:val="single"/>
        </w:rPr>
      </w:pPr>
    </w:p>
    <w:p w:rsidR="00811B00" w:rsidRPr="00C52ED6" w:rsidRDefault="00811B00" w:rsidP="00C52ED6">
      <w:pPr>
        <w:jc w:val="both"/>
        <w:rPr>
          <w:rFonts w:ascii="Gill Sans MT" w:hAnsi="Gill Sans MT" w:cs="Calibri"/>
          <w:sz w:val="22"/>
          <w:u w:val="single"/>
        </w:rPr>
      </w:pPr>
      <w:r>
        <w:rPr>
          <w:rFonts w:ascii="Gill Sans MT" w:hAnsi="Gill Sans MT" w:cs="Calibri"/>
          <w:sz w:val="22"/>
          <w:u w:val="single"/>
        </w:rPr>
        <w:t>Development</w:t>
      </w:r>
    </w:p>
    <w:p w:rsidR="00811B00" w:rsidRPr="008422C4" w:rsidRDefault="00811B00" w:rsidP="00701E13">
      <w:pPr>
        <w:numPr>
          <w:ilvl w:val="0"/>
          <w:numId w:val="1"/>
        </w:numPr>
        <w:jc w:val="both"/>
        <w:rPr>
          <w:rFonts w:ascii="Gill Sans MT" w:hAnsi="Gill Sans MT" w:cs="Calibri"/>
          <w:sz w:val="22"/>
        </w:rPr>
      </w:pPr>
      <w:r w:rsidRPr="008422C4">
        <w:rPr>
          <w:rFonts w:ascii="Gill Sans MT" w:hAnsi="Gill Sans MT"/>
          <w:sz w:val="22"/>
        </w:rPr>
        <w:t>Government is working to establish new state institutions and capacity, but South Sudan remains one of the poorest and least developed countries in the world.</w:t>
      </w:r>
      <w:r w:rsidRPr="008422C4">
        <w:rPr>
          <w:rStyle w:val="EndnoteReference"/>
          <w:rFonts w:ascii="Gill Sans MT" w:hAnsi="Gill Sans MT"/>
          <w:sz w:val="22"/>
        </w:rPr>
        <w:endnoteReference w:id="6"/>
      </w:r>
      <w:r w:rsidRPr="008422C4">
        <w:rPr>
          <w:rFonts w:ascii="Gill Sans MT" w:hAnsi="Gill Sans MT"/>
          <w:sz w:val="22"/>
        </w:rPr>
        <w:t xml:space="preserve"> </w:t>
      </w:r>
      <w:r>
        <w:rPr>
          <w:rFonts w:ascii="Gill Sans MT" w:hAnsi="Gill Sans MT"/>
          <w:sz w:val="22"/>
        </w:rPr>
        <w:t xml:space="preserve"> </w:t>
      </w:r>
      <w:r w:rsidRPr="008422C4">
        <w:rPr>
          <w:rFonts w:ascii="Gill Sans MT" w:hAnsi="Gill Sans MT"/>
          <w:sz w:val="22"/>
        </w:rPr>
        <w:t>S</w:t>
      </w:r>
      <w:r w:rsidRPr="008422C4">
        <w:rPr>
          <w:rFonts w:ascii="Gill Sans MT" w:hAnsi="Gill Sans MT" w:cs="Calibri"/>
          <w:sz w:val="22"/>
        </w:rPr>
        <w:t>ervice delivery systems across all sectors are either absent or struggling to function with limited infrastructure</w:t>
      </w:r>
      <w:r w:rsidRPr="008422C4">
        <w:rPr>
          <w:rStyle w:val="EndnoteReference"/>
          <w:rFonts w:ascii="Gill Sans MT" w:hAnsi="Gill Sans MT" w:cs="Calibri"/>
          <w:sz w:val="22"/>
        </w:rPr>
        <w:endnoteReference w:id="7"/>
      </w:r>
      <w:r>
        <w:rPr>
          <w:rFonts w:ascii="Gill Sans MT" w:hAnsi="Gill Sans MT" w:cs="Calibri"/>
          <w:sz w:val="22"/>
        </w:rPr>
        <w:t xml:space="preserve">. </w:t>
      </w:r>
      <w:r w:rsidRPr="008422C4">
        <w:rPr>
          <w:rFonts w:ascii="Gill Sans MT" w:hAnsi="Gill Sans MT" w:cs="Calibri"/>
          <w:sz w:val="22"/>
        </w:rPr>
        <w:t xml:space="preserve"> In light of loss in revenues stemming from oil disputes, and the subsequent fiscal crisis, more South Sudanese are expected to be impoverished, and front-line services will be under increased strain</w:t>
      </w:r>
      <w:r w:rsidRPr="008422C4">
        <w:rPr>
          <w:rStyle w:val="EndnoteReference"/>
          <w:rFonts w:ascii="Gill Sans MT" w:hAnsi="Gill Sans MT" w:cs="Calibri"/>
          <w:sz w:val="22"/>
        </w:rPr>
        <w:endnoteReference w:id="8"/>
      </w:r>
      <w:r>
        <w:rPr>
          <w:rFonts w:ascii="Gill Sans MT" w:hAnsi="Gill Sans MT" w:cs="Calibri"/>
          <w:sz w:val="22"/>
        </w:rPr>
        <w:t>.</w:t>
      </w:r>
      <w:r w:rsidRPr="008422C4">
        <w:rPr>
          <w:rFonts w:ascii="Gill Sans MT" w:hAnsi="Gill Sans MT" w:cs="Calibri"/>
          <w:sz w:val="22"/>
        </w:rPr>
        <w:t xml:space="preserve"> </w:t>
      </w:r>
    </w:p>
    <w:p w:rsidR="00811B00" w:rsidRPr="00A92758" w:rsidRDefault="00811B00" w:rsidP="00701E13">
      <w:pPr>
        <w:numPr>
          <w:ilvl w:val="0"/>
          <w:numId w:val="1"/>
        </w:numPr>
        <w:jc w:val="both"/>
        <w:rPr>
          <w:rFonts w:ascii="Gill Sans MT" w:hAnsi="Gill Sans MT"/>
          <w:sz w:val="22"/>
        </w:rPr>
      </w:pPr>
      <w:r w:rsidRPr="00A92758">
        <w:rPr>
          <w:rFonts w:ascii="Gill Sans MT" w:hAnsi="Gill Sans MT"/>
          <w:sz w:val="22"/>
        </w:rPr>
        <w:t xml:space="preserve">UN agencies, INGOs and South Sudan authorities face major constraints in the delivery of assistance due to the challenges posed by a vast territory and the lack of infrastructure. </w:t>
      </w:r>
      <w:r w:rsidRPr="00A92758">
        <w:rPr>
          <w:rFonts w:ascii="Gill Sans MT" w:hAnsi="Gill Sans MT"/>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811B00" w:rsidTr="00FE4619">
        <w:tc>
          <w:tcPr>
            <w:tcW w:w="9818" w:type="dxa"/>
            <w:shd w:val="clear" w:color="auto" w:fill="92CDDC" w:themeFill="accent5" w:themeFillTint="99"/>
          </w:tcPr>
          <w:p w:rsidR="00811B00" w:rsidRDefault="00811B00" w:rsidP="00FE4619">
            <w:pPr>
              <w:spacing w:before="120" w:after="120"/>
              <w:jc w:val="center"/>
              <w:rPr>
                <w:rFonts w:ascii="Gill Sans MT" w:hAnsi="Gill Sans MT"/>
                <w:b/>
              </w:rPr>
            </w:pPr>
            <w:r>
              <w:rPr>
                <w:rFonts w:ascii="Gill Sans MT" w:hAnsi="Gill Sans MT"/>
                <w:b/>
                <w:sz w:val="22"/>
              </w:rPr>
              <w:lastRenderedPageBreak/>
              <w:t>Development</w:t>
            </w:r>
            <w:r w:rsidRPr="008422C4">
              <w:rPr>
                <w:rFonts w:ascii="Gill Sans MT" w:hAnsi="Gill Sans MT"/>
                <w:b/>
                <w:sz w:val="22"/>
              </w:rPr>
              <w:t xml:space="preserve"> Profile</w:t>
            </w:r>
          </w:p>
        </w:tc>
      </w:tr>
    </w:tbl>
    <w:p w:rsidR="00811B00" w:rsidRDefault="00811B00" w:rsidP="00325D73">
      <w:pPr>
        <w:jc w:val="both"/>
        <w:rPr>
          <w:rFonts w:ascii="Gill Sans MT" w:hAnsi="Gill Sans MT"/>
          <w:sz w:val="22"/>
        </w:rPr>
      </w:pPr>
    </w:p>
    <w:p w:rsidR="00811B00" w:rsidRPr="008422C4" w:rsidRDefault="00811B00" w:rsidP="00325D73">
      <w:pPr>
        <w:jc w:val="both"/>
        <w:rPr>
          <w:rFonts w:ascii="Gill Sans MT" w:hAnsi="Gill Sans MT"/>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3544"/>
        <w:gridCol w:w="992"/>
        <w:gridCol w:w="992"/>
      </w:tblGrid>
      <w:tr w:rsidR="00811B00" w:rsidRPr="008422C4" w:rsidTr="005F384C">
        <w:trPr>
          <w:trHeight w:val="524"/>
        </w:trPr>
        <w:tc>
          <w:tcPr>
            <w:tcW w:w="9781" w:type="dxa"/>
            <w:gridSpan w:val="5"/>
            <w:tcBorders>
              <w:top w:val="single" w:sz="18" w:space="0" w:color="auto"/>
              <w:left w:val="single" w:sz="18" w:space="0" w:color="auto"/>
              <w:bottom w:val="single" w:sz="18" w:space="0" w:color="auto"/>
              <w:right w:val="single" w:sz="18" w:space="0" w:color="auto"/>
            </w:tcBorders>
            <w:shd w:val="clear" w:color="auto" w:fill="548DD4" w:themeFill="text2" w:themeFillTint="99"/>
            <w:vAlign w:val="center"/>
          </w:tcPr>
          <w:p w:rsidR="00811B00" w:rsidRPr="008422C4" w:rsidRDefault="00811B00" w:rsidP="00325D73">
            <w:pPr>
              <w:ind w:left="446"/>
              <w:jc w:val="center"/>
              <w:rPr>
                <w:rFonts w:ascii="Gill Sans MT" w:hAnsi="Gill Sans MT"/>
                <w:b/>
                <w:bCs/>
                <w:sz w:val="20"/>
                <w:lang w:val="en-US"/>
              </w:rPr>
            </w:pPr>
            <w:r w:rsidRPr="008422C4">
              <w:rPr>
                <w:rFonts w:ascii="Gill Sans MT" w:hAnsi="Gill Sans MT"/>
                <w:b/>
                <w:bCs/>
                <w:sz w:val="20"/>
                <w:szCs w:val="22"/>
                <w:lang w:val="en-US"/>
              </w:rPr>
              <w:t>Development Statistics</w:t>
            </w:r>
          </w:p>
        </w:tc>
      </w:tr>
      <w:tr w:rsidR="00811B00" w:rsidRPr="008422C4" w:rsidTr="005F384C">
        <w:trPr>
          <w:trHeight w:val="300"/>
        </w:trPr>
        <w:tc>
          <w:tcPr>
            <w:tcW w:w="2977" w:type="dxa"/>
            <w:vMerge w:val="restart"/>
            <w:tcBorders>
              <w:top w:val="single" w:sz="18" w:space="0" w:color="auto"/>
              <w:left w:val="single" w:sz="18" w:space="0" w:color="auto"/>
            </w:tcBorders>
            <w:shd w:val="clear" w:color="auto" w:fill="auto"/>
            <w:vAlign w:val="center"/>
          </w:tcPr>
          <w:p w:rsidR="00811B00" w:rsidRPr="008422C4" w:rsidRDefault="00811B00" w:rsidP="00986A13">
            <w:pPr>
              <w:ind w:left="57"/>
              <w:rPr>
                <w:rFonts w:ascii="Gill Sans MT" w:hAnsi="Gill Sans MT"/>
                <w:sz w:val="20"/>
                <w:lang w:val="en-US"/>
              </w:rPr>
            </w:pPr>
            <w:r w:rsidRPr="008422C4">
              <w:rPr>
                <w:rFonts w:ascii="Gill Sans MT" w:hAnsi="Gill Sans MT"/>
                <w:sz w:val="20"/>
                <w:szCs w:val="22"/>
                <w:lang w:val="en-US"/>
              </w:rPr>
              <w:t>Population</w:t>
            </w:r>
            <w:r>
              <w:rPr>
                <w:rStyle w:val="EndnoteReference"/>
                <w:rFonts w:ascii="Gill Sans MT" w:hAnsi="Gill Sans MT"/>
                <w:sz w:val="20"/>
                <w:szCs w:val="22"/>
                <w:lang w:val="en-US"/>
              </w:rPr>
              <w:endnoteReference w:id="9"/>
            </w:r>
            <w:r>
              <w:rPr>
                <w:rFonts w:ascii="Gill Sans MT" w:hAnsi="Gill Sans MT"/>
                <w:sz w:val="20"/>
                <w:szCs w:val="22"/>
                <w:lang w:val="en-US"/>
              </w:rPr>
              <w:br/>
            </w:r>
            <w:r w:rsidRPr="00B04CFD">
              <w:rPr>
                <w:rFonts w:ascii="Gill Sans MT" w:hAnsi="Gill Sans MT"/>
                <w:sz w:val="18"/>
                <w:szCs w:val="22"/>
                <w:lang w:val="en-US"/>
              </w:rPr>
              <w:t>(CIA 2012)</w:t>
            </w:r>
            <w:r w:rsidRPr="008422C4">
              <w:rPr>
                <w:rFonts w:ascii="Gill Sans MT" w:hAnsi="Gill Sans MT"/>
                <w:sz w:val="20"/>
                <w:szCs w:val="22"/>
                <w:lang w:val="en-US"/>
              </w:rPr>
              <w:t xml:space="preserve"> </w:t>
            </w:r>
          </w:p>
        </w:tc>
        <w:tc>
          <w:tcPr>
            <w:tcW w:w="1276" w:type="dxa"/>
            <w:vMerge w:val="restart"/>
            <w:tcBorders>
              <w:top w:val="single" w:sz="18" w:space="0" w:color="auto"/>
            </w:tcBorders>
            <w:shd w:val="clear" w:color="auto" w:fill="auto"/>
            <w:vAlign w:val="center"/>
          </w:tcPr>
          <w:p w:rsidR="00811B00" w:rsidRPr="00FB2B82" w:rsidRDefault="00811B00" w:rsidP="00FB2B82">
            <w:pPr>
              <w:ind w:left="34"/>
              <w:jc w:val="center"/>
              <w:rPr>
                <w:rFonts w:ascii="Gill Sans MT" w:hAnsi="Gill Sans MT"/>
                <w:sz w:val="20"/>
                <w:lang w:val="en-US"/>
              </w:rPr>
            </w:pPr>
            <w:r>
              <w:rPr>
                <w:rFonts w:ascii="Gill Sans MT" w:hAnsi="Gill Sans MT"/>
                <w:sz w:val="20"/>
                <w:lang w:val="en-US"/>
              </w:rPr>
              <w:t>10,625,176</w:t>
            </w:r>
          </w:p>
        </w:tc>
        <w:tc>
          <w:tcPr>
            <w:tcW w:w="3544" w:type="dxa"/>
            <w:tcBorders>
              <w:top w:val="single" w:sz="18" w:space="0" w:color="auto"/>
            </w:tcBorders>
            <w:shd w:val="clear" w:color="auto" w:fill="auto"/>
            <w:vAlign w:val="center"/>
          </w:tcPr>
          <w:p w:rsidR="00811B00" w:rsidRPr="008422C4" w:rsidRDefault="00811B00" w:rsidP="00325D73">
            <w:pPr>
              <w:ind w:left="34"/>
              <w:rPr>
                <w:rFonts w:ascii="Gill Sans MT" w:hAnsi="Gill Sans MT"/>
                <w:sz w:val="20"/>
                <w:lang w:val="en-US"/>
              </w:rPr>
            </w:pPr>
            <w:r w:rsidRPr="008422C4">
              <w:rPr>
                <w:rFonts w:ascii="Gill Sans MT" w:hAnsi="Gill Sans MT"/>
                <w:sz w:val="20"/>
                <w:szCs w:val="22"/>
                <w:lang w:val="en-US"/>
              </w:rPr>
              <w:t>Population under 18</w:t>
            </w:r>
            <w:r>
              <w:rPr>
                <w:rFonts w:ascii="Gill Sans MT" w:hAnsi="Gill Sans MT"/>
                <w:sz w:val="20"/>
                <w:szCs w:val="22"/>
                <w:lang w:val="en-US"/>
              </w:rPr>
              <w:br/>
            </w:r>
            <w:r w:rsidRPr="00E57BA8">
              <w:rPr>
                <w:rFonts w:ascii="Gill Sans MT" w:hAnsi="Gill Sans MT"/>
                <w:sz w:val="18"/>
                <w:szCs w:val="22"/>
                <w:lang w:val="en-US"/>
              </w:rPr>
              <w:t>(UNICEF</w:t>
            </w:r>
            <w:r w:rsidRPr="00E57BA8">
              <w:rPr>
                <w:rStyle w:val="EndnoteReference"/>
                <w:rFonts w:ascii="Gill Sans MT" w:hAnsi="Gill Sans MT"/>
                <w:sz w:val="20"/>
                <w:szCs w:val="22"/>
                <w:lang w:val="en-US"/>
              </w:rPr>
              <w:endnoteReference w:id="10"/>
            </w:r>
            <w:r w:rsidRPr="00E57BA8">
              <w:rPr>
                <w:rFonts w:ascii="Gill Sans MT" w:hAnsi="Gill Sans MT"/>
                <w:sz w:val="18"/>
                <w:szCs w:val="22"/>
                <w:lang w:val="en-US"/>
              </w:rPr>
              <w:t>)</w:t>
            </w:r>
            <w:r w:rsidRPr="008422C4">
              <w:rPr>
                <w:rFonts w:ascii="Gill Sans MT" w:hAnsi="Gill Sans MT"/>
                <w:sz w:val="20"/>
                <w:szCs w:val="22"/>
                <w:lang w:val="en-US"/>
              </w:rPr>
              <w:t xml:space="preserve"> </w:t>
            </w:r>
          </w:p>
        </w:tc>
        <w:tc>
          <w:tcPr>
            <w:tcW w:w="1984" w:type="dxa"/>
            <w:gridSpan w:val="2"/>
            <w:tcBorders>
              <w:top w:val="single" w:sz="18" w:space="0" w:color="auto"/>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4,417,278</w:t>
            </w:r>
          </w:p>
        </w:tc>
      </w:tr>
      <w:tr w:rsidR="00811B00" w:rsidRPr="008422C4" w:rsidTr="00B04CFD">
        <w:trPr>
          <w:trHeight w:val="300"/>
        </w:trPr>
        <w:tc>
          <w:tcPr>
            <w:tcW w:w="2977" w:type="dxa"/>
            <w:vMerge/>
            <w:tcBorders>
              <w:left w:val="single" w:sz="18" w:space="0" w:color="auto"/>
            </w:tcBorders>
            <w:vAlign w:val="center"/>
          </w:tcPr>
          <w:p w:rsidR="00811B00" w:rsidRPr="008422C4" w:rsidRDefault="00811B00" w:rsidP="00325D73">
            <w:pPr>
              <w:ind w:left="57"/>
              <w:rPr>
                <w:rFonts w:ascii="Gill Sans MT" w:hAnsi="Gill Sans MT"/>
                <w:sz w:val="20"/>
                <w:lang w:val="en-US"/>
              </w:rPr>
            </w:pPr>
          </w:p>
        </w:tc>
        <w:tc>
          <w:tcPr>
            <w:tcW w:w="1276" w:type="dxa"/>
            <w:vMerge/>
            <w:vAlign w:val="center"/>
          </w:tcPr>
          <w:p w:rsidR="00811B00" w:rsidRPr="008422C4" w:rsidRDefault="00811B00" w:rsidP="00325D73">
            <w:pPr>
              <w:ind w:left="34"/>
              <w:jc w:val="center"/>
              <w:rPr>
                <w:rFonts w:ascii="Gill Sans MT" w:hAnsi="Gill Sans MT"/>
                <w:sz w:val="20"/>
                <w:lang w:val="en-US"/>
              </w:rPr>
            </w:pPr>
          </w:p>
        </w:tc>
        <w:tc>
          <w:tcPr>
            <w:tcW w:w="3544" w:type="dxa"/>
            <w:shd w:val="clear" w:color="auto" w:fill="auto"/>
            <w:vAlign w:val="center"/>
          </w:tcPr>
          <w:p w:rsidR="00811B00" w:rsidRDefault="00811B00" w:rsidP="00325D73">
            <w:pPr>
              <w:ind w:left="34"/>
              <w:rPr>
                <w:rFonts w:ascii="Gill Sans MT" w:hAnsi="Gill Sans MT"/>
                <w:sz w:val="20"/>
                <w:lang w:val="en-US"/>
              </w:rPr>
            </w:pPr>
            <w:r w:rsidRPr="008422C4">
              <w:rPr>
                <w:rFonts w:ascii="Gill Sans MT" w:hAnsi="Gill Sans MT"/>
                <w:sz w:val="20"/>
                <w:szCs w:val="22"/>
                <w:lang w:val="en-US"/>
              </w:rPr>
              <w:t>Population under 5</w:t>
            </w:r>
          </w:p>
          <w:p w:rsidR="00811B00" w:rsidRPr="008422C4" w:rsidRDefault="00811B00" w:rsidP="00325D73">
            <w:pPr>
              <w:ind w:left="34"/>
              <w:rPr>
                <w:rFonts w:ascii="Gill Sans MT" w:hAnsi="Gill Sans MT"/>
                <w:sz w:val="20"/>
                <w:lang w:val="en-US"/>
              </w:rPr>
            </w:pPr>
            <w:r w:rsidRPr="00E57BA8">
              <w:rPr>
                <w:rFonts w:ascii="Gill Sans MT" w:hAnsi="Gill Sans MT"/>
                <w:sz w:val="18"/>
                <w:szCs w:val="22"/>
                <w:lang w:val="en-US"/>
              </w:rPr>
              <w:t>(UNICEF</w:t>
            </w:r>
            <w:r>
              <w:rPr>
                <w:rStyle w:val="EndnoteReference"/>
                <w:rFonts w:ascii="Gill Sans MT" w:hAnsi="Gill Sans MT"/>
                <w:sz w:val="20"/>
                <w:szCs w:val="22"/>
                <w:lang w:val="en-US"/>
              </w:rPr>
              <w:endnoteReference w:id="11"/>
            </w:r>
            <w:r w:rsidRPr="00E57BA8">
              <w:rPr>
                <w:rFonts w:ascii="Gill Sans MT" w:hAnsi="Gill Sans MT"/>
                <w:sz w:val="18"/>
                <w:szCs w:val="22"/>
                <w:lang w:val="en-US"/>
              </w:rPr>
              <w:t>)</w:t>
            </w:r>
            <w:r w:rsidRPr="008422C4">
              <w:rPr>
                <w:rFonts w:ascii="Gill Sans MT" w:hAnsi="Gill Sans MT"/>
                <w:sz w:val="20"/>
                <w:szCs w:val="22"/>
                <w:lang w:val="en-US"/>
              </w:rPr>
              <w:t xml:space="preserve"> </w:t>
            </w:r>
          </w:p>
        </w:tc>
        <w:tc>
          <w:tcPr>
            <w:tcW w:w="1984" w:type="dxa"/>
            <w:gridSpan w:val="2"/>
            <w:tcBorders>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1,553,629</w:t>
            </w:r>
          </w:p>
        </w:tc>
      </w:tr>
      <w:tr w:rsidR="00811B00" w:rsidRPr="008422C4" w:rsidTr="00B04CFD">
        <w:trPr>
          <w:trHeight w:val="300"/>
        </w:trPr>
        <w:tc>
          <w:tcPr>
            <w:tcW w:w="2977" w:type="dxa"/>
            <w:tcBorders>
              <w:left w:val="single" w:sz="18" w:space="0" w:color="auto"/>
            </w:tcBorders>
            <w:shd w:val="clear" w:color="auto" w:fill="auto"/>
            <w:vAlign w:val="center"/>
          </w:tcPr>
          <w:p w:rsidR="00811B00" w:rsidRPr="008422C4" w:rsidRDefault="00811B00" w:rsidP="001575B0">
            <w:pPr>
              <w:ind w:left="57"/>
              <w:rPr>
                <w:rFonts w:ascii="Gill Sans MT" w:hAnsi="Gill Sans MT"/>
                <w:sz w:val="20"/>
                <w:lang w:val="en-US"/>
              </w:rPr>
            </w:pPr>
            <w:r>
              <w:rPr>
                <w:rFonts w:ascii="Gill Sans MT" w:hAnsi="Gill Sans MT"/>
                <w:sz w:val="20"/>
                <w:lang w:val="en-US"/>
              </w:rPr>
              <w:t>GDP per capita (current $)</w:t>
            </w:r>
            <w:r>
              <w:rPr>
                <w:rFonts w:ascii="Gill Sans MT" w:hAnsi="Gill Sans MT"/>
                <w:sz w:val="20"/>
                <w:lang w:val="en-US"/>
              </w:rPr>
              <w:br/>
            </w:r>
            <w:r w:rsidRPr="00B04CFD">
              <w:rPr>
                <w:rFonts w:ascii="Gill Sans MT" w:hAnsi="Gill Sans MT"/>
                <w:sz w:val="18"/>
                <w:lang w:val="en-US"/>
              </w:rPr>
              <w:t>(AHDR 2012)</w:t>
            </w:r>
          </w:p>
        </w:tc>
        <w:tc>
          <w:tcPr>
            <w:tcW w:w="1276" w:type="dxa"/>
            <w:shd w:val="clear" w:color="auto" w:fill="auto"/>
            <w:vAlign w:val="center"/>
          </w:tcPr>
          <w:p w:rsidR="00811B00" w:rsidRPr="008422C4" w:rsidRDefault="00811B00" w:rsidP="00325D73">
            <w:pPr>
              <w:ind w:left="34"/>
              <w:jc w:val="center"/>
              <w:rPr>
                <w:rFonts w:ascii="Gill Sans MT" w:hAnsi="Gill Sans MT"/>
                <w:sz w:val="20"/>
                <w:lang w:val="en-US"/>
              </w:rPr>
            </w:pPr>
            <w:r>
              <w:rPr>
                <w:rFonts w:ascii="Gill Sans MT" w:hAnsi="Gill Sans MT"/>
                <w:sz w:val="20"/>
                <w:lang w:val="en-US"/>
              </w:rPr>
              <w:t>1,546</w:t>
            </w:r>
            <w:r>
              <w:rPr>
                <w:rStyle w:val="EndnoteReference"/>
                <w:rFonts w:ascii="Gill Sans MT" w:hAnsi="Gill Sans MT"/>
                <w:sz w:val="20"/>
                <w:lang w:val="en-US"/>
              </w:rPr>
              <w:endnoteReference w:id="12"/>
            </w:r>
          </w:p>
        </w:tc>
        <w:tc>
          <w:tcPr>
            <w:tcW w:w="3544" w:type="dxa"/>
            <w:shd w:val="clear" w:color="auto" w:fill="auto"/>
            <w:vAlign w:val="center"/>
          </w:tcPr>
          <w:p w:rsidR="00811B00" w:rsidRPr="008422C4" w:rsidRDefault="00811B00" w:rsidP="006E24DF">
            <w:pPr>
              <w:ind w:left="57"/>
              <w:rPr>
                <w:rFonts w:ascii="Gill Sans MT" w:hAnsi="Gill Sans MT"/>
                <w:sz w:val="20"/>
                <w:lang w:val="en-US"/>
              </w:rPr>
            </w:pPr>
            <w:r w:rsidRPr="008422C4">
              <w:rPr>
                <w:rFonts w:ascii="Gill Sans MT" w:hAnsi="Gill Sans MT"/>
                <w:sz w:val="20"/>
                <w:szCs w:val="22"/>
                <w:lang w:val="en-US"/>
              </w:rPr>
              <w:t>H</w:t>
            </w:r>
            <w:r>
              <w:rPr>
                <w:rFonts w:ascii="Gill Sans MT" w:hAnsi="Gill Sans MT"/>
                <w:sz w:val="20"/>
                <w:szCs w:val="22"/>
                <w:lang w:val="en-US"/>
              </w:rPr>
              <w:t>DI</w:t>
            </w:r>
            <w:r w:rsidRPr="008422C4">
              <w:rPr>
                <w:rFonts w:ascii="Gill Sans MT" w:hAnsi="Gill Sans MT"/>
                <w:sz w:val="20"/>
                <w:szCs w:val="22"/>
                <w:lang w:val="en-US"/>
              </w:rPr>
              <w:t xml:space="preserve"> Index</w:t>
            </w:r>
            <w:r>
              <w:rPr>
                <w:rFonts w:ascii="Gill Sans MT" w:hAnsi="Gill Sans MT"/>
                <w:sz w:val="20"/>
                <w:szCs w:val="22"/>
                <w:lang w:val="en-US"/>
              </w:rPr>
              <w:t xml:space="preserve"> &amp; Ranking</w:t>
            </w:r>
            <w:r w:rsidRPr="008422C4">
              <w:rPr>
                <w:rFonts w:ascii="Gill Sans MT" w:hAnsi="Gill Sans MT"/>
                <w:sz w:val="20"/>
                <w:szCs w:val="22"/>
                <w:lang w:val="en-US"/>
              </w:rPr>
              <w:t xml:space="preserve"> </w:t>
            </w:r>
          </w:p>
        </w:tc>
        <w:tc>
          <w:tcPr>
            <w:tcW w:w="1984" w:type="dxa"/>
            <w:gridSpan w:val="2"/>
            <w:tcBorders>
              <w:right w:val="single" w:sz="18" w:space="0" w:color="auto"/>
            </w:tcBorders>
            <w:shd w:val="clear" w:color="auto" w:fill="auto"/>
            <w:vAlign w:val="center"/>
          </w:tcPr>
          <w:p w:rsidR="00811B00" w:rsidRPr="008422C4" w:rsidRDefault="00811B00" w:rsidP="00B04CFD">
            <w:pPr>
              <w:ind w:left="34"/>
              <w:jc w:val="center"/>
              <w:rPr>
                <w:rFonts w:ascii="Gill Sans MT" w:hAnsi="Gill Sans MT"/>
                <w:sz w:val="20"/>
                <w:lang w:val="en-US"/>
              </w:rPr>
            </w:pPr>
            <w:r>
              <w:rPr>
                <w:rFonts w:ascii="Gill Sans MT" w:hAnsi="Gill Sans MT"/>
                <w:sz w:val="20"/>
                <w:lang w:val="en-US"/>
              </w:rPr>
              <w:t>Not Available</w:t>
            </w:r>
          </w:p>
        </w:tc>
      </w:tr>
      <w:tr w:rsidR="00811B00" w:rsidRPr="008422C4" w:rsidTr="00B04CFD">
        <w:trPr>
          <w:trHeight w:val="300"/>
        </w:trPr>
        <w:tc>
          <w:tcPr>
            <w:tcW w:w="2977" w:type="dxa"/>
            <w:tcBorders>
              <w:left w:val="single" w:sz="18" w:space="0" w:color="auto"/>
              <w:bottom w:val="single" w:sz="4" w:space="0" w:color="auto"/>
            </w:tcBorders>
            <w:shd w:val="clear" w:color="auto" w:fill="auto"/>
            <w:vAlign w:val="center"/>
          </w:tcPr>
          <w:p w:rsidR="00811B00" w:rsidRPr="008422C4" w:rsidRDefault="00811B00" w:rsidP="00B04CFD">
            <w:pPr>
              <w:ind w:left="57"/>
              <w:rPr>
                <w:rFonts w:ascii="Gill Sans MT" w:hAnsi="Gill Sans MT"/>
                <w:sz w:val="20"/>
                <w:lang w:val="en-US"/>
              </w:rPr>
            </w:pPr>
            <w:r>
              <w:rPr>
                <w:rFonts w:ascii="Gill Sans MT" w:hAnsi="Gill Sans MT"/>
                <w:sz w:val="20"/>
                <w:szCs w:val="22"/>
                <w:lang w:val="en-US"/>
              </w:rPr>
              <w:t>GNI per capita (current $)</w:t>
            </w:r>
            <w:r>
              <w:rPr>
                <w:rFonts w:ascii="Gill Sans MT" w:hAnsi="Gill Sans MT"/>
                <w:sz w:val="20"/>
                <w:szCs w:val="22"/>
                <w:lang w:val="en-US"/>
              </w:rPr>
              <w:br/>
            </w:r>
            <w:r w:rsidRPr="00E57BA8">
              <w:rPr>
                <w:rFonts w:ascii="Gill Sans MT" w:hAnsi="Gill Sans MT"/>
                <w:sz w:val="18"/>
                <w:szCs w:val="22"/>
                <w:lang w:val="en-US"/>
              </w:rPr>
              <w:t>(AHDR 2012)</w:t>
            </w:r>
          </w:p>
        </w:tc>
        <w:tc>
          <w:tcPr>
            <w:tcW w:w="1276" w:type="dxa"/>
            <w:tcBorders>
              <w:bottom w:val="single" w:sz="4" w:space="0" w:color="auto"/>
            </w:tcBorders>
            <w:shd w:val="clear" w:color="auto" w:fill="auto"/>
            <w:vAlign w:val="center"/>
          </w:tcPr>
          <w:p w:rsidR="00811B00" w:rsidRDefault="00811B00" w:rsidP="00325D73">
            <w:pPr>
              <w:ind w:left="34"/>
              <w:jc w:val="center"/>
              <w:rPr>
                <w:rFonts w:ascii="Gill Sans MT" w:hAnsi="Gill Sans MT"/>
                <w:sz w:val="20"/>
                <w:lang w:val="en-US"/>
              </w:rPr>
            </w:pPr>
            <w:r>
              <w:rPr>
                <w:rFonts w:ascii="Gill Sans MT" w:hAnsi="Gill Sans MT"/>
                <w:sz w:val="20"/>
                <w:lang w:val="en-US"/>
              </w:rPr>
              <w:t>984</w:t>
            </w:r>
          </w:p>
        </w:tc>
        <w:tc>
          <w:tcPr>
            <w:tcW w:w="3544" w:type="dxa"/>
            <w:tcBorders>
              <w:bottom w:val="single" w:sz="4" w:space="0" w:color="auto"/>
            </w:tcBorders>
            <w:shd w:val="clear" w:color="auto" w:fill="auto"/>
            <w:vAlign w:val="center"/>
          </w:tcPr>
          <w:p w:rsidR="00811B00" w:rsidRPr="008422C4" w:rsidRDefault="00811B00" w:rsidP="00B04CFD">
            <w:pPr>
              <w:ind w:left="34"/>
              <w:rPr>
                <w:rFonts w:ascii="Gill Sans MT" w:hAnsi="Gill Sans MT"/>
                <w:sz w:val="20"/>
                <w:lang w:val="en-US"/>
              </w:rPr>
            </w:pPr>
            <w:r>
              <w:rPr>
                <w:rFonts w:ascii="Gill Sans MT" w:hAnsi="Gill Sans MT"/>
                <w:sz w:val="20"/>
                <w:szCs w:val="22"/>
                <w:lang w:val="en-US"/>
              </w:rPr>
              <w:t xml:space="preserve">Poverty headcount ratio at national poverty line (% of population) </w:t>
            </w:r>
            <w:r>
              <w:rPr>
                <w:rFonts w:ascii="Gill Sans MT" w:hAnsi="Gill Sans MT"/>
                <w:sz w:val="20"/>
                <w:szCs w:val="22"/>
                <w:lang w:val="en-US"/>
              </w:rPr>
              <w:br/>
            </w:r>
            <w:r w:rsidRPr="00E57BA8">
              <w:rPr>
                <w:rFonts w:ascii="Gill Sans MT" w:hAnsi="Gill Sans MT"/>
                <w:sz w:val="18"/>
                <w:szCs w:val="22"/>
                <w:lang w:val="en-US"/>
              </w:rPr>
              <w:t>(AHDR 2012)</w:t>
            </w:r>
          </w:p>
        </w:tc>
        <w:tc>
          <w:tcPr>
            <w:tcW w:w="1984" w:type="dxa"/>
            <w:gridSpan w:val="2"/>
            <w:tcBorders>
              <w:bottom w:val="single" w:sz="4" w:space="0" w:color="auto"/>
              <w:right w:val="single" w:sz="18" w:space="0" w:color="auto"/>
            </w:tcBorders>
            <w:shd w:val="clear" w:color="auto" w:fill="auto"/>
            <w:vAlign w:val="center"/>
          </w:tcPr>
          <w:p w:rsidR="00811B00" w:rsidRDefault="00811B00" w:rsidP="00325D73">
            <w:pPr>
              <w:jc w:val="center"/>
              <w:rPr>
                <w:rFonts w:ascii="Gill Sans MT" w:hAnsi="Gill Sans MT"/>
                <w:sz w:val="20"/>
                <w:lang w:val="en-US"/>
              </w:rPr>
            </w:pPr>
            <w:r>
              <w:rPr>
                <w:rFonts w:ascii="Gill Sans MT" w:hAnsi="Gill Sans MT"/>
                <w:sz w:val="20"/>
                <w:lang w:val="en-US"/>
              </w:rPr>
              <w:t>51</w:t>
            </w:r>
          </w:p>
        </w:tc>
      </w:tr>
      <w:tr w:rsidR="00811B00" w:rsidRPr="008422C4" w:rsidTr="00B04CFD">
        <w:trPr>
          <w:trHeight w:val="300"/>
        </w:trPr>
        <w:tc>
          <w:tcPr>
            <w:tcW w:w="2977" w:type="dxa"/>
            <w:tcBorders>
              <w:left w:val="single" w:sz="18" w:space="0" w:color="auto"/>
              <w:bottom w:val="single" w:sz="18" w:space="0" w:color="auto"/>
            </w:tcBorders>
            <w:shd w:val="clear" w:color="auto" w:fill="auto"/>
            <w:vAlign w:val="center"/>
          </w:tcPr>
          <w:p w:rsidR="00811B00" w:rsidRDefault="00811B00" w:rsidP="00B04CFD">
            <w:pPr>
              <w:ind w:left="57"/>
              <w:rPr>
                <w:rFonts w:ascii="Gill Sans MT" w:hAnsi="Gill Sans MT"/>
                <w:sz w:val="20"/>
                <w:lang w:val="en-US"/>
              </w:rPr>
            </w:pPr>
            <w:proofErr w:type="spellStart"/>
            <w:r>
              <w:rPr>
                <w:rFonts w:ascii="Gill Sans MT" w:hAnsi="Gill Sans MT"/>
                <w:sz w:val="20"/>
                <w:szCs w:val="22"/>
                <w:lang w:val="en-US"/>
              </w:rPr>
              <w:t>Gini</w:t>
            </w:r>
            <w:proofErr w:type="spellEnd"/>
            <w:r>
              <w:rPr>
                <w:rFonts w:ascii="Gill Sans MT" w:hAnsi="Gill Sans MT"/>
                <w:sz w:val="20"/>
                <w:szCs w:val="22"/>
                <w:lang w:val="en-US"/>
              </w:rPr>
              <w:t xml:space="preserve"> Index</w:t>
            </w:r>
            <w:r>
              <w:rPr>
                <w:rFonts w:ascii="Gill Sans MT" w:hAnsi="Gill Sans MT"/>
                <w:sz w:val="20"/>
                <w:szCs w:val="22"/>
                <w:lang w:val="en-US"/>
              </w:rPr>
              <w:br/>
            </w:r>
            <w:r w:rsidRPr="00E57BA8">
              <w:rPr>
                <w:rFonts w:ascii="Gill Sans MT" w:hAnsi="Gill Sans MT"/>
                <w:sz w:val="18"/>
                <w:szCs w:val="22"/>
                <w:lang w:val="en-US"/>
              </w:rPr>
              <w:t>(AHDR 2012)</w:t>
            </w:r>
          </w:p>
        </w:tc>
        <w:tc>
          <w:tcPr>
            <w:tcW w:w="1276" w:type="dxa"/>
            <w:tcBorders>
              <w:bottom w:val="single" w:sz="18" w:space="0" w:color="auto"/>
            </w:tcBorders>
            <w:shd w:val="clear" w:color="auto" w:fill="auto"/>
            <w:vAlign w:val="center"/>
          </w:tcPr>
          <w:p w:rsidR="00811B00" w:rsidRDefault="00811B00" w:rsidP="00325D73">
            <w:pPr>
              <w:ind w:left="34"/>
              <w:jc w:val="center"/>
              <w:rPr>
                <w:rFonts w:ascii="Gill Sans MT" w:hAnsi="Gill Sans MT"/>
                <w:sz w:val="20"/>
                <w:lang w:val="en-US"/>
              </w:rPr>
            </w:pPr>
            <w:r>
              <w:rPr>
                <w:rFonts w:ascii="Gill Sans MT" w:hAnsi="Gill Sans MT"/>
                <w:sz w:val="20"/>
                <w:lang w:val="en-US"/>
              </w:rPr>
              <w:t>46</w:t>
            </w:r>
          </w:p>
        </w:tc>
        <w:tc>
          <w:tcPr>
            <w:tcW w:w="3544" w:type="dxa"/>
            <w:tcBorders>
              <w:bottom w:val="single" w:sz="18" w:space="0" w:color="auto"/>
            </w:tcBorders>
            <w:shd w:val="clear" w:color="auto" w:fill="auto"/>
            <w:vAlign w:val="center"/>
          </w:tcPr>
          <w:p w:rsidR="00811B00" w:rsidRDefault="00811B00" w:rsidP="00B04CFD">
            <w:pPr>
              <w:ind w:left="34"/>
              <w:rPr>
                <w:rFonts w:ascii="Gill Sans MT" w:hAnsi="Gill Sans MT"/>
                <w:sz w:val="20"/>
                <w:lang w:val="en-US"/>
              </w:rPr>
            </w:pPr>
            <w:r>
              <w:rPr>
                <w:rFonts w:ascii="Gill Sans MT" w:hAnsi="Gill Sans MT"/>
                <w:sz w:val="20"/>
                <w:szCs w:val="22"/>
                <w:lang w:val="en-US"/>
              </w:rPr>
              <w:t>Poverty gap at national poverty line (%)</w:t>
            </w:r>
            <w:r>
              <w:rPr>
                <w:rFonts w:ascii="Gill Sans MT" w:hAnsi="Gill Sans MT"/>
                <w:sz w:val="20"/>
                <w:szCs w:val="22"/>
                <w:lang w:val="en-US"/>
              </w:rPr>
              <w:br/>
            </w:r>
            <w:r w:rsidRPr="00E57BA8">
              <w:rPr>
                <w:rFonts w:ascii="Gill Sans MT" w:hAnsi="Gill Sans MT"/>
                <w:sz w:val="18"/>
                <w:szCs w:val="22"/>
                <w:lang w:val="en-US"/>
              </w:rPr>
              <w:t>(AHDR 2012)</w:t>
            </w:r>
          </w:p>
        </w:tc>
        <w:tc>
          <w:tcPr>
            <w:tcW w:w="1984" w:type="dxa"/>
            <w:gridSpan w:val="2"/>
            <w:tcBorders>
              <w:bottom w:val="single" w:sz="18" w:space="0" w:color="auto"/>
              <w:right w:val="single" w:sz="18" w:space="0" w:color="auto"/>
            </w:tcBorders>
            <w:shd w:val="clear" w:color="auto" w:fill="auto"/>
            <w:vAlign w:val="center"/>
          </w:tcPr>
          <w:p w:rsidR="00811B00" w:rsidRDefault="00811B00" w:rsidP="00325D73">
            <w:pPr>
              <w:jc w:val="center"/>
              <w:rPr>
                <w:rFonts w:ascii="Gill Sans MT" w:hAnsi="Gill Sans MT"/>
                <w:sz w:val="20"/>
                <w:lang w:val="en-US"/>
              </w:rPr>
            </w:pPr>
            <w:r>
              <w:rPr>
                <w:rFonts w:ascii="Gill Sans MT" w:hAnsi="Gill Sans MT"/>
                <w:sz w:val="20"/>
                <w:lang w:val="en-US"/>
              </w:rPr>
              <w:t>24</w:t>
            </w:r>
          </w:p>
        </w:tc>
      </w:tr>
      <w:tr w:rsidR="00811B00" w:rsidRPr="008422C4" w:rsidTr="00B04CFD">
        <w:trPr>
          <w:trHeight w:val="300"/>
        </w:trPr>
        <w:tc>
          <w:tcPr>
            <w:tcW w:w="2977" w:type="dxa"/>
            <w:tcBorders>
              <w:top w:val="single" w:sz="18" w:space="0" w:color="auto"/>
              <w:left w:val="single" w:sz="18" w:space="0" w:color="auto"/>
            </w:tcBorders>
            <w:shd w:val="clear" w:color="auto" w:fill="auto"/>
            <w:vAlign w:val="center"/>
          </w:tcPr>
          <w:p w:rsidR="00811B00" w:rsidRPr="008422C4" w:rsidRDefault="00811B00" w:rsidP="00385D88">
            <w:pPr>
              <w:ind w:left="57"/>
              <w:rPr>
                <w:rFonts w:ascii="Gill Sans MT" w:hAnsi="Gill Sans MT"/>
                <w:sz w:val="20"/>
                <w:lang w:val="en-US"/>
              </w:rPr>
            </w:pPr>
            <w:r w:rsidRPr="008422C4">
              <w:rPr>
                <w:rFonts w:ascii="Gill Sans MT" w:hAnsi="Gill Sans MT"/>
                <w:sz w:val="20"/>
                <w:szCs w:val="22"/>
                <w:lang w:val="en-US"/>
              </w:rPr>
              <w:t>Fertility rate</w:t>
            </w:r>
            <w:r>
              <w:rPr>
                <w:rFonts w:ascii="Gill Sans MT" w:hAnsi="Gill Sans MT"/>
                <w:sz w:val="20"/>
                <w:szCs w:val="22"/>
                <w:lang w:val="en-US"/>
              </w:rPr>
              <w:t xml:space="preserve"> (child per woman)</w:t>
            </w:r>
            <w:r>
              <w:rPr>
                <w:rFonts w:ascii="Gill Sans MT" w:hAnsi="Gill Sans MT"/>
                <w:sz w:val="20"/>
                <w:szCs w:val="22"/>
                <w:lang w:val="en-US"/>
              </w:rPr>
              <w:br/>
            </w:r>
            <w:r w:rsidRPr="00E57BA8">
              <w:rPr>
                <w:rFonts w:ascii="Gill Sans MT" w:hAnsi="Gill Sans MT"/>
                <w:sz w:val="18"/>
                <w:szCs w:val="22"/>
                <w:lang w:val="en-US"/>
              </w:rPr>
              <w:t>(CIA 2012)</w:t>
            </w:r>
            <w:r w:rsidRPr="008422C4">
              <w:rPr>
                <w:rFonts w:ascii="Gill Sans MT" w:hAnsi="Gill Sans MT"/>
                <w:sz w:val="20"/>
                <w:szCs w:val="22"/>
                <w:lang w:val="en-US"/>
              </w:rPr>
              <w:t xml:space="preserve"> </w:t>
            </w:r>
          </w:p>
        </w:tc>
        <w:tc>
          <w:tcPr>
            <w:tcW w:w="1276" w:type="dxa"/>
            <w:tcBorders>
              <w:top w:val="single" w:sz="18" w:space="0" w:color="auto"/>
            </w:tcBorders>
            <w:shd w:val="clear" w:color="auto" w:fill="auto"/>
            <w:vAlign w:val="center"/>
          </w:tcPr>
          <w:p w:rsidR="00811B00" w:rsidRPr="008422C4" w:rsidRDefault="00811B00" w:rsidP="003A3538">
            <w:pPr>
              <w:ind w:left="34"/>
              <w:jc w:val="center"/>
              <w:rPr>
                <w:rFonts w:ascii="Gill Sans MT" w:hAnsi="Gill Sans MT"/>
                <w:sz w:val="20"/>
                <w:lang w:val="en-US"/>
              </w:rPr>
            </w:pPr>
            <w:r>
              <w:rPr>
                <w:rFonts w:ascii="Gill Sans MT" w:hAnsi="Gill Sans MT"/>
                <w:sz w:val="20"/>
                <w:lang w:val="en-US"/>
              </w:rPr>
              <w:t xml:space="preserve">5.66 </w:t>
            </w:r>
          </w:p>
        </w:tc>
        <w:tc>
          <w:tcPr>
            <w:tcW w:w="3544" w:type="dxa"/>
            <w:tcBorders>
              <w:top w:val="single" w:sz="18" w:space="0" w:color="auto"/>
            </w:tcBorders>
            <w:shd w:val="clear" w:color="auto" w:fill="auto"/>
            <w:vAlign w:val="center"/>
          </w:tcPr>
          <w:p w:rsidR="00811B00" w:rsidRDefault="00811B00" w:rsidP="00EE4DA7">
            <w:pPr>
              <w:ind w:left="34"/>
              <w:rPr>
                <w:rFonts w:ascii="Gill Sans MT" w:hAnsi="Gill Sans MT"/>
                <w:sz w:val="20"/>
                <w:lang w:val="en-US"/>
              </w:rPr>
            </w:pPr>
            <w:r w:rsidRPr="008422C4">
              <w:rPr>
                <w:rFonts w:ascii="Gill Sans MT" w:hAnsi="Gill Sans MT"/>
                <w:sz w:val="20"/>
                <w:szCs w:val="22"/>
                <w:lang w:val="en-US"/>
              </w:rPr>
              <w:t>Life expectancy</w:t>
            </w:r>
          </w:p>
          <w:p w:rsidR="00811B00" w:rsidRPr="008422C4" w:rsidRDefault="00811B00" w:rsidP="00EE4DA7">
            <w:pPr>
              <w:ind w:left="34"/>
              <w:rPr>
                <w:rFonts w:ascii="Gill Sans MT" w:hAnsi="Gill Sans MT"/>
                <w:sz w:val="20"/>
                <w:lang w:val="en-US"/>
              </w:rPr>
            </w:pPr>
            <w:r w:rsidRPr="00E57BA8">
              <w:rPr>
                <w:rFonts w:ascii="Gill Sans MT" w:hAnsi="Gill Sans MT"/>
                <w:sz w:val="18"/>
                <w:szCs w:val="22"/>
                <w:lang w:val="en-US"/>
              </w:rPr>
              <w:t>(Save the Children 2012)</w:t>
            </w:r>
            <w:r w:rsidRPr="008422C4">
              <w:rPr>
                <w:rFonts w:ascii="Gill Sans MT" w:hAnsi="Gill Sans MT"/>
                <w:sz w:val="20"/>
                <w:szCs w:val="22"/>
                <w:lang w:val="en-US"/>
              </w:rPr>
              <w:t xml:space="preserve"> </w:t>
            </w:r>
          </w:p>
        </w:tc>
        <w:tc>
          <w:tcPr>
            <w:tcW w:w="1984" w:type="dxa"/>
            <w:gridSpan w:val="2"/>
            <w:tcBorders>
              <w:top w:val="single" w:sz="18" w:space="0" w:color="auto"/>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Pr>
                <w:rFonts w:ascii="Gill Sans MT" w:hAnsi="Gill Sans MT"/>
                <w:sz w:val="20"/>
                <w:lang w:val="en-US"/>
              </w:rPr>
              <w:t>62 years</w:t>
            </w:r>
          </w:p>
        </w:tc>
      </w:tr>
      <w:tr w:rsidR="00811B00" w:rsidRPr="008422C4" w:rsidTr="00B04CFD">
        <w:trPr>
          <w:trHeight w:val="354"/>
        </w:trPr>
        <w:tc>
          <w:tcPr>
            <w:tcW w:w="2977" w:type="dxa"/>
            <w:vMerge w:val="restart"/>
            <w:tcBorders>
              <w:left w:val="single" w:sz="18" w:space="0" w:color="auto"/>
            </w:tcBorders>
            <w:shd w:val="clear" w:color="auto" w:fill="auto"/>
            <w:vAlign w:val="center"/>
          </w:tcPr>
          <w:p w:rsidR="00811B00" w:rsidRPr="008422C4" w:rsidRDefault="00811B00" w:rsidP="00325D73">
            <w:pPr>
              <w:ind w:left="57"/>
              <w:rPr>
                <w:rFonts w:ascii="Gill Sans MT" w:hAnsi="Gill Sans MT"/>
                <w:sz w:val="20"/>
                <w:lang w:val="en-US"/>
              </w:rPr>
            </w:pPr>
            <w:r w:rsidRPr="008422C4">
              <w:rPr>
                <w:rFonts w:ascii="Gill Sans MT" w:hAnsi="Gill Sans MT"/>
                <w:sz w:val="20"/>
                <w:szCs w:val="22"/>
                <w:lang w:val="en-US"/>
              </w:rPr>
              <w:t>Maternal mortality rate</w:t>
            </w:r>
            <w:r w:rsidRPr="008422C4">
              <w:rPr>
                <w:rFonts w:ascii="Gill Sans MT" w:hAnsi="Gill Sans MT"/>
                <w:sz w:val="20"/>
                <w:szCs w:val="22"/>
                <w:lang w:val="en-US"/>
              </w:rPr>
              <w:br/>
            </w:r>
            <w:r w:rsidRPr="00E57BA8">
              <w:rPr>
                <w:rFonts w:ascii="Gill Sans MT" w:hAnsi="Gill Sans MT"/>
                <w:sz w:val="18"/>
                <w:szCs w:val="22"/>
                <w:lang w:val="en-US"/>
              </w:rPr>
              <w:t>(SSHH 2006)</w:t>
            </w:r>
          </w:p>
        </w:tc>
        <w:tc>
          <w:tcPr>
            <w:tcW w:w="1276" w:type="dxa"/>
            <w:vMerge w:val="restart"/>
            <w:shd w:val="clear" w:color="auto" w:fill="auto"/>
            <w:vAlign w:val="center"/>
          </w:tcPr>
          <w:p w:rsidR="00811B00" w:rsidRPr="008422C4" w:rsidRDefault="00811B00" w:rsidP="00325D73">
            <w:pPr>
              <w:ind w:left="34"/>
              <w:jc w:val="center"/>
              <w:rPr>
                <w:rFonts w:ascii="Gill Sans MT" w:hAnsi="Gill Sans MT"/>
                <w:sz w:val="20"/>
                <w:lang w:val="en-US"/>
              </w:rPr>
            </w:pPr>
            <w:r w:rsidRPr="008422C4">
              <w:rPr>
                <w:rFonts w:ascii="Gill Sans MT" w:hAnsi="Gill Sans MT"/>
                <w:sz w:val="20"/>
                <w:szCs w:val="22"/>
                <w:lang w:val="en-US"/>
              </w:rPr>
              <w:t>2054/</w:t>
            </w:r>
            <w:r w:rsidRPr="008422C4">
              <w:rPr>
                <w:rFonts w:ascii="Gill Sans MT" w:hAnsi="Gill Sans MT"/>
                <w:sz w:val="20"/>
                <w:szCs w:val="22"/>
                <w:lang w:val="en-US"/>
              </w:rPr>
              <w:br/>
              <w:t>100,000</w:t>
            </w:r>
          </w:p>
        </w:tc>
        <w:tc>
          <w:tcPr>
            <w:tcW w:w="3544" w:type="dxa"/>
            <w:vMerge w:val="restart"/>
            <w:shd w:val="clear" w:color="auto" w:fill="auto"/>
            <w:vAlign w:val="center"/>
          </w:tcPr>
          <w:p w:rsidR="00811B00" w:rsidRPr="008422C4" w:rsidRDefault="00811B00" w:rsidP="00385D88">
            <w:pPr>
              <w:ind w:left="34"/>
              <w:rPr>
                <w:rFonts w:ascii="Gill Sans MT" w:hAnsi="Gill Sans MT"/>
                <w:sz w:val="20"/>
                <w:lang w:val="en-US"/>
              </w:rPr>
            </w:pPr>
            <w:r w:rsidRPr="008422C4">
              <w:rPr>
                <w:rFonts w:ascii="Gill Sans MT" w:hAnsi="Gill Sans MT"/>
                <w:sz w:val="20"/>
                <w:szCs w:val="22"/>
                <w:lang w:val="en-US"/>
              </w:rPr>
              <w:t>Literacy rate</w:t>
            </w:r>
            <w:r>
              <w:rPr>
                <w:rFonts w:ascii="Gill Sans MT" w:hAnsi="Gill Sans MT"/>
                <w:sz w:val="20"/>
                <w:szCs w:val="22"/>
                <w:lang w:val="en-US"/>
              </w:rPr>
              <w:t>s - 15 years+</w:t>
            </w:r>
            <w:r>
              <w:rPr>
                <w:rFonts w:ascii="Gill Sans MT" w:hAnsi="Gill Sans MT"/>
                <w:sz w:val="20"/>
                <w:szCs w:val="22"/>
                <w:lang w:val="en-US"/>
              </w:rPr>
              <w:br/>
            </w:r>
            <w:r w:rsidRPr="00E57BA8">
              <w:rPr>
                <w:rFonts w:ascii="Gill Sans MT" w:hAnsi="Gill Sans MT"/>
                <w:sz w:val="18"/>
                <w:szCs w:val="22"/>
                <w:lang w:val="en-US"/>
              </w:rPr>
              <w:t>(CIA 2012)</w:t>
            </w:r>
          </w:p>
        </w:tc>
        <w:tc>
          <w:tcPr>
            <w:tcW w:w="1984" w:type="dxa"/>
            <w:gridSpan w:val="2"/>
            <w:tcBorders>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Pr>
                <w:rFonts w:ascii="Gill Sans MT" w:hAnsi="Gill Sans MT"/>
                <w:sz w:val="20"/>
                <w:lang w:val="en-US"/>
              </w:rPr>
              <w:t>27% (total)</w:t>
            </w:r>
          </w:p>
        </w:tc>
      </w:tr>
      <w:tr w:rsidR="00811B00" w:rsidRPr="008422C4" w:rsidTr="00B04CFD">
        <w:trPr>
          <w:trHeight w:val="335"/>
        </w:trPr>
        <w:tc>
          <w:tcPr>
            <w:tcW w:w="2977" w:type="dxa"/>
            <w:vMerge/>
            <w:tcBorders>
              <w:left w:val="single" w:sz="18" w:space="0" w:color="auto"/>
            </w:tcBorders>
            <w:shd w:val="clear" w:color="auto" w:fill="auto"/>
            <w:vAlign w:val="center"/>
          </w:tcPr>
          <w:p w:rsidR="00811B00" w:rsidRPr="008422C4" w:rsidRDefault="00811B00" w:rsidP="00325D73">
            <w:pPr>
              <w:ind w:left="57"/>
              <w:rPr>
                <w:rFonts w:ascii="Gill Sans MT" w:hAnsi="Gill Sans MT"/>
                <w:sz w:val="20"/>
                <w:lang w:val="en-US"/>
              </w:rPr>
            </w:pPr>
          </w:p>
        </w:tc>
        <w:tc>
          <w:tcPr>
            <w:tcW w:w="1276" w:type="dxa"/>
            <w:vMerge/>
            <w:shd w:val="clear" w:color="auto" w:fill="auto"/>
            <w:vAlign w:val="center"/>
          </w:tcPr>
          <w:p w:rsidR="00811B00" w:rsidRPr="008422C4" w:rsidRDefault="00811B00" w:rsidP="00325D73">
            <w:pPr>
              <w:ind w:left="34"/>
              <w:jc w:val="center"/>
              <w:rPr>
                <w:rFonts w:ascii="Gill Sans MT" w:hAnsi="Gill Sans MT"/>
                <w:sz w:val="20"/>
                <w:lang w:val="en-US"/>
              </w:rPr>
            </w:pPr>
          </w:p>
        </w:tc>
        <w:tc>
          <w:tcPr>
            <w:tcW w:w="3544" w:type="dxa"/>
            <w:vMerge/>
            <w:shd w:val="clear" w:color="auto" w:fill="auto"/>
            <w:vAlign w:val="center"/>
          </w:tcPr>
          <w:p w:rsidR="00811B00" w:rsidRPr="008422C4" w:rsidRDefault="00811B00" w:rsidP="00385D88">
            <w:pPr>
              <w:ind w:left="34"/>
              <w:rPr>
                <w:rFonts w:ascii="Gill Sans MT" w:hAnsi="Gill Sans MT"/>
                <w:sz w:val="20"/>
                <w:lang w:val="en-US"/>
              </w:rPr>
            </w:pPr>
          </w:p>
        </w:tc>
        <w:tc>
          <w:tcPr>
            <w:tcW w:w="992" w:type="dxa"/>
            <w:shd w:val="clear" w:color="auto" w:fill="auto"/>
            <w:vAlign w:val="center"/>
          </w:tcPr>
          <w:p w:rsidR="00811B00" w:rsidRPr="008422C4" w:rsidRDefault="00811B00" w:rsidP="0032370A">
            <w:pPr>
              <w:jc w:val="center"/>
              <w:rPr>
                <w:rFonts w:ascii="Gill Sans MT" w:hAnsi="Gill Sans MT"/>
                <w:sz w:val="20"/>
                <w:lang w:val="en-US"/>
              </w:rPr>
            </w:pPr>
            <w:r>
              <w:rPr>
                <w:rFonts w:ascii="Gill Sans MT" w:hAnsi="Gill Sans MT"/>
                <w:sz w:val="20"/>
                <w:lang w:val="en-US"/>
              </w:rPr>
              <w:t>40% boys</w:t>
            </w:r>
          </w:p>
        </w:tc>
        <w:tc>
          <w:tcPr>
            <w:tcW w:w="992" w:type="dxa"/>
            <w:tcBorders>
              <w:right w:val="single" w:sz="18" w:space="0" w:color="auto"/>
            </w:tcBorders>
            <w:shd w:val="clear" w:color="auto" w:fill="auto"/>
            <w:vAlign w:val="center"/>
          </w:tcPr>
          <w:p w:rsidR="00811B00" w:rsidRPr="008422C4" w:rsidRDefault="00811B00" w:rsidP="0032370A">
            <w:pPr>
              <w:jc w:val="center"/>
              <w:rPr>
                <w:rFonts w:ascii="Gill Sans MT" w:hAnsi="Gill Sans MT"/>
                <w:sz w:val="20"/>
                <w:lang w:val="en-US"/>
              </w:rPr>
            </w:pPr>
            <w:r>
              <w:rPr>
                <w:rFonts w:ascii="Gill Sans MT" w:hAnsi="Gill Sans MT"/>
                <w:sz w:val="20"/>
                <w:szCs w:val="22"/>
                <w:lang w:val="en-US"/>
              </w:rPr>
              <w:t>16% girls</w:t>
            </w:r>
          </w:p>
        </w:tc>
      </w:tr>
      <w:tr w:rsidR="00811B00" w:rsidRPr="008422C4" w:rsidTr="00B04CFD">
        <w:trPr>
          <w:trHeight w:val="306"/>
        </w:trPr>
        <w:tc>
          <w:tcPr>
            <w:tcW w:w="2977" w:type="dxa"/>
            <w:tcBorders>
              <w:left w:val="single" w:sz="18" w:space="0" w:color="auto"/>
            </w:tcBorders>
            <w:shd w:val="clear" w:color="auto" w:fill="auto"/>
            <w:vAlign w:val="center"/>
          </w:tcPr>
          <w:p w:rsidR="00811B00" w:rsidRPr="008422C4" w:rsidRDefault="00811B00" w:rsidP="00A42007">
            <w:pPr>
              <w:ind w:left="57"/>
              <w:rPr>
                <w:rFonts w:ascii="Gill Sans MT" w:hAnsi="Gill Sans MT"/>
                <w:sz w:val="20"/>
                <w:lang w:val="en-US"/>
              </w:rPr>
            </w:pPr>
            <w:r w:rsidRPr="008422C4">
              <w:rPr>
                <w:rFonts w:ascii="Gill Sans MT" w:hAnsi="Gill Sans MT"/>
                <w:sz w:val="20"/>
                <w:szCs w:val="22"/>
                <w:lang w:val="en-US"/>
              </w:rPr>
              <w:t>Under 5 mortality rate</w:t>
            </w:r>
            <w:r>
              <w:rPr>
                <w:rFonts w:ascii="Gill Sans MT" w:hAnsi="Gill Sans MT"/>
                <w:sz w:val="20"/>
                <w:szCs w:val="22"/>
                <w:lang w:val="en-US"/>
              </w:rPr>
              <w:br/>
              <w:t>(per 1,000 live births)</w:t>
            </w:r>
            <w:r>
              <w:rPr>
                <w:rFonts w:ascii="Gill Sans MT" w:hAnsi="Gill Sans MT"/>
                <w:sz w:val="20"/>
                <w:szCs w:val="22"/>
                <w:lang w:val="en-US"/>
              </w:rPr>
              <w:br/>
            </w:r>
            <w:r w:rsidRPr="00E57BA8">
              <w:rPr>
                <w:rFonts w:ascii="Gill Sans MT" w:hAnsi="Gill Sans MT"/>
                <w:sz w:val="18"/>
                <w:szCs w:val="22"/>
                <w:lang w:val="en-US"/>
              </w:rPr>
              <w:t>(AHDR 2012)</w:t>
            </w:r>
          </w:p>
        </w:tc>
        <w:tc>
          <w:tcPr>
            <w:tcW w:w="1276" w:type="dxa"/>
            <w:shd w:val="clear" w:color="auto" w:fill="auto"/>
            <w:vAlign w:val="center"/>
          </w:tcPr>
          <w:p w:rsidR="00811B00" w:rsidRPr="008422C4" w:rsidRDefault="00811B00" w:rsidP="00A42007">
            <w:pPr>
              <w:ind w:left="34"/>
              <w:jc w:val="center"/>
              <w:rPr>
                <w:rFonts w:ascii="Gill Sans MT" w:hAnsi="Gill Sans MT"/>
                <w:sz w:val="20"/>
                <w:lang w:val="en-US"/>
              </w:rPr>
            </w:pPr>
            <w:r w:rsidRPr="008422C4">
              <w:rPr>
                <w:rFonts w:ascii="Gill Sans MT" w:hAnsi="Gill Sans MT"/>
                <w:sz w:val="20"/>
                <w:szCs w:val="22"/>
                <w:lang w:val="en-US"/>
              </w:rPr>
              <w:t>1</w:t>
            </w:r>
            <w:r>
              <w:rPr>
                <w:rFonts w:ascii="Gill Sans MT" w:hAnsi="Gill Sans MT"/>
                <w:sz w:val="20"/>
                <w:szCs w:val="22"/>
                <w:lang w:val="en-US"/>
              </w:rPr>
              <w:t>35</w:t>
            </w:r>
          </w:p>
        </w:tc>
        <w:tc>
          <w:tcPr>
            <w:tcW w:w="3544" w:type="dxa"/>
            <w:shd w:val="clear" w:color="auto" w:fill="auto"/>
            <w:vAlign w:val="center"/>
          </w:tcPr>
          <w:p w:rsidR="00811B00" w:rsidRPr="008422C4" w:rsidRDefault="00811B00" w:rsidP="003A3538">
            <w:pPr>
              <w:ind w:left="34"/>
              <w:rPr>
                <w:rFonts w:ascii="Gill Sans MT" w:hAnsi="Gill Sans MT"/>
                <w:sz w:val="20"/>
                <w:lang w:val="en-US"/>
              </w:rPr>
            </w:pPr>
            <w:r w:rsidRPr="008422C4">
              <w:rPr>
                <w:rFonts w:ascii="Gill Sans MT" w:hAnsi="Gill Sans MT"/>
                <w:sz w:val="20"/>
                <w:szCs w:val="22"/>
                <w:lang w:val="en-US"/>
              </w:rPr>
              <w:t>Net Primary school enrollment</w:t>
            </w:r>
            <w:r>
              <w:rPr>
                <w:rFonts w:ascii="Gill Sans MT" w:hAnsi="Gill Sans MT"/>
                <w:sz w:val="20"/>
                <w:szCs w:val="22"/>
                <w:lang w:val="en-US"/>
              </w:rPr>
              <w:br/>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2010)</w:t>
            </w:r>
          </w:p>
        </w:tc>
        <w:tc>
          <w:tcPr>
            <w:tcW w:w="992" w:type="dxa"/>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50.8</w:t>
            </w:r>
            <w:r>
              <w:rPr>
                <w:rFonts w:ascii="Gill Sans MT" w:hAnsi="Gill Sans MT"/>
                <w:sz w:val="20"/>
                <w:szCs w:val="22"/>
                <w:lang w:val="en-US"/>
              </w:rPr>
              <w:t>% boys</w:t>
            </w:r>
          </w:p>
        </w:tc>
        <w:tc>
          <w:tcPr>
            <w:tcW w:w="992" w:type="dxa"/>
            <w:tcBorders>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37.1</w:t>
            </w:r>
            <w:r>
              <w:rPr>
                <w:rFonts w:ascii="Gill Sans MT" w:hAnsi="Gill Sans MT"/>
                <w:sz w:val="20"/>
                <w:szCs w:val="22"/>
                <w:lang w:val="en-US"/>
              </w:rPr>
              <w:t>% girls</w:t>
            </w:r>
          </w:p>
        </w:tc>
      </w:tr>
      <w:tr w:rsidR="00811B00" w:rsidRPr="008422C4" w:rsidTr="00B04CFD">
        <w:trPr>
          <w:trHeight w:val="320"/>
        </w:trPr>
        <w:tc>
          <w:tcPr>
            <w:tcW w:w="2977" w:type="dxa"/>
            <w:tcBorders>
              <w:left w:val="single" w:sz="18" w:space="0" w:color="auto"/>
            </w:tcBorders>
            <w:shd w:val="clear" w:color="auto" w:fill="auto"/>
            <w:vAlign w:val="center"/>
          </w:tcPr>
          <w:p w:rsidR="00811B00" w:rsidRPr="008422C4" w:rsidRDefault="00811B00" w:rsidP="00A42007">
            <w:pPr>
              <w:ind w:left="57"/>
              <w:rPr>
                <w:rFonts w:ascii="Gill Sans MT" w:hAnsi="Gill Sans MT"/>
                <w:sz w:val="20"/>
                <w:lang w:val="en-US"/>
              </w:rPr>
            </w:pPr>
            <w:r w:rsidRPr="008422C4">
              <w:rPr>
                <w:rFonts w:ascii="Gill Sans MT" w:hAnsi="Gill Sans MT"/>
                <w:sz w:val="20"/>
                <w:szCs w:val="22"/>
                <w:lang w:val="en-US"/>
              </w:rPr>
              <w:t>Infant mortality rate</w:t>
            </w:r>
            <w:r>
              <w:rPr>
                <w:rFonts w:ascii="Gill Sans MT" w:hAnsi="Gill Sans MT"/>
                <w:sz w:val="20"/>
                <w:szCs w:val="22"/>
                <w:lang w:val="en-US"/>
              </w:rPr>
              <w:br/>
              <w:t>(per 1,000 live births)</w:t>
            </w:r>
            <w:r>
              <w:rPr>
                <w:rFonts w:ascii="Gill Sans MT" w:hAnsi="Gill Sans MT"/>
                <w:sz w:val="20"/>
                <w:szCs w:val="22"/>
                <w:lang w:val="en-US"/>
              </w:rPr>
              <w:br/>
            </w:r>
            <w:r w:rsidRPr="00E57BA8">
              <w:rPr>
                <w:rFonts w:ascii="Gill Sans MT" w:hAnsi="Gill Sans MT"/>
                <w:sz w:val="18"/>
                <w:szCs w:val="22"/>
                <w:lang w:val="en-US"/>
              </w:rPr>
              <w:t>(AHDR 2012)</w:t>
            </w:r>
          </w:p>
        </w:tc>
        <w:tc>
          <w:tcPr>
            <w:tcW w:w="1276" w:type="dxa"/>
            <w:shd w:val="clear" w:color="auto" w:fill="auto"/>
            <w:vAlign w:val="center"/>
          </w:tcPr>
          <w:p w:rsidR="00811B00" w:rsidRPr="008422C4" w:rsidRDefault="00811B00" w:rsidP="00325D73">
            <w:pPr>
              <w:ind w:left="34"/>
              <w:jc w:val="center"/>
              <w:rPr>
                <w:rFonts w:ascii="Gill Sans MT" w:hAnsi="Gill Sans MT"/>
                <w:sz w:val="20"/>
                <w:lang w:val="en-US"/>
              </w:rPr>
            </w:pPr>
            <w:r>
              <w:rPr>
                <w:rFonts w:ascii="Gill Sans MT" w:hAnsi="Gill Sans MT"/>
                <w:sz w:val="20"/>
                <w:lang w:val="en-US"/>
              </w:rPr>
              <w:t>102</w:t>
            </w:r>
          </w:p>
        </w:tc>
        <w:tc>
          <w:tcPr>
            <w:tcW w:w="3544" w:type="dxa"/>
            <w:shd w:val="clear" w:color="auto" w:fill="auto"/>
            <w:vAlign w:val="center"/>
          </w:tcPr>
          <w:p w:rsidR="00811B00" w:rsidRPr="008422C4" w:rsidRDefault="00811B00" w:rsidP="00E57BA8">
            <w:pPr>
              <w:ind w:left="34"/>
              <w:rPr>
                <w:rFonts w:ascii="Gill Sans MT" w:hAnsi="Gill Sans MT"/>
                <w:sz w:val="20"/>
                <w:lang w:val="en-US"/>
              </w:rPr>
            </w:pPr>
            <w:r w:rsidRPr="008422C4">
              <w:rPr>
                <w:rFonts w:ascii="Gill Sans MT" w:hAnsi="Gill Sans MT"/>
                <w:sz w:val="20"/>
                <w:szCs w:val="22"/>
                <w:lang w:val="en-US"/>
              </w:rPr>
              <w:t>Gross primary school enrollment</w:t>
            </w:r>
            <w:r>
              <w:rPr>
                <w:rFonts w:ascii="Gill Sans MT" w:hAnsi="Gill Sans MT"/>
                <w:sz w:val="20"/>
                <w:szCs w:val="22"/>
                <w:lang w:val="en-US"/>
              </w:rPr>
              <w:br/>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2010)</w:t>
            </w:r>
          </w:p>
        </w:tc>
        <w:tc>
          <w:tcPr>
            <w:tcW w:w="992" w:type="dxa"/>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81.4</w:t>
            </w:r>
            <w:r>
              <w:rPr>
                <w:rFonts w:ascii="Gill Sans MT" w:hAnsi="Gill Sans MT"/>
                <w:sz w:val="20"/>
                <w:szCs w:val="22"/>
                <w:lang w:val="en-US"/>
              </w:rPr>
              <w:t>% boys</w:t>
            </w:r>
          </w:p>
        </w:tc>
        <w:tc>
          <w:tcPr>
            <w:tcW w:w="992" w:type="dxa"/>
            <w:tcBorders>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54.5</w:t>
            </w:r>
            <w:r>
              <w:rPr>
                <w:rFonts w:ascii="Gill Sans MT" w:hAnsi="Gill Sans MT"/>
                <w:sz w:val="20"/>
                <w:szCs w:val="22"/>
                <w:lang w:val="en-US"/>
              </w:rPr>
              <w:t>% girls</w:t>
            </w:r>
          </w:p>
        </w:tc>
      </w:tr>
      <w:tr w:rsidR="00811B00" w:rsidRPr="008422C4" w:rsidTr="00B04CFD">
        <w:trPr>
          <w:trHeight w:val="320"/>
        </w:trPr>
        <w:tc>
          <w:tcPr>
            <w:tcW w:w="2977" w:type="dxa"/>
            <w:tcBorders>
              <w:left w:val="single" w:sz="18" w:space="0" w:color="auto"/>
            </w:tcBorders>
            <w:shd w:val="clear" w:color="auto" w:fill="auto"/>
            <w:vAlign w:val="center"/>
          </w:tcPr>
          <w:p w:rsidR="00811B00" w:rsidRPr="008422C4" w:rsidRDefault="00811B00" w:rsidP="00325D73">
            <w:pPr>
              <w:ind w:left="57"/>
              <w:rPr>
                <w:rFonts w:ascii="Gill Sans MT" w:hAnsi="Gill Sans MT"/>
                <w:sz w:val="20"/>
                <w:lang w:val="en-US"/>
              </w:rPr>
            </w:pPr>
            <w:r w:rsidRPr="008422C4">
              <w:rPr>
                <w:rFonts w:ascii="Gill Sans MT" w:hAnsi="Gill Sans MT"/>
                <w:sz w:val="20"/>
                <w:szCs w:val="22"/>
                <w:lang w:val="en-US"/>
              </w:rPr>
              <w:t>HIV/AIDS prevalence</w:t>
            </w:r>
            <w:r w:rsidRPr="008422C4">
              <w:rPr>
                <w:rFonts w:ascii="Gill Sans MT" w:hAnsi="Gill Sans MT"/>
                <w:sz w:val="20"/>
                <w:szCs w:val="22"/>
                <w:lang w:val="en-US"/>
              </w:rPr>
              <w:br/>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2006/7)</w:t>
            </w:r>
          </w:p>
        </w:tc>
        <w:tc>
          <w:tcPr>
            <w:tcW w:w="1276" w:type="dxa"/>
            <w:shd w:val="clear" w:color="auto" w:fill="auto"/>
            <w:vAlign w:val="center"/>
          </w:tcPr>
          <w:p w:rsidR="00811B00" w:rsidRPr="008422C4" w:rsidRDefault="00811B00" w:rsidP="00325D73">
            <w:pPr>
              <w:ind w:left="34"/>
              <w:jc w:val="center"/>
              <w:rPr>
                <w:rFonts w:ascii="Gill Sans MT" w:hAnsi="Gill Sans MT"/>
                <w:sz w:val="20"/>
                <w:lang w:val="en-US"/>
              </w:rPr>
            </w:pPr>
            <w:r w:rsidRPr="008422C4">
              <w:rPr>
                <w:rFonts w:ascii="Gill Sans MT" w:hAnsi="Gill Sans MT"/>
                <w:sz w:val="20"/>
                <w:szCs w:val="22"/>
                <w:lang w:val="en-US"/>
              </w:rPr>
              <w:t>3% (2006/7)</w:t>
            </w:r>
            <w:r w:rsidRPr="008422C4">
              <w:rPr>
                <w:rFonts w:ascii="Gill Sans MT" w:hAnsi="Gill Sans MT"/>
                <w:sz w:val="20"/>
                <w:szCs w:val="22"/>
                <w:vertAlign w:val="superscript"/>
                <w:lang w:val="en-US"/>
              </w:rPr>
              <w:endnoteReference w:id="13"/>
            </w:r>
          </w:p>
        </w:tc>
        <w:tc>
          <w:tcPr>
            <w:tcW w:w="3544" w:type="dxa"/>
            <w:shd w:val="clear" w:color="auto" w:fill="auto"/>
            <w:vAlign w:val="center"/>
          </w:tcPr>
          <w:p w:rsidR="00811B00" w:rsidRPr="008422C4" w:rsidRDefault="00811B00" w:rsidP="00325D73">
            <w:pPr>
              <w:ind w:left="34"/>
              <w:rPr>
                <w:rFonts w:ascii="Gill Sans MT" w:hAnsi="Gill Sans MT"/>
                <w:sz w:val="20"/>
                <w:lang w:val="en-US"/>
              </w:rPr>
            </w:pPr>
            <w:r w:rsidRPr="008422C4">
              <w:rPr>
                <w:rFonts w:ascii="Gill Sans MT" w:hAnsi="Gill Sans MT"/>
                <w:sz w:val="20"/>
                <w:szCs w:val="22"/>
                <w:lang w:val="en-US"/>
              </w:rPr>
              <w:t xml:space="preserve">Primary completion rate </w:t>
            </w:r>
            <w:r w:rsidRPr="008422C4">
              <w:rPr>
                <w:rFonts w:ascii="Gill Sans MT" w:hAnsi="Gill Sans MT"/>
                <w:sz w:val="20"/>
                <w:szCs w:val="22"/>
                <w:lang w:val="en-US"/>
              </w:rPr>
              <w:br/>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2010)</w:t>
            </w:r>
          </w:p>
        </w:tc>
        <w:tc>
          <w:tcPr>
            <w:tcW w:w="992" w:type="dxa"/>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13.7</w:t>
            </w:r>
            <w:r>
              <w:rPr>
                <w:rFonts w:ascii="Gill Sans MT" w:hAnsi="Gill Sans MT"/>
                <w:sz w:val="20"/>
                <w:szCs w:val="22"/>
                <w:lang w:val="en-US"/>
              </w:rPr>
              <w:t>% boys</w:t>
            </w:r>
          </w:p>
        </w:tc>
        <w:tc>
          <w:tcPr>
            <w:tcW w:w="992" w:type="dxa"/>
            <w:tcBorders>
              <w:right w:val="single" w:sz="18" w:space="0" w:color="auto"/>
            </w:tcBorders>
            <w:shd w:val="clear" w:color="auto" w:fill="auto"/>
            <w:vAlign w:val="center"/>
          </w:tcPr>
          <w:p w:rsidR="00811B00" w:rsidRPr="008422C4" w:rsidRDefault="00811B00" w:rsidP="00325D73">
            <w:pPr>
              <w:jc w:val="center"/>
              <w:rPr>
                <w:rFonts w:ascii="Gill Sans MT" w:hAnsi="Gill Sans MT"/>
                <w:sz w:val="20"/>
                <w:lang w:val="en-US"/>
              </w:rPr>
            </w:pPr>
            <w:r w:rsidRPr="008422C4">
              <w:rPr>
                <w:rFonts w:ascii="Gill Sans MT" w:hAnsi="Gill Sans MT"/>
                <w:sz w:val="20"/>
                <w:szCs w:val="22"/>
                <w:lang w:val="en-US"/>
              </w:rPr>
              <w:t>6.2</w:t>
            </w:r>
            <w:r>
              <w:rPr>
                <w:rFonts w:ascii="Gill Sans MT" w:hAnsi="Gill Sans MT"/>
                <w:sz w:val="20"/>
                <w:szCs w:val="22"/>
                <w:lang w:val="en-US"/>
              </w:rPr>
              <w:t>%</w:t>
            </w:r>
            <w:r>
              <w:rPr>
                <w:rFonts w:ascii="Gill Sans MT" w:hAnsi="Gill Sans MT"/>
                <w:sz w:val="20"/>
                <w:szCs w:val="22"/>
                <w:lang w:val="en-US"/>
              </w:rPr>
              <w:br/>
              <w:t xml:space="preserve"> girls</w:t>
            </w:r>
          </w:p>
        </w:tc>
      </w:tr>
      <w:tr w:rsidR="00811B00" w:rsidRPr="00223C87" w:rsidTr="00B04CFD">
        <w:trPr>
          <w:trHeight w:val="320"/>
        </w:trPr>
        <w:tc>
          <w:tcPr>
            <w:tcW w:w="2977" w:type="dxa"/>
            <w:tcBorders>
              <w:left w:val="single" w:sz="18" w:space="0" w:color="auto"/>
            </w:tcBorders>
            <w:shd w:val="clear" w:color="auto" w:fill="auto"/>
            <w:vAlign w:val="center"/>
          </w:tcPr>
          <w:p w:rsidR="00811B00" w:rsidRPr="00223C87" w:rsidRDefault="00811B00" w:rsidP="00ED5BFC">
            <w:pPr>
              <w:ind w:left="57"/>
              <w:rPr>
                <w:rFonts w:ascii="Gill Sans MT" w:hAnsi="Gill Sans MT"/>
                <w:sz w:val="20"/>
                <w:lang w:val="en-US"/>
              </w:rPr>
            </w:pPr>
            <w:r>
              <w:rPr>
                <w:rFonts w:ascii="Gill Sans MT" w:hAnsi="Gill Sans MT"/>
                <w:sz w:val="20"/>
                <w:szCs w:val="22"/>
                <w:lang w:val="en-US"/>
              </w:rPr>
              <w:t>Improved water source</w:t>
            </w:r>
            <w:r>
              <w:rPr>
                <w:rFonts w:ascii="Gill Sans MT" w:hAnsi="Gill Sans MT"/>
                <w:sz w:val="20"/>
                <w:szCs w:val="22"/>
                <w:lang w:val="en-US"/>
              </w:rPr>
              <w:br/>
              <w:t>(% of population with access)</w:t>
            </w:r>
            <w:r w:rsidRPr="00223C87">
              <w:rPr>
                <w:rFonts w:ascii="Gill Sans MT" w:hAnsi="Gill Sans MT"/>
                <w:sz w:val="20"/>
                <w:szCs w:val="22"/>
                <w:lang w:val="en-US"/>
              </w:rPr>
              <w:br/>
            </w:r>
            <w:r w:rsidRPr="00E57BA8">
              <w:rPr>
                <w:rFonts w:ascii="Gill Sans MT" w:hAnsi="Gill Sans MT"/>
                <w:sz w:val="18"/>
                <w:szCs w:val="22"/>
                <w:lang w:val="en-US"/>
              </w:rPr>
              <w:t>(AHDR 2012)</w:t>
            </w:r>
          </w:p>
        </w:tc>
        <w:tc>
          <w:tcPr>
            <w:tcW w:w="1276" w:type="dxa"/>
            <w:shd w:val="clear" w:color="auto" w:fill="auto"/>
            <w:vAlign w:val="center"/>
          </w:tcPr>
          <w:p w:rsidR="00811B00" w:rsidRPr="00223C87" w:rsidRDefault="00811B00" w:rsidP="00325D73">
            <w:pPr>
              <w:ind w:left="34"/>
              <w:jc w:val="center"/>
              <w:rPr>
                <w:rFonts w:ascii="Gill Sans MT" w:hAnsi="Gill Sans MT"/>
                <w:sz w:val="20"/>
                <w:lang w:val="en-US"/>
              </w:rPr>
            </w:pPr>
            <w:r>
              <w:rPr>
                <w:rFonts w:ascii="Gill Sans MT" w:hAnsi="Gill Sans MT"/>
                <w:sz w:val="20"/>
                <w:szCs w:val="22"/>
                <w:lang w:val="en-US"/>
              </w:rPr>
              <w:t>55</w:t>
            </w:r>
            <w:r w:rsidRPr="00223C87">
              <w:rPr>
                <w:rFonts w:ascii="Gill Sans MT" w:hAnsi="Gill Sans MT"/>
                <w:sz w:val="20"/>
                <w:szCs w:val="22"/>
                <w:lang w:val="en-US"/>
              </w:rPr>
              <w:t>%</w:t>
            </w:r>
          </w:p>
        </w:tc>
        <w:tc>
          <w:tcPr>
            <w:tcW w:w="3544" w:type="dxa"/>
            <w:shd w:val="clear" w:color="auto" w:fill="auto"/>
            <w:vAlign w:val="center"/>
          </w:tcPr>
          <w:p w:rsidR="00811B00" w:rsidRPr="00223C87" w:rsidRDefault="00811B00" w:rsidP="00325D73">
            <w:pPr>
              <w:ind w:left="34"/>
              <w:rPr>
                <w:rFonts w:ascii="Gill Sans MT" w:hAnsi="Gill Sans MT"/>
                <w:sz w:val="20"/>
                <w:lang w:val="en-US"/>
              </w:rPr>
            </w:pPr>
            <w:r w:rsidRPr="00223C87">
              <w:rPr>
                <w:rFonts w:ascii="Gill Sans MT" w:hAnsi="Gill Sans MT"/>
                <w:sz w:val="20"/>
                <w:szCs w:val="22"/>
                <w:lang w:val="en-US"/>
              </w:rPr>
              <w:t xml:space="preserve">Net pre-primary school enrollment </w:t>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2010)</w:t>
            </w:r>
          </w:p>
        </w:tc>
        <w:tc>
          <w:tcPr>
            <w:tcW w:w="992" w:type="dxa"/>
            <w:shd w:val="clear" w:color="auto" w:fill="auto"/>
            <w:vAlign w:val="center"/>
          </w:tcPr>
          <w:p w:rsidR="00811B00" w:rsidRPr="00223C87" w:rsidRDefault="00811B00" w:rsidP="00325D73">
            <w:pPr>
              <w:jc w:val="center"/>
              <w:rPr>
                <w:rFonts w:ascii="Gill Sans MT" w:hAnsi="Gill Sans MT"/>
                <w:sz w:val="20"/>
                <w:lang w:val="en-US"/>
              </w:rPr>
            </w:pPr>
            <w:r w:rsidRPr="00223C87">
              <w:rPr>
                <w:rFonts w:ascii="Gill Sans MT" w:hAnsi="Gill Sans MT"/>
                <w:sz w:val="20"/>
                <w:szCs w:val="22"/>
                <w:lang w:val="en-US"/>
              </w:rPr>
              <w:t>2.3</w:t>
            </w:r>
            <w:r>
              <w:rPr>
                <w:rFonts w:ascii="Gill Sans MT" w:hAnsi="Gill Sans MT"/>
                <w:sz w:val="20"/>
                <w:szCs w:val="22"/>
                <w:lang w:val="en-US"/>
              </w:rPr>
              <w:t>% boys</w:t>
            </w:r>
          </w:p>
        </w:tc>
        <w:tc>
          <w:tcPr>
            <w:tcW w:w="992" w:type="dxa"/>
            <w:tcBorders>
              <w:right w:val="single" w:sz="18" w:space="0" w:color="auto"/>
            </w:tcBorders>
            <w:shd w:val="clear" w:color="auto" w:fill="auto"/>
            <w:vAlign w:val="center"/>
          </w:tcPr>
          <w:p w:rsidR="00811B00" w:rsidRPr="00223C87" w:rsidRDefault="00811B00" w:rsidP="00325D73">
            <w:pPr>
              <w:jc w:val="center"/>
              <w:rPr>
                <w:rFonts w:ascii="Gill Sans MT" w:hAnsi="Gill Sans MT"/>
                <w:sz w:val="20"/>
                <w:lang w:val="en-US"/>
              </w:rPr>
            </w:pPr>
            <w:r w:rsidRPr="00223C87">
              <w:rPr>
                <w:rFonts w:ascii="Gill Sans MT" w:hAnsi="Gill Sans MT"/>
                <w:sz w:val="20"/>
                <w:szCs w:val="22"/>
                <w:lang w:val="en-US"/>
              </w:rPr>
              <w:t>2.3</w:t>
            </w:r>
            <w:r>
              <w:rPr>
                <w:rFonts w:ascii="Gill Sans MT" w:hAnsi="Gill Sans MT"/>
                <w:sz w:val="20"/>
                <w:szCs w:val="22"/>
                <w:lang w:val="en-US"/>
              </w:rPr>
              <w:br/>
              <w:t>% girls</w:t>
            </w:r>
          </w:p>
        </w:tc>
      </w:tr>
      <w:tr w:rsidR="00811B00" w:rsidRPr="00223C87" w:rsidTr="00B04CFD">
        <w:trPr>
          <w:trHeight w:val="320"/>
        </w:trPr>
        <w:tc>
          <w:tcPr>
            <w:tcW w:w="2977" w:type="dxa"/>
            <w:tcBorders>
              <w:left w:val="single" w:sz="18" w:space="0" w:color="auto"/>
              <w:bottom w:val="single" w:sz="18" w:space="0" w:color="auto"/>
            </w:tcBorders>
            <w:shd w:val="clear" w:color="auto" w:fill="auto"/>
            <w:vAlign w:val="center"/>
          </w:tcPr>
          <w:p w:rsidR="00811B00" w:rsidRPr="00223C87" w:rsidRDefault="00811B00" w:rsidP="00325D73">
            <w:pPr>
              <w:ind w:left="57"/>
              <w:rPr>
                <w:rFonts w:ascii="Gill Sans MT" w:hAnsi="Gill Sans MT"/>
                <w:sz w:val="20"/>
                <w:lang w:val="en-US"/>
              </w:rPr>
            </w:pPr>
            <w:r>
              <w:rPr>
                <w:rFonts w:ascii="Gill Sans MT" w:hAnsi="Gill Sans MT"/>
                <w:sz w:val="20"/>
                <w:szCs w:val="22"/>
                <w:lang w:val="en-US"/>
              </w:rPr>
              <w:t>I</w:t>
            </w:r>
            <w:r w:rsidRPr="00223C87">
              <w:rPr>
                <w:rFonts w:ascii="Gill Sans MT" w:hAnsi="Gill Sans MT"/>
                <w:sz w:val="20"/>
                <w:szCs w:val="22"/>
                <w:lang w:val="en-US"/>
              </w:rPr>
              <w:t>mproved sanitation</w:t>
            </w:r>
            <w:r>
              <w:rPr>
                <w:rFonts w:ascii="Gill Sans MT" w:hAnsi="Gill Sans MT"/>
                <w:sz w:val="20"/>
                <w:szCs w:val="22"/>
                <w:lang w:val="en-US"/>
              </w:rPr>
              <w:t xml:space="preserve"> facilities</w:t>
            </w:r>
            <w:r w:rsidRPr="00223C87">
              <w:rPr>
                <w:rFonts w:ascii="Gill Sans MT" w:hAnsi="Gill Sans MT"/>
                <w:sz w:val="20"/>
                <w:szCs w:val="22"/>
                <w:lang w:val="en-US"/>
              </w:rPr>
              <w:t xml:space="preserve"> </w:t>
            </w:r>
            <w:r w:rsidRPr="00223C87">
              <w:rPr>
                <w:rFonts w:ascii="Gill Sans MT" w:hAnsi="Gill Sans MT"/>
                <w:sz w:val="20"/>
                <w:szCs w:val="22"/>
                <w:lang w:val="en-US"/>
              </w:rPr>
              <w:br/>
              <w:t>(</w:t>
            </w:r>
            <w:r>
              <w:rPr>
                <w:rFonts w:ascii="Gill Sans MT" w:hAnsi="Gill Sans MT"/>
                <w:sz w:val="20"/>
                <w:szCs w:val="22"/>
                <w:lang w:val="en-US"/>
              </w:rPr>
              <w:t>% of population with access)</w:t>
            </w:r>
            <w:r>
              <w:rPr>
                <w:rFonts w:ascii="Gill Sans MT" w:hAnsi="Gill Sans MT"/>
                <w:sz w:val="20"/>
                <w:szCs w:val="22"/>
                <w:lang w:val="en-US"/>
              </w:rPr>
              <w:br/>
            </w:r>
            <w:r w:rsidRPr="00E57BA8">
              <w:rPr>
                <w:rFonts w:ascii="Gill Sans MT" w:hAnsi="Gill Sans MT"/>
                <w:sz w:val="18"/>
                <w:szCs w:val="22"/>
                <w:lang w:val="en-US"/>
              </w:rPr>
              <w:t>(AHDR 2012)</w:t>
            </w:r>
          </w:p>
        </w:tc>
        <w:tc>
          <w:tcPr>
            <w:tcW w:w="1276" w:type="dxa"/>
            <w:tcBorders>
              <w:bottom w:val="single" w:sz="18" w:space="0" w:color="auto"/>
            </w:tcBorders>
            <w:shd w:val="clear" w:color="auto" w:fill="auto"/>
            <w:vAlign w:val="center"/>
          </w:tcPr>
          <w:p w:rsidR="00811B00" w:rsidRPr="00223C87" w:rsidRDefault="00811B00" w:rsidP="00325D73">
            <w:pPr>
              <w:ind w:left="34"/>
              <w:jc w:val="center"/>
              <w:rPr>
                <w:rFonts w:ascii="Gill Sans MT" w:hAnsi="Gill Sans MT"/>
                <w:sz w:val="20"/>
                <w:lang w:val="en-US"/>
              </w:rPr>
            </w:pPr>
            <w:r>
              <w:rPr>
                <w:rFonts w:ascii="Gill Sans MT" w:hAnsi="Gill Sans MT"/>
                <w:sz w:val="20"/>
                <w:szCs w:val="22"/>
                <w:lang w:val="en-US"/>
              </w:rPr>
              <w:t>14%</w:t>
            </w:r>
          </w:p>
        </w:tc>
        <w:tc>
          <w:tcPr>
            <w:tcW w:w="3544" w:type="dxa"/>
            <w:tcBorders>
              <w:bottom w:val="single" w:sz="18" w:space="0" w:color="auto"/>
            </w:tcBorders>
            <w:shd w:val="clear" w:color="auto" w:fill="auto"/>
            <w:vAlign w:val="center"/>
          </w:tcPr>
          <w:p w:rsidR="00811B00" w:rsidRPr="00223C87" w:rsidRDefault="00811B00" w:rsidP="00E57BA8">
            <w:pPr>
              <w:ind w:left="34"/>
              <w:rPr>
                <w:rFonts w:ascii="Gill Sans MT" w:hAnsi="Gill Sans MT"/>
                <w:sz w:val="20"/>
                <w:lang w:val="en-US"/>
              </w:rPr>
            </w:pPr>
            <w:r w:rsidRPr="00223C87">
              <w:rPr>
                <w:rFonts w:ascii="Gill Sans MT" w:hAnsi="Gill Sans MT"/>
                <w:sz w:val="20"/>
                <w:szCs w:val="22"/>
                <w:lang w:val="en-US"/>
              </w:rPr>
              <w:t>Children aged 6-11 out of school</w:t>
            </w:r>
            <w:r>
              <w:rPr>
                <w:rFonts w:ascii="Gill Sans MT" w:hAnsi="Gill Sans MT"/>
                <w:sz w:val="20"/>
                <w:szCs w:val="22"/>
                <w:lang w:val="en-US"/>
              </w:rPr>
              <w:br/>
            </w:r>
            <w:r w:rsidRPr="00E57BA8">
              <w:rPr>
                <w:rFonts w:ascii="Gill Sans MT" w:hAnsi="Gill Sans MT"/>
                <w:sz w:val="18"/>
                <w:szCs w:val="22"/>
                <w:lang w:val="en-US"/>
              </w:rPr>
              <w:t>(SSHH</w:t>
            </w:r>
            <w:r>
              <w:rPr>
                <w:rFonts w:ascii="Gill Sans MT" w:hAnsi="Gill Sans MT"/>
                <w:sz w:val="18"/>
                <w:szCs w:val="22"/>
                <w:lang w:val="en-US"/>
              </w:rPr>
              <w:t>S</w:t>
            </w:r>
            <w:r w:rsidRPr="00E57BA8">
              <w:rPr>
                <w:rFonts w:ascii="Gill Sans MT" w:hAnsi="Gill Sans MT"/>
                <w:sz w:val="18"/>
                <w:szCs w:val="22"/>
                <w:lang w:val="en-US"/>
              </w:rPr>
              <w:t xml:space="preserve"> 2010)</w:t>
            </w:r>
          </w:p>
        </w:tc>
        <w:tc>
          <w:tcPr>
            <w:tcW w:w="1984" w:type="dxa"/>
            <w:gridSpan w:val="2"/>
            <w:tcBorders>
              <w:bottom w:val="single" w:sz="18" w:space="0" w:color="auto"/>
              <w:right w:val="single" w:sz="18" w:space="0" w:color="auto"/>
            </w:tcBorders>
            <w:shd w:val="clear" w:color="auto" w:fill="auto"/>
            <w:vAlign w:val="center"/>
          </w:tcPr>
          <w:p w:rsidR="00811B00" w:rsidRPr="00223C87" w:rsidRDefault="00811B00" w:rsidP="003A3538">
            <w:pPr>
              <w:jc w:val="center"/>
              <w:rPr>
                <w:rFonts w:ascii="Gill Sans MT" w:hAnsi="Gill Sans MT"/>
                <w:sz w:val="20"/>
                <w:lang w:val="en-US"/>
              </w:rPr>
            </w:pPr>
            <w:r w:rsidRPr="00223C87">
              <w:rPr>
                <w:rFonts w:ascii="Gill Sans MT" w:hAnsi="Gill Sans MT"/>
                <w:sz w:val="20"/>
                <w:szCs w:val="22"/>
                <w:lang w:val="en-US"/>
              </w:rPr>
              <w:t>1,022,100</w:t>
            </w:r>
            <w:r>
              <w:rPr>
                <w:rFonts w:ascii="Gill Sans MT" w:hAnsi="Gill Sans MT"/>
                <w:sz w:val="20"/>
                <w:szCs w:val="22"/>
                <w:lang w:val="en-US"/>
              </w:rPr>
              <w:t xml:space="preserve"> </w:t>
            </w:r>
            <w:r>
              <w:rPr>
                <w:rFonts w:ascii="Gill Sans MT" w:hAnsi="Gill Sans MT"/>
                <w:sz w:val="20"/>
                <w:szCs w:val="22"/>
                <w:lang w:val="en-US"/>
              </w:rPr>
              <w:br/>
              <w:t>(64%)</w:t>
            </w:r>
          </w:p>
        </w:tc>
      </w:tr>
    </w:tbl>
    <w:p w:rsidR="00811B00" w:rsidRDefault="00811B00" w:rsidP="00325D73">
      <w:pPr>
        <w:autoSpaceDE w:val="0"/>
        <w:autoSpaceDN w:val="0"/>
        <w:adjustRightInd w:val="0"/>
        <w:rPr>
          <w:rFonts w:ascii="Gill Sans MT" w:hAnsi="Gill Sans MT" w:cs="Univers"/>
          <w:sz w:val="22"/>
          <w:lang w:val="en-US" w:eastAsia="en-US"/>
        </w:rPr>
      </w:pPr>
    </w:p>
    <w:p w:rsidR="00811B00" w:rsidRDefault="00811B00">
      <w:pPr>
        <w:rPr>
          <w:rFonts w:ascii="Gill Sans MT" w:hAnsi="Gill Sans MT" w:cs="Univers"/>
          <w:sz w:val="22"/>
          <w:lang w:val="en-US" w:eastAsia="en-US"/>
        </w:rPr>
      </w:pPr>
      <w:r>
        <w:rPr>
          <w:rFonts w:ascii="Gill Sans MT" w:hAnsi="Gill Sans MT" w:cs="Univers"/>
          <w:sz w:val="22"/>
          <w:lang w:val="en-US" w:eastAsia="en-US"/>
        </w:rPr>
        <w:br w:type="page"/>
      </w:r>
    </w:p>
    <w:tbl>
      <w:tblPr>
        <w:tblStyle w:val="TableGrid"/>
        <w:tblW w:w="0" w:type="auto"/>
        <w:tblLook w:val="04A0" w:firstRow="1" w:lastRow="0" w:firstColumn="1" w:lastColumn="0" w:noHBand="0" w:noVBand="1"/>
      </w:tblPr>
      <w:tblGrid>
        <w:gridCol w:w="9818"/>
      </w:tblGrid>
      <w:tr w:rsidR="00811B00" w:rsidRPr="00223C87" w:rsidTr="00FE4619">
        <w:tc>
          <w:tcPr>
            <w:tcW w:w="9818" w:type="dxa"/>
            <w:tcBorders>
              <w:top w:val="nil"/>
              <w:left w:val="nil"/>
              <w:bottom w:val="nil"/>
              <w:right w:val="nil"/>
            </w:tcBorders>
            <w:shd w:val="clear" w:color="auto" w:fill="92CDDC" w:themeFill="accent5" w:themeFillTint="99"/>
          </w:tcPr>
          <w:p w:rsidR="00811B00" w:rsidRPr="00223C87" w:rsidRDefault="00811B00" w:rsidP="00FE4619">
            <w:pPr>
              <w:spacing w:before="120" w:after="120"/>
              <w:jc w:val="center"/>
              <w:rPr>
                <w:rFonts w:ascii="Gill Sans MT" w:hAnsi="Gill Sans MT"/>
                <w:b/>
              </w:rPr>
            </w:pPr>
            <w:r w:rsidRPr="00223C87">
              <w:rPr>
                <w:rFonts w:ascii="Gill Sans MT" w:hAnsi="Gill Sans MT"/>
                <w:b/>
                <w:sz w:val="22"/>
              </w:rPr>
              <w:lastRenderedPageBreak/>
              <w:t>Emergency Profile</w:t>
            </w:r>
          </w:p>
        </w:tc>
      </w:tr>
    </w:tbl>
    <w:p w:rsidR="00811B00" w:rsidRDefault="00811B00" w:rsidP="00325D73">
      <w:pPr>
        <w:jc w:val="both"/>
        <w:rPr>
          <w:rFonts w:ascii="Gill Sans MT" w:hAnsi="Gill Sans MT"/>
          <w:sz w:val="22"/>
        </w:rPr>
      </w:pPr>
    </w:p>
    <w:p w:rsidR="00811B00" w:rsidRDefault="00811B00" w:rsidP="00325D73">
      <w:pPr>
        <w:jc w:val="both"/>
        <w:rPr>
          <w:rFonts w:ascii="Gill Sans MT" w:hAnsi="Gill Sans MT"/>
          <w:sz w:val="22"/>
        </w:rPr>
      </w:pPr>
      <w:r w:rsidRPr="00223C87">
        <w:rPr>
          <w:rFonts w:ascii="Gill Sans MT" w:hAnsi="Gill Sans MT"/>
          <w:sz w:val="22"/>
        </w:rPr>
        <w:t>The humanitarian landscape of South Sudan is both complex in the number and range of emergencies and in the scope of humanitarian need.  Emergency response needs continue to include a multi-faceted mixture of chronic, prolonged crises related to insecurity, poor infrastructure, limited access to health services, food insecurity and high level</w:t>
      </w:r>
      <w:r w:rsidRPr="008422C4">
        <w:rPr>
          <w:rFonts w:ascii="Gill Sans MT" w:hAnsi="Gill Sans MT"/>
          <w:sz w:val="22"/>
        </w:rPr>
        <w:t>s of malnutrition, as well as a number of events of more traditional ‘quick’ onset nature including seasonal flooding and large scale population displacement due to conflict.</w:t>
      </w:r>
    </w:p>
    <w:p w:rsidR="00811B00" w:rsidRPr="008422C4" w:rsidRDefault="00811B00" w:rsidP="00325D73">
      <w:pPr>
        <w:jc w:val="both"/>
        <w:rPr>
          <w:rFonts w:ascii="Gill Sans MT" w:hAnsi="Gill Sans MT"/>
          <w:sz w:val="22"/>
        </w:rPr>
      </w:pPr>
    </w:p>
    <w:tbl>
      <w:tblPr>
        <w:tblStyle w:val="TableGrid"/>
        <w:tblW w:w="9889" w:type="dxa"/>
        <w:tblLook w:val="04A0" w:firstRow="1" w:lastRow="0" w:firstColumn="1" w:lastColumn="0" w:noHBand="0" w:noVBand="1"/>
      </w:tblPr>
      <w:tblGrid>
        <w:gridCol w:w="1668"/>
        <w:gridCol w:w="8221"/>
      </w:tblGrid>
      <w:tr w:rsidR="00811B00" w:rsidRPr="008422C4" w:rsidTr="0011778E">
        <w:trPr>
          <w:tblHeader/>
        </w:trPr>
        <w:tc>
          <w:tcPr>
            <w:tcW w:w="1668" w:type="dxa"/>
            <w:shd w:val="clear" w:color="auto" w:fill="548DD4" w:themeFill="text2" w:themeFillTint="99"/>
            <w:vAlign w:val="center"/>
          </w:tcPr>
          <w:p w:rsidR="00811B00" w:rsidRPr="008422C4" w:rsidRDefault="00811B00" w:rsidP="000E1C72">
            <w:pPr>
              <w:spacing w:before="120" w:after="120"/>
              <w:jc w:val="center"/>
              <w:rPr>
                <w:rFonts w:ascii="Gill Sans MT" w:hAnsi="Gill Sans MT"/>
                <w:b/>
                <w:sz w:val="20"/>
              </w:rPr>
            </w:pPr>
            <w:r w:rsidRPr="008422C4">
              <w:rPr>
                <w:rFonts w:ascii="Gill Sans MT" w:hAnsi="Gill Sans MT"/>
                <w:b/>
                <w:sz w:val="22"/>
              </w:rPr>
              <w:t>Context</w:t>
            </w:r>
          </w:p>
        </w:tc>
        <w:tc>
          <w:tcPr>
            <w:tcW w:w="8221" w:type="dxa"/>
            <w:shd w:val="clear" w:color="auto" w:fill="548DD4" w:themeFill="text2" w:themeFillTint="99"/>
            <w:vAlign w:val="center"/>
          </w:tcPr>
          <w:p w:rsidR="00811B00" w:rsidRPr="008422C4" w:rsidRDefault="00811B00" w:rsidP="000E1C72">
            <w:pPr>
              <w:spacing w:before="120" w:after="120"/>
              <w:jc w:val="center"/>
              <w:rPr>
                <w:rFonts w:ascii="Gill Sans MT" w:hAnsi="Gill Sans MT"/>
                <w:b/>
                <w:sz w:val="20"/>
              </w:rPr>
            </w:pPr>
            <w:r w:rsidRPr="008422C4">
              <w:rPr>
                <w:rFonts w:ascii="Gill Sans MT" w:hAnsi="Gill Sans MT"/>
                <w:b/>
                <w:sz w:val="22"/>
              </w:rPr>
              <w:t>Commentary</w:t>
            </w:r>
          </w:p>
        </w:tc>
      </w:tr>
      <w:tr w:rsidR="00811B00" w:rsidRPr="00C1773F" w:rsidTr="0011778E">
        <w:tc>
          <w:tcPr>
            <w:tcW w:w="1668" w:type="dxa"/>
            <w:shd w:val="clear" w:color="auto" w:fill="C6D9F1" w:themeFill="text2" w:themeFillTint="33"/>
          </w:tcPr>
          <w:p w:rsidR="00811B00" w:rsidRPr="00C1773F" w:rsidRDefault="00811B00" w:rsidP="000E1C72">
            <w:pPr>
              <w:rPr>
                <w:rFonts w:ascii="Gill Sans MT" w:hAnsi="Gill Sans MT"/>
                <w:b/>
                <w:sz w:val="20"/>
                <w:szCs w:val="20"/>
              </w:rPr>
            </w:pPr>
            <w:r w:rsidRPr="00C1773F">
              <w:rPr>
                <w:rFonts w:ascii="Gill Sans MT" w:hAnsi="Gill Sans MT"/>
                <w:b/>
                <w:sz w:val="20"/>
                <w:szCs w:val="20"/>
              </w:rPr>
              <w:t xml:space="preserve">Humanitarian </w:t>
            </w:r>
          </w:p>
        </w:tc>
        <w:tc>
          <w:tcPr>
            <w:tcW w:w="8221" w:type="dxa"/>
          </w:tcPr>
          <w:p w:rsidR="00811B00" w:rsidRPr="00C1773F" w:rsidRDefault="00811B00" w:rsidP="00701E13">
            <w:pPr>
              <w:numPr>
                <w:ilvl w:val="0"/>
                <w:numId w:val="2"/>
              </w:numPr>
              <w:rPr>
                <w:rFonts w:ascii="Gill Sans MT" w:hAnsi="Gill Sans MT"/>
                <w:sz w:val="20"/>
                <w:szCs w:val="20"/>
              </w:rPr>
            </w:pPr>
            <w:r w:rsidRPr="00C1773F">
              <w:rPr>
                <w:rFonts w:ascii="Gill Sans MT" w:hAnsi="Gill Sans MT"/>
                <w:sz w:val="20"/>
                <w:szCs w:val="20"/>
              </w:rPr>
              <w:t>De</w:t>
            </w:r>
            <w:r>
              <w:rPr>
                <w:rFonts w:ascii="Gill Sans MT" w:hAnsi="Gill Sans MT"/>
                <w:sz w:val="20"/>
                <w:szCs w:val="20"/>
              </w:rPr>
              <w:t>terioration during the first 6</w:t>
            </w:r>
            <w:r w:rsidRPr="00C1773F">
              <w:rPr>
                <w:rFonts w:ascii="Gill Sans MT" w:hAnsi="Gill Sans MT"/>
                <w:sz w:val="20"/>
                <w:szCs w:val="20"/>
              </w:rPr>
              <w:t xml:space="preserve"> months of 2012:  increased border violence, internal insecurity, underlying vulnerability and rising food security concerns.</w:t>
            </w:r>
          </w:p>
          <w:p w:rsidR="00811B00" w:rsidRPr="00C1773F" w:rsidRDefault="00811B00" w:rsidP="00701E13">
            <w:pPr>
              <w:numPr>
                <w:ilvl w:val="0"/>
                <w:numId w:val="2"/>
              </w:numPr>
              <w:rPr>
                <w:rFonts w:ascii="Gill Sans MT" w:hAnsi="Gill Sans MT"/>
                <w:sz w:val="20"/>
                <w:szCs w:val="20"/>
              </w:rPr>
            </w:pPr>
            <w:r w:rsidRPr="00C1773F">
              <w:rPr>
                <w:rFonts w:ascii="Gill Sans MT" w:hAnsi="Gill Sans MT"/>
                <w:sz w:val="20"/>
                <w:szCs w:val="20"/>
              </w:rPr>
              <w:t xml:space="preserve">Failed negotiations in March 2012 resulted in outstanding key aspects of CPA (2005) including:  border demarcation, wealth sharing agreement, political status of </w:t>
            </w:r>
            <w:proofErr w:type="spellStart"/>
            <w:r w:rsidRPr="00C1773F">
              <w:rPr>
                <w:rFonts w:ascii="Gill Sans MT" w:hAnsi="Gill Sans MT"/>
                <w:sz w:val="20"/>
                <w:szCs w:val="20"/>
              </w:rPr>
              <w:t>Abyei</w:t>
            </w:r>
            <w:proofErr w:type="spellEnd"/>
            <w:r w:rsidRPr="00C1773F">
              <w:rPr>
                <w:rFonts w:ascii="Gill Sans MT" w:hAnsi="Gill Sans MT"/>
                <w:sz w:val="20"/>
                <w:szCs w:val="20"/>
              </w:rPr>
              <w:t xml:space="preserve">, and political settlements in Southern </w:t>
            </w:r>
            <w:proofErr w:type="spellStart"/>
            <w:r w:rsidRPr="00C1773F">
              <w:rPr>
                <w:rFonts w:ascii="Gill Sans MT" w:hAnsi="Gill Sans MT"/>
                <w:sz w:val="20"/>
                <w:szCs w:val="20"/>
              </w:rPr>
              <w:t>Kordofan</w:t>
            </w:r>
            <w:proofErr w:type="spellEnd"/>
            <w:r w:rsidRPr="00C1773F">
              <w:rPr>
                <w:rFonts w:ascii="Gill Sans MT" w:hAnsi="Gill Sans MT"/>
                <w:sz w:val="20"/>
                <w:szCs w:val="20"/>
              </w:rPr>
              <w:t xml:space="preserve"> and Blue Nile states.  </w:t>
            </w:r>
          </w:p>
          <w:p w:rsidR="00811B00" w:rsidRPr="00C1773F" w:rsidRDefault="00811B00" w:rsidP="00701E13">
            <w:pPr>
              <w:numPr>
                <w:ilvl w:val="0"/>
                <w:numId w:val="2"/>
              </w:numPr>
              <w:rPr>
                <w:rFonts w:ascii="Gill Sans MT" w:hAnsi="Gill Sans MT"/>
                <w:sz w:val="20"/>
                <w:szCs w:val="20"/>
              </w:rPr>
            </w:pPr>
            <w:r w:rsidRPr="00C1773F">
              <w:rPr>
                <w:rFonts w:ascii="Gill Sans MT" w:hAnsi="Gill Sans MT"/>
                <w:sz w:val="20"/>
                <w:szCs w:val="20"/>
              </w:rPr>
              <w:t>Inconclusive talks resulted from the AU High-Level Implementation Panel on Sudan in June 2012 to discuss border security, including a cessation of hostilities and the establishment of a demilitarised area along common frontiers as stipulated in UN Resolution 2046.</w:t>
            </w:r>
            <w:r w:rsidRPr="00C1773F">
              <w:rPr>
                <w:rFonts w:ascii="Gill Sans MT" w:hAnsi="Gill Sans MT"/>
                <w:sz w:val="20"/>
                <w:szCs w:val="20"/>
                <w:vertAlign w:val="superscript"/>
              </w:rPr>
              <w:endnoteReference w:id="14"/>
            </w:r>
          </w:p>
          <w:p w:rsidR="00811B00" w:rsidRPr="00C1773F" w:rsidRDefault="00811B00" w:rsidP="00701E13">
            <w:pPr>
              <w:numPr>
                <w:ilvl w:val="0"/>
                <w:numId w:val="2"/>
              </w:numPr>
              <w:rPr>
                <w:rFonts w:ascii="Gill Sans MT" w:hAnsi="Gill Sans MT"/>
                <w:sz w:val="20"/>
                <w:szCs w:val="20"/>
              </w:rPr>
            </w:pPr>
            <w:r w:rsidRPr="00C1773F">
              <w:rPr>
                <w:rFonts w:ascii="Gill Sans MT" w:hAnsi="Gill Sans MT"/>
                <w:sz w:val="20"/>
                <w:szCs w:val="20"/>
              </w:rPr>
              <w:t>On 27</w:t>
            </w:r>
            <w:r w:rsidRPr="00C1773F">
              <w:rPr>
                <w:rFonts w:ascii="Gill Sans MT" w:hAnsi="Gill Sans MT"/>
                <w:sz w:val="20"/>
                <w:szCs w:val="20"/>
                <w:vertAlign w:val="superscript"/>
              </w:rPr>
              <w:t>th</w:t>
            </w:r>
            <w:r w:rsidRPr="00C1773F">
              <w:rPr>
                <w:rFonts w:ascii="Gill Sans MT" w:hAnsi="Gill Sans MT"/>
                <w:sz w:val="20"/>
                <w:szCs w:val="20"/>
              </w:rPr>
              <w:t xml:space="preserve"> September 2012 South Sudan and Sudan signed a Cooperation Agreement t which led the way to resume important oil exports and create a 6 mile demilitarised zone along their border</w:t>
            </w:r>
            <w:r>
              <w:rPr>
                <w:rFonts w:ascii="Gill Sans MT" w:hAnsi="Gill Sans MT"/>
                <w:sz w:val="20"/>
                <w:szCs w:val="20"/>
              </w:rPr>
              <w:t xml:space="preserve">, and established </w:t>
            </w:r>
            <w:r w:rsidRPr="00C1773F">
              <w:rPr>
                <w:rFonts w:ascii="Gill Sans MT" w:hAnsi="Gill Sans MT"/>
                <w:sz w:val="20"/>
                <w:szCs w:val="20"/>
              </w:rPr>
              <w:t xml:space="preserve"> an understanding on the parameters to follow in regards to demarcating their border, an economic-cooperation agreement and a deal to protect each other's citizens. </w:t>
            </w:r>
            <w:r>
              <w:rPr>
                <w:rFonts w:ascii="Gill Sans MT" w:hAnsi="Gill Sans MT"/>
                <w:sz w:val="20"/>
                <w:szCs w:val="20"/>
              </w:rPr>
              <w:t xml:space="preserve"> </w:t>
            </w:r>
            <w:r w:rsidRPr="00C1773F">
              <w:rPr>
                <w:rFonts w:ascii="Gill Sans MT" w:hAnsi="Gill Sans MT"/>
                <w:sz w:val="20"/>
                <w:szCs w:val="20"/>
              </w:rPr>
              <w:t>Certain issues remain unsolved and future talks are scheduled to resolve them.</w:t>
            </w:r>
          </w:p>
          <w:p w:rsidR="00811B00" w:rsidRPr="00C5582F" w:rsidRDefault="00811B00" w:rsidP="00701E13">
            <w:pPr>
              <w:numPr>
                <w:ilvl w:val="0"/>
                <w:numId w:val="2"/>
              </w:numPr>
              <w:rPr>
                <w:rFonts w:ascii="Gill Sans MT" w:hAnsi="Gill Sans MT"/>
                <w:sz w:val="20"/>
                <w:szCs w:val="20"/>
              </w:rPr>
            </w:pPr>
            <w:r w:rsidRPr="00C5582F">
              <w:rPr>
                <w:rFonts w:ascii="Gill Sans MT" w:hAnsi="Gill Sans MT"/>
                <w:sz w:val="20"/>
                <w:szCs w:val="20"/>
                <w:lang w:val="en-AU"/>
              </w:rPr>
              <w:t>Sudan and South Sudan agree to resume pumping oil after a bitter dispute over fees that saw production shut down more than a year earlier.  They also agreed to withdraw troops from their border area to create a demilitarised zone.</w:t>
            </w:r>
          </w:p>
          <w:p w:rsidR="00811B00" w:rsidRPr="00C1773F" w:rsidRDefault="00811B00" w:rsidP="00C5582F">
            <w:pPr>
              <w:ind w:left="360"/>
              <w:rPr>
                <w:rFonts w:ascii="Gill Sans MT" w:hAnsi="Gill Sans MT"/>
                <w:sz w:val="20"/>
                <w:szCs w:val="20"/>
              </w:rPr>
            </w:pPr>
          </w:p>
        </w:tc>
      </w:tr>
      <w:tr w:rsidR="00811B00" w:rsidRPr="008422C4" w:rsidTr="0011778E">
        <w:tc>
          <w:tcPr>
            <w:tcW w:w="1668" w:type="dxa"/>
            <w:shd w:val="clear" w:color="auto" w:fill="C6D9F1" w:themeFill="text2" w:themeFillTint="33"/>
          </w:tcPr>
          <w:p w:rsidR="00811B00" w:rsidRPr="008422C4" w:rsidRDefault="00811B00" w:rsidP="000E1C72">
            <w:pPr>
              <w:rPr>
                <w:rFonts w:ascii="Gill Sans MT" w:hAnsi="Gill Sans MT"/>
                <w:b/>
                <w:sz w:val="20"/>
              </w:rPr>
            </w:pPr>
            <w:r w:rsidRPr="008422C4">
              <w:rPr>
                <w:rFonts w:ascii="Gill Sans MT" w:hAnsi="Gill Sans MT"/>
                <w:b/>
                <w:sz w:val="22"/>
              </w:rPr>
              <w:t>Conflict</w:t>
            </w:r>
          </w:p>
        </w:tc>
        <w:tc>
          <w:tcPr>
            <w:tcW w:w="8221" w:type="dxa"/>
          </w:tcPr>
          <w:p w:rsidR="00811B00" w:rsidRPr="008459D6" w:rsidRDefault="00811B00" w:rsidP="00701E13">
            <w:pPr>
              <w:numPr>
                <w:ilvl w:val="0"/>
                <w:numId w:val="3"/>
              </w:numPr>
              <w:autoSpaceDE w:val="0"/>
              <w:autoSpaceDN w:val="0"/>
              <w:adjustRightInd w:val="0"/>
              <w:rPr>
                <w:rFonts w:ascii="Gill Sans MT" w:hAnsi="Gill Sans MT"/>
                <w:sz w:val="20"/>
                <w:szCs w:val="20"/>
              </w:rPr>
            </w:pPr>
            <w:r w:rsidRPr="008459D6">
              <w:rPr>
                <w:rFonts w:ascii="Gill Sans MT" w:hAnsi="Gill Sans MT"/>
                <w:sz w:val="20"/>
                <w:szCs w:val="20"/>
              </w:rPr>
              <w:t xml:space="preserve">Intensified struggles over power and resources and the re-surfacing of ethno-political rivalries following the January 2011 referendum.   Between January and June 2011 deadly tribal clashes, armed rebellions by discontented ex-militia as well as mass atrocities against civilians in </w:t>
            </w:r>
            <w:proofErr w:type="spellStart"/>
            <w:r w:rsidRPr="008459D6">
              <w:rPr>
                <w:rFonts w:ascii="Gill Sans MT" w:hAnsi="Gill Sans MT"/>
                <w:sz w:val="20"/>
                <w:szCs w:val="20"/>
              </w:rPr>
              <w:t>Abyei</w:t>
            </w:r>
            <w:proofErr w:type="spellEnd"/>
            <w:r w:rsidRPr="008459D6">
              <w:rPr>
                <w:rFonts w:ascii="Gill Sans MT" w:hAnsi="Gill Sans MT"/>
                <w:sz w:val="20"/>
                <w:szCs w:val="20"/>
              </w:rPr>
              <w:t xml:space="preserve"> escalated the fragility of the security situation in South Sudan.</w:t>
            </w:r>
          </w:p>
          <w:p w:rsidR="00811B00" w:rsidRPr="008459D6" w:rsidRDefault="00811B00" w:rsidP="00701E13">
            <w:pPr>
              <w:numPr>
                <w:ilvl w:val="0"/>
                <w:numId w:val="3"/>
              </w:numPr>
              <w:autoSpaceDE w:val="0"/>
              <w:autoSpaceDN w:val="0"/>
              <w:adjustRightInd w:val="0"/>
              <w:rPr>
                <w:rFonts w:ascii="Gill Sans MT" w:hAnsi="Gill Sans MT"/>
                <w:sz w:val="20"/>
                <w:szCs w:val="20"/>
              </w:rPr>
            </w:pPr>
            <w:r w:rsidRPr="008459D6">
              <w:rPr>
                <w:rFonts w:ascii="Gill Sans MT" w:hAnsi="Gill Sans MT"/>
                <w:sz w:val="20"/>
                <w:szCs w:val="20"/>
              </w:rPr>
              <w:t>Continuing tense relations with the North and insecurity due to tribal clashes, cattle raiding, attacks by the LRA, and fighting in the disputed border areas.</w:t>
            </w:r>
          </w:p>
          <w:p w:rsidR="00811B00" w:rsidRPr="008459D6" w:rsidRDefault="00811B00" w:rsidP="00701E13">
            <w:pPr>
              <w:numPr>
                <w:ilvl w:val="0"/>
                <w:numId w:val="3"/>
              </w:numPr>
              <w:autoSpaceDE w:val="0"/>
              <w:autoSpaceDN w:val="0"/>
              <w:adjustRightInd w:val="0"/>
              <w:rPr>
                <w:rFonts w:ascii="Gill Sans MT" w:hAnsi="Gill Sans MT" w:cs="Arial"/>
                <w:color w:val="000000"/>
                <w:sz w:val="20"/>
                <w:szCs w:val="20"/>
                <w:lang w:val="en-US"/>
              </w:rPr>
            </w:pPr>
            <w:r w:rsidRPr="008459D6">
              <w:rPr>
                <w:rFonts w:ascii="Gill Sans MT" w:hAnsi="Gill Sans MT"/>
                <w:sz w:val="20"/>
                <w:szCs w:val="20"/>
              </w:rPr>
              <w:t>LRA</w:t>
            </w:r>
            <w:r w:rsidRPr="008459D6">
              <w:rPr>
                <w:rFonts w:ascii="Gill Sans MT" w:hAnsi="Gill Sans MT" w:cs="Arial"/>
                <w:color w:val="000000"/>
                <w:sz w:val="20"/>
                <w:szCs w:val="20"/>
                <w:lang w:val="en-US"/>
              </w:rPr>
              <w:t xml:space="preserve"> presence represents an ongoing regional problem that needs to be addressed by South Sudan and its neighboring countries, including Uganda, DRC, Sudan and the CAR.  </w:t>
            </w:r>
            <w:r w:rsidRPr="008459D6">
              <w:rPr>
                <w:rFonts w:ascii="Gill Sans MT" w:hAnsi="Gill Sans MT"/>
                <w:sz w:val="20"/>
                <w:szCs w:val="20"/>
              </w:rPr>
              <w:t xml:space="preserve">In the past years the LRA is estimated to have abducted a total of 20,000 children and adolescents (mainly Ugandans and Sudanese), making them the fighting core of the movement.  The areas mostly affected by the LRA attacks are Western and Central </w:t>
            </w:r>
            <w:proofErr w:type="spellStart"/>
            <w:r w:rsidRPr="008459D6">
              <w:rPr>
                <w:rFonts w:ascii="Gill Sans MT" w:hAnsi="Gill Sans MT"/>
                <w:sz w:val="20"/>
                <w:szCs w:val="20"/>
              </w:rPr>
              <w:t>Equatoria</w:t>
            </w:r>
            <w:proofErr w:type="spellEnd"/>
            <w:r w:rsidRPr="008459D6">
              <w:rPr>
                <w:rFonts w:ascii="Gill Sans MT" w:hAnsi="Gill Sans MT"/>
                <w:sz w:val="20"/>
                <w:szCs w:val="20"/>
              </w:rPr>
              <w:t>.</w:t>
            </w:r>
            <w:r w:rsidRPr="008459D6">
              <w:rPr>
                <w:rStyle w:val="EndnoteReference"/>
                <w:rFonts w:ascii="Gill Sans MT" w:hAnsi="Gill Sans MT"/>
                <w:sz w:val="20"/>
                <w:szCs w:val="20"/>
              </w:rPr>
              <w:endnoteReference w:id="15"/>
            </w:r>
            <w:r w:rsidRPr="008459D6">
              <w:rPr>
                <w:rFonts w:ascii="Gill Sans MT" w:hAnsi="Gill Sans MT"/>
                <w:sz w:val="20"/>
                <w:szCs w:val="20"/>
              </w:rPr>
              <w:t xml:space="preserve">  </w:t>
            </w:r>
          </w:p>
          <w:p w:rsidR="00811B00" w:rsidRDefault="00811B00" w:rsidP="00701E13">
            <w:pPr>
              <w:numPr>
                <w:ilvl w:val="0"/>
                <w:numId w:val="3"/>
              </w:numPr>
              <w:autoSpaceDE w:val="0"/>
              <w:autoSpaceDN w:val="0"/>
              <w:adjustRightInd w:val="0"/>
              <w:rPr>
                <w:rFonts w:ascii="Gill Sans MT" w:hAnsi="Gill Sans MT" w:cs="Arial"/>
                <w:sz w:val="20"/>
                <w:szCs w:val="20"/>
                <w:lang w:val="en-AU" w:eastAsia="en-AU"/>
              </w:rPr>
            </w:pPr>
            <w:r w:rsidRPr="008459D6">
              <w:rPr>
                <w:rFonts w:ascii="Gill Sans MT" w:hAnsi="Gill Sans MT" w:cs="Arial"/>
                <w:color w:val="000000"/>
                <w:sz w:val="20"/>
                <w:szCs w:val="20"/>
                <w:lang w:val="en-US"/>
              </w:rPr>
              <w:t>A regional strategy</w:t>
            </w:r>
            <w:r>
              <w:rPr>
                <w:rStyle w:val="EndnoteReference"/>
                <w:rFonts w:ascii="Gill Sans MT" w:hAnsi="Gill Sans MT" w:cs="Arial"/>
                <w:color w:val="000000"/>
                <w:sz w:val="20"/>
                <w:szCs w:val="20"/>
                <w:lang w:val="en-US"/>
              </w:rPr>
              <w:endnoteReference w:id="16"/>
            </w:r>
            <w:r w:rsidRPr="008459D6">
              <w:rPr>
                <w:rFonts w:ascii="Gill Sans MT" w:hAnsi="Gill Sans MT" w:cs="Arial"/>
                <w:color w:val="000000"/>
                <w:sz w:val="20"/>
                <w:szCs w:val="20"/>
                <w:lang w:val="en-US"/>
              </w:rPr>
              <w:t xml:space="preserve"> to address the threat and impact of the activities of the LRA is in place to guide the efforts of the UN and other stakeholders to neutralize the threat posed by the LRA and to address the impact of its activities in CAR, DRC, South Sudan and Uganda.  One of its objectives is </w:t>
            </w:r>
            <w:r w:rsidRPr="008459D6">
              <w:rPr>
                <w:rFonts w:ascii="Gill Sans MT" w:hAnsi="Gill Sans MT"/>
                <w:sz w:val="20"/>
                <w:szCs w:val="20"/>
              </w:rPr>
              <w:t>to promote a coordinated humanitarian and child protection response in affected areas, and it lays out various actions related to child protection organisations.</w:t>
            </w:r>
          </w:p>
          <w:p w:rsidR="00811B00" w:rsidRPr="00E67378" w:rsidRDefault="00811B00" w:rsidP="00701E13">
            <w:pPr>
              <w:numPr>
                <w:ilvl w:val="0"/>
                <w:numId w:val="3"/>
              </w:numPr>
              <w:autoSpaceDE w:val="0"/>
              <w:autoSpaceDN w:val="0"/>
              <w:adjustRightInd w:val="0"/>
              <w:rPr>
                <w:rFonts w:ascii="Gill Sans MT" w:hAnsi="Gill Sans MT" w:cs="Arial"/>
                <w:sz w:val="20"/>
                <w:szCs w:val="20"/>
                <w:lang w:val="en-AU" w:eastAsia="en-AU"/>
              </w:rPr>
            </w:pPr>
            <w:r w:rsidRPr="00E67378">
              <w:rPr>
                <w:rFonts w:ascii="Gill Sans MT" w:hAnsi="Gill Sans MT" w:cs="Arial"/>
                <w:sz w:val="20"/>
                <w:szCs w:val="20"/>
                <w:lang w:val="en-AU" w:eastAsia="en-AU"/>
              </w:rPr>
              <w:t xml:space="preserve">As of September 2012, </w:t>
            </w:r>
            <w:r w:rsidRPr="008459D6">
              <w:rPr>
                <w:rFonts w:ascii="Gill Sans MT" w:hAnsi="Gill Sans MT" w:cs="Arial"/>
                <w:sz w:val="20"/>
                <w:szCs w:val="20"/>
                <w:lang w:val="en-AU" w:eastAsia="en-AU"/>
              </w:rPr>
              <w:t>child protection agencies had registered 3,156 separat</w:t>
            </w:r>
            <w:r w:rsidRPr="00E67378">
              <w:rPr>
                <w:rFonts w:ascii="Gill Sans MT" w:hAnsi="Gill Sans MT" w:cs="Arial"/>
                <w:sz w:val="20"/>
                <w:szCs w:val="20"/>
                <w:lang w:val="en-AU" w:eastAsia="en-AU"/>
              </w:rPr>
              <w:t xml:space="preserve">ed and </w:t>
            </w:r>
            <w:r w:rsidRPr="008459D6">
              <w:rPr>
                <w:rFonts w:ascii="Gill Sans MT" w:hAnsi="Gill Sans MT" w:cs="Arial"/>
                <w:sz w:val="20"/>
                <w:szCs w:val="20"/>
                <w:lang w:val="en-AU" w:eastAsia="en-AU"/>
              </w:rPr>
              <w:t xml:space="preserve">unaccompanied children. </w:t>
            </w:r>
            <w:r w:rsidRPr="00E67378">
              <w:rPr>
                <w:rFonts w:ascii="Gill Sans MT" w:hAnsi="Gill Sans MT" w:cs="Arial"/>
                <w:sz w:val="20"/>
                <w:szCs w:val="20"/>
                <w:lang w:val="en-AU" w:eastAsia="en-AU"/>
              </w:rPr>
              <w:t xml:space="preserve"> </w:t>
            </w:r>
            <w:r w:rsidRPr="008459D6">
              <w:rPr>
                <w:rFonts w:ascii="Gill Sans MT" w:hAnsi="Gill Sans MT" w:cs="Arial"/>
                <w:sz w:val="20"/>
                <w:szCs w:val="20"/>
                <w:lang w:val="en-AU" w:eastAsia="en-AU"/>
              </w:rPr>
              <w:t xml:space="preserve">In January </w:t>
            </w:r>
            <w:r w:rsidRPr="00E67378">
              <w:rPr>
                <w:rFonts w:ascii="Gill Sans MT" w:hAnsi="Gill Sans MT" w:cs="Arial"/>
                <w:sz w:val="20"/>
                <w:szCs w:val="20"/>
                <w:lang w:val="en-AU" w:eastAsia="en-AU"/>
              </w:rPr>
              <w:t xml:space="preserve">2012 </w:t>
            </w:r>
            <w:r w:rsidRPr="008459D6">
              <w:rPr>
                <w:rFonts w:ascii="Gill Sans MT" w:hAnsi="Gill Sans MT" w:cs="Arial"/>
                <w:sz w:val="20"/>
                <w:szCs w:val="20"/>
                <w:lang w:val="en-AU" w:eastAsia="en-AU"/>
              </w:rPr>
              <w:t xml:space="preserve">alone, 103 children were </w:t>
            </w:r>
            <w:r w:rsidRPr="00E67378">
              <w:rPr>
                <w:rFonts w:ascii="Gill Sans MT" w:hAnsi="Gill Sans MT" w:cs="Arial"/>
                <w:sz w:val="20"/>
                <w:szCs w:val="20"/>
                <w:lang w:val="en-AU" w:eastAsia="en-AU"/>
              </w:rPr>
              <w:t>reported</w:t>
            </w:r>
            <w:r w:rsidRPr="008459D6">
              <w:rPr>
                <w:rFonts w:ascii="Gill Sans MT" w:hAnsi="Gill Sans MT" w:cs="Arial"/>
                <w:sz w:val="20"/>
                <w:szCs w:val="20"/>
                <w:lang w:val="en-AU" w:eastAsia="en-AU"/>
              </w:rPr>
              <w:t xml:space="preserve"> missing or abducted as a result of inter-communal </w:t>
            </w:r>
            <w:r w:rsidRPr="00E67378">
              <w:rPr>
                <w:rFonts w:ascii="Gill Sans MT" w:hAnsi="Gill Sans MT" w:cs="Arial"/>
                <w:sz w:val="20"/>
                <w:szCs w:val="20"/>
                <w:lang w:val="en-AU" w:eastAsia="en-AU"/>
              </w:rPr>
              <w:t>conflict</w:t>
            </w:r>
            <w:r w:rsidRPr="008459D6">
              <w:rPr>
                <w:rFonts w:ascii="Gill Sans MT" w:hAnsi="Gill Sans MT" w:cs="Arial"/>
                <w:sz w:val="20"/>
                <w:szCs w:val="20"/>
                <w:lang w:val="en-AU" w:eastAsia="en-AU"/>
              </w:rPr>
              <w:t xml:space="preserve"> in </w:t>
            </w:r>
            <w:proofErr w:type="spellStart"/>
            <w:r w:rsidRPr="008459D6">
              <w:rPr>
                <w:rFonts w:ascii="Gill Sans MT" w:hAnsi="Gill Sans MT" w:cs="Arial"/>
                <w:sz w:val="20"/>
                <w:szCs w:val="20"/>
                <w:lang w:val="en-AU" w:eastAsia="en-AU"/>
              </w:rPr>
              <w:t>Jonglei</w:t>
            </w:r>
            <w:proofErr w:type="spellEnd"/>
            <w:r w:rsidRPr="008459D6">
              <w:rPr>
                <w:rFonts w:ascii="Gill Sans MT" w:hAnsi="Gill Sans MT" w:cs="Arial"/>
                <w:sz w:val="20"/>
                <w:szCs w:val="20"/>
                <w:lang w:val="en-AU" w:eastAsia="en-AU"/>
              </w:rPr>
              <w:t xml:space="preserve"> State</w:t>
            </w:r>
            <w:r>
              <w:rPr>
                <w:rStyle w:val="EndnoteReference"/>
                <w:rFonts w:ascii="Gill Sans MT" w:hAnsi="Gill Sans MT" w:cs="Arial"/>
                <w:sz w:val="20"/>
                <w:szCs w:val="20"/>
                <w:lang w:val="en-AU" w:eastAsia="en-AU"/>
              </w:rPr>
              <w:endnoteReference w:id="17"/>
            </w:r>
            <w:r>
              <w:rPr>
                <w:rFonts w:ascii="Gill Sans MT" w:hAnsi="Gill Sans MT" w:cs="Arial"/>
                <w:sz w:val="20"/>
                <w:szCs w:val="20"/>
                <w:lang w:val="en-AU" w:eastAsia="en-AU"/>
              </w:rPr>
              <w:t>.</w:t>
            </w:r>
          </w:p>
          <w:p w:rsidR="00811B00" w:rsidRPr="008459D6" w:rsidRDefault="00811B00" w:rsidP="00223C87">
            <w:pPr>
              <w:autoSpaceDE w:val="0"/>
              <w:autoSpaceDN w:val="0"/>
              <w:adjustRightInd w:val="0"/>
              <w:ind w:left="360"/>
              <w:rPr>
                <w:rFonts w:ascii="Gill Sans MT" w:hAnsi="Gill Sans MT"/>
                <w:sz w:val="20"/>
                <w:szCs w:val="20"/>
              </w:rPr>
            </w:pPr>
          </w:p>
        </w:tc>
      </w:tr>
      <w:tr w:rsidR="00811B00" w:rsidRPr="008422C4" w:rsidTr="0011778E">
        <w:tc>
          <w:tcPr>
            <w:tcW w:w="1668" w:type="dxa"/>
            <w:shd w:val="clear" w:color="auto" w:fill="C6D9F1" w:themeFill="text2" w:themeFillTint="33"/>
          </w:tcPr>
          <w:p w:rsidR="00811B00" w:rsidRPr="008422C4" w:rsidRDefault="00811B00" w:rsidP="000E1C72">
            <w:pPr>
              <w:rPr>
                <w:rFonts w:ascii="Gill Sans MT" w:hAnsi="Gill Sans MT"/>
                <w:b/>
                <w:sz w:val="20"/>
              </w:rPr>
            </w:pPr>
            <w:r w:rsidRPr="008422C4">
              <w:rPr>
                <w:rFonts w:ascii="Gill Sans MT" w:hAnsi="Gill Sans MT"/>
                <w:b/>
                <w:sz w:val="22"/>
              </w:rPr>
              <w:t>Displacement &amp; Return</w:t>
            </w:r>
          </w:p>
        </w:tc>
        <w:tc>
          <w:tcPr>
            <w:tcW w:w="8221" w:type="dxa"/>
          </w:tcPr>
          <w:p w:rsidR="00811B00" w:rsidRPr="00510F3B" w:rsidRDefault="00811B00" w:rsidP="00701E13">
            <w:pPr>
              <w:numPr>
                <w:ilvl w:val="0"/>
                <w:numId w:val="4"/>
              </w:numPr>
              <w:rPr>
                <w:rFonts w:ascii="Gill Sans MT" w:hAnsi="Gill Sans MT"/>
                <w:sz w:val="20"/>
                <w:szCs w:val="20"/>
              </w:rPr>
            </w:pPr>
            <w:proofErr w:type="spellStart"/>
            <w:r w:rsidRPr="00510F3B">
              <w:rPr>
                <w:rFonts w:ascii="Gill Sans MT" w:hAnsi="Gill Sans MT"/>
                <w:sz w:val="20"/>
                <w:szCs w:val="20"/>
              </w:rPr>
              <w:t>Ongoing</w:t>
            </w:r>
            <w:proofErr w:type="spellEnd"/>
            <w:r w:rsidRPr="00510F3B">
              <w:rPr>
                <w:rFonts w:ascii="Gill Sans MT" w:hAnsi="Gill Sans MT"/>
                <w:sz w:val="20"/>
                <w:szCs w:val="20"/>
              </w:rPr>
              <w:t xml:space="preserve"> and cyclical displacement linked to seasons and resources.</w:t>
            </w:r>
          </w:p>
          <w:p w:rsidR="00811B00" w:rsidRPr="00510F3B" w:rsidRDefault="00811B00" w:rsidP="00701E13">
            <w:pPr>
              <w:numPr>
                <w:ilvl w:val="0"/>
                <w:numId w:val="4"/>
              </w:numPr>
              <w:rPr>
                <w:rFonts w:ascii="Gill Sans MT" w:hAnsi="Gill Sans MT"/>
                <w:sz w:val="20"/>
                <w:szCs w:val="20"/>
              </w:rPr>
            </w:pPr>
            <w:r w:rsidRPr="00510F3B">
              <w:rPr>
                <w:rFonts w:ascii="Gill Sans MT" w:hAnsi="Gill Sans MT"/>
                <w:sz w:val="20"/>
                <w:szCs w:val="20"/>
              </w:rPr>
              <w:t>350,000 people reported to be newly displaced in 2011</w:t>
            </w:r>
            <w:r w:rsidRPr="00510F3B">
              <w:rPr>
                <w:rStyle w:val="EndnoteReference"/>
                <w:rFonts w:ascii="Gill Sans MT" w:hAnsi="Gill Sans MT" w:cs="Calibri"/>
                <w:sz w:val="20"/>
                <w:szCs w:val="20"/>
              </w:rPr>
              <w:endnoteReference w:id="18"/>
            </w:r>
            <w:r w:rsidRPr="00510F3B">
              <w:rPr>
                <w:rFonts w:ascii="Gill Sans MT" w:hAnsi="Gill Sans MT"/>
                <w:sz w:val="20"/>
                <w:szCs w:val="20"/>
              </w:rPr>
              <w:t>:</w:t>
            </w:r>
          </w:p>
          <w:p w:rsidR="00811B00" w:rsidRPr="00510F3B" w:rsidRDefault="00811B00" w:rsidP="00701E13">
            <w:pPr>
              <w:numPr>
                <w:ilvl w:val="0"/>
                <w:numId w:val="6"/>
              </w:numPr>
              <w:rPr>
                <w:rFonts w:ascii="Gill Sans MT" w:hAnsi="Gill Sans MT"/>
                <w:sz w:val="20"/>
                <w:szCs w:val="20"/>
              </w:rPr>
            </w:pPr>
            <w:r w:rsidRPr="00510F3B">
              <w:rPr>
                <w:rFonts w:ascii="Gill Sans MT" w:hAnsi="Gill Sans MT"/>
                <w:sz w:val="20"/>
                <w:szCs w:val="20"/>
              </w:rPr>
              <w:t xml:space="preserve">10,000 people displaced from </w:t>
            </w:r>
            <w:proofErr w:type="spellStart"/>
            <w:r w:rsidRPr="00510F3B">
              <w:rPr>
                <w:rFonts w:ascii="Gill Sans MT" w:hAnsi="Gill Sans MT"/>
                <w:sz w:val="20"/>
                <w:szCs w:val="20"/>
              </w:rPr>
              <w:t>Abyei</w:t>
            </w:r>
            <w:proofErr w:type="spellEnd"/>
            <w:r w:rsidRPr="00510F3B">
              <w:rPr>
                <w:rFonts w:ascii="Gill Sans MT" w:hAnsi="Gill Sans MT"/>
                <w:sz w:val="20"/>
                <w:szCs w:val="20"/>
              </w:rPr>
              <w:t xml:space="preserve"> in May 2011; </w:t>
            </w:r>
          </w:p>
          <w:p w:rsidR="00811B00" w:rsidRPr="00510F3B" w:rsidRDefault="00811B00" w:rsidP="00701E13">
            <w:pPr>
              <w:numPr>
                <w:ilvl w:val="0"/>
                <w:numId w:val="6"/>
              </w:numPr>
              <w:rPr>
                <w:rFonts w:ascii="Gill Sans MT" w:hAnsi="Gill Sans MT"/>
                <w:sz w:val="20"/>
                <w:szCs w:val="20"/>
              </w:rPr>
            </w:pPr>
            <w:r w:rsidRPr="00510F3B">
              <w:rPr>
                <w:rFonts w:ascii="Gill Sans MT" w:hAnsi="Gill Sans MT"/>
                <w:sz w:val="20"/>
                <w:szCs w:val="20"/>
              </w:rPr>
              <w:t xml:space="preserve">those displaced by fighting between SPLA and new militia groups in Unity and Upper Nile states; </w:t>
            </w:r>
          </w:p>
          <w:p w:rsidR="00811B00" w:rsidRPr="00510F3B" w:rsidRDefault="00811B00" w:rsidP="00701E13">
            <w:pPr>
              <w:numPr>
                <w:ilvl w:val="0"/>
                <w:numId w:val="6"/>
              </w:numPr>
              <w:rPr>
                <w:rFonts w:ascii="Gill Sans MT" w:hAnsi="Gill Sans MT"/>
                <w:sz w:val="20"/>
                <w:szCs w:val="20"/>
              </w:rPr>
            </w:pPr>
            <w:proofErr w:type="gramStart"/>
            <w:r w:rsidRPr="00510F3B">
              <w:rPr>
                <w:rFonts w:ascii="Gill Sans MT" w:hAnsi="Gill Sans MT"/>
                <w:sz w:val="20"/>
                <w:szCs w:val="20"/>
              </w:rPr>
              <w:t>inter-tribal</w:t>
            </w:r>
            <w:proofErr w:type="gramEnd"/>
            <w:r w:rsidRPr="00510F3B">
              <w:rPr>
                <w:rFonts w:ascii="Gill Sans MT" w:hAnsi="Gill Sans MT"/>
                <w:sz w:val="20"/>
                <w:szCs w:val="20"/>
              </w:rPr>
              <w:t xml:space="preserve"> violence and the forceful movement of persons</w:t>
            </w:r>
            <w:r w:rsidRPr="00510F3B">
              <w:rPr>
                <w:rFonts w:ascii="Gill Sans MT" w:hAnsi="Gill Sans MT"/>
                <w:color w:val="FF0000"/>
                <w:sz w:val="20"/>
                <w:szCs w:val="20"/>
              </w:rPr>
              <w:t xml:space="preserve"> </w:t>
            </w:r>
            <w:r w:rsidRPr="00510F3B">
              <w:rPr>
                <w:rFonts w:ascii="Gill Sans MT" w:hAnsi="Gill Sans MT"/>
                <w:sz w:val="20"/>
                <w:szCs w:val="20"/>
              </w:rPr>
              <w:t xml:space="preserve">in </w:t>
            </w:r>
            <w:proofErr w:type="spellStart"/>
            <w:r w:rsidRPr="00510F3B">
              <w:rPr>
                <w:rFonts w:ascii="Gill Sans MT" w:hAnsi="Gill Sans MT"/>
                <w:sz w:val="20"/>
                <w:szCs w:val="20"/>
              </w:rPr>
              <w:t>Jonglei</w:t>
            </w:r>
            <w:proofErr w:type="spellEnd"/>
            <w:r w:rsidRPr="00510F3B">
              <w:rPr>
                <w:rFonts w:ascii="Gill Sans MT" w:hAnsi="Gill Sans MT"/>
                <w:sz w:val="20"/>
                <w:szCs w:val="20"/>
              </w:rPr>
              <w:t>, Lakes, Unity, Upper Nile</w:t>
            </w:r>
            <w:r w:rsidRPr="00510F3B">
              <w:rPr>
                <w:rStyle w:val="EndnoteReference"/>
                <w:rFonts w:ascii="Gill Sans MT" w:hAnsi="Gill Sans MT"/>
                <w:sz w:val="20"/>
                <w:szCs w:val="20"/>
              </w:rPr>
              <w:endnoteReference w:id="19"/>
            </w:r>
            <w:r w:rsidRPr="00510F3B">
              <w:rPr>
                <w:rFonts w:ascii="Gill Sans MT" w:hAnsi="Gill Sans MT"/>
                <w:color w:val="FF0000"/>
                <w:sz w:val="20"/>
                <w:szCs w:val="20"/>
              </w:rPr>
              <w:t xml:space="preserve"> </w:t>
            </w:r>
            <w:r w:rsidRPr="00510F3B">
              <w:rPr>
                <w:rFonts w:ascii="Gill Sans MT" w:hAnsi="Gill Sans MT"/>
                <w:sz w:val="20"/>
                <w:szCs w:val="20"/>
              </w:rPr>
              <w:t xml:space="preserve">and </w:t>
            </w:r>
            <w:proofErr w:type="spellStart"/>
            <w:r w:rsidRPr="00510F3B">
              <w:rPr>
                <w:rFonts w:ascii="Gill Sans MT" w:hAnsi="Gill Sans MT"/>
                <w:sz w:val="20"/>
                <w:szCs w:val="20"/>
              </w:rPr>
              <w:t>Warrap</w:t>
            </w:r>
            <w:proofErr w:type="spellEnd"/>
            <w:r w:rsidRPr="00510F3B">
              <w:rPr>
                <w:rFonts w:ascii="Gill Sans MT" w:hAnsi="Gill Sans MT"/>
                <w:sz w:val="20"/>
                <w:szCs w:val="20"/>
              </w:rPr>
              <w:t xml:space="preserve"> States; and LRA attacks in Western Bahr el Ghazal and Western </w:t>
            </w:r>
            <w:proofErr w:type="spellStart"/>
            <w:r w:rsidRPr="00510F3B">
              <w:rPr>
                <w:rFonts w:ascii="Gill Sans MT" w:hAnsi="Gill Sans MT"/>
                <w:sz w:val="20"/>
                <w:szCs w:val="20"/>
              </w:rPr>
              <w:t>Equatoria</w:t>
            </w:r>
            <w:proofErr w:type="spellEnd"/>
            <w:r w:rsidRPr="00510F3B">
              <w:rPr>
                <w:rFonts w:ascii="Gill Sans MT" w:hAnsi="Gill Sans MT"/>
                <w:sz w:val="20"/>
                <w:szCs w:val="20"/>
              </w:rPr>
              <w:t xml:space="preserve"> States.</w:t>
            </w:r>
            <w:r w:rsidRPr="00510F3B">
              <w:rPr>
                <w:rStyle w:val="EndnoteReference"/>
                <w:rFonts w:ascii="Gill Sans MT" w:hAnsi="Gill Sans MT"/>
                <w:sz w:val="20"/>
                <w:szCs w:val="20"/>
              </w:rPr>
              <w:endnoteReference w:id="20"/>
            </w:r>
          </w:p>
          <w:p w:rsidR="00811B00" w:rsidRPr="00510F3B" w:rsidRDefault="00811B00" w:rsidP="00701E13">
            <w:pPr>
              <w:numPr>
                <w:ilvl w:val="0"/>
                <w:numId w:val="5"/>
              </w:numPr>
              <w:ind w:left="317"/>
              <w:rPr>
                <w:rFonts w:ascii="Gill Sans MT" w:hAnsi="Gill Sans MT"/>
                <w:sz w:val="20"/>
                <w:szCs w:val="20"/>
              </w:rPr>
            </w:pPr>
            <w:r w:rsidRPr="00510F3B">
              <w:rPr>
                <w:rFonts w:ascii="Gill Sans MT" w:hAnsi="Gill Sans MT"/>
                <w:sz w:val="20"/>
                <w:szCs w:val="20"/>
              </w:rPr>
              <w:t xml:space="preserve">As of December 2012, at least 240,000 people were thought to be living in displacement in South Sudan, of whom at least 190,000 were newly displaced over the course of the year. </w:t>
            </w:r>
            <w:r>
              <w:rPr>
                <w:rFonts w:ascii="Gill Sans MT" w:hAnsi="Gill Sans MT"/>
                <w:sz w:val="20"/>
                <w:szCs w:val="20"/>
              </w:rPr>
              <w:t xml:space="preserve"> </w:t>
            </w:r>
            <w:r w:rsidRPr="00510F3B">
              <w:rPr>
                <w:rFonts w:ascii="Gill Sans MT" w:hAnsi="Gill Sans MT"/>
                <w:sz w:val="20"/>
                <w:szCs w:val="20"/>
              </w:rPr>
              <w:t xml:space="preserve">Another 50,000 had been displaced by the LRA in previous years and have not yet found a </w:t>
            </w:r>
            <w:r w:rsidRPr="00510F3B">
              <w:rPr>
                <w:rFonts w:ascii="Gill Sans MT" w:hAnsi="Gill Sans MT"/>
                <w:sz w:val="20"/>
                <w:szCs w:val="20"/>
              </w:rPr>
              <w:lastRenderedPageBreak/>
              <w:t>durable solution</w:t>
            </w:r>
            <w:r>
              <w:rPr>
                <w:rStyle w:val="EndnoteReference"/>
                <w:rFonts w:ascii="Gill Sans MT" w:hAnsi="Gill Sans MT"/>
                <w:sz w:val="20"/>
                <w:szCs w:val="20"/>
              </w:rPr>
              <w:endnoteReference w:id="21"/>
            </w:r>
            <w:r w:rsidRPr="00510F3B">
              <w:rPr>
                <w:rFonts w:ascii="Gill Sans MT" w:hAnsi="Gill Sans MT"/>
                <w:sz w:val="20"/>
                <w:szCs w:val="20"/>
              </w:rPr>
              <w:t>.</w:t>
            </w:r>
          </w:p>
          <w:p w:rsidR="00811B00" w:rsidRPr="00510F3B" w:rsidRDefault="00811B00" w:rsidP="00701E13">
            <w:pPr>
              <w:numPr>
                <w:ilvl w:val="0"/>
                <w:numId w:val="5"/>
              </w:numPr>
              <w:ind w:left="317"/>
              <w:rPr>
                <w:rFonts w:ascii="Gill Sans MT" w:hAnsi="Gill Sans MT"/>
                <w:sz w:val="20"/>
                <w:szCs w:val="20"/>
              </w:rPr>
            </w:pPr>
            <w:r w:rsidRPr="00510F3B">
              <w:rPr>
                <w:rFonts w:ascii="Gill Sans MT" w:hAnsi="Gill Sans MT"/>
                <w:sz w:val="20"/>
                <w:szCs w:val="20"/>
              </w:rPr>
              <w:t>Since late 2010 more than 390,000 South Sudanese have returned</w:t>
            </w:r>
            <w:r w:rsidRPr="00510F3B">
              <w:rPr>
                <w:rStyle w:val="EndnoteReference"/>
                <w:rFonts w:ascii="Gill Sans MT" w:hAnsi="Gill Sans MT"/>
                <w:sz w:val="20"/>
                <w:szCs w:val="20"/>
              </w:rPr>
              <w:endnoteReference w:id="22"/>
            </w:r>
            <w:r w:rsidRPr="00510F3B">
              <w:rPr>
                <w:rFonts w:ascii="Gill Sans MT" w:hAnsi="Gill Sans MT"/>
                <w:sz w:val="20"/>
                <w:szCs w:val="20"/>
              </w:rPr>
              <w:t xml:space="preserve"> including those who have come with assistance from agencies such as the IOM and spontaneous returns.  </w:t>
            </w:r>
          </w:p>
          <w:p w:rsidR="00811B00" w:rsidRPr="00510F3B" w:rsidRDefault="00811B00" w:rsidP="00701E13">
            <w:pPr>
              <w:numPr>
                <w:ilvl w:val="0"/>
                <w:numId w:val="5"/>
              </w:numPr>
              <w:autoSpaceDE w:val="0"/>
              <w:autoSpaceDN w:val="0"/>
              <w:adjustRightInd w:val="0"/>
              <w:ind w:left="317"/>
              <w:rPr>
                <w:rFonts w:ascii="Gill Sans MT" w:hAnsi="Gill Sans MT"/>
                <w:color w:val="000000"/>
                <w:sz w:val="20"/>
                <w:szCs w:val="20"/>
                <w:lang w:val="en-US"/>
              </w:rPr>
            </w:pPr>
            <w:r w:rsidRPr="00510F3B">
              <w:rPr>
                <w:rFonts w:ascii="Gill Sans MT" w:hAnsi="Gill Sans MT"/>
                <w:sz w:val="20"/>
                <w:szCs w:val="20"/>
              </w:rPr>
              <w:t xml:space="preserve">Continued conflict </w:t>
            </w:r>
            <w:r w:rsidRPr="00510F3B">
              <w:rPr>
                <w:rFonts w:ascii="Gill Sans MT" w:hAnsi="Gill Sans MT"/>
                <w:color w:val="000000"/>
                <w:sz w:val="20"/>
                <w:szCs w:val="20"/>
                <w:lang w:val="en-US" w:eastAsia="en-US"/>
              </w:rPr>
              <w:t xml:space="preserve">between the SAF and the SPLM-North </w:t>
            </w:r>
            <w:r w:rsidRPr="00510F3B">
              <w:rPr>
                <w:rFonts w:ascii="Gill Sans MT" w:hAnsi="Gill Sans MT"/>
                <w:sz w:val="20"/>
                <w:szCs w:val="20"/>
              </w:rPr>
              <w:t xml:space="preserve">in Sudan’s Southern </w:t>
            </w:r>
            <w:proofErr w:type="spellStart"/>
            <w:r w:rsidRPr="00510F3B">
              <w:rPr>
                <w:rFonts w:ascii="Gill Sans MT" w:hAnsi="Gill Sans MT"/>
                <w:sz w:val="20"/>
                <w:szCs w:val="20"/>
              </w:rPr>
              <w:t>Kordofan</w:t>
            </w:r>
            <w:proofErr w:type="spellEnd"/>
            <w:r w:rsidRPr="00510F3B">
              <w:rPr>
                <w:rFonts w:ascii="Gill Sans MT" w:hAnsi="Gill Sans MT"/>
                <w:sz w:val="20"/>
                <w:szCs w:val="20"/>
              </w:rPr>
              <w:t>, Blue Nile and South Darfur states could result in more displacements.</w:t>
            </w:r>
          </w:p>
          <w:p w:rsidR="00811B00" w:rsidRPr="00510F3B" w:rsidRDefault="00811B00" w:rsidP="00701E13">
            <w:pPr>
              <w:numPr>
                <w:ilvl w:val="0"/>
                <w:numId w:val="5"/>
              </w:numPr>
              <w:autoSpaceDE w:val="0"/>
              <w:autoSpaceDN w:val="0"/>
              <w:adjustRightInd w:val="0"/>
              <w:ind w:left="317"/>
              <w:rPr>
                <w:rFonts w:ascii="Gill Sans MT" w:hAnsi="Gill Sans MT"/>
                <w:sz w:val="20"/>
                <w:szCs w:val="20"/>
              </w:rPr>
            </w:pPr>
            <w:r w:rsidRPr="00510F3B">
              <w:rPr>
                <w:rFonts w:ascii="Gill Sans MT" w:hAnsi="Gill Sans MT"/>
                <w:sz w:val="20"/>
                <w:szCs w:val="20"/>
              </w:rPr>
              <w:t>The growing number of conflict induced IDPs and returnees from Northern Sudan to South Sudan combined with inflation, the continued closure of north/south supply routes, shortage of fuel and ensuing depletion of markets are expected to aggravate between communities and tribes and between IDPs and residents.</w:t>
            </w:r>
          </w:p>
          <w:p w:rsidR="00811B00" w:rsidRPr="00510F3B" w:rsidRDefault="00811B00" w:rsidP="00701E13">
            <w:pPr>
              <w:numPr>
                <w:ilvl w:val="0"/>
                <w:numId w:val="5"/>
              </w:numPr>
              <w:ind w:left="317"/>
              <w:rPr>
                <w:rFonts w:ascii="Gill Sans MT" w:hAnsi="Gill Sans MT"/>
                <w:sz w:val="20"/>
                <w:szCs w:val="20"/>
              </w:rPr>
            </w:pPr>
            <w:r w:rsidRPr="00510F3B">
              <w:rPr>
                <w:rFonts w:ascii="Gill Sans MT" w:hAnsi="Gill Sans MT"/>
                <w:sz w:val="20"/>
                <w:szCs w:val="20"/>
              </w:rPr>
              <w:t xml:space="preserve">Refugee camps in Upper Nile and Unity hosting more than 160,000 refugees from Sudan who fled fighting and bombardments </w:t>
            </w:r>
            <w:r>
              <w:rPr>
                <w:rFonts w:ascii="Gill Sans MT" w:hAnsi="Gill Sans MT"/>
                <w:sz w:val="20"/>
                <w:szCs w:val="20"/>
              </w:rPr>
              <w:t>on</w:t>
            </w:r>
            <w:r w:rsidRPr="00510F3B">
              <w:rPr>
                <w:rFonts w:ascii="Gill Sans MT" w:hAnsi="Gill Sans MT"/>
                <w:sz w:val="20"/>
                <w:szCs w:val="20"/>
              </w:rPr>
              <w:t xml:space="preserve"> the </w:t>
            </w:r>
            <w:proofErr w:type="gramStart"/>
            <w:r w:rsidRPr="00510F3B">
              <w:rPr>
                <w:rFonts w:ascii="Gill Sans MT" w:hAnsi="Gill Sans MT"/>
                <w:sz w:val="20"/>
                <w:szCs w:val="20"/>
              </w:rPr>
              <w:t>border</w:t>
            </w:r>
            <w:proofErr w:type="gramEnd"/>
            <w:r w:rsidRPr="00510F3B">
              <w:rPr>
                <w:rFonts w:ascii="Gill Sans MT" w:hAnsi="Gill Sans MT"/>
                <w:sz w:val="20"/>
                <w:szCs w:val="20"/>
              </w:rPr>
              <w:t xml:space="preserve"> States of Blue Nile and South </w:t>
            </w:r>
            <w:proofErr w:type="spellStart"/>
            <w:r w:rsidRPr="00510F3B">
              <w:rPr>
                <w:rFonts w:ascii="Gill Sans MT" w:hAnsi="Gill Sans MT"/>
                <w:sz w:val="20"/>
                <w:szCs w:val="20"/>
              </w:rPr>
              <w:t>Kordofan</w:t>
            </w:r>
            <w:proofErr w:type="spellEnd"/>
            <w:r w:rsidRPr="00510F3B">
              <w:rPr>
                <w:rFonts w:ascii="Gill Sans MT" w:hAnsi="Gill Sans MT"/>
                <w:sz w:val="20"/>
                <w:szCs w:val="20"/>
              </w:rPr>
              <w:t>.</w:t>
            </w:r>
            <w:r w:rsidRPr="00510F3B">
              <w:rPr>
                <w:rStyle w:val="EndnoteReference"/>
                <w:rFonts w:ascii="Gill Sans MT" w:hAnsi="Gill Sans MT"/>
                <w:sz w:val="20"/>
                <w:szCs w:val="20"/>
              </w:rPr>
              <w:endnoteReference w:id="23"/>
            </w:r>
            <w:r w:rsidRPr="00510F3B">
              <w:rPr>
                <w:rFonts w:ascii="Gill Sans MT" w:hAnsi="Gill Sans MT"/>
                <w:sz w:val="20"/>
                <w:szCs w:val="20"/>
              </w:rPr>
              <w:t xml:space="preserve">  </w:t>
            </w:r>
          </w:p>
          <w:p w:rsidR="00811B00" w:rsidRPr="00510F3B" w:rsidRDefault="00811B00" w:rsidP="00701E13">
            <w:pPr>
              <w:numPr>
                <w:ilvl w:val="0"/>
                <w:numId w:val="5"/>
              </w:numPr>
              <w:autoSpaceDE w:val="0"/>
              <w:autoSpaceDN w:val="0"/>
              <w:adjustRightInd w:val="0"/>
              <w:ind w:left="317"/>
              <w:rPr>
                <w:rFonts w:ascii="Gill Sans MT" w:hAnsi="Gill Sans MT"/>
                <w:sz w:val="20"/>
                <w:szCs w:val="20"/>
              </w:rPr>
            </w:pPr>
            <w:r w:rsidRPr="00510F3B">
              <w:rPr>
                <w:rFonts w:ascii="Gill Sans MT" w:hAnsi="Gill Sans MT"/>
                <w:sz w:val="20"/>
                <w:szCs w:val="20"/>
              </w:rPr>
              <w:t>There are 219,136 estimated refugees in South Sudan as of 19 March 2013</w:t>
            </w:r>
            <w:r w:rsidRPr="00510F3B">
              <w:rPr>
                <w:rStyle w:val="EndnoteReference"/>
                <w:rFonts w:ascii="Gill Sans MT" w:hAnsi="Gill Sans MT"/>
                <w:sz w:val="20"/>
                <w:szCs w:val="20"/>
              </w:rPr>
              <w:endnoteReference w:id="24"/>
            </w:r>
            <w:r w:rsidRPr="00510F3B">
              <w:rPr>
                <w:rFonts w:ascii="Gill Sans MT" w:hAnsi="Gill Sans MT"/>
                <w:sz w:val="20"/>
                <w:szCs w:val="20"/>
              </w:rPr>
              <w:t>.</w:t>
            </w:r>
          </w:p>
          <w:p w:rsidR="00811B00" w:rsidRPr="00510F3B" w:rsidRDefault="00811B00" w:rsidP="00701E13">
            <w:pPr>
              <w:numPr>
                <w:ilvl w:val="0"/>
                <w:numId w:val="5"/>
              </w:numPr>
              <w:autoSpaceDE w:val="0"/>
              <w:autoSpaceDN w:val="0"/>
              <w:adjustRightInd w:val="0"/>
              <w:ind w:left="317"/>
              <w:rPr>
                <w:rFonts w:ascii="Gill Sans MT" w:hAnsi="Gill Sans MT"/>
                <w:sz w:val="20"/>
                <w:szCs w:val="20"/>
              </w:rPr>
            </w:pPr>
            <w:r w:rsidRPr="00510F3B">
              <w:rPr>
                <w:rFonts w:ascii="Gill Sans MT" w:hAnsi="Gill Sans MT"/>
                <w:sz w:val="20"/>
                <w:szCs w:val="20"/>
              </w:rPr>
              <w:t>Following the secession of South Sudan, Sudanese nationality was automatically withdrawn from individuals of South Sudanese origin in Sudan.  Estimates state that between 500,000 and 700,000 individuals were stripped of their nationality without any right to contest.  About 400,000 have returned to South Sudan, where thousands live in camps and temporary housing, and many struggle to gain recognition as South Sudanese nationals</w:t>
            </w:r>
            <w:r w:rsidRPr="00510F3B">
              <w:rPr>
                <w:rStyle w:val="EndnoteReference"/>
                <w:rFonts w:ascii="Gill Sans MT" w:hAnsi="Gill Sans MT"/>
                <w:sz w:val="20"/>
                <w:szCs w:val="20"/>
              </w:rPr>
              <w:endnoteReference w:id="25"/>
            </w:r>
            <w:r w:rsidRPr="00510F3B">
              <w:rPr>
                <w:rFonts w:ascii="Gill Sans MT" w:hAnsi="Gill Sans MT"/>
                <w:sz w:val="20"/>
                <w:szCs w:val="20"/>
              </w:rPr>
              <w:t xml:space="preserve">. </w:t>
            </w:r>
          </w:p>
          <w:p w:rsidR="00811B00" w:rsidRPr="00510F3B" w:rsidRDefault="00811B00" w:rsidP="00E12AF1">
            <w:pPr>
              <w:autoSpaceDE w:val="0"/>
              <w:autoSpaceDN w:val="0"/>
              <w:adjustRightInd w:val="0"/>
              <w:ind w:left="317"/>
              <w:rPr>
                <w:rFonts w:ascii="Gill Sans MT" w:hAnsi="Gill Sans MT"/>
                <w:sz w:val="20"/>
                <w:szCs w:val="20"/>
              </w:rPr>
            </w:pPr>
          </w:p>
        </w:tc>
      </w:tr>
      <w:tr w:rsidR="00811B00" w:rsidRPr="008422C4" w:rsidTr="0011778E">
        <w:tc>
          <w:tcPr>
            <w:tcW w:w="1668" w:type="dxa"/>
            <w:shd w:val="clear" w:color="auto" w:fill="C6D9F1" w:themeFill="text2" w:themeFillTint="33"/>
          </w:tcPr>
          <w:p w:rsidR="00811B00" w:rsidRPr="008422C4" w:rsidRDefault="00811B00" w:rsidP="000E1C72">
            <w:pPr>
              <w:rPr>
                <w:rFonts w:ascii="Gill Sans MT" w:hAnsi="Gill Sans MT"/>
                <w:b/>
              </w:rPr>
            </w:pPr>
            <w:r w:rsidRPr="008422C4">
              <w:rPr>
                <w:rFonts w:ascii="Gill Sans MT" w:hAnsi="Gill Sans MT"/>
                <w:b/>
                <w:sz w:val="22"/>
              </w:rPr>
              <w:lastRenderedPageBreak/>
              <w:t>Disaster</w:t>
            </w:r>
          </w:p>
        </w:tc>
        <w:tc>
          <w:tcPr>
            <w:tcW w:w="8221" w:type="dxa"/>
          </w:tcPr>
          <w:p w:rsidR="00811B00" w:rsidRPr="008422C4" w:rsidRDefault="00811B00" w:rsidP="00701E13">
            <w:pPr>
              <w:numPr>
                <w:ilvl w:val="0"/>
                <w:numId w:val="7"/>
              </w:numPr>
              <w:rPr>
                <w:rFonts w:ascii="Gill Sans MT" w:hAnsi="Gill Sans MT"/>
                <w:lang w:val="en-ZA"/>
              </w:rPr>
            </w:pPr>
            <w:r w:rsidRPr="008422C4">
              <w:rPr>
                <w:rFonts w:ascii="Gill Sans MT" w:hAnsi="Gill Sans MT" w:cs="Calibri"/>
                <w:sz w:val="20"/>
              </w:rPr>
              <w:t xml:space="preserve">Seasonal flooding </w:t>
            </w:r>
            <w:r w:rsidRPr="008422C4">
              <w:rPr>
                <w:rFonts w:ascii="Gill Sans MT" w:hAnsi="Gill Sans MT" w:cs="Calibri"/>
                <w:sz w:val="22"/>
              </w:rPr>
              <w:t xml:space="preserve">between August and October, </w:t>
            </w:r>
            <w:r w:rsidRPr="008422C4">
              <w:rPr>
                <w:rFonts w:ascii="Gill Sans MT" w:hAnsi="Gill Sans MT" w:cs="Calibri"/>
                <w:sz w:val="20"/>
              </w:rPr>
              <w:t xml:space="preserve">particularly </w:t>
            </w:r>
            <w:r w:rsidRPr="008422C4">
              <w:rPr>
                <w:rFonts w:ascii="Gill Sans MT" w:hAnsi="Gill Sans MT" w:cs="Calibri"/>
                <w:sz w:val="22"/>
              </w:rPr>
              <w:t xml:space="preserve">in </w:t>
            </w:r>
            <w:proofErr w:type="spellStart"/>
            <w:r w:rsidRPr="008422C4">
              <w:rPr>
                <w:rFonts w:ascii="Gill Sans MT" w:hAnsi="Gill Sans MT" w:cs="Calibri"/>
                <w:sz w:val="20"/>
              </w:rPr>
              <w:t>Warrap</w:t>
            </w:r>
            <w:proofErr w:type="spellEnd"/>
            <w:r w:rsidRPr="008422C4">
              <w:rPr>
                <w:rFonts w:ascii="Gill Sans MT" w:hAnsi="Gill Sans MT" w:cs="Calibri"/>
                <w:sz w:val="20"/>
              </w:rPr>
              <w:t xml:space="preserve">, Unity, Upper Nile, </w:t>
            </w:r>
            <w:proofErr w:type="spellStart"/>
            <w:r w:rsidRPr="008422C4">
              <w:rPr>
                <w:rFonts w:ascii="Gill Sans MT" w:hAnsi="Gill Sans MT" w:cs="Calibri"/>
                <w:sz w:val="20"/>
              </w:rPr>
              <w:t>Jonglei</w:t>
            </w:r>
            <w:proofErr w:type="spellEnd"/>
            <w:r w:rsidRPr="008422C4">
              <w:rPr>
                <w:rFonts w:ascii="Gill Sans MT" w:hAnsi="Gill Sans MT" w:cs="Calibri"/>
                <w:sz w:val="20"/>
              </w:rPr>
              <w:t xml:space="preserve">, Lakes and Central </w:t>
            </w:r>
            <w:proofErr w:type="spellStart"/>
            <w:r w:rsidRPr="008422C4">
              <w:rPr>
                <w:rFonts w:ascii="Gill Sans MT" w:hAnsi="Gill Sans MT" w:cs="Calibri"/>
                <w:sz w:val="20"/>
              </w:rPr>
              <w:t>Equatoria</w:t>
            </w:r>
            <w:proofErr w:type="spellEnd"/>
            <w:r w:rsidRPr="008422C4">
              <w:rPr>
                <w:rFonts w:ascii="Gill Sans MT" w:hAnsi="Gill Sans MT" w:cs="Calibri"/>
                <w:sz w:val="20"/>
              </w:rPr>
              <w:t xml:space="preserve"> States</w:t>
            </w:r>
            <w:r w:rsidRPr="008422C4">
              <w:rPr>
                <w:rFonts w:ascii="Gill Sans MT" w:hAnsi="Gill Sans MT" w:cs="Calibri"/>
                <w:sz w:val="22"/>
              </w:rPr>
              <w:t xml:space="preserve"> </w:t>
            </w:r>
            <w:r w:rsidRPr="008422C4">
              <w:rPr>
                <w:rFonts w:ascii="Gill Sans MT" w:hAnsi="Gill Sans MT" w:cs="Calibri"/>
                <w:sz w:val="20"/>
              </w:rPr>
              <w:t>(27,000 people affected)</w:t>
            </w:r>
            <w:r w:rsidRPr="008422C4">
              <w:rPr>
                <w:rStyle w:val="EndnoteReference"/>
                <w:rFonts w:ascii="Gill Sans MT" w:hAnsi="Gill Sans MT" w:cs="Calibri"/>
                <w:sz w:val="20"/>
              </w:rPr>
              <w:endnoteReference w:id="26"/>
            </w:r>
            <w:r w:rsidRPr="008422C4">
              <w:rPr>
                <w:rFonts w:ascii="Gill Sans MT" w:hAnsi="Gill Sans MT" w:cs="Calibri"/>
                <w:sz w:val="22"/>
              </w:rPr>
              <w:t>.</w:t>
            </w:r>
          </w:p>
          <w:p w:rsidR="00811B00" w:rsidRPr="00E12AF1" w:rsidRDefault="00811B00" w:rsidP="00701E13">
            <w:pPr>
              <w:numPr>
                <w:ilvl w:val="0"/>
                <w:numId w:val="7"/>
              </w:numPr>
              <w:rPr>
                <w:rFonts w:ascii="Gill Sans MT" w:hAnsi="Gill Sans MT"/>
                <w:lang w:val="en-ZA"/>
              </w:rPr>
            </w:pPr>
            <w:r w:rsidRPr="008422C4">
              <w:rPr>
                <w:rFonts w:ascii="Gill Sans MT" w:hAnsi="Gill Sans MT"/>
                <w:sz w:val="22"/>
                <w:lang w:val="en-ZA"/>
              </w:rPr>
              <w:t xml:space="preserve">Absence of State led </w:t>
            </w:r>
            <w:r w:rsidRPr="008422C4">
              <w:rPr>
                <w:rFonts w:ascii="Gill Sans MT" w:hAnsi="Gill Sans MT" w:cs="Calibri"/>
                <w:sz w:val="20"/>
              </w:rPr>
              <w:t>functioning institutions and/or community bas</w:t>
            </w:r>
            <w:r w:rsidRPr="008422C4">
              <w:rPr>
                <w:rFonts w:ascii="Gill Sans MT" w:hAnsi="Gill Sans MT" w:cs="Calibri"/>
                <w:sz w:val="22"/>
              </w:rPr>
              <w:t>ed disaster risk reduction</w:t>
            </w:r>
            <w:r w:rsidRPr="008422C4">
              <w:rPr>
                <w:rFonts w:ascii="Gill Sans MT" w:hAnsi="Gill Sans MT" w:cs="Calibri"/>
                <w:sz w:val="20"/>
              </w:rPr>
              <w:t xml:space="preserve"> mechanisms</w:t>
            </w:r>
            <w:r w:rsidRPr="008422C4">
              <w:rPr>
                <w:rFonts w:ascii="Gill Sans MT" w:hAnsi="Gill Sans MT" w:cs="Calibri"/>
                <w:sz w:val="22"/>
              </w:rPr>
              <w:t xml:space="preserve"> resulting in limited c</w:t>
            </w:r>
            <w:r w:rsidRPr="008422C4">
              <w:rPr>
                <w:rFonts w:ascii="Gill Sans MT" w:hAnsi="Gill Sans MT" w:cs="Calibri"/>
                <w:sz w:val="20"/>
              </w:rPr>
              <w:t>apacity to respond in an event of a humanitarian crisis</w:t>
            </w:r>
            <w:r w:rsidRPr="008422C4">
              <w:rPr>
                <w:rStyle w:val="EndnoteReference"/>
                <w:rFonts w:ascii="Gill Sans MT" w:hAnsi="Gill Sans MT"/>
                <w:sz w:val="20"/>
              </w:rPr>
              <w:endnoteReference w:id="27"/>
            </w:r>
            <w:r>
              <w:rPr>
                <w:rFonts w:ascii="Gill Sans MT" w:hAnsi="Gill Sans MT" w:cs="Calibri"/>
                <w:sz w:val="20"/>
              </w:rPr>
              <w:t>.</w:t>
            </w:r>
          </w:p>
          <w:p w:rsidR="00811B00" w:rsidRPr="008422C4" w:rsidRDefault="00811B00" w:rsidP="00E12AF1">
            <w:pPr>
              <w:ind w:left="360"/>
              <w:rPr>
                <w:rFonts w:ascii="Gill Sans MT" w:hAnsi="Gill Sans MT"/>
                <w:lang w:val="en-ZA"/>
              </w:rPr>
            </w:pPr>
          </w:p>
        </w:tc>
      </w:tr>
    </w:tbl>
    <w:p w:rsidR="00811B00" w:rsidRPr="008422C4" w:rsidRDefault="00811B00" w:rsidP="00325D73">
      <w:pPr>
        <w:jc w:val="both"/>
        <w:rPr>
          <w:rFonts w:ascii="Gill Sans MT" w:hAnsi="Gill Sans MT"/>
          <w:sz w:val="22"/>
        </w:rPr>
      </w:pPr>
    </w:p>
    <w:p w:rsidR="00811B00" w:rsidRPr="008422C4" w:rsidRDefault="00811B00" w:rsidP="00325D73">
      <w:pPr>
        <w:jc w:val="both"/>
        <w:rPr>
          <w:rFonts w:ascii="Gill Sans MT" w:hAnsi="Gill Sans MT"/>
          <w:sz w:val="22"/>
        </w:rPr>
      </w:pPr>
    </w:p>
    <w:p w:rsidR="00811B00" w:rsidRPr="008422C4" w:rsidRDefault="00811B00">
      <w:pPr>
        <w:rPr>
          <w:rFonts w:ascii="Gill Sans MT" w:hAnsi="Gill Sans MT"/>
          <w:b/>
          <w:sz w:val="22"/>
        </w:rPr>
      </w:pPr>
      <w:r w:rsidRPr="008422C4">
        <w:rPr>
          <w:rFonts w:ascii="Gill Sans MT" w:hAnsi="Gill Sans MT"/>
          <w:b/>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811B00" w:rsidTr="006C6F46">
        <w:tc>
          <w:tcPr>
            <w:tcW w:w="9818" w:type="dxa"/>
            <w:shd w:val="clear" w:color="auto" w:fill="92CDDC" w:themeFill="accent5" w:themeFillTint="99"/>
          </w:tcPr>
          <w:p w:rsidR="00811B00" w:rsidRDefault="00811B00" w:rsidP="00CF7DAC">
            <w:pPr>
              <w:spacing w:before="120" w:after="120"/>
              <w:jc w:val="center"/>
              <w:rPr>
                <w:rFonts w:ascii="Gill Sans MT" w:hAnsi="Gill Sans MT"/>
                <w:b/>
              </w:rPr>
            </w:pPr>
            <w:r w:rsidRPr="008422C4">
              <w:rPr>
                <w:rFonts w:ascii="Gill Sans MT" w:hAnsi="Gill Sans MT"/>
                <w:b/>
                <w:sz w:val="22"/>
              </w:rPr>
              <w:lastRenderedPageBreak/>
              <w:t>Child Protection System</w:t>
            </w:r>
          </w:p>
        </w:tc>
      </w:tr>
    </w:tbl>
    <w:p w:rsidR="00811B00" w:rsidRDefault="00811B00" w:rsidP="00EF04C6">
      <w:pPr>
        <w:jc w:val="both"/>
        <w:rPr>
          <w:rFonts w:ascii="Gill Sans MT" w:hAnsi="Gill Sans MT"/>
          <w:sz w:val="22"/>
        </w:rPr>
      </w:pPr>
    </w:p>
    <w:p w:rsidR="00811B00" w:rsidRPr="002503B3" w:rsidRDefault="00811B00" w:rsidP="00065F71">
      <w:pPr>
        <w:rPr>
          <w:rFonts w:ascii="Gill Sans MT" w:hAnsi="Gill Sans MT" w:cs="Arial"/>
          <w:b/>
          <w:sz w:val="22"/>
          <w:szCs w:val="22"/>
          <w:lang w:val="en-AU" w:eastAsia="en-AU"/>
        </w:rPr>
      </w:pPr>
      <w:r w:rsidRPr="002503B3">
        <w:rPr>
          <w:rFonts w:ascii="Gill Sans MT" w:hAnsi="Gill Sans MT" w:cs="Arial"/>
          <w:b/>
          <w:sz w:val="22"/>
          <w:szCs w:val="22"/>
          <w:lang w:val="en-AU" w:eastAsia="en-AU"/>
        </w:rPr>
        <w:t xml:space="preserve">International </w:t>
      </w:r>
      <w:r>
        <w:rPr>
          <w:rFonts w:ascii="Gill Sans MT" w:hAnsi="Gill Sans MT" w:cs="Arial"/>
          <w:b/>
          <w:sz w:val="22"/>
          <w:szCs w:val="22"/>
          <w:lang w:val="en-AU" w:eastAsia="en-AU"/>
        </w:rPr>
        <w:t xml:space="preserve">&amp; Regional </w:t>
      </w:r>
      <w:r w:rsidRPr="002503B3">
        <w:rPr>
          <w:rFonts w:ascii="Gill Sans MT" w:hAnsi="Gill Sans MT" w:cs="Arial"/>
          <w:b/>
          <w:sz w:val="22"/>
          <w:szCs w:val="22"/>
          <w:lang w:val="en-AU" w:eastAsia="en-AU"/>
        </w:rPr>
        <w:t>Law</w:t>
      </w:r>
      <w:r>
        <w:rPr>
          <w:rFonts w:ascii="Gill Sans MT" w:hAnsi="Gill Sans MT" w:cs="Arial"/>
          <w:b/>
          <w:sz w:val="22"/>
          <w:szCs w:val="22"/>
          <w:lang w:val="en-AU" w:eastAsia="en-AU"/>
        </w:rPr>
        <w:t>s</w:t>
      </w:r>
    </w:p>
    <w:p w:rsidR="00811B00" w:rsidRDefault="00811B00" w:rsidP="0037445F">
      <w:pPr>
        <w:autoSpaceDE w:val="0"/>
        <w:autoSpaceDN w:val="0"/>
        <w:adjustRightInd w:val="0"/>
        <w:jc w:val="both"/>
        <w:rPr>
          <w:rFonts w:ascii="Gill Sans MT" w:hAnsi="Gill Sans MT" w:cs="Arial"/>
          <w:sz w:val="22"/>
          <w:szCs w:val="22"/>
          <w:lang w:val="en-AU" w:eastAsia="en-AU"/>
        </w:rPr>
      </w:pPr>
      <w:r w:rsidRPr="008422C4">
        <w:rPr>
          <w:rFonts w:ascii="Gill Sans MT" w:hAnsi="Gill Sans MT" w:cs="Arial"/>
          <w:sz w:val="22"/>
          <w:lang w:val="en-US"/>
        </w:rPr>
        <w:t xml:space="preserve">As a new state, South Sudan will have to ratify international instruments, as it </w:t>
      </w:r>
      <w:r>
        <w:rPr>
          <w:rFonts w:ascii="Gill Sans MT" w:hAnsi="Gill Sans MT" w:cs="Arial"/>
          <w:sz w:val="22"/>
          <w:lang w:val="en-US"/>
        </w:rPr>
        <w:t>is not</w:t>
      </w:r>
      <w:r w:rsidRPr="008422C4">
        <w:rPr>
          <w:rFonts w:ascii="Gill Sans MT" w:hAnsi="Gill Sans MT" w:cs="Arial"/>
          <w:sz w:val="22"/>
          <w:lang w:val="en-US"/>
        </w:rPr>
        <w:t xml:space="preserve"> bound to those ratified </w:t>
      </w:r>
      <w:r>
        <w:rPr>
          <w:rFonts w:ascii="Gill Sans MT" w:hAnsi="Gill Sans MT" w:cs="Arial"/>
          <w:sz w:val="22"/>
          <w:lang w:val="en-US"/>
        </w:rPr>
        <w:t>by the Government of Sudan</w:t>
      </w:r>
      <w:r w:rsidRPr="008422C4">
        <w:rPr>
          <w:rFonts w:ascii="Gill Sans MT" w:hAnsi="Gill Sans MT" w:cs="Arial"/>
          <w:sz w:val="22"/>
          <w:lang w:val="en-US"/>
        </w:rPr>
        <w:t xml:space="preserve">. </w:t>
      </w:r>
      <w:r>
        <w:rPr>
          <w:rFonts w:ascii="Gill Sans MT" w:hAnsi="Gill Sans MT" w:cs="Arial"/>
          <w:sz w:val="22"/>
          <w:lang w:val="en-US"/>
        </w:rPr>
        <w:t xml:space="preserve"> </w:t>
      </w:r>
      <w:r>
        <w:rPr>
          <w:rFonts w:ascii="Gill Sans MT" w:hAnsi="Gill Sans MT" w:cs="Arial"/>
          <w:sz w:val="22"/>
          <w:szCs w:val="22"/>
          <w:lang w:val="en-AU" w:eastAsia="en-AU"/>
        </w:rPr>
        <w:t>South Sudan has ratified the following international human rights instruments:</w:t>
      </w:r>
    </w:p>
    <w:p w:rsidR="00811B00" w:rsidRDefault="00811B00" w:rsidP="00701E13">
      <w:pPr>
        <w:numPr>
          <w:ilvl w:val="0"/>
          <w:numId w:val="16"/>
        </w:numPr>
        <w:autoSpaceDE w:val="0"/>
        <w:autoSpaceDN w:val="0"/>
        <w:adjustRightInd w:val="0"/>
        <w:jc w:val="both"/>
        <w:rPr>
          <w:rFonts w:ascii="Gill Sans MT" w:hAnsi="Gill Sans MT" w:cs="Arial"/>
          <w:sz w:val="22"/>
          <w:szCs w:val="22"/>
          <w:lang w:val="en-AU" w:eastAsia="en-AU"/>
        </w:rPr>
      </w:pPr>
      <w:r>
        <w:rPr>
          <w:rFonts w:ascii="Gill Sans MT" w:hAnsi="Gill Sans MT" w:cs="Arial"/>
          <w:sz w:val="22"/>
          <w:szCs w:val="22"/>
          <w:lang w:val="en-AU" w:eastAsia="en-AU"/>
        </w:rPr>
        <w:t>ILO Minimum Age Convention, 1973 (No. 138) on 29</w:t>
      </w:r>
      <w:r w:rsidRPr="002A7644">
        <w:rPr>
          <w:rFonts w:ascii="Gill Sans MT" w:hAnsi="Gill Sans MT" w:cs="Arial"/>
          <w:sz w:val="22"/>
          <w:szCs w:val="22"/>
          <w:vertAlign w:val="superscript"/>
          <w:lang w:val="en-AU" w:eastAsia="en-AU"/>
        </w:rPr>
        <w:t>th</w:t>
      </w:r>
      <w:r>
        <w:rPr>
          <w:rFonts w:ascii="Gill Sans MT" w:hAnsi="Gill Sans MT" w:cs="Arial"/>
          <w:sz w:val="22"/>
          <w:szCs w:val="22"/>
          <w:lang w:val="en-AU" w:eastAsia="en-AU"/>
        </w:rPr>
        <w:t xml:space="preserve"> April 2012</w:t>
      </w:r>
    </w:p>
    <w:p w:rsidR="00811B00" w:rsidRDefault="00811B00" w:rsidP="00701E13">
      <w:pPr>
        <w:numPr>
          <w:ilvl w:val="0"/>
          <w:numId w:val="16"/>
        </w:numPr>
        <w:autoSpaceDE w:val="0"/>
        <w:autoSpaceDN w:val="0"/>
        <w:adjustRightInd w:val="0"/>
        <w:jc w:val="both"/>
        <w:rPr>
          <w:rFonts w:ascii="Gill Sans MT" w:hAnsi="Gill Sans MT" w:cs="Arial"/>
          <w:sz w:val="22"/>
          <w:szCs w:val="22"/>
          <w:lang w:val="en-AU" w:eastAsia="en-AU"/>
        </w:rPr>
      </w:pPr>
      <w:r>
        <w:rPr>
          <w:rFonts w:ascii="Gill Sans MT" w:hAnsi="Gill Sans MT" w:cs="Arial"/>
          <w:sz w:val="22"/>
          <w:szCs w:val="22"/>
          <w:lang w:val="en-AU" w:eastAsia="en-AU"/>
        </w:rPr>
        <w:t>ILO Worst Forms of Child Labour Convention, 1999 (No. 182) on 29</w:t>
      </w:r>
      <w:r w:rsidRPr="003D4D96">
        <w:rPr>
          <w:rFonts w:ascii="Gill Sans MT" w:hAnsi="Gill Sans MT" w:cs="Arial"/>
          <w:sz w:val="22"/>
          <w:szCs w:val="22"/>
          <w:vertAlign w:val="superscript"/>
          <w:lang w:val="en-AU" w:eastAsia="en-AU"/>
        </w:rPr>
        <w:t>th</w:t>
      </w:r>
      <w:r>
        <w:rPr>
          <w:rFonts w:ascii="Gill Sans MT" w:hAnsi="Gill Sans MT" w:cs="Arial"/>
          <w:sz w:val="22"/>
          <w:szCs w:val="22"/>
          <w:lang w:val="en-AU" w:eastAsia="en-AU"/>
        </w:rPr>
        <w:t xml:space="preserve"> April 2012</w:t>
      </w:r>
      <w:r>
        <w:rPr>
          <w:rStyle w:val="EndnoteReference"/>
          <w:rFonts w:ascii="Gill Sans MT" w:hAnsi="Gill Sans MT" w:cs="Arial"/>
          <w:sz w:val="22"/>
          <w:szCs w:val="22"/>
          <w:lang w:val="en-AU" w:eastAsia="en-AU"/>
        </w:rPr>
        <w:endnoteReference w:id="28"/>
      </w:r>
    </w:p>
    <w:p w:rsidR="00811B00" w:rsidRDefault="00811B00" w:rsidP="00701E13">
      <w:pPr>
        <w:numPr>
          <w:ilvl w:val="0"/>
          <w:numId w:val="16"/>
        </w:numPr>
        <w:autoSpaceDE w:val="0"/>
        <w:autoSpaceDN w:val="0"/>
        <w:adjustRightInd w:val="0"/>
        <w:jc w:val="both"/>
        <w:rPr>
          <w:rFonts w:ascii="Gill Sans MT" w:hAnsi="Gill Sans MT" w:cs="Arial"/>
          <w:sz w:val="22"/>
          <w:szCs w:val="22"/>
          <w:lang w:val="en-AU" w:eastAsia="en-AU"/>
        </w:rPr>
      </w:pPr>
      <w:r>
        <w:rPr>
          <w:rFonts w:ascii="Gill Sans MT" w:hAnsi="Gill Sans MT" w:cs="Arial"/>
          <w:sz w:val="22"/>
          <w:szCs w:val="22"/>
          <w:lang w:val="en-AU" w:eastAsia="en-AU"/>
        </w:rPr>
        <w:t>Geneva Conventions (1949) and their Additional Protocols on 16</w:t>
      </w:r>
      <w:r w:rsidRPr="002A7644">
        <w:rPr>
          <w:rFonts w:ascii="Gill Sans MT" w:hAnsi="Gill Sans MT" w:cs="Arial"/>
          <w:sz w:val="22"/>
          <w:szCs w:val="22"/>
          <w:vertAlign w:val="superscript"/>
          <w:lang w:val="en-AU" w:eastAsia="en-AU"/>
        </w:rPr>
        <w:t>th</w:t>
      </w:r>
      <w:r>
        <w:rPr>
          <w:rFonts w:ascii="Gill Sans MT" w:hAnsi="Gill Sans MT" w:cs="Arial"/>
          <w:sz w:val="22"/>
          <w:szCs w:val="22"/>
          <w:lang w:val="en-AU" w:eastAsia="en-AU"/>
        </w:rPr>
        <w:t xml:space="preserve"> July 2012</w:t>
      </w:r>
      <w:r>
        <w:rPr>
          <w:rStyle w:val="EndnoteReference"/>
          <w:rFonts w:ascii="Gill Sans MT" w:hAnsi="Gill Sans MT" w:cs="Arial"/>
          <w:sz w:val="22"/>
          <w:szCs w:val="22"/>
          <w:lang w:val="en-AU" w:eastAsia="en-AU"/>
        </w:rPr>
        <w:endnoteReference w:id="29"/>
      </w:r>
    </w:p>
    <w:p w:rsidR="00811B00" w:rsidRPr="00065F71" w:rsidRDefault="00811B00" w:rsidP="0037445F">
      <w:pPr>
        <w:autoSpaceDE w:val="0"/>
        <w:autoSpaceDN w:val="0"/>
        <w:adjustRightInd w:val="0"/>
        <w:jc w:val="both"/>
        <w:rPr>
          <w:rFonts w:ascii="Gill Sans MT" w:hAnsi="Gill Sans MT" w:cs="Arial"/>
          <w:sz w:val="22"/>
          <w:szCs w:val="22"/>
          <w:lang w:val="en-AU" w:eastAsia="en-AU"/>
        </w:rPr>
      </w:pPr>
      <w:r>
        <w:rPr>
          <w:rFonts w:ascii="Gill Sans MT" w:hAnsi="Gill Sans MT" w:cs="Arial"/>
          <w:sz w:val="22"/>
          <w:szCs w:val="22"/>
          <w:lang w:val="en-AU" w:eastAsia="en-AU"/>
        </w:rPr>
        <w:t>South Sudan is a member of AU but has not ratified the African Charter on the Rights and Welfare of the Child (1999).</w:t>
      </w:r>
    </w:p>
    <w:p w:rsidR="00811B00" w:rsidRDefault="00811B00" w:rsidP="00EF04C6">
      <w:pPr>
        <w:jc w:val="both"/>
        <w:rPr>
          <w:rFonts w:ascii="Gill Sans MT" w:hAnsi="Gill Sans MT"/>
          <w:sz w:val="22"/>
        </w:rPr>
      </w:pPr>
    </w:p>
    <w:p w:rsidR="00811B00" w:rsidRPr="002503B3" w:rsidRDefault="00811B00" w:rsidP="00EF04C6">
      <w:pPr>
        <w:jc w:val="both"/>
        <w:rPr>
          <w:rFonts w:ascii="Gill Sans MT" w:hAnsi="Gill Sans MT"/>
          <w:b/>
          <w:sz w:val="22"/>
        </w:rPr>
      </w:pPr>
      <w:r w:rsidRPr="002503B3">
        <w:rPr>
          <w:rFonts w:ascii="Gill Sans MT" w:hAnsi="Gill Sans MT"/>
          <w:b/>
          <w:sz w:val="22"/>
        </w:rPr>
        <w:t>National Laws and Policies</w:t>
      </w:r>
    </w:p>
    <w:p w:rsidR="00811B00" w:rsidRPr="002569D0" w:rsidRDefault="00811B00" w:rsidP="00701E13">
      <w:pPr>
        <w:numPr>
          <w:ilvl w:val="0"/>
          <w:numId w:val="8"/>
        </w:numPr>
        <w:jc w:val="both"/>
        <w:rPr>
          <w:rFonts w:ascii="Gill Sans MT" w:hAnsi="Gill Sans MT"/>
          <w:sz w:val="22"/>
        </w:rPr>
      </w:pPr>
      <w:r w:rsidRPr="002569D0">
        <w:rPr>
          <w:rFonts w:ascii="Gill Sans MT" w:hAnsi="Gill Sans MT"/>
          <w:i/>
          <w:sz w:val="22"/>
        </w:rPr>
        <w:t>Transitional Constitution of the Republic of South Sudan</w:t>
      </w:r>
      <w:r>
        <w:rPr>
          <w:rFonts w:ascii="Gill Sans MT" w:hAnsi="Gill Sans MT"/>
          <w:sz w:val="22"/>
        </w:rPr>
        <w:t>, signed on 9</w:t>
      </w:r>
      <w:r w:rsidRPr="002569D0">
        <w:rPr>
          <w:rFonts w:ascii="Gill Sans MT" w:hAnsi="Gill Sans MT"/>
          <w:sz w:val="22"/>
          <w:vertAlign w:val="superscript"/>
        </w:rPr>
        <w:t>th</w:t>
      </w:r>
      <w:r>
        <w:rPr>
          <w:rFonts w:ascii="Gill Sans MT" w:hAnsi="Gill Sans MT"/>
          <w:sz w:val="22"/>
        </w:rPr>
        <w:t xml:space="preserve"> July 2011</w:t>
      </w:r>
    </w:p>
    <w:p w:rsidR="00811B00" w:rsidRPr="00501464" w:rsidRDefault="00811B00" w:rsidP="00701E13">
      <w:pPr>
        <w:numPr>
          <w:ilvl w:val="0"/>
          <w:numId w:val="8"/>
        </w:numPr>
        <w:jc w:val="both"/>
        <w:rPr>
          <w:rFonts w:ascii="Gill Sans MT" w:hAnsi="Gill Sans MT"/>
        </w:rPr>
      </w:pPr>
      <w:r w:rsidRPr="002569D0">
        <w:rPr>
          <w:rFonts w:ascii="Gill Sans MT" w:hAnsi="Gill Sans MT"/>
          <w:i/>
          <w:sz w:val="22"/>
        </w:rPr>
        <w:t>Child Act</w:t>
      </w:r>
      <w:r w:rsidRPr="002569D0">
        <w:rPr>
          <w:rFonts w:ascii="Gill Sans MT" w:hAnsi="Gill Sans MT"/>
          <w:sz w:val="22"/>
        </w:rPr>
        <w:t xml:space="preserve">, </w:t>
      </w:r>
      <w:r>
        <w:rPr>
          <w:rFonts w:ascii="Gill Sans MT" w:hAnsi="Gill Sans MT"/>
          <w:sz w:val="22"/>
        </w:rPr>
        <w:t xml:space="preserve">No. 10 of 2008, </w:t>
      </w:r>
      <w:r w:rsidRPr="002569D0">
        <w:rPr>
          <w:rFonts w:ascii="Gill Sans MT" w:hAnsi="Gill Sans MT"/>
          <w:sz w:val="22"/>
        </w:rPr>
        <w:t>signed on 13</w:t>
      </w:r>
      <w:r w:rsidRPr="002569D0">
        <w:rPr>
          <w:rFonts w:ascii="Gill Sans MT" w:hAnsi="Gill Sans MT"/>
          <w:sz w:val="22"/>
          <w:vertAlign w:val="superscript"/>
        </w:rPr>
        <w:t>th</w:t>
      </w:r>
      <w:r>
        <w:rPr>
          <w:rFonts w:ascii="Gill Sans MT" w:hAnsi="Gill Sans MT"/>
          <w:sz w:val="22"/>
        </w:rPr>
        <w:t xml:space="preserve"> October </w:t>
      </w:r>
      <w:r w:rsidRPr="002569D0">
        <w:rPr>
          <w:rFonts w:ascii="Gill Sans MT" w:hAnsi="Gill Sans MT"/>
          <w:sz w:val="22"/>
        </w:rPr>
        <w:t>2008</w:t>
      </w:r>
      <w:r>
        <w:rPr>
          <w:rFonts w:ascii="Gill Sans MT" w:hAnsi="Gill Sans MT"/>
          <w:sz w:val="22"/>
        </w:rPr>
        <w:t xml:space="preserve"> (aligns with the UNCRC 1989)</w:t>
      </w:r>
    </w:p>
    <w:p w:rsidR="00811B00" w:rsidRPr="002569D0" w:rsidRDefault="00811B00" w:rsidP="00701E13">
      <w:pPr>
        <w:numPr>
          <w:ilvl w:val="0"/>
          <w:numId w:val="8"/>
        </w:numPr>
        <w:jc w:val="both"/>
        <w:rPr>
          <w:rFonts w:ascii="Gill Sans MT" w:hAnsi="Gill Sans MT"/>
        </w:rPr>
      </w:pPr>
      <w:r w:rsidRPr="00501464">
        <w:rPr>
          <w:rFonts w:ascii="Gill Sans MT" w:hAnsi="Gill Sans MT"/>
          <w:i/>
          <w:sz w:val="22"/>
        </w:rPr>
        <w:t>The Local Government Act</w:t>
      </w:r>
      <w:r>
        <w:rPr>
          <w:rFonts w:ascii="Gill Sans MT" w:hAnsi="Gill Sans MT"/>
          <w:sz w:val="22"/>
        </w:rPr>
        <w:t>, 2009</w:t>
      </w:r>
    </w:p>
    <w:p w:rsidR="00811B00" w:rsidRPr="007E17FB" w:rsidRDefault="00811B00" w:rsidP="00701E13">
      <w:pPr>
        <w:numPr>
          <w:ilvl w:val="0"/>
          <w:numId w:val="8"/>
        </w:numPr>
        <w:jc w:val="both"/>
        <w:rPr>
          <w:rFonts w:ascii="Gill Sans MT" w:hAnsi="Gill Sans MT"/>
          <w:i/>
          <w:sz w:val="22"/>
        </w:rPr>
      </w:pPr>
      <w:r w:rsidRPr="007E17FB">
        <w:rPr>
          <w:rFonts w:ascii="Gill Sans MT" w:hAnsi="Gill Sans MT"/>
          <w:i/>
          <w:sz w:val="22"/>
        </w:rPr>
        <w:t>The Code of Criminal Procedure Ac</w:t>
      </w:r>
      <w:r>
        <w:rPr>
          <w:rFonts w:ascii="Gill Sans MT" w:hAnsi="Gill Sans MT"/>
          <w:i/>
          <w:sz w:val="22"/>
        </w:rPr>
        <w:t>t</w:t>
      </w:r>
      <w:r>
        <w:rPr>
          <w:rFonts w:ascii="Gill Sans MT" w:hAnsi="Gill Sans MT"/>
          <w:sz w:val="22"/>
        </w:rPr>
        <w:t>, No. 5 of 2008, signed on 20</w:t>
      </w:r>
      <w:r w:rsidRPr="007E17FB">
        <w:rPr>
          <w:rFonts w:ascii="Gill Sans MT" w:hAnsi="Gill Sans MT"/>
          <w:sz w:val="22"/>
          <w:vertAlign w:val="superscript"/>
        </w:rPr>
        <w:t>th</w:t>
      </w:r>
      <w:r>
        <w:rPr>
          <w:rFonts w:ascii="Gill Sans MT" w:hAnsi="Gill Sans MT"/>
          <w:sz w:val="22"/>
        </w:rPr>
        <w:t xml:space="preserve"> March 2008</w:t>
      </w:r>
    </w:p>
    <w:p w:rsidR="00811B00" w:rsidRPr="007E39E4" w:rsidRDefault="00811B00" w:rsidP="00701E13">
      <w:pPr>
        <w:numPr>
          <w:ilvl w:val="0"/>
          <w:numId w:val="8"/>
        </w:numPr>
        <w:jc w:val="both"/>
        <w:rPr>
          <w:rFonts w:ascii="Gill Sans MT" w:hAnsi="Gill Sans MT"/>
          <w:i/>
        </w:rPr>
      </w:pPr>
      <w:r w:rsidRPr="002569D0">
        <w:rPr>
          <w:rFonts w:ascii="Gill Sans MT" w:hAnsi="Gill Sans MT"/>
          <w:i/>
          <w:sz w:val="22"/>
        </w:rPr>
        <w:t>Penal Code</w:t>
      </w:r>
      <w:r>
        <w:rPr>
          <w:rFonts w:ascii="Gill Sans MT" w:hAnsi="Gill Sans MT"/>
          <w:i/>
          <w:sz w:val="22"/>
        </w:rPr>
        <w:t xml:space="preserve"> Act</w:t>
      </w:r>
      <w:r>
        <w:rPr>
          <w:rFonts w:ascii="Gill Sans MT" w:hAnsi="Gill Sans MT"/>
          <w:sz w:val="22"/>
        </w:rPr>
        <w:t>, No. 9 of 2008, signed on 22</w:t>
      </w:r>
      <w:r w:rsidRPr="007E17FB">
        <w:rPr>
          <w:rFonts w:ascii="Gill Sans MT" w:hAnsi="Gill Sans MT"/>
          <w:sz w:val="22"/>
          <w:vertAlign w:val="superscript"/>
        </w:rPr>
        <w:t>nd</w:t>
      </w:r>
      <w:r>
        <w:rPr>
          <w:rFonts w:ascii="Gill Sans MT" w:hAnsi="Gill Sans MT"/>
          <w:sz w:val="22"/>
        </w:rPr>
        <w:t xml:space="preserve"> August 2008</w:t>
      </w:r>
    </w:p>
    <w:p w:rsidR="00811B00" w:rsidRPr="002569D0" w:rsidRDefault="00811B00" w:rsidP="00701E13">
      <w:pPr>
        <w:numPr>
          <w:ilvl w:val="0"/>
          <w:numId w:val="8"/>
        </w:numPr>
        <w:jc w:val="both"/>
        <w:rPr>
          <w:rFonts w:ascii="Gill Sans MT" w:hAnsi="Gill Sans MT"/>
          <w:i/>
        </w:rPr>
      </w:pPr>
      <w:r>
        <w:rPr>
          <w:rFonts w:ascii="Gill Sans MT" w:hAnsi="Gill Sans MT"/>
          <w:i/>
          <w:sz w:val="22"/>
        </w:rPr>
        <w:t>The South Sudan Human Rights Commission Act</w:t>
      </w:r>
      <w:r>
        <w:rPr>
          <w:rFonts w:ascii="Gill Sans MT" w:hAnsi="Gill Sans MT"/>
          <w:sz w:val="22"/>
        </w:rPr>
        <w:t>, 2009</w:t>
      </w:r>
    </w:p>
    <w:p w:rsidR="00811B00" w:rsidRPr="00311364" w:rsidRDefault="00811B00" w:rsidP="00701E13">
      <w:pPr>
        <w:numPr>
          <w:ilvl w:val="0"/>
          <w:numId w:val="8"/>
        </w:numPr>
        <w:jc w:val="both"/>
        <w:rPr>
          <w:rFonts w:ascii="Gill Sans MT" w:hAnsi="Gill Sans MT"/>
          <w:i/>
        </w:rPr>
      </w:pPr>
      <w:r>
        <w:rPr>
          <w:rFonts w:ascii="Gill Sans MT" w:hAnsi="Gill Sans MT"/>
          <w:i/>
          <w:sz w:val="22"/>
        </w:rPr>
        <w:t>The Nationality Act</w:t>
      </w:r>
      <w:r>
        <w:rPr>
          <w:rFonts w:ascii="Gill Sans MT" w:hAnsi="Gill Sans MT"/>
          <w:sz w:val="22"/>
        </w:rPr>
        <w:t>, 2011, signed on 7</w:t>
      </w:r>
      <w:r w:rsidRPr="002569D0">
        <w:rPr>
          <w:rFonts w:ascii="Gill Sans MT" w:hAnsi="Gill Sans MT"/>
          <w:sz w:val="22"/>
          <w:vertAlign w:val="superscript"/>
        </w:rPr>
        <w:t>th</w:t>
      </w:r>
      <w:r>
        <w:rPr>
          <w:rFonts w:ascii="Gill Sans MT" w:hAnsi="Gill Sans MT"/>
          <w:sz w:val="22"/>
        </w:rPr>
        <w:t xml:space="preserve"> July 2011</w:t>
      </w:r>
    </w:p>
    <w:p w:rsidR="00811B00" w:rsidRPr="00263286" w:rsidRDefault="00811B00" w:rsidP="00701E13">
      <w:pPr>
        <w:numPr>
          <w:ilvl w:val="0"/>
          <w:numId w:val="8"/>
        </w:numPr>
        <w:jc w:val="both"/>
        <w:rPr>
          <w:rFonts w:ascii="Gill Sans MT" w:hAnsi="Gill Sans MT"/>
          <w:i/>
        </w:rPr>
      </w:pPr>
      <w:r w:rsidRPr="00311364">
        <w:rPr>
          <w:rFonts w:ascii="Gill Sans MT" w:hAnsi="Gill Sans MT"/>
          <w:i/>
          <w:sz w:val="22"/>
        </w:rPr>
        <w:t>The Southern Sudan Demobilisation, Disarmament and Re-Integration Commission Act</w:t>
      </w:r>
      <w:r>
        <w:rPr>
          <w:rFonts w:ascii="Gill Sans MT" w:hAnsi="Gill Sans MT"/>
          <w:sz w:val="22"/>
        </w:rPr>
        <w:t>, 2011, signed on 7</w:t>
      </w:r>
      <w:r w:rsidRPr="00311364">
        <w:rPr>
          <w:rFonts w:ascii="Gill Sans MT" w:hAnsi="Gill Sans MT"/>
          <w:sz w:val="22"/>
          <w:vertAlign w:val="superscript"/>
        </w:rPr>
        <w:t>th</w:t>
      </w:r>
      <w:r>
        <w:rPr>
          <w:rFonts w:ascii="Gill Sans MT" w:hAnsi="Gill Sans MT"/>
          <w:sz w:val="22"/>
        </w:rPr>
        <w:t xml:space="preserve"> July 2011</w:t>
      </w:r>
    </w:p>
    <w:p w:rsidR="00811B00" w:rsidRPr="007A17B7" w:rsidRDefault="00811B00" w:rsidP="00701E13">
      <w:pPr>
        <w:numPr>
          <w:ilvl w:val="0"/>
          <w:numId w:val="8"/>
        </w:numPr>
        <w:jc w:val="both"/>
        <w:rPr>
          <w:rFonts w:ascii="Gill Sans MT" w:hAnsi="Gill Sans MT"/>
          <w:i/>
        </w:rPr>
      </w:pPr>
      <w:r>
        <w:rPr>
          <w:rFonts w:ascii="Gill Sans MT" w:hAnsi="Gill Sans MT"/>
          <w:i/>
          <w:sz w:val="22"/>
        </w:rPr>
        <w:t>The Southern Sudan War Disabled, Widows and Orphans Commission Act</w:t>
      </w:r>
      <w:r>
        <w:rPr>
          <w:rFonts w:ascii="Gill Sans MT" w:hAnsi="Gill Sans MT"/>
          <w:sz w:val="22"/>
        </w:rPr>
        <w:t>, 2011, signed on 7</w:t>
      </w:r>
      <w:r w:rsidRPr="00263286">
        <w:rPr>
          <w:rFonts w:ascii="Gill Sans MT" w:hAnsi="Gill Sans MT"/>
          <w:sz w:val="22"/>
          <w:vertAlign w:val="superscript"/>
        </w:rPr>
        <w:t>th</w:t>
      </w:r>
      <w:r>
        <w:rPr>
          <w:rFonts w:ascii="Gill Sans MT" w:hAnsi="Gill Sans MT"/>
          <w:sz w:val="22"/>
        </w:rPr>
        <w:t xml:space="preserve"> July 2011</w:t>
      </w:r>
    </w:p>
    <w:p w:rsidR="00811B00" w:rsidRPr="007E39E4" w:rsidRDefault="00811B00" w:rsidP="00701E13">
      <w:pPr>
        <w:numPr>
          <w:ilvl w:val="0"/>
          <w:numId w:val="8"/>
        </w:numPr>
        <w:jc w:val="both"/>
        <w:rPr>
          <w:rFonts w:ascii="Gill Sans MT" w:hAnsi="Gill Sans MT"/>
          <w:i/>
          <w:sz w:val="22"/>
          <w:szCs w:val="22"/>
        </w:rPr>
      </w:pPr>
      <w:r w:rsidRPr="007E39E4">
        <w:rPr>
          <w:rFonts w:ascii="Gill Sans MT" w:hAnsi="Gill Sans MT"/>
          <w:i/>
          <w:sz w:val="22"/>
          <w:szCs w:val="22"/>
        </w:rPr>
        <w:t>Public Grievances Chamber Act</w:t>
      </w:r>
      <w:r w:rsidRPr="007E39E4">
        <w:rPr>
          <w:rFonts w:ascii="Gill Sans MT" w:hAnsi="Gill Sans MT"/>
          <w:sz w:val="22"/>
          <w:szCs w:val="22"/>
        </w:rPr>
        <w:t>, 2011, signed on 7</w:t>
      </w:r>
      <w:r w:rsidRPr="007E39E4">
        <w:rPr>
          <w:rFonts w:ascii="Gill Sans MT" w:hAnsi="Gill Sans MT"/>
          <w:sz w:val="22"/>
          <w:szCs w:val="22"/>
          <w:vertAlign w:val="superscript"/>
        </w:rPr>
        <w:t>th</w:t>
      </w:r>
      <w:r w:rsidRPr="007E39E4">
        <w:rPr>
          <w:rFonts w:ascii="Gill Sans MT" w:hAnsi="Gill Sans MT"/>
          <w:sz w:val="22"/>
          <w:szCs w:val="22"/>
        </w:rPr>
        <w:t xml:space="preserve"> July 2011</w:t>
      </w:r>
    </w:p>
    <w:p w:rsidR="00811B00" w:rsidRPr="007E39E4" w:rsidRDefault="00811B00" w:rsidP="00701E13">
      <w:pPr>
        <w:numPr>
          <w:ilvl w:val="0"/>
          <w:numId w:val="8"/>
        </w:numPr>
        <w:jc w:val="both"/>
        <w:rPr>
          <w:rFonts w:ascii="Gill Sans MT" w:hAnsi="Gill Sans MT"/>
          <w:i/>
          <w:sz w:val="22"/>
          <w:szCs w:val="22"/>
        </w:rPr>
      </w:pPr>
      <w:r w:rsidRPr="007E39E4">
        <w:rPr>
          <w:rFonts w:ascii="Gill Sans MT" w:hAnsi="Gill Sans MT"/>
          <w:i/>
          <w:sz w:val="22"/>
          <w:szCs w:val="22"/>
        </w:rPr>
        <w:t>Geneva Convention Act</w:t>
      </w:r>
      <w:r w:rsidRPr="007E39E4">
        <w:rPr>
          <w:rFonts w:ascii="Gill Sans MT" w:hAnsi="Gill Sans MT"/>
          <w:sz w:val="22"/>
          <w:szCs w:val="22"/>
        </w:rPr>
        <w:t>, 2012</w:t>
      </w:r>
      <w:r w:rsidRPr="007E39E4">
        <w:rPr>
          <w:rStyle w:val="EndnoteReference"/>
          <w:rFonts w:ascii="Gill Sans MT" w:hAnsi="Gill Sans MT"/>
          <w:sz w:val="22"/>
          <w:szCs w:val="22"/>
        </w:rPr>
        <w:endnoteReference w:id="30"/>
      </w:r>
    </w:p>
    <w:p w:rsidR="00811B00" w:rsidRPr="007E39E4" w:rsidRDefault="00811B00" w:rsidP="00701E13">
      <w:pPr>
        <w:numPr>
          <w:ilvl w:val="0"/>
          <w:numId w:val="8"/>
        </w:numPr>
        <w:jc w:val="both"/>
        <w:rPr>
          <w:rFonts w:ascii="Gill Sans MT" w:hAnsi="Gill Sans MT"/>
          <w:i/>
          <w:sz w:val="22"/>
          <w:szCs w:val="22"/>
        </w:rPr>
      </w:pPr>
      <w:r w:rsidRPr="007E39E4">
        <w:rPr>
          <w:rFonts w:ascii="Gill Sans MT" w:hAnsi="Gill Sans MT"/>
          <w:i/>
          <w:sz w:val="22"/>
          <w:szCs w:val="22"/>
        </w:rPr>
        <w:t>Refugee Act</w:t>
      </w:r>
      <w:r w:rsidRPr="007E39E4">
        <w:rPr>
          <w:rFonts w:ascii="Gill Sans MT" w:hAnsi="Gill Sans MT"/>
          <w:sz w:val="22"/>
          <w:szCs w:val="22"/>
        </w:rPr>
        <w:t>, 2012</w:t>
      </w:r>
      <w:r w:rsidRPr="007E39E4">
        <w:rPr>
          <w:rStyle w:val="EndnoteReference"/>
          <w:rFonts w:ascii="Gill Sans MT" w:hAnsi="Gill Sans MT"/>
          <w:sz w:val="22"/>
          <w:szCs w:val="22"/>
        </w:rPr>
        <w:endnoteReference w:id="31"/>
      </w:r>
      <w:r>
        <w:rPr>
          <w:rFonts w:ascii="Gill Sans MT" w:hAnsi="Gill Sans MT"/>
          <w:sz w:val="22"/>
          <w:szCs w:val="22"/>
        </w:rPr>
        <w:t xml:space="preserve"> (aligns with the 1951 Convention Relating to the Status of Refugees)</w:t>
      </w:r>
    </w:p>
    <w:p w:rsidR="00811B00" w:rsidRPr="002F3555" w:rsidRDefault="00811B00" w:rsidP="00701E13">
      <w:pPr>
        <w:numPr>
          <w:ilvl w:val="0"/>
          <w:numId w:val="8"/>
        </w:numPr>
        <w:jc w:val="both"/>
        <w:rPr>
          <w:rFonts w:ascii="Gill Sans MT" w:hAnsi="Gill Sans MT"/>
        </w:rPr>
      </w:pPr>
      <w:r w:rsidRPr="002F3555">
        <w:rPr>
          <w:rFonts w:ascii="Gill Sans MT" w:hAnsi="Gill Sans MT"/>
          <w:sz w:val="22"/>
          <w:szCs w:val="22"/>
        </w:rPr>
        <w:t xml:space="preserve">Southern Sudan War Disabled, Widows and Orphans Commission Revised </w:t>
      </w:r>
      <w:r w:rsidRPr="002F3555">
        <w:rPr>
          <w:rFonts w:ascii="Gill Sans MT" w:hAnsi="Gill Sans MT"/>
          <w:sz w:val="22"/>
        </w:rPr>
        <w:t>Policy 2010-2014</w:t>
      </w:r>
    </w:p>
    <w:p w:rsidR="00811B00" w:rsidRPr="009351A8" w:rsidRDefault="00811B00" w:rsidP="00701E13">
      <w:pPr>
        <w:numPr>
          <w:ilvl w:val="0"/>
          <w:numId w:val="8"/>
        </w:numPr>
        <w:jc w:val="both"/>
        <w:rPr>
          <w:rFonts w:ascii="Gill Sans MT" w:hAnsi="Gill Sans MT"/>
          <w:i/>
        </w:rPr>
      </w:pPr>
      <w:r>
        <w:rPr>
          <w:rFonts w:ascii="Gill Sans MT" w:hAnsi="Gill Sans MT"/>
          <w:sz w:val="22"/>
        </w:rPr>
        <w:t>Disarmament, Demobilization and Reintegration Policy, 23</w:t>
      </w:r>
      <w:r w:rsidRPr="002C4462">
        <w:rPr>
          <w:rFonts w:ascii="Gill Sans MT" w:hAnsi="Gill Sans MT"/>
          <w:sz w:val="22"/>
          <w:vertAlign w:val="superscript"/>
        </w:rPr>
        <w:t>rd</w:t>
      </w:r>
      <w:r>
        <w:rPr>
          <w:rFonts w:ascii="Gill Sans MT" w:hAnsi="Gill Sans MT"/>
          <w:sz w:val="22"/>
        </w:rPr>
        <w:t xml:space="preserve"> September 2011</w:t>
      </w:r>
      <w:r>
        <w:rPr>
          <w:rStyle w:val="EndnoteReference"/>
          <w:rFonts w:ascii="Gill Sans MT" w:hAnsi="Gill Sans MT"/>
          <w:sz w:val="22"/>
        </w:rPr>
        <w:endnoteReference w:id="32"/>
      </w:r>
    </w:p>
    <w:p w:rsidR="00811B00" w:rsidRPr="002569D0" w:rsidRDefault="00811B00" w:rsidP="00701E13">
      <w:pPr>
        <w:numPr>
          <w:ilvl w:val="0"/>
          <w:numId w:val="8"/>
        </w:numPr>
        <w:jc w:val="both"/>
        <w:rPr>
          <w:rFonts w:ascii="Gill Sans MT" w:hAnsi="Gill Sans MT"/>
          <w:i/>
        </w:rPr>
      </w:pPr>
      <w:r>
        <w:rPr>
          <w:rFonts w:ascii="Gill Sans MT" w:hAnsi="Gill Sans MT"/>
          <w:sz w:val="22"/>
        </w:rPr>
        <w:t>Policy on Children Without Parental Care</w:t>
      </w:r>
      <w:r>
        <w:rPr>
          <w:rStyle w:val="EndnoteReference"/>
          <w:rFonts w:ascii="Gill Sans MT" w:hAnsi="Gill Sans MT"/>
          <w:sz w:val="22"/>
        </w:rPr>
        <w:endnoteReference w:id="33"/>
      </w:r>
    </w:p>
    <w:p w:rsidR="00811B00" w:rsidRDefault="00811B00" w:rsidP="00EF04C6">
      <w:pPr>
        <w:jc w:val="both"/>
        <w:rPr>
          <w:rFonts w:ascii="Gill Sans MT" w:hAnsi="Gill Sans MT"/>
          <w:sz w:val="22"/>
        </w:rPr>
      </w:pPr>
    </w:p>
    <w:p w:rsidR="00811B00" w:rsidRDefault="00811B00" w:rsidP="00EF04C6">
      <w:pPr>
        <w:jc w:val="both"/>
        <w:rPr>
          <w:rFonts w:ascii="Gill Sans MT" w:hAnsi="Gill Sans MT"/>
          <w:sz w:val="22"/>
        </w:rPr>
      </w:pPr>
      <w:r>
        <w:rPr>
          <w:rFonts w:ascii="Gill Sans MT" w:hAnsi="Gill Sans MT"/>
          <w:b/>
          <w:sz w:val="22"/>
        </w:rPr>
        <w:t>Statutory Minimum Age Requirements</w:t>
      </w:r>
    </w:p>
    <w:p w:rsidR="00811B00" w:rsidRDefault="00811B00" w:rsidP="00701E13">
      <w:pPr>
        <w:numPr>
          <w:ilvl w:val="0"/>
          <w:numId w:val="24"/>
        </w:numPr>
        <w:jc w:val="both"/>
        <w:rPr>
          <w:rFonts w:ascii="Gill Sans MT" w:hAnsi="Gill Sans MT"/>
          <w:sz w:val="22"/>
        </w:rPr>
      </w:pPr>
      <w:r w:rsidRPr="00DC6F81">
        <w:rPr>
          <w:rFonts w:ascii="Gill Sans MT" w:hAnsi="Gill Sans MT"/>
          <w:sz w:val="22"/>
        </w:rPr>
        <w:t xml:space="preserve">A “child” is defined as </w:t>
      </w:r>
      <w:r>
        <w:rPr>
          <w:rFonts w:ascii="Gill Sans MT" w:hAnsi="Gill Sans MT"/>
          <w:sz w:val="22"/>
        </w:rPr>
        <w:t>“</w:t>
      </w:r>
      <w:r w:rsidRPr="00DC6F81">
        <w:rPr>
          <w:rFonts w:ascii="Gill Sans MT" w:hAnsi="Gill Sans MT"/>
          <w:i/>
          <w:sz w:val="22"/>
        </w:rPr>
        <w:t>a human being under the age of 18 years</w:t>
      </w:r>
      <w:r w:rsidRPr="00DC6F81">
        <w:rPr>
          <w:rFonts w:ascii="Gill Sans MT" w:hAnsi="Gill Sans MT"/>
          <w:sz w:val="22"/>
        </w:rPr>
        <w:t>”</w:t>
      </w:r>
      <w:r>
        <w:rPr>
          <w:rFonts w:ascii="Gill Sans MT" w:hAnsi="Gill Sans MT"/>
          <w:sz w:val="22"/>
        </w:rPr>
        <w:t xml:space="preserve"> (s.5 </w:t>
      </w:r>
      <w:r>
        <w:rPr>
          <w:rFonts w:ascii="Gill Sans MT" w:hAnsi="Gill Sans MT"/>
          <w:i/>
          <w:sz w:val="22"/>
        </w:rPr>
        <w:t xml:space="preserve">Child Act </w:t>
      </w:r>
      <w:r>
        <w:rPr>
          <w:rFonts w:ascii="Gill Sans MT" w:hAnsi="Gill Sans MT"/>
          <w:sz w:val="22"/>
        </w:rPr>
        <w:t>(2008));</w:t>
      </w:r>
    </w:p>
    <w:p w:rsidR="00811B00" w:rsidRDefault="00811B00" w:rsidP="00701E13">
      <w:pPr>
        <w:numPr>
          <w:ilvl w:val="0"/>
          <w:numId w:val="24"/>
        </w:numPr>
        <w:jc w:val="both"/>
        <w:rPr>
          <w:rFonts w:ascii="Gill Sans MT" w:hAnsi="Gill Sans MT"/>
          <w:sz w:val="22"/>
        </w:rPr>
      </w:pPr>
      <w:r>
        <w:rPr>
          <w:rFonts w:ascii="Gill Sans MT" w:hAnsi="Gill Sans MT"/>
          <w:sz w:val="22"/>
        </w:rPr>
        <w:t xml:space="preserve">Minimum age for paid employment is 14 years (s.25(3) </w:t>
      </w:r>
      <w:r>
        <w:rPr>
          <w:rFonts w:ascii="Gill Sans MT" w:hAnsi="Gill Sans MT"/>
          <w:i/>
          <w:sz w:val="22"/>
        </w:rPr>
        <w:t xml:space="preserve">Child Act </w:t>
      </w:r>
      <w:r>
        <w:rPr>
          <w:rFonts w:ascii="Gill Sans MT" w:hAnsi="Gill Sans MT"/>
          <w:sz w:val="22"/>
        </w:rPr>
        <w:t>(2008));</w:t>
      </w:r>
    </w:p>
    <w:p w:rsidR="00811B00" w:rsidRDefault="00811B00" w:rsidP="00701E13">
      <w:pPr>
        <w:numPr>
          <w:ilvl w:val="0"/>
          <w:numId w:val="24"/>
        </w:numPr>
        <w:jc w:val="both"/>
        <w:rPr>
          <w:rFonts w:ascii="Gill Sans MT" w:hAnsi="Gill Sans MT"/>
          <w:sz w:val="22"/>
        </w:rPr>
      </w:pPr>
      <w:r w:rsidRPr="00DC6F81">
        <w:rPr>
          <w:rFonts w:ascii="Gill Sans MT" w:hAnsi="Gill Sans MT"/>
          <w:sz w:val="22"/>
        </w:rPr>
        <w:t>Minimum age for light work</w:t>
      </w:r>
      <w:r>
        <w:rPr>
          <w:rFonts w:ascii="Gill Sans MT" w:hAnsi="Gill Sans MT"/>
          <w:sz w:val="22"/>
        </w:rPr>
        <w:t xml:space="preserve"> is 12 years (i.e. work that is not harmful to child’s health or development and does not affect school attendance or the capacity to benefit from school) </w:t>
      </w:r>
      <w:r w:rsidRPr="00DC6F81">
        <w:rPr>
          <w:rFonts w:ascii="Gill Sans MT" w:hAnsi="Gill Sans MT"/>
          <w:sz w:val="22"/>
        </w:rPr>
        <w:t>(s.25(4)</w:t>
      </w:r>
      <w:r w:rsidRPr="005426B2">
        <w:rPr>
          <w:rFonts w:ascii="Gill Sans MT" w:hAnsi="Gill Sans MT"/>
          <w:i/>
          <w:sz w:val="22"/>
        </w:rPr>
        <w:t xml:space="preserve"> </w:t>
      </w:r>
      <w:r>
        <w:rPr>
          <w:rFonts w:ascii="Gill Sans MT" w:hAnsi="Gill Sans MT"/>
          <w:i/>
          <w:sz w:val="22"/>
        </w:rPr>
        <w:t xml:space="preserve">Child Act </w:t>
      </w:r>
      <w:r>
        <w:rPr>
          <w:rFonts w:ascii="Gill Sans MT" w:hAnsi="Gill Sans MT"/>
          <w:sz w:val="22"/>
        </w:rPr>
        <w:t>(2008));</w:t>
      </w:r>
    </w:p>
    <w:p w:rsidR="00811B00" w:rsidRDefault="00811B00" w:rsidP="00701E13">
      <w:pPr>
        <w:numPr>
          <w:ilvl w:val="0"/>
          <w:numId w:val="24"/>
        </w:numPr>
        <w:jc w:val="both"/>
        <w:rPr>
          <w:rFonts w:ascii="Gill Sans MT" w:hAnsi="Gill Sans MT"/>
          <w:sz w:val="22"/>
        </w:rPr>
      </w:pPr>
      <w:r>
        <w:rPr>
          <w:rFonts w:ascii="Gill Sans MT" w:hAnsi="Gill Sans MT"/>
          <w:sz w:val="22"/>
        </w:rPr>
        <w:t>Minimum age for conscription or voluntary recruitment into the armed forces or groups is 18 years (s.31(1)</w:t>
      </w:r>
      <w:r w:rsidRPr="005426B2">
        <w:rPr>
          <w:rFonts w:ascii="Gill Sans MT" w:hAnsi="Gill Sans MT"/>
          <w:i/>
          <w:sz w:val="22"/>
        </w:rPr>
        <w:t xml:space="preserve"> </w:t>
      </w:r>
      <w:r>
        <w:rPr>
          <w:rFonts w:ascii="Gill Sans MT" w:hAnsi="Gill Sans MT"/>
          <w:i/>
          <w:sz w:val="22"/>
        </w:rPr>
        <w:t xml:space="preserve">Child Act </w:t>
      </w:r>
      <w:r>
        <w:rPr>
          <w:rFonts w:ascii="Gill Sans MT" w:hAnsi="Gill Sans MT"/>
          <w:sz w:val="22"/>
        </w:rPr>
        <w:t>(2008));</w:t>
      </w:r>
    </w:p>
    <w:p w:rsidR="00811B00" w:rsidRDefault="00811B00" w:rsidP="00701E13">
      <w:pPr>
        <w:numPr>
          <w:ilvl w:val="0"/>
          <w:numId w:val="24"/>
        </w:numPr>
        <w:jc w:val="both"/>
        <w:rPr>
          <w:rFonts w:ascii="Gill Sans MT" w:hAnsi="Gill Sans MT"/>
          <w:sz w:val="22"/>
        </w:rPr>
      </w:pPr>
      <w:r w:rsidRPr="005426B2">
        <w:rPr>
          <w:rFonts w:ascii="Gill Sans MT" w:hAnsi="Gill Sans MT"/>
          <w:sz w:val="22"/>
        </w:rPr>
        <w:t>Minimum age for criminal responsibility is 12 years (s.138(1)</w:t>
      </w:r>
      <w:r w:rsidRPr="005426B2">
        <w:rPr>
          <w:rFonts w:ascii="Gill Sans MT" w:hAnsi="Gill Sans MT"/>
          <w:i/>
          <w:sz w:val="22"/>
        </w:rPr>
        <w:t xml:space="preserve"> Child Act </w:t>
      </w:r>
      <w:r w:rsidRPr="005426B2">
        <w:rPr>
          <w:rFonts w:ascii="Gill Sans MT" w:hAnsi="Gill Sans MT"/>
          <w:sz w:val="22"/>
        </w:rPr>
        <w:t xml:space="preserve">(2008) &amp; s.30 </w:t>
      </w:r>
      <w:r w:rsidRPr="005426B2">
        <w:rPr>
          <w:rFonts w:ascii="Gill Sans MT" w:hAnsi="Gill Sans MT"/>
          <w:i/>
          <w:sz w:val="22"/>
        </w:rPr>
        <w:t>The Penal Code Act</w:t>
      </w:r>
      <w:r w:rsidRPr="005426B2">
        <w:rPr>
          <w:rFonts w:ascii="Gill Sans MT" w:hAnsi="Gill Sans MT"/>
          <w:sz w:val="22"/>
        </w:rPr>
        <w:t xml:space="preserve"> (2008)); however, a child between 12</w:t>
      </w:r>
      <w:r>
        <w:rPr>
          <w:rFonts w:ascii="Gill Sans MT" w:hAnsi="Gill Sans MT"/>
          <w:sz w:val="22"/>
        </w:rPr>
        <w:t>-</w:t>
      </w:r>
      <w:r w:rsidRPr="005426B2">
        <w:rPr>
          <w:rFonts w:ascii="Gill Sans MT" w:hAnsi="Gill Sans MT"/>
          <w:sz w:val="22"/>
        </w:rPr>
        <w:t xml:space="preserve">14 years cannot be prosecuted </w:t>
      </w:r>
      <w:r>
        <w:rPr>
          <w:rFonts w:ascii="Gill Sans MT" w:hAnsi="Gill Sans MT"/>
          <w:sz w:val="22"/>
        </w:rPr>
        <w:t xml:space="preserve">unless </w:t>
      </w:r>
      <w:r w:rsidRPr="005426B2">
        <w:rPr>
          <w:rFonts w:ascii="Gill Sans MT" w:hAnsi="Gill Sans MT"/>
          <w:sz w:val="22"/>
        </w:rPr>
        <w:t>the capacity to appreciate the difference between right and wrong and the ability to act accord</w:t>
      </w:r>
      <w:r>
        <w:rPr>
          <w:rFonts w:ascii="Gill Sans MT" w:hAnsi="Gill Sans MT"/>
          <w:sz w:val="22"/>
        </w:rPr>
        <w:t>ingly is shown</w:t>
      </w:r>
      <w:r w:rsidRPr="005426B2">
        <w:rPr>
          <w:rFonts w:ascii="Gill Sans MT" w:hAnsi="Gill Sans MT"/>
          <w:sz w:val="22"/>
        </w:rPr>
        <w:t xml:space="preserve"> (s.138(3)</w:t>
      </w:r>
      <w:r w:rsidRPr="005426B2">
        <w:rPr>
          <w:rFonts w:ascii="Gill Sans MT" w:hAnsi="Gill Sans MT"/>
          <w:i/>
          <w:sz w:val="22"/>
        </w:rPr>
        <w:t xml:space="preserve"> Child Act </w:t>
      </w:r>
      <w:r w:rsidRPr="005426B2">
        <w:rPr>
          <w:rFonts w:ascii="Gill Sans MT" w:hAnsi="Gill Sans MT"/>
          <w:sz w:val="22"/>
        </w:rPr>
        <w:t xml:space="preserve">(2008) &amp; s.32 </w:t>
      </w:r>
      <w:r w:rsidRPr="005426B2">
        <w:rPr>
          <w:rFonts w:ascii="Gill Sans MT" w:hAnsi="Gill Sans MT"/>
          <w:i/>
          <w:sz w:val="22"/>
        </w:rPr>
        <w:t>The Penal Code Act</w:t>
      </w:r>
      <w:r w:rsidRPr="005426B2">
        <w:rPr>
          <w:rFonts w:ascii="Gill Sans MT" w:hAnsi="Gill Sans MT"/>
          <w:sz w:val="22"/>
        </w:rPr>
        <w:t xml:space="preserve"> (2008)); </w:t>
      </w:r>
    </w:p>
    <w:p w:rsidR="00811B00" w:rsidRDefault="00811B00" w:rsidP="00701E13">
      <w:pPr>
        <w:numPr>
          <w:ilvl w:val="0"/>
          <w:numId w:val="24"/>
        </w:numPr>
        <w:jc w:val="both"/>
        <w:rPr>
          <w:rFonts w:ascii="Gill Sans MT" w:hAnsi="Gill Sans MT"/>
          <w:sz w:val="22"/>
        </w:rPr>
      </w:pPr>
      <w:r w:rsidRPr="005426B2">
        <w:rPr>
          <w:rFonts w:ascii="Gill Sans MT" w:hAnsi="Gill Sans MT"/>
          <w:sz w:val="22"/>
        </w:rPr>
        <w:t>No child under 16 years shall be sentenced to imprisonment (s.182)</w:t>
      </w:r>
      <w:r w:rsidRPr="005426B2">
        <w:rPr>
          <w:rFonts w:ascii="Gill Sans MT" w:hAnsi="Gill Sans MT"/>
          <w:i/>
          <w:sz w:val="22"/>
        </w:rPr>
        <w:t xml:space="preserve"> Child Act </w:t>
      </w:r>
      <w:r w:rsidRPr="005426B2">
        <w:rPr>
          <w:rFonts w:ascii="Gill Sans MT" w:hAnsi="Gill Sans MT"/>
          <w:sz w:val="22"/>
        </w:rPr>
        <w:t>(2008))</w:t>
      </w:r>
      <w:r>
        <w:rPr>
          <w:rFonts w:ascii="Gill Sans MT" w:hAnsi="Gill Sans MT"/>
          <w:sz w:val="22"/>
        </w:rPr>
        <w:t>;</w:t>
      </w:r>
    </w:p>
    <w:p w:rsidR="00811B00" w:rsidRPr="00931D86" w:rsidRDefault="00811B00" w:rsidP="00701E13">
      <w:pPr>
        <w:numPr>
          <w:ilvl w:val="0"/>
          <w:numId w:val="24"/>
        </w:numPr>
        <w:jc w:val="both"/>
        <w:rPr>
          <w:rFonts w:ascii="Gill Sans MT" w:hAnsi="Gill Sans MT"/>
          <w:sz w:val="22"/>
        </w:rPr>
      </w:pPr>
      <w:r w:rsidRPr="00931D86">
        <w:rPr>
          <w:rFonts w:ascii="Gill Sans MT" w:hAnsi="Gill Sans MT"/>
          <w:sz w:val="22"/>
        </w:rPr>
        <w:t xml:space="preserve">Minimum age for sexual consent is 18 years (s.247(2) </w:t>
      </w:r>
      <w:r w:rsidRPr="00931D86">
        <w:rPr>
          <w:rFonts w:ascii="Gill Sans MT" w:hAnsi="Gill Sans MT"/>
          <w:i/>
          <w:sz w:val="22"/>
        </w:rPr>
        <w:t>The Penal Code Act</w:t>
      </w:r>
      <w:r w:rsidRPr="00931D86">
        <w:rPr>
          <w:rFonts w:ascii="Gill Sans MT" w:hAnsi="Gill Sans MT"/>
          <w:sz w:val="22"/>
        </w:rPr>
        <w:t xml:space="preserve"> (2008)); and</w:t>
      </w:r>
    </w:p>
    <w:p w:rsidR="00811B00" w:rsidRPr="005426B2" w:rsidRDefault="00811B00" w:rsidP="00701E13">
      <w:pPr>
        <w:numPr>
          <w:ilvl w:val="0"/>
          <w:numId w:val="24"/>
        </w:numPr>
        <w:jc w:val="both"/>
        <w:rPr>
          <w:rFonts w:ascii="Gill Sans MT" w:hAnsi="Gill Sans MT"/>
          <w:sz w:val="22"/>
        </w:rPr>
      </w:pPr>
      <w:r w:rsidRPr="005426B2">
        <w:rPr>
          <w:rFonts w:ascii="Gill Sans MT" w:hAnsi="Gill Sans MT"/>
          <w:sz w:val="22"/>
        </w:rPr>
        <w:t>There is no prescribed minimum age for marriage.</w:t>
      </w:r>
    </w:p>
    <w:p w:rsidR="00811B00" w:rsidRDefault="00811B00" w:rsidP="003C7B7C">
      <w:pPr>
        <w:jc w:val="both"/>
        <w:rPr>
          <w:rFonts w:ascii="Gill Sans MT" w:hAnsi="Gill Sans MT"/>
          <w:sz w:val="22"/>
        </w:rPr>
      </w:pPr>
      <w:r>
        <w:rPr>
          <w:rFonts w:ascii="Gill Sans MT" w:hAnsi="Gill Sans MT"/>
          <w:sz w:val="22"/>
        </w:rPr>
        <w:t xml:space="preserve">As a new </w:t>
      </w:r>
      <w:r w:rsidRPr="008422C4">
        <w:rPr>
          <w:rFonts w:ascii="Gill Sans MT" w:hAnsi="Gill Sans MT"/>
          <w:sz w:val="22"/>
        </w:rPr>
        <w:t>nation state, the more formal components of the child protectio</w:t>
      </w:r>
      <w:r>
        <w:rPr>
          <w:rFonts w:ascii="Gill Sans MT" w:hAnsi="Gill Sans MT"/>
          <w:sz w:val="22"/>
        </w:rPr>
        <w:t xml:space="preserve">n system are extremely limited.  </w:t>
      </w:r>
      <w:r w:rsidRPr="008422C4">
        <w:rPr>
          <w:rFonts w:ascii="Gill Sans MT" w:hAnsi="Gill Sans MT"/>
          <w:sz w:val="22"/>
        </w:rPr>
        <w:t>Customary legal traditions would seem to be far better entrenched than state</w:t>
      </w:r>
      <w:r>
        <w:rPr>
          <w:rFonts w:ascii="Gill Sans MT" w:hAnsi="Gill Sans MT"/>
          <w:sz w:val="22"/>
        </w:rPr>
        <w:t xml:space="preserve"> laws</w:t>
      </w:r>
      <w:r w:rsidRPr="008422C4">
        <w:rPr>
          <w:rFonts w:ascii="Gill Sans MT" w:hAnsi="Gill Sans MT"/>
          <w:sz w:val="22"/>
        </w:rPr>
        <w:t>, particularly at the community level</w:t>
      </w:r>
      <w:r w:rsidRPr="008422C4">
        <w:rPr>
          <w:rStyle w:val="EndnoteReference"/>
          <w:rFonts w:ascii="Gill Sans MT" w:hAnsi="Gill Sans MT"/>
          <w:sz w:val="22"/>
        </w:rPr>
        <w:endnoteReference w:id="34"/>
      </w:r>
      <w:r>
        <w:rPr>
          <w:rFonts w:ascii="Gill Sans MT" w:hAnsi="Gill Sans MT"/>
          <w:sz w:val="22"/>
        </w:rPr>
        <w:t>.</w:t>
      </w:r>
      <w:r w:rsidRPr="008422C4">
        <w:rPr>
          <w:rFonts w:ascii="Gill Sans MT" w:hAnsi="Gill Sans MT"/>
          <w:sz w:val="22"/>
        </w:rPr>
        <w:t xml:space="preserve"> </w:t>
      </w:r>
      <w:r>
        <w:rPr>
          <w:rFonts w:ascii="Gill Sans MT" w:hAnsi="Gill Sans MT"/>
          <w:sz w:val="22"/>
        </w:rPr>
        <w:t xml:space="preserve"> T</w:t>
      </w:r>
      <w:r w:rsidRPr="008422C4">
        <w:rPr>
          <w:rFonts w:ascii="Gill Sans MT" w:hAnsi="Gill Sans MT" w:cs="Arial"/>
          <w:sz w:val="22"/>
          <w:lang w:val="en-US" w:eastAsia="it-IT"/>
        </w:rPr>
        <w:t xml:space="preserve">he </w:t>
      </w:r>
      <w:r w:rsidRPr="005D3094">
        <w:rPr>
          <w:rFonts w:ascii="Gill Sans MT" w:hAnsi="Gill Sans MT" w:cs="Arial"/>
          <w:i/>
          <w:sz w:val="22"/>
          <w:lang w:val="en-US" w:eastAsia="it-IT"/>
        </w:rPr>
        <w:t>Transitional Constitution of Southern Sudan</w:t>
      </w:r>
      <w:r w:rsidRPr="005D3094">
        <w:rPr>
          <w:rFonts w:ascii="Gill Sans MT" w:hAnsi="Gill Sans MT" w:cs="Arial"/>
          <w:sz w:val="22"/>
          <w:lang w:val="en-US" w:eastAsia="it-IT"/>
        </w:rPr>
        <w:t xml:space="preserve"> </w:t>
      </w:r>
      <w:r>
        <w:rPr>
          <w:rFonts w:ascii="Gill Sans MT" w:hAnsi="Gill Sans MT" w:cs="Arial"/>
          <w:sz w:val="22"/>
          <w:lang w:val="en-US" w:eastAsia="it-IT"/>
        </w:rPr>
        <w:t>(2011)</w:t>
      </w:r>
      <w:r w:rsidRPr="005D3094">
        <w:rPr>
          <w:rFonts w:ascii="Gill Sans MT" w:hAnsi="Gill Sans MT" w:cs="Arial"/>
          <w:sz w:val="22"/>
          <w:lang w:val="en-US" w:eastAsia="it-IT"/>
        </w:rPr>
        <w:t xml:space="preserve"> and the </w:t>
      </w:r>
      <w:r w:rsidRPr="005D3094">
        <w:rPr>
          <w:rFonts w:ascii="Gill Sans MT" w:hAnsi="Gill Sans MT" w:cs="Arial"/>
          <w:i/>
          <w:sz w:val="22"/>
          <w:lang w:val="en-US" w:eastAsia="it-IT"/>
        </w:rPr>
        <w:t>Child Act</w:t>
      </w:r>
      <w:r w:rsidRPr="005D3094">
        <w:rPr>
          <w:rFonts w:ascii="Gill Sans MT" w:hAnsi="Gill Sans MT" w:cs="Arial"/>
          <w:sz w:val="22"/>
          <w:lang w:val="en-US" w:eastAsia="it-IT"/>
        </w:rPr>
        <w:t xml:space="preserve"> </w:t>
      </w:r>
      <w:r>
        <w:rPr>
          <w:rFonts w:ascii="Gill Sans MT" w:hAnsi="Gill Sans MT" w:cs="Arial"/>
          <w:sz w:val="22"/>
          <w:lang w:val="en-US" w:eastAsia="it-IT"/>
        </w:rPr>
        <w:t>(2008) are</w:t>
      </w:r>
      <w:r w:rsidRPr="005D3094">
        <w:rPr>
          <w:rFonts w:ascii="Gill Sans MT" w:hAnsi="Gill Sans MT" w:cs="Arial"/>
          <w:sz w:val="22"/>
          <w:lang w:val="en-US" w:eastAsia="it-IT"/>
        </w:rPr>
        <w:t xml:space="preserve"> key </w:t>
      </w:r>
      <w:r w:rsidRPr="008422C4">
        <w:rPr>
          <w:rFonts w:ascii="Gill Sans MT" w:hAnsi="Gill Sans MT" w:cs="Arial"/>
          <w:sz w:val="22"/>
          <w:lang w:val="en-US" w:eastAsia="it-IT"/>
        </w:rPr>
        <w:t>milestones in the national legal framework, a</w:t>
      </w:r>
      <w:r w:rsidRPr="008422C4">
        <w:rPr>
          <w:rFonts w:ascii="Gill Sans MT" w:hAnsi="Gill Sans MT" w:cs="Arial"/>
          <w:sz w:val="22"/>
          <w:lang w:val="en-US"/>
        </w:rPr>
        <w:t xml:space="preserve">ddressing the previous lack of reference to child rights. </w:t>
      </w:r>
      <w:r>
        <w:rPr>
          <w:rFonts w:ascii="Gill Sans MT" w:hAnsi="Gill Sans MT" w:cs="Arial"/>
          <w:sz w:val="22"/>
          <w:lang w:val="en-US"/>
        </w:rPr>
        <w:t xml:space="preserve"> T</w:t>
      </w:r>
      <w:r w:rsidRPr="008422C4">
        <w:rPr>
          <w:rFonts w:ascii="Gill Sans MT" w:hAnsi="Gill Sans MT" w:cs="Arial"/>
          <w:sz w:val="22"/>
          <w:lang w:val="en-US"/>
        </w:rPr>
        <w:t xml:space="preserve">he </w:t>
      </w:r>
      <w:r w:rsidRPr="005D3094">
        <w:rPr>
          <w:rFonts w:ascii="Gill Sans MT" w:hAnsi="Gill Sans MT" w:cs="Arial"/>
          <w:i/>
          <w:sz w:val="22"/>
          <w:lang w:val="en-US"/>
        </w:rPr>
        <w:t>Child Act</w:t>
      </w:r>
      <w:r>
        <w:rPr>
          <w:rFonts w:ascii="Gill Sans MT" w:hAnsi="Gill Sans MT" w:cs="Arial"/>
          <w:i/>
          <w:sz w:val="22"/>
          <w:lang w:val="en-US"/>
        </w:rPr>
        <w:t xml:space="preserve"> </w:t>
      </w:r>
      <w:r>
        <w:rPr>
          <w:rFonts w:ascii="Gill Sans MT" w:hAnsi="Gill Sans MT" w:cs="Arial"/>
          <w:sz w:val="22"/>
          <w:lang w:val="en-US"/>
        </w:rPr>
        <w:t>(2008)</w:t>
      </w:r>
      <w:r w:rsidRPr="008422C4">
        <w:rPr>
          <w:rFonts w:ascii="Gill Sans MT" w:hAnsi="Gill Sans MT" w:cs="Arial"/>
          <w:sz w:val="22"/>
          <w:lang w:val="en-US"/>
        </w:rPr>
        <w:t xml:space="preserve"> provides a comprehensive legal framework </w:t>
      </w:r>
      <w:r>
        <w:rPr>
          <w:rFonts w:ascii="Gill Sans MT" w:hAnsi="Gill Sans MT" w:cs="Arial"/>
          <w:sz w:val="22"/>
          <w:lang w:val="en-US"/>
        </w:rPr>
        <w:t xml:space="preserve">aligned with the </w:t>
      </w:r>
      <w:r w:rsidRPr="008422C4">
        <w:rPr>
          <w:rFonts w:ascii="Gill Sans MT" w:hAnsi="Gill Sans MT" w:cs="Arial"/>
          <w:sz w:val="22"/>
          <w:lang w:val="en-US"/>
        </w:rPr>
        <w:t>UNCRC</w:t>
      </w:r>
      <w:r>
        <w:rPr>
          <w:rFonts w:ascii="Gill Sans MT" w:hAnsi="Gill Sans MT" w:cs="Arial"/>
          <w:sz w:val="22"/>
          <w:lang w:val="en-US"/>
        </w:rPr>
        <w:t xml:space="preserve"> and</w:t>
      </w:r>
      <w:r w:rsidRPr="008422C4">
        <w:rPr>
          <w:rFonts w:ascii="Gill Sans MT" w:hAnsi="Gill Sans MT" w:cs="Arial"/>
          <w:sz w:val="22"/>
          <w:lang w:val="en-US"/>
        </w:rPr>
        <w:t xml:space="preserve"> introduc</w:t>
      </w:r>
      <w:r>
        <w:rPr>
          <w:rFonts w:ascii="Gill Sans MT" w:hAnsi="Gill Sans MT" w:cs="Arial"/>
          <w:sz w:val="22"/>
          <w:lang w:val="en-US"/>
        </w:rPr>
        <w:t xml:space="preserve">ed specific language on gender to </w:t>
      </w:r>
      <w:r w:rsidRPr="008422C4">
        <w:rPr>
          <w:rFonts w:ascii="Gill Sans MT" w:hAnsi="Gill Sans MT" w:cs="Arial"/>
          <w:sz w:val="22"/>
          <w:lang w:val="en-US"/>
        </w:rPr>
        <w:t>uphold</w:t>
      </w:r>
      <w:r>
        <w:rPr>
          <w:rFonts w:ascii="Gill Sans MT" w:hAnsi="Gill Sans MT" w:cs="Arial"/>
          <w:sz w:val="22"/>
          <w:lang w:val="en-US"/>
        </w:rPr>
        <w:t xml:space="preserve"> the </w:t>
      </w:r>
      <w:r w:rsidRPr="008422C4">
        <w:rPr>
          <w:rFonts w:ascii="Gill Sans MT" w:hAnsi="Gill Sans MT" w:cs="Arial"/>
          <w:sz w:val="22"/>
          <w:lang w:val="en-US"/>
        </w:rPr>
        <w:t>equality of rights and opportunities of girls and women.</w:t>
      </w:r>
      <w:r>
        <w:rPr>
          <w:rFonts w:ascii="Gill Sans MT" w:hAnsi="Gill Sans MT" w:cs="Arial"/>
          <w:sz w:val="22"/>
          <w:lang w:val="en-US"/>
        </w:rPr>
        <w:t xml:space="preserve">  The</w:t>
      </w:r>
      <w:r w:rsidRPr="008422C4">
        <w:rPr>
          <w:rFonts w:ascii="Gill Sans MT" w:hAnsi="Gill Sans MT" w:cs="Arial"/>
          <w:sz w:val="22"/>
          <w:lang w:val="en-US"/>
        </w:rPr>
        <w:t xml:space="preserve"> </w:t>
      </w:r>
      <w:r w:rsidRPr="005D3094">
        <w:rPr>
          <w:rFonts w:ascii="Gill Sans MT" w:hAnsi="Gill Sans MT" w:cs="Arial"/>
          <w:i/>
          <w:sz w:val="22"/>
          <w:lang w:val="en-US"/>
        </w:rPr>
        <w:t>Child Act</w:t>
      </w:r>
      <w:r w:rsidRPr="008422C4">
        <w:rPr>
          <w:rFonts w:ascii="Gill Sans MT" w:hAnsi="Gill Sans MT" w:cs="Arial"/>
          <w:sz w:val="22"/>
          <w:lang w:val="en-US"/>
        </w:rPr>
        <w:t xml:space="preserve"> </w:t>
      </w:r>
      <w:r>
        <w:rPr>
          <w:rFonts w:ascii="Gill Sans MT" w:hAnsi="Gill Sans MT" w:cs="Arial"/>
          <w:sz w:val="22"/>
          <w:lang w:val="en-US"/>
        </w:rPr>
        <w:t xml:space="preserve">(2008) </w:t>
      </w:r>
      <w:r w:rsidRPr="008422C4">
        <w:rPr>
          <w:rFonts w:ascii="Gill Sans MT" w:hAnsi="Gill Sans MT" w:cs="Arial"/>
          <w:sz w:val="22"/>
          <w:lang w:val="en-US"/>
        </w:rPr>
        <w:t>is yet to be wid</w:t>
      </w:r>
      <w:r>
        <w:rPr>
          <w:rFonts w:ascii="Gill Sans MT" w:hAnsi="Gill Sans MT" w:cs="Arial"/>
          <w:sz w:val="22"/>
          <w:lang w:val="en-US"/>
        </w:rPr>
        <w:t xml:space="preserve">ely disseminated and implemented </w:t>
      </w:r>
      <w:r w:rsidRPr="008422C4">
        <w:rPr>
          <w:rFonts w:ascii="Gill Sans MT" w:hAnsi="Gill Sans MT" w:cs="Arial"/>
          <w:sz w:val="22"/>
          <w:lang w:val="en-US"/>
        </w:rPr>
        <w:t xml:space="preserve">across all </w:t>
      </w:r>
      <w:r>
        <w:rPr>
          <w:rFonts w:ascii="Gill Sans MT" w:hAnsi="Gill Sans MT" w:cs="Arial"/>
          <w:sz w:val="22"/>
          <w:lang w:val="en-US"/>
        </w:rPr>
        <w:t xml:space="preserve">states and </w:t>
      </w:r>
      <w:r w:rsidRPr="008422C4">
        <w:rPr>
          <w:rFonts w:ascii="Gill Sans MT" w:hAnsi="Gill Sans MT" w:cs="Arial"/>
          <w:sz w:val="22"/>
          <w:lang w:val="en-US"/>
        </w:rPr>
        <w:t>sectors</w:t>
      </w:r>
      <w:r>
        <w:rPr>
          <w:rFonts w:ascii="Gill Sans MT" w:hAnsi="Gill Sans MT" w:cs="Arial"/>
          <w:sz w:val="22"/>
          <w:lang w:val="en-US"/>
        </w:rPr>
        <w:t>.</w:t>
      </w:r>
      <w:r w:rsidRPr="008422C4">
        <w:rPr>
          <w:rFonts w:ascii="Gill Sans MT" w:hAnsi="Gill Sans MT" w:cs="Arial"/>
          <w:sz w:val="22"/>
          <w:lang w:val="en-US"/>
        </w:rPr>
        <w:t xml:space="preserve"> </w:t>
      </w:r>
      <w:r>
        <w:rPr>
          <w:rFonts w:ascii="Gill Sans MT" w:hAnsi="Gill Sans MT" w:cs="Arial"/>
          <w:sz w:val="22"/>
          <w:lang w:val="en-US"/>
        </w:rPr>
        <w:t xml:space="preserve"> </w:t>
      </w:r>
      <w:r w:rsidRPr="008422C4">
        <w:rPr>
          <w:rFonts w:ascii="Gill Sans MT" w:hAnsi="Gill Sans MT" w:cs="Arial"/>
          <w:sz w:val="22"/>
          <w:lang w:val="en-US"/>
        </w:rPr>
        <w:t>All the regulatory policies associated with th</w:t>
      </w:r>
      <w:r>
        <w:rPr>
          <w:rFonts w:ascii="Gill Sans MT" w:hAnsi="Gill Sans MT" w:cs="Arial"/>
          <w:sz w:val="22"/>
          <w:lang w:val="en-US"/>
        </w:rPr>
        <w:t>e Act</w:t>
      </w:r>
      <w:r w:rsidRPr="008422C4">
        <w:rPr>
          <w:rFonts w:ascii="Gill Sans MT" w:hAnsi="Gill Sans MT" w:cs="Arial"/>
          <w:sz w:val="22"/>
          <w:lang w:val="en-US"/>
        </w:rPr>
        <w:t xml:space="preserve"> designed to address issues such as the creation of a juvenile justice system, law</w:t>
      </w:r>
      <w:r>
        <w:rPr>
          <w:rFonts w:ascii="Gill Sans MT" w:hAnsi="Gill Sans MT" w:cs="Arial"/>
          <w:sz w:val="22"/>
          <w:lang w:val="en-US"/>
        </w:rPr>
        <w:t>s</w:t>
      </w:r>
      <w:r w:rsidRPr="008422C4">
        <w:rPr>
          <w:rFonts w:ascii="Gill Sans MT" w:hAnsi="Gill Sans MT" w:cs="Arial"/>
          <w:sz w:val="22"/>
          <w:lang w:val="en-US"/>
        </w:rPr>
        <w:t xml:space="preserve"> on adoption, birth and</w:t>
      </w:r>
      <w:r>
        <w:rPr>
          <w:rFonts w:ascii="Gill Sans MT" w:hAnsi="Gill Sans MT" w:cs="Arial"/>
          <w:sz w:val="22"/>
          <w:lang w:val="en-US"/>
        </w:rPr>
        <w:t xml:space="preserve"> registration; </w:t>
      </w:r>
      <w:r w:rsidRPr="008422C4">
        <w:rPr>
          <w:rFonts w:ascii="Gill Sans MT" w:hAnsi="Gill Sans MT" w:cs="Arial"/>
          <w:sz w:val="22"/>
          <w:lang w:val="en-US"/>
        </w:rPr>
        <w:t xml:space="preserve">etc. have not been initiated, leaving most of the </w:t>
      </w:r>
      <w:r w:rsidRPr="008422C4">
        <w:rPr>
          <w:rFonts w:ascii="Gill Sans MT" w:hAnsi="Gill Sans MT" w:cs="Arial"/>
          <w:sz w:val="22"/>
          <w:lang w:val="en-US"/>
        </w:rPr>
        <w:lastRenderedPageBreak/>
        <w:t>provisions unfulfilled</w:t>
      </w:r>
      <w:r w:rsidRPr="008422C4">
        <w:rPr>
          <w:rStyle w:val="EndnoteReference"/>
          <w:rFonts w:ascii="Gill Sans MT" w:hAnsi="Gill Sans MT" w:cs="Arial"/>
          <w:sz w:val="22"/>
          <w:lang w:val="en-US"/>
        </w:rPr>
        <w:endnoteReference w:id="35"/>
      </w:r>
      <w:r>
        <w:rPr>
          <w:rFonts w:ascii="Gill Sans MT" w:hAnsi="Gill Sans MT" w:cs="Arial"/>
          <w:sz w:val="22"/>
          <w:lang w:val="en-US"/>
        </w:rPr>
        <w:t>.</w:t>
      </w:r>
      <w:r w:rsidRPr="008422C4">
        <w:rPr>
          <w:rFonts w:ascii="Gill Sans MT" w:hAnsi="Gill Sans MT" w:cs="Arial"/>
          <w:sz w:val="22"/>
          <w:lang w:val="en-US"/>
        </w:rPr>
        <w:t xml:space="preserve">  </w:t>
      </w:r>
      <w:r w:rsidRPr="008422C4">
        <w:rPr>
          <w:rFonts w:ascii="Gill Sans MT" w:hAnsi="Gill Sans MT"/>
          <w:sz w:val="22"/>
        </w:rPr>
        <w:t>At present, efforts to improve understanding of the state regulatory framework and rule of</w:t>
      </w:r>
      <w:r>
        <w:rPr>
          <w:rFonts w:ascii="Gill Sans MT" w:hAnsi="Gill Sans MT"/>
          <w:sz w:val="22"/>
        </w:rPr>
        <w:t xml:space="preserve"> </w:t>
      </w:r>
      <w:r w:rsidRPr="008422C4">
        <w:rPr>
          <w:rFonts w:ascii="Gill Sans MT" w:hAnsi="Gill Sans MT"/>
          <w:sz w:val="22"/>
        </w:rPr>
        <w:t xml:space="preserve">law </w:t>
      </w:r>
      <w:r>
        <w:rPr>
          <w:rFonts w:ascii="Gill Sans MT" w:hAnsi="Gill Sans MT"/>
          <w:sz w:val="22"/>
        </w:rPr>
        <w:t>p</w:t>
      </w:r>
      <w:r w:rsidRPr="008422C4">
        <w:rPr>
          <w:rFonts w:ascii="Gill Sans MT" w:hAnsi="Gill Sans MT"/>
          <w:sz w:val="22"/>
        </w:rPr>
        <w:t>ertain</w:t>
      </w:r>
      <w:r>
        <w:rPr>
          <w:rFonts w:ascii="Gill Sans MT" w:hAnsi="Gill Sans MT"/>
          <w:sz w:val="22"/>
        </w:rPr>
        <w:t>ing</w:t>
      </w:r>
      <w:r w:rsidRPr="008422C4">
        <w:rPr>
          <w:rFonts w:ascii="Gill Sans MT" w:hAnsi="Gill Sans MT"/>
          <w:sz w:val="22"/>
        </w:rPr>
        <w:t xml:space="preserve"> to children have not specifically targeted those who officiate over customary law, namely chiefs.</w:t>
      </w:r>
      <w:r w:rsidRPr="008422C4">
        <w:rPr>
          <w:rStyle w:val="EndnoteReference"/>
          <w:rFonts w:ascii="Gill Sans MT" w:hAnsi="Gill Sans MT"/>
          <w:sz w:val="22"/>
        </w:rPr>
        <w:endnoteReference w:id="36"/>
      </w:r>
      <w:r w:rsidRPr="008422C4">
        <w:rPr>
          <w:rFonts w:ascii="Gill Sans MT" w:hAnsi="Gill Sans MT"/>
          <w:sz w:val="22"/>
        </w:rPr>
        <w:t xml:space="preserve">    </w:t>
      </w:r>
    </w:p>
    <w:p w:rsidR="00811B00" w:rsidRPr="008422C4" w:rsidRDefault="00811B00" w:rsidP="003C7B7C">
      <w:pPr>
        <w:jc w:val="both"/>
        <w:rPr>
          <w:rFonts w:ascii="Gill Sans MT" w:hAnsi="Gill Sans MT"/>
          <w:sz w:val="22"/>
        </w:rPr>
      </w:pPr>
    </w:p>
    <w:p w:rsidR="00811B00" w:rsidRPr="008422C4" w:rsidRDefault="00811B00" w:rsidP="005D3094">
      <w:pPr>
        <w:jc w:val="both"/>
        <w:rPr>
          <w:rFonts w:ascii="Gill Sans MT" w:hAnsi="Gill Sans MT" w:cs="Arial"/>
          <w:i/>
          <w:sz w:val="22"/>
          <w:lang w:val="en-US"/>
        </w:rPr>
      </w:pPr>
      <w:r>
        <w:rPr>
          <w:rFonts w:ascii="Gill Sans MT" w:hAnsi="Gill Sans MT" w:cs="Arial"/>
          <w:b/>
          <w:sz w:val="22"/>
          <w:lang w:val="en-US"/>
        </w:rPr>
        <w:t>Customary Laws</w:t>
      </w:r>
    </w:p>
    <w:p w:rsidR="00811B00" w:rsidRDefault="00811B00" w:rsidP="004D111C">
      <w:pPr>
        <w:autoSpaceDE w:val="0"/>
        <w:autoSpaceDN w:val="0"/>
        <w:adjustRightInd w:val="0"/>
        <w:jc w:val="both"/>
        <w:rPr>
          <w:rFonts w:ascii="Gill Sans MT" w:hAnsi="Gill Sans MT" w:cs="Arial"/>
          <w:sz w:val="22"/>
          <w:lang w:val="en-US"/>
        </w:rPr>
      </w:pPr>
      <w:r>
        <w:rPr>
          <w:rFonts w:ascii="Gill Sans MT" w:hAnsi="Gill Sans MT" w:cs="Arial"/>
          <w:sz w:val="22"/>
          <w:lang w:val="en-US"/>
        </w:rPr>
        <w:t>A significant</w:t>
      </w:r>
      <w:r w:rsidRPr="008422C4">
        <w:rPr>
          <w:rFonts w:ascii="Gill Sans MT" w:hAnsi="Gill Sans MT" w:cs="Arial"/>
          <w:sz w:val="22"/>
          <w:lang w:val="en-US"/>
        </w:rPr>
        <w:t xml:space="preserve"> challenge to the implementation of the </w:t>
      </w:r>
      <w:r w:rsidRPr="008B0F31">
        <w:rPr>
          <w:rFonts w:ascii="Gill Sans MT" w:hAnsi="Gill Sans MT" w:cs="Arial"/>
          <w:i/>
          <w:sz w:val="22"/>
          <w:lang w:val="en-US"/>
        </w:rPr>
        <w:t>Child Act</w:t>
      </w:r>
      <w:r>
        <w:rPr>
          <w:rFonts w:ascii="Gill Sans MT" w:hAnsi="Gill Sans MT" w:cs="Arial"/>
          <w:sz w:val="22"/>
          <w:lang w:val="en-US"/>
        </w:rPr>
        <w:t xml:space="preserve"> (2008)</w:t>
      </w:r>
      <w:r w:rsidRPr="008422C4">
        <w:rPr>
          <w:rFonts w:ascii="Gill Sans MT" w:hAnsi="Gill Sans MT" w:cs="Arial"/>
          <w:sz w:val="22"/>
          <w:lang w:val="en-US"/>
        </w:rPr>
        <w:t xml:space="preserve"> is the co-existence of parallel traditional systems of justice. </w:t>
      </w:r>
      <w:r>
        <w:rPr>
          <w:rFonts w:ascii="Gill Sans MT" w:hAnsi="Gill Sans MT" w:cs="Arial"/>
          <w:sz w:val="22"/>
          <w:lang w:val="en-US"/>
        </w:rPr>
        <w:t xml:space="preserve"> The community’s deference to customary laws means that often matters are referred by the police to the chiefs, who may be handling up to 90% of criminal matters</w:t>
      </w:r>
      <w:r w:rsidRPr="006077EA">
        <w:rPr>
          <w:rFonts w:ascii="Gill Sans MT" w:hAnsi="Gill Sans MT"/>
          <w:sz w:val="22"/>
        </w:rPr>
        <w:t xml:space="preserve"> </w:t>
      </w:r>
      <w:r w:rsidRPr="008422C4">
        <w:rPr>
          <w:rFonts w:ascii="Gill Sans MT" w:hAnsi="Gill Sans MT"/>
          <w:sz w:val="22"/>
        </w:rPr>
        <w:t>dispensing justice in a manner which is counter to legislation, including minor fines for rape and sexual assault.</w:t>
      </w:r>
      <w:r w:rsidRPr="008422C4">
        <w:rPr>
          <w:rStyle w:val="EndnoteReference"/>
          <w:rFonts w:ascii="Gill Sans MT" w:hAnsi="Gill Sans MT"/>
          <w:sz w:val="22"/>
        </w:rPr>
        <w:endnoteReference w:id="37"/>
      </w:r>
      <w:r>
        <w:rPr>
          <w:rFonts w:ascii="Gill Sans MT" w:hAnsi="Gill Sans MT"/>
          <w:sz w:val="22"/>
        </w:rPr>
        <w:t>.  C</w:t>
      </w:r>
      <w:proofErr w:type="spellStart"/>
      <w:r>
        <w:rPr>
          <w:rFonts w:ascii="Gill Sans MT" w:hAnsi="Gill Sans MT" w:cs="Arial"/>
          <w:sz w:val="22"/>
          <w:lang w:val="en-US"/>
        </w:rPr>
        <w:t>ustomary</w:t>
      </w:r>
      <w:proofErr w:type="spellEnd"/>
      <w:r>
        <w:rPr>
          <w:rFonts w:ascii="Gill Sans MT" w:hAnsi="Gill Sans MT" w:cs="Arial"/>
          <w:sz w:val="22"/>
          <w:lang w:val="en-US"/>
        </w:rPr>
        <w:t xml:space="preserve"> court practices are not harmonized with the </w:t>
      </w:r>
      <w:r>
        <w:rPr>
          <w:rFonts w:ascii="Gill Sans MT" w:hAnsi="Gill Sans MT" w:cs="Arial"/>
          <w:i/>
          <w:sz w:val="22"/>
          <w:lang w:val="en-US"/>
        </w:rPr>
        <w:t xml:space="preserve">Child Act </w:t>
      </w:r>
      <w:r>
        <w:rPr>
          <w:rFonts w:ascii="Gill Sans MT" w:hAnsi="Gill Sans MT" w:cs="Arial"/>
          <w:sz w:val="22"/>
          <w:lang w:val="en-US"/>
        </w:rPr>
        <w:t xml:space="preserve">(2008) and </w:t>
      </w:r>
      <w:r w:rsidRPr="008422C4">
        <w:rPr>
          <w:rFonts w:ascii="Gill Sans MT" w:hAnsi="Gill Sans MT" w:cs="Arial"/>
          <w:sz w:val="22"/>
          <w:lang w:val="en-US"/>
        </w:rPr>
        <w:t xml:space="preserve">often operate in violation </w:t>
      </w:r>
      <w:r>
        <w:rPr>
          <w:rFonts w:ascii="Gill Sans MT" w:hAnsi="Gill Sans MT" w:cs="Arial"/>
          <w:sz w:val="22"/>
          <w:lang w:val="en-US"/>
        </w:rPr>
        <w:t>of</w:t>
      </w:r>
      <w:r w:rsidRPr="008422C4">
        <w:rPr>
          <w:rFonts w:ascii="Gill Sans MT" w:hAnsi="Gill Sans MT" w:cs="Arial"/>
          <w:sz w:val="22"/>
          <w:lang w:val="en-US"/>
        </w:rPr>
        <w:t xml:space="preserve"> the rights of the child</w:t>
      </w:r>
      <w:r>
        <w:rPr>
          <w:rFonts w:ascii="Gill Sans MT" w:hAnsi="Gill Sans MT" w:cs="Arial"/>
          <w:sz w:val="22"/>
          <w:lang w:val="en-US"/>
        </w:rPr>
        <w:t>.</w:t>
      </w:r>
      <w:r w:rsidRPr="008422C4">
        <w:rPr>
          <w:rFonts w:ascii="Gill Sans MT" w:hAnsi="Gill Sans MT" w:cs="Arial"/>
          <w:sz w:val="22"/>
          <w:lang w:val="en-US"/>
        </w:rPr>
        <w:t xml:space="preserve"> </w:t>
      </w:r>
      <w:r>
        <w:rPr>
          <w:rFonts w:ascii="Gill Sans MT" w:hAnsi="Gill Sans MT" w:cs="Arial"/>
          <w:sz w:val="22"/>
          <w:lang w:val="en-US"/>
        </w:rPr>
        <w:t xml:space="preserve"> A pertinent example is that of </w:t>
      </w:r>
      <w:r w:rsidRPr="008422C4">
        <w:rPr>
          <w:rFonts w:ascii="Gill Sans MT" w:hAnsi="Gill Sans MT" w:cs="Arial"/>
          <w:sz w:val="22"/>
        </w:rPr>
        <w:t>the inconsistent application of the definition of the child</w:t>
      </w:r>
      <w:r>
        <w:rPr>
          <w:rFonts w:ascii="Gill Sans MT" w:hAnsi="Gill Sans MT" w:cs="Arial"/>
          <w:sz w:val="22"/>
        </w:rPr>
        <w:t>.  T</w:t>
      </w:r>
      <w:r w:rsidRPr="008422C4">
        <w:rPr>
          <w:rFonts w:ascii="Gill Sans MT" w:hAnsi="Gill Sans MT" w:cs="Arial"/>
          <w:sz w:val="22"/>
        </w:rPr>
        <w:t xml:space="preserve">he </w:t>
      </w:r>
      <w:r w:rsidRPr="008B0F31">
        <w:rPr>
          <w:rFonts w:ascii="Gill Sans MT" w:hAnsi="Gill Sans MT" w:cs="Arial"/>
          <w:i/>
          <w:sz w:val="22"/>
        </w:rPr>
        <w:t>Child Act</w:t>
      </w:r>
      <w:r>
        <w:rPr>
          <w:rFonts w:ascii="Gill Sans MT" w:hAnsi="Gill Sans MT" w:cs="Arial"/>
          <w:sz w:val="22"/>
        </w:rPr>
        <w:t xml:space="preserve"> (208) defines a child</w:t>
      </w:r>
      <w:r w:rsidRPr="008422C4">
        <w:rPr>
          <w:rFonts w:ascii="Gill Sans MT" w:hAnsi="Gill Sans MT" w:cs="Arial"/>
          <w:sz w:val="22"/>
        </w:rPr>
        <w:t xml:space="preserve"> as “any pe</w:t>
      </w:r>
      <w:r>
        <w:rPr>
          <w:rFonts w:ascii="Gill Sans MT" w:hAnsi="Gill Sans MT" w:cs="Arial"/>
          <w:sz w:val="22"/>
        </w:rPr>
        <w:t>rson under the age of eighteen”; however, in</w:t>
      </w:r>
      <w:r w:rsidRPr="008422C4">
        <w:rPr>
          <w:rFonts w:ascii="Gill Sans MT" w:hAnsi="Gill Sans MT" w:cs="Arial"/>
          <w:sz w:val="22"/>
        </w:rPr>
        <w:t xml:space="preserve"> reality, </w:t>
      </w:r>
      <w:r w:rsidRPr="008422C4">
        <w:rPr>
          <w:rFonts w:ascii="Gill Sans MT" w:hAnsi="Gill Sans MT" w:cs="Arial"/>
          <w:sz w:val="22"/>
          <w:lang w:val="en-US"/>
        </w:rPr>
        <w:t>adulthood is very often determined by the attainment of puberty</w:t>
      </w:r>
      <w:r>
        <w:rPr>
          <w:rFonts w:ascii="Gill Sans MT" w:hAnsi="Gill Sans MT" w:cs="Arial"/>
          <w:sz w:val="22"/>
          <w:lang w:val="en-US"/>
        </w:rPr>
        <w:t xml:space="preserve"> as governed by cust</w:t>
      </w:r>
      <w:r w:rsidRPr="008422C4">
        <w:rPr>
          <w:rFonts w:ascii="Gill Sans MT" w:hAnsi="Gill Sans MT" w:cs="Arial"/>
          <w:sz w:val="22"/>
          <w:lang w:val="en-US"/>
        </w:rPr>
        <w:t>omary l</w:t>
      </w:r>
      <w:r>
        <w:rPr>
          <w:rFonts w:ascii="Gill Sans MT" w:hAnsi="Gill Sans MT" w:cs="Arial"/>
          <w:sz w:val="22"/>
          <w:lang w:val="en-US"/>
        </w:rPr>
        <w:t>aws</w:t>
      </w:r>
      <w:r w:rsidRPr="008422C4">
        <w:rPr>
          <w:rFonts w:ascii="Gill Sans MT" w:hAnsi="Gill Sans MT" w:cs="Arial"/>
          <w:sz w:val="22"/>
          <w:lang w:val="en-US"/>
        </w:rPr>
        <w:t xml:space="preserve">. </w:t>
      </w:r>
      <w:r>
        <w:rPr>
          <w:rFonts w:ascii="Gill Sans MT" w:hAnsi="Gill Sans MT" w:cs="Arial"/>
          <w:sz w:val="22"/>
          <w:lang w:val="en-US"/>
        </w:rPr>
        <w:t xml:space="preserve"> </w:t>
      </w:r>
      <w:r w:rsidRPr="008422C4">
        <w:rPr>
          <w:rFonts w:ascii="Gill Sans MT" w:hAnsi="Gill Sans MT" w:cs="Arial"/>
          <w:sz w:val="22"/>
          <w:lang w:val="en-US"/>
        </w:rPr>
        <w:t xml:space="preserve">This has serious implications for the protection of children’s rights, especially in relation to juvenile justice and early marriage. </w:t>
      </w:r>
      <w:r>
        <w:rPr>
          <w:rFonts w:ascii="Gill Sans MT" w:hAnsi="Gill Sans MT" w:cs="Arial"/>
          <w:sz w:val="22"/>
          <w:lang w:val="en-US"/>
        </w:rPr>
        <w:t xml:space="preserve">  </w:t>
      </w:r>
    </w:p>
    <w:p w:rsidR="00811B00" w:rsidRPr="008422C4" w:rsidRDefault="00811B00" w:rsidP="004D111C">
      <w:pPr>
        <w:autoSpaceDE w:val="0"/>
        <w:autoSpaceDN w:val="0"/>
        <w:adjustRightInd w:val="0"/>
        <w:jc w:val="both"/>
        <w:rPr>
          <w:rFonts w:ascii="Gill Sans MT" w:hAnsi="Gill Sans MT" w:cs="Arial"/>
          <w:sz w:val="22"/>
          <w:lang w:val="en-US"/>
        </w:rPr>
      </w:pPr>
    </w:p>
    <w:p w:rsidR="00811B00" w:rsidRDefault="00811B00" w:rsidP="00DC6C55">
      <w:pPr>
        <w:jc w:val="both"/>
        <w:rPr>
          <w:rFonts w:ascii="Gill Sans MT" w:hAnsi="Gill Sans MT" w:cs="Arial"/>
          <w:bCs/>
          <w:sz w:val="22"/>
        </w:rPr>
      </w:pPr>
      <w:r>
        <w:rPr>
          <w:rFonts w:ascii="Gill Sans MT" w:hAnsi="Gill Sans MT" w:cs="Arial"/>
          <w:sz w:val="22"/>
          <w:lang w:val="en-US"/>
        </w:rPr>
        <w:t xml:space="preserve">Moreover, there is confusion in legal standards </w:t>
      </w:r>
      <w:r w:rsidRPr="008422C4">
        <w:rPr>
          <w:rFonts w:ascii="Gill Sans MT" w:hAnsi="Gill Sans MT" w:cs="Arial"/>
          <w:bCs/>
          <w:sz w:val="22"/>
        </w:rPr>
        <w:t>“</w:t>
      </w:r>
      <w:r w:rsidRPr="008422C4">
        <w:rPr>
          <w:rFonts w:ascii="Gill Sans MT" w:hAnsi="Gill Sans MT" w:cs="Arial"/>
          <w:bCs/>
          <w:i/>
          <w:sz w:val="22"/>
        </w:rPr>
        <w:t>by the overlapping of the implementation of different laws: jurists, members of the judiciary and some members of parliament</w:t>
      </w:r>
      <w:r>
        <w:rPr>
          <w:rFonts w:ascii="Gill Sans MT" w:hAnsi="Gill Sans MT" w:cs="Arial"/>
          <w:bCs/>
          <w:i/>
          <w:sz w:val="22"/>
        </w:rPr>
        <w:t xml:space="preserve"> differently refer to past acts</w:t>
      </w:r>
      <w:r w:rsidRPr="008422C4">
        <w:rPr>
          <w:rFonts w:ascii="Gill Sans MT" w:hAnsi="Gill Sans MT" w:cs="Arial"/>
          <w:bCs/>
          <w:i/>
          <w:sz w:val="22"/>
        </w:rPr>
        <w:t>, as well as sharia</w:t>
      </w:r>
      <w:r w:rsidRPr="008422C4">
        <w:rPr>
          <w:rFonts w:ascii="Gill Sans MT" w:hAnsi="Gill Sans MT" w:cs="Arial"/>
          <w:bCs/>
          <w:i/>
          <w:iCs/>
          <w:sz w:val="22"/>
        </w:rPr>
        <w:t xml:space="preserve"> </w:t>
      </w:r>
      <w:r>
        <w:rPr>
          <w:rFonts w:ascii="Gill Sans MT" w:hAnsi="Gill Sans MT" w:cs="Arial"/>
          <w:bCs/>
          <w:i/>
          <w:sz w:val="22"/>
        </w:rPr>
        <w:t>law and more recent legislation.</w:t>
      </w:r>
      <w:r w:rsidRPr="008422C4">
        <w:rPr>
          <w:rFonts w:ascii="Gill Sans MT" w:hAnsi="Gill Sans MT" w:cs="Arial"/>
          <w:bCs/>
          <w:i/>
          <w:sz w:val="22"/>
        </w:rPr>
        <w:t>”</w:t>
      </w:r>
      <w:r w:rsidRPr="008422C4">
        <w:rPr>
          <w:rStyle w:val="EndnoteReference"/>
          <w:rFonts w:ascii="Gill Sans MT" w:hAnsi="Gill Sans MT" w:cs="Arial"/>
          <w:bCs/>
          <w:i/>
          <w:sz w:val="22"/>
        </w:rPr>
        <w:t xml:space="preserve"> </w:t>
      </w:r>
      <w:r w:rsidRPr="008422C4">
        <w:rPr>
          <w:rStyle w:val="EndnoteReference"/>
          <w:rFonts w:ascii="Gill Sans MT" w:hAnsi="Gill Sans MT" w:cs="Arial"/>
          <w:bCs/>
          <w:i/>
          <w:sz w:val="22"/>
        </w:rPr>
        <w:endnoteReference w:id="38"/>
      </w:r>
      <w:r>
        <w:rPr>
          <w:rFonts w:ascii="Gill Sans MT" w:hAnsi="Gill Sans MT" w:cs="Arial"/>
          <w:bCs/>
          <w:sz w:val="22"/>
        </w:rPr>
        <w:t xml:space="preserve">  The </w:t>
      </w:r>
      <w:r w:rsidRPr="008422C4">
        <w:rPr>
          <w:rFonts w:ascii="Gill Sans MT" w:hAnsi="Gill Sans MT" w:cs="Arial"/>
          <w:bCs/>
          <w:sz w:val="22"/>
        </w:rPr>
        <w:t>head of the judiciary has recently issued a directive</w:t>
      </w:r>
      <w:r>
        <w:rPr>
          <w:rStyle w:val="EndnoteReference"/>
          <w:rFonts w:ascii="Gill Sans MT" w:hAnsi="Gill Sans MT" w:cs="Arial"/>
          <w:bCs/>
          <w:sz w:val="22"/>
        </w:rPr>
        <w:endnoteReference w:id="39"/>
      </w:r>
      <w:r w:rsidRPr="008422C4">
        <w:rPr>
          <w:rFonts w:ascii="Gill Sans MT" w:hAnsi="Gill Sans MT" w:cs="Arial"/>
          <w:bCs/>
          <w:sz w:val="22"/>
        </w:rPr>
        <w:t xml:space="preserve"> clearly stipulating that all courts in South Sudan should implement the laws of the Sudan People’s Liberation Movement to stop the practice of applying new and old provisions and to give primacy to the laws as adopted by the South S</w:t>
      </w:r>
      <w:r>
        <w:rPr>
          <w:rFonts w:ascii="Gill Sans MT" w:hAnsi="Gill Sans MT" w:cs="Arial"/>
          <w:bCs/>
          <w:sz w:val="22"/>
        </w:rPr>
        <w:t>udan Legislative Assembly</w:t>
      </w:r>
      <w:r w:rsidRPr="008422C4">
        <w:rPr>
          <w:rFonts w:ascii="Gill Sans MT" w:hAnsi="Gill Sans MT" w:cs="Arial"/>
          <w:bCs/>
          <w:sz w:val="22"/>
        </w:rPr>
        <w:t xml:space="preserve"> on all matters assigned to it by the transitional constitution. </w:t>
      </w:r>
      <w:r>
        <w:rPr>
          <w:rFonts w:ascii="Gill Sans MT" w:hAnsi="Gill Sans MT" w:cs="Arial"/>
          <w:bCs/>
          <w:sz w:val="22"/>
        </w:rPr>
        <w:t xml:space="preserve">  </w:t>
      </w:r>
      <w:r w:rsidRPr="008422C4">
        <w:rPr>
          <w:rFonts w:ascii="Gill Sans MT" w:hAnsi="Gill Sans MT" w:cs="Arial"/>
          <w:bCs/>
          <w:sz w:val="22"/>
        </w:rPr>
        <w:t>However, the G</w:t>
      </w:r>
      <w:r>
        <w:rPr>
          <w:rFonts w:ascii="Gill Sans MT" w:hAnsi="Gill Sans MT" w:cs="Arial"/>
          <w:bCs/>
          <w:sz w:val="22"/>
        </w:rPr>
        <w:t>overnment of South Sudan</w:t>
      </w:r>
      <w:r w:rsidRPr="008422C4">
        <w:rPr>
          <w:rFonts w:ascii="Gill Sans MT" w:hAnsi="Gill Sans MT" w:cs="Arial"/>
          <w:bCs/>
          <w:sz w:val="22"/>
        </w:rPr>
        <w:t xml:space="preserve"> has yet to determine how customary law will be documented and how it will be harmonised with statutory law.</w:t>
      </w:r>
      <w:r w:rsidRPr="008422C4">
        <w:rPr>
          <w:rStyle w:val="EndnoteReference"/>
          <w:rFonts w:ascii="Gill Sans MT" w:hAnsi="Gill Sans MT" w:cs="Arial"/>
          <w:bCs/>
          <w:sz w:val="22"/>
        </w:rPr>
        <w:endnoteReference w:id="40"/>
      </w:r>
      <w:r>
        <w:rPr>
          <w:rFonts w:ascii="Gill Sans MT" w:hAnsi="Gill Sans MT" w:cs="Arial"/>
          <w:bCs/>
          <w:sz w:val="22"/>
        </w:rPr>
        <w:t xml:space="preserve">  </w:t>
      </w:r>
    </w:p>
    <w:p w:rsidR="00811B00" w:rsidRDefault="00811B00" w:rsidP="00DC6C55">
      <w:pPr>
        <w:jc w:val="both"/>
        <w:rPr>
          <w:rFonts w:ascii="Gill Sans MT" w:hAnsi="Gill Sans MT" w:cs="Arial"/>
          <w:bCs/>
          <w:sz w:val="22"/>
        </w:rPr>
      </w:pPr>
    </w:p>
    <w:p w:rsidR="00811B00" w:rsidRPr="00DC6C55" w:rsidRDefault="00811B00" w:rsidP="00DC6C55">
      <w:pPr>
        <w:jc w:val="both"/>
        <w:rPr>
          <w:rFonts w:ascii="Gill Sans MT" w:hAnsi="Gill Sans MT" w:cs="Arial"/>
          <w:bCs/>
          <w:sz w:val="22"/>
          <w:szCs w:val="22"/>
        </w:rPr>
      </w:pPr>
      <w:r>
        <w:rPr>
          <w:rFonts w:ascii="Gill Sans MT" w:hAnsi="Gill Sans MT" w:cs="Arial"/>
          <w:bCs/>
          <w:sz w:val="22"/>
        </w:rPr>
        <w:t>The Ministry of Justice is conducting</w:t>
      </w:r>
      <w:r w:rsidRPr="00DC6C55">
        <w:rPr>
          <w:rFonts w:ascii="Gill Sans MT" w:hAnsi="Gill Sans MT"/>
          <w:sz w:val="22"/>
          <w:szCs w:val="22"/>
          <w:lang w:val="en-AU" w:eastAsia="en-AU"/>
        </w:rPr>
        <w:t xml:space="preserve"> research on laws and legislation with the objective of improving and incorporating positive cu</w:t>
      </w:r>
      <w:r>
        <w:rPr>
          <w:rFonts w:ascii="Gill Sans MT" w:hAnsi="Gill Sans MT"/>
          <w:sz w:val="22"/>
          <w:szCs w:val="22"/>
          <w:lang w:val="en-AU" w:eastAsia="en-AU"/>
        </w:rPr>
        <w:t>stoms and traditions and e</w:t>
      </w:r>
      <w:r w:rsidRPr="00DC6C55">
        <w:rPr>
          <w:rFonts w:ascii="Gill Sans MT" w:hAnsi="Gill Sans MT"/>
          <w:sz w:val="22"/>
          <w:szCs w:val="22"/>
          <w:lang w:val="en-AU" w:eastAsia="en-AU"/>
        </w:rPr>
        <w:t>stablishing a customary law centre with the aim of conducting research on customary law, recording, harmonizing and codification thereof</w:t>
      </w:r>
      <w:r>
        <w:rPr>
          <w:rStyle w:val="EndnoteReference"/>
          <w:rFonts w:ascii="Gill Sans MT" w:hAnsi="Gill Sans MT"/>
          <w:sz w:val="22"/>
          <w:szCs w:val="22"/>
          <w:lang w:val="en-AU" w:eastAsia="en-AU"/>
        </w:rPr>
        <w:endnoteReference w:id="41"/>
      </w:r>
      <w:r w:rsidRPr="00DC6C55">
        <w:rPr>
          <w:rFonts w:ascii="Gill Sans MT" w:hAnsi="Gill Sans MT"/>
          <w:sz w:val="22"/>
          <w:szCs w:val="22"/>
          <w:lang w:val="en-AU" w:eastAsia="en-AU"/>
        </w:rPr>
        <w:t>.</w:t>
      </w:r>
    </w:p>
    <w:p w:rsidR="00811B00" w:rsidRDefault="00811B00">
      <w:pPr>
        <w:rPr>
          <w:rFonts w:ascii="Gill Sans MT" w:hAnsi="Gill Sans MT"/>
          <w:sz w:val="22"/>
          <w:szCs w:val="22"/>
          <w:lang w:val="en-ZA"/>
        </w:rPr>
      </w:pPr>
      <w:r>
        <w:rPr>
          <w:rFonts w:ascii="Gill Sans MT" w:hAnsi="Gill Sans MT"/>
          <w:sz w:val="22"/>
          <w:szCs w:val="22"/>
          <w:lang w:val="en-ZA"/>
        </w:rPr>
        <w:br w:type="page"/>
      </w:r>
    </w:p>
    <w:p w:rsidR="00811B00" w:rsidRDefault="00811B00" w:rsidP="00325D73">
      <w:pPr>
        <w:jc w:val="both"/>
        <w:rPr>
          <w:rFonts w:ascii="Gill Sans MT" w:hAnsi="Gill Sans MT"/>
          <w:b/>
          <w:sz w:val="22"/>
          <w:lang w:val="en-ZA"/>
        </w:rPr>
      </w:pPr>
      <w:r>
        <w:rPr>
          <w:rFonts w:ascii="Gill Sans MT" w:hAnsi="Gill Sans MT"/>
          <w:b/>
          <w:sz w:val="22"/>
          <w:lang w:val="en-ZA"/>
        </w:rPr>
        <w:lastRenderedPageBreak/>
        <w:t>Key Child Protection Actors</w:t>
      </w:r>
    </w:p>
    <w:p w:rsidR="00811B00" w:rsidRPr="00CF7DAC" w:rsidRDefault="00811B00" w:rsidP="00325D73">
      <w:pPr>
        <w:jc w:val="both"/>
        <w:rPr>
          <w:rFonts w:ascii="Gill Sans MT" w:hAnsi="Gill Sans MT"/>
          <w:b/>
          <w:sz w:val="22"/>
          <w:lang w:val="en-ZA"/>
        </w:rPr>
      </w:pPr>
    </w:p>
    <w:tbl>
      <w:tblPr>
        <w:tblStyle w:val="TableGrid"/>
        <w:tblW w:w="0" w:type="auto"/>
        <w:tblLook w:val="04A0" w:firstRow="1" w:lastRow="0" w:firstColumn="1" w:lastColumn="0" w:noHBand="0" w:noVBand="1"/>
      </w:tblPr>
      <w:tblGrid>
        <w:gridCol w:w="1951"/>
        <w:gridCol w:w="7796"/>
      </w:tblGrid>
      <w:tr w:rsidR="00811B00" w:rsidTr="00DC7656">
        <w:trPr>
          <w:tblHeader/>
        </w:trPr>
        <w:tc>
          <w:tcPr>
            <w:tcW w:w="9747" w:type="dxa"/>
            <w:gridSpan w:val="2"/>
            <w:shd w:val="clear" w:color="auto" w:fill="548DD4" w:themeFill="text2" w:themeFillTint="99"/>
          </w:tcPr>
          <w:p w:rsidR="00811B00" w:rsidRPr="00540ECD" w:rsidRDefault="00811B00" w:rsidP="0012569D">
            <w:pPr>
              <w:autoSpaceDE w:val="0"/>
              <w:autoSpaceDN w:val="0"/>
              <w:adjustRightInd w:val="0"/>
              <w:spacing w:before="120" w:after="120"/>
              <w:jc w:val="center"/>
              <w:rPr>
                <w:rFonts w:ascii="Gill Sans MT" w:hAnsi="Gill Sans MT"/>
                <w:b/>
                <w:sz w:val="20"/>
              </w:rPr>
            </w:pPr>
            <w:r>
              <w:rPr>
                <w:rFonts w:ascii="Gill Sans MT" w:hAnsi="Gill Sans MT"/>
                <w:b/>
                <w:sz w:val="20"/>
              </w:rPr>
              <w:t>Key Child Protection Actors</w:t>
            </w:r>
          </w:p>
        </w:tc>
      </w:tr>
      <w:tr w:rsidR="00811B00" w:rsidTr="000E1C72">
        <w:tc>
          <w:tcPr>
            <w:tcW w:w="1951" w:type="dxa"/>
            <w:shd w:val="clear" w:color="auto" w:fill="C6D9F1" w:themeFill="text2" w:themeFillTint="33"/>
          </w:tcPr>
          <w:p w:rsidR="00811B00" w:rsidRPr="00540ECD" w:rsidRDefault="00811B00" w:rsidP="000E1C72">
            <w:pPr>
              <w:rPr>
                <w:rFonts w:ascii="Gill Sans MT" w:hAnsi="Gill Sans MT"/>
                <w:sz w:val="20"/>
              </w:rPr>
            </w:pPr>
            <w:r w:rsidRPr="00540ECD">
              <w:rPr>
                <w:rFonts w:ascii="Gill Sans MT" w:hAnsi="Gill Sans MT"/>
                <w:b/>
                <w:sz w:val="20"/>
              </w:rPr>
              <w:t xml:space="preserve">Ministry of Gender </w:t>
            </w:r>
            <w:r>
              <w:rPr>
                <w:rFonts w:ascii="Gill Sans MT" w:hAnsi="Gill Sans MT"/>
                <w:b/>
                <w:sz w:val="20"/>
              </w:rPr>
              <w:t>&amp;</w:t>
            </w:r>
            <w:r w:rsidRPr="00540ECD">
              <w:rPr>
                <w:rFonts w:ascii="Gill Sans MT" w:hAnsi="Gill Sans MT"/>
                <w:b/>
                <w:sz w:val="20"/>
              </w:rPr>
              <w:t xml:space="preserve"> Social Welfare</w:t>
            </w:r>
          </w:p>
        </w:tc>
        <w:tc>
          <w:tcPr>
            <w:tcW w:w="7796" w:type="dxa"/>
          </w:tcPr>
          <w:p w:rsidR="00811B00" w:rsidRPr="005F45D6" w:rsidRDefault="00811B00" w:rsidP="000E1C72">
            <w:pPr>
              <w:rPr>
                <w:rFonts w:ascii="Gill Sans MT" w:hAnsi="Gill Sans MT"/>
                <w:sz w:val="20"/>
                <w:szCs w:val="20"/>
                <w:u w:val="single"/>
              </w:rPr>
            </w:pPr>
            <w:r w:rsidRPr="005F45D6">
              <w:rPr>
                <w:rFonts w:ascii="Gill Sans MT" w:hAnsi="Gill Sans MT"/>
                <w:sz w:val="20"/>
                <w:szCs w:val="20"/>
                <w:u w:val="single"/>
              </w:rPr>
              <w:t>Co-ordination</w:t>
            </w:r>
          </w:p>
          <w:p w:rsidR="00811B00" w:rsidRPr="005F45D6" w:rsidRDefault="00811B00" w:rsidP="00701E13">
            <w:pPr>
              <w:numPr>
                <w:ilvl w:val="0"/>
                <w:numId w:val="9"/>
              </w:numPr>
              <w:autoSpaceDE w:val="0"/>
              <w:autoSpaceDN w:val="0"/>
              <w:adjustRightInd w:val="0"/>
              <w:rPr>
                <w:rFonts w:ascii="Gill Sans MT" w:hAnsi="Gill Sans MT"/>
                <w:sz w:val="20"/>
                <w:szCs w:val="20"/>
              </w:rPr>
            </w:pPr>
            <w:proofErr w:type="spellStart"/>
            <w:r>
              <w:rPr>
                <w:rFonts w:ascii="Gill Sans MT" w:hAnsi="Gill Sans MT" w:cs="Arial"/>
                <w:color w:val="000000"/>
                <w:sz w:val="20"/>
                <w:szCs w:val="20"/>
                <w:lang w:val="en-US"/>
              </w:rPr>
              <w:t>MoGSW</w:t>
            </w:r>
            <w:proofErr w:type="spellEnd"/>
            <w:r>
              <w:rPr>
                <w:rFonts w:ascii="Gill Sans MT" w:hAnsi="Gill Sans MT" w:cs="Arial"/>
                <w:color w:val="000000"/>
                <w:sz w:val="20"/>
                <w:szCs w:val="20"/>
                <w:lang w:val="en-US"/>
              </w:rPr>
              <w:t xml:space="preserve"> is the c</w:t>
            </w:r>
            <w:r w:rsidRPr="005F45D6">
              <w:rPr>
                <w:rFonts w:ascii="Gill Sans MT" w:hAnsi="Gill Sans MT" w:cs="Arial"/>
                <w:color w:val="000000"/>
                <w:sz w:val="20"/>
                <w:szCs w:val="20"/>
                <w:lang w:val="en-US"/>
              </w:rPr>
              <w:t xml:space="preserve">oordinating body for the rights of children </w:t>
            </w:r>
            <w:r w:rsidRPr="005F45D6">
              <w:rPr>
                <w:rFonts w:ascii="Gill Sans MT" w:hAnsi="Gill Sans MT"/>
                <w:sz w:val="20"/>
                <w:szCs w:val="20"/>
              </w:rPr>
              <w:t xml:space="preserve">and focal ministry for child protection </w:t>
            </w:r>
            <w:r>
              <w:rPr>
                <w:rFonts w:ascii="Gill Sans MT" w:hAnsi="Gill Sans MT"/>
                <w:sz w:val="20"/>
                <w:szCs w:val="20"/>
              </w:rPr>
              <w:t>with</w:t>
            </w:r>
            <w:r w:rsidRPr="005F45D6">
              <w:rPr>
                <w:rFonts w:ascii="Gill Sans MT" w:hAnsi="Gill Sans MT"/>
                <w:sz w:val="20"/>
                <w:szCs w:val="20"/>
              </w:rPr>
              <w:t xml:space="preserve"> </w:t>
            </w:r>
            <w:r>
              <w:rPr>
                <w:rFonts w:ascii="Gill Sans MT" w:hAnsi="Gill Sans MT"/>
                <w:sz w:val="20"/>
                <w:szCs w:val="20"/>
              </w:rPr>
              <w:t>3</w:t>
            </w:r>
            <w:r w:rsidRPr="005F45D6">
              <w:rPr>
                <w:rFonts w:ascii="Gill Sans MT" w:hAnsi="Gill Sans MT"/>
                <w:sz w:val="20"/>
                <w:szCs w:val="20"/>
              </w:rPr>
              <w:t xml:space="preserve"> of the </w:t>
            </w:r>
            <w:r>
              <w:rPr>
                <w:rFonts w:ascii="Gill Sans MT" w:hAnsi="Gill Sans MT"/>
                <w:sz w:val="20"/>
                <w:szCs w:val="20"/>
              </w:rPr>
              <w:t>6 directorates having</w:t>
            </w:r>
            <w:r w:rsidRPr="005F45D6">
              <w:rPr>
                <w:rFonts w:ascii="Gill Sans MT" w:hAnsi="Gill Sans MT"/>
                <w:sz w:val="20"/>
                <w:szCs w:val="20"/>
              </w:rPr>
              <w:t xml:space="preserve"> clear linkages to child protection namely, child welfare, social welfare, and gender</w:t>
            </w:r>
            <w:r w:rsidRPr="005F45D6">
              <w:rPr>
                <w:rStyle w:val="EndnoteReference"/>
                <w:rFonts w:ascii="Gill Sans MT" w:hAnsi="Gill Sans MT"/>
                <w:sz w:val="20"/>
                <w:szCs w:val="20"/>
              </w:rPr>
              <w:endnoteReference w:id="42"/>
            </w:r>
            <w:r>
              <w:rPr>
                <w:rFonts w:ascii="Gill Sans MT" w:hAnsi="Gill Sans MT"/>
                <w:sz w:val="20"/>
                <w:szCs w:val="20"/>
              </w:rPr>
              <w:t>.</w:t>
            </w:r>
            <w:r w:rsidRPr="005F45D6">
              <w:rPr>
                <w:rFonts w:ascii="Gill Sans MT" w:hAnsi="Gill Sans MT"/>
                <w:sz w:val="20"/>
                <w:szCs w:val="20"/>
              </w:rPr>
              <w:t xml:space="preserve">  </w:t>
            </w:r>
          </w:p>
          <w:p w:rsidR="00811B00" w:rsidRDefault="00811B00" w:rsidP="00701E13">
            <w:pPr>
              <w:numPr>
                <w:ilvl w:val="0"/>
                <w:numId w:val="9"/>
              </w:numPr>
              <w:autoSpaceDE w:val="0"/>
              <w:autoSpaceDN w:val="0"/>
              <w:adjustRightInd w:val="0"/>
              <w:rPr>
                <w:rFonts w:ascii="Gill Sans MT" w:hAnsi="Gill Sans MT"/>
                <w:sz w:val="20"/>
                <w:szCs w:val="20"/>
              </w:rPr>
            </w:pPr>
            <w:r w:rsidRPr="005F45D6">
              <w:rPr>
                <w:rFonts w:ascii="Gill Sans MT" w:hAnsi="Gill Sans MT"/>
                <w:sz w:val="20"/>
                <w:szCs w:val="20"/>
              </w:rPr>
              <w:t>Each state has its own corresponding minis</w:t>
            </w:r>
            <w:r>
              <w:rPr>
                <w:rFonts w:ascii="Gill Sans MT" w:hAnsi="Gill Sans MT"/>
                <w:sz w:val="20"/>
                <w:szCs w:val="20"/>
              </w:rPr>
              <w:t xml:space="preserve">try </w:t>
            </w:r>
            <w:r w:rsidRPr="005F45D6">
              <w:rPr>
                <w:rFonts w:ascii="Gill Sans MT" w:hAnsi="Gill Sans MT"/>
                <w:sz w:val="20"/>
                <w:szCs w:val="20"/>
              </w:rPr>
              <w:t>wh</w:t>
            </w:r>
            <w:r>
              <w:rPr>
                <w:rFonts w:ascii="Gill Sans MT" w:hAnsi="Gill Sans MT"/>
                <w:sz w:val="20"/>
                <w:szCs w:val="20"/>
              </w:rPr>
              <w:t xml:space="preserve">ich </w:t>
            </w:r>
            <w:r w:rsidRPr="005F45D6">
              <w:rPr>
                <w:rFonts w:ascii="Gill Sans MT" w:hAnsi="Gill Sans MT"/>
                <w:sz w:val="20"/>
                <w:szCs w:val="20"/>
              </w:rPr>
              <w:t xml:space="preserve">are responsible for providing services down to the county, </w:t>
            </w:r>
            <w:proofErr w:type="spellStart"/>
            <w:r w:rsidRPr="005F45D6">
              <w:rPr>
                <w:rFonts w:ascii="Gill Sans MT" w:hAnsi="Gill Sans MT"/>
                <w:sz w:val="20"/>
                <w:szCs w:val="20"/>
              </w:rPr>
              <w:t>payam</w:t>
            </w:r>
            <w:proofErr w:type="spellEnd"/>
            <w:r w:rsidRPr="005F45D6">
              <w:rPr>
                <w:rFonts w:ascii="Gill Sans MT" w:hAnsi="Gill Sans MT"/>
                <w:sz w:val="20"/>
                <w:szCs w:val="20"/>
              </w:rPr>
              <w:t xml:space="preserve"> and </w:t>
            </w:r>
            <w:proofErr w:type="spellStart"/>
            <w:r w:rsidRPr="005F45D6">
              <w:rPr>
                <w:rFonts w:ascii="Gill Sans MT" w:hAnsi="Gill Sans MT"/>
                <w:sz w:val="20"/>
                <w:szCs w:val="20"/>
              </w:rPr>
              <w:t>boma</w:t>
            </w:r>
            <w:proofErr w:type="spellEnd"/>
            <w:r w:rsidRPr="005F45D6">
              <w:rPr>
                <w:rFonts w:ascii="Gill Sans MT" w:hAnsi="Gill Sans MT"/>
                <w:sz w:val="20"/>
                <w:szCs w:val="20"/>
              </w:rPr>
              <w:t xml:space="preserve"> (village) level.  </w:t>
            </w:r>
          </w:p>
          <w:p w:rsidR="00811B00" w:rsidRPr="00722E8B" w:rsidRDefault="00811B00" w:rsidP="00701E13">
            <w:pPr>
              <w:numPr>
                <w:ilvl w:val="0"/>
                <w:numId w:val="9"/>
              </w:numPr>
              <w:autoSpaceDE w:val="0"/>
              <w:autoSpaceDN w:val="0"/>
              <w:adjustRightInd w:val="0"/>
              <w:rPr>
                <w:rFonts w:ascii="Gill Sans MT" w:hAnsi="Gill Sans MT" w:cstheme="minorBidi"/>
                <w:sz w:val="20"/>
                <w:szCs w:val="20"/>
                <w:lang w:val="en-AU"/>
              </w:rPr>
            </w:pPr>
            <w:r w:rsidRPr="005F45D6">
              <w:rPr>
                <w:rFonts w:ascii="Gill Sans MT" w:hAnsi="Gill Sans MT" w:cs="Arial"/>
                <w:color w:val="000000"/>
                <w:sz w:val="20"/>
                <w:szCs w:val="20"/>
                <w:lang w:val="en-US"/>
              </w:rPr>
              <w:t>No inter-sectoral strategy currently exists to link the actions of the different ministries</w:t>
            </w:r>
            <w:r>
              <w:rPr>
                <w:rFonts w:ascii="Gill Sans MT" w:hAnsi="Gill Sans MT" w:cs="Arial"/>
                <w:color w:val="000000"/>
                <w:sz w:val="20"/>
                <w:szCs w:val="20"/>
                <w:lang w:val="en-US"/>
              </w:rPr>
              <w:t>.</w:t>
            </w:r>
            <w:r w:rsidRPr="005F45D6">
              <w:rPr>
                <w:rFonts w:ascii="Gill Sans MT" w:hAnsi="Gill Sans MT" w:cs="Arial"/>
                <w:color w:val="000000"/>
                <w:sz w:val="20"/>
                <w:szCs w:val="20"/>
                <w:lang w:val="en-US"/>
              </w:rPr>
              <w:t xml:space="preserve">  </w:t>
            </w:r>
            <w:proofErr w:type="spellStart"/>
            <w:r w:rsidRPr="005F45D6">
              <w:rPr>
                <w:rFonts w:ascii="Gill Sans MT" w:hAnsi="Gill Sans MT" w:cs="Arial"/>
                <w:color w:val="000000"/>
                <w:sz w:val="20"/>
                <w:szCs w:val="20"/>
                <w:lang w:val="en-US"/>
              </w:rPr>
              <w:t>MoGCSW</w:t>
            </w:r>
            <w:proofErr w:type="spellEnd"/>
            <w:r w:rsidRPr="005F45D6">
              <w:rPr>
                <w:rFonts w:ascii="Gill Sans MT" w:hAnsi="Gill Sans MT" w:cs="Arial"/>
                <w:color w:val="000000"/>
                <w:sz w:val="20"/>
                <w:szCs w:val="20"/>
                <w:lang w:val="en-US"/>
              </w:rPr>
              <w:t xml:space="preserve"> is planning to develop a national strategy and a child rights based action plan.  </w:t>
            </w:r>
            <w:r>
              <w:rPr>
                <w:rFonts w:ascii="Gill Sans MT" w:hAnsi="Gill Sans MT" w:cs="Arial"/>
                <w:color w:val="000000"/>
                <w:sz w:val="20"/>
                <w:szCs w:val="20"/>
                <w:lang w:val="en-US"/>
              </w:rPr>
              <w:t>R</w:t>
            </w:r>
            <w:r w:rsidRPr="005F45D6">
              <w:rPr>
                <w:rFonts w:ascii="Gill Sans MT" w:hAnsi="Gill Sans MT" w:cs="Arial"/>
                <w:color w:val="000000"/>
                <w:sz w:val="20"/>
                <w:szCs w:val="20"/>
                <w:lang w:val="en-US"/>
              </w:rPr>
              <w:t xml:space="preserve">elevant ministries, such as </w:t>
            </w:r>
            <w:proofErr w:type="spellStart"/>
            <w:r>
              <w:rPr>
                <w:rFonts w:ascii="Gill Sans MT" w:hAnsi="Gill Sans MT" w:cs="Arial"/>
                <w:color w:val="000000"/>
                <w:sz w:val="20"/>
                <w:szCs w:val="20"/>
                <w:lang w:val="en-US"/>
              </w:rPr>
              <w:t>MoE</w:t>
            </w:r>
            <w:proofErr w:type="spellEnd"/>
            <w:r w:rsidRPr="005F45D6">
              <w:rPr>
                <w:rFonts w:ascii="Gill Sans MT" w:hAnsi="Gill Sans MT" w:cs="Arial"/>
                <w:color w:val="000000"/>
                <w:sz w:val="20"/>
                <w:szCs w:val="20"/>
                <w:lang w:val="en-US"/>
              </w:rPr>
              <w:t xml:space="preserve"> and </w:t>
            </w:r>
            <w:proofErr w:type="spellStart"/>
            <w:r>
              <w:rPr>
                <w:rFonts w:ascii="Gill Sans MT" w:hAnsi="Gill Sans MT" w:cs="Arial"/>
                <w:color w:val="000000"/>
                <w:sz w:val="20"/>
                <w:szCs w:val="20"/>
                <w:lang w:val="en-US"/>
              </w:rPr>
              <w:t>MoH</w:t>
            </w:r>
            <w:proofErr w:type="spellEnd"/>
            <w:r w:rsidRPr="005F45D6">
              <w:rPr>
                <w:rFonts w:ascii="Gill Sans MT" w:hAnsi="Gill Sans MT" w:cs="Arial"/>
                <w:color w:val="000000"/>
                <w:sz w:val="20"/>
                <w:szCs w:val="20"/>
                <w:lang w:val="en-US"/>
              </w:rPr>
              <w:t xml:space="preserve"> are consulted on an ad hoc basis, often under the facilitation of international agencies.</w:t>
            </w:r>
          </w:p>
          <w:p w:rsidR="00811B00" w:rsidRPr="005F45D6" w:rsidRDefault="00811B00" w:rsidP="000E1C72">
            <w:pPr>
              <w:autoSpaceDE w:val="0"/>
              <w:autoSpaceDN w:val="0"/>
              <w:adjustRightInd w:val="0"/>
              <w:ind w:left="360"/>
              <w:rPr>
                <w:rFonts w:ascii="Gill Sans MT" w:hAnsi="Gill Sans MT" w:cstheme="minorBidi"/>
                <w:sz w:val="20"/>
                <w:szCs w:val="20"/>
                <w:lang w:val="en-AU"/>
              </w:rPr>
            </w:pPr>
          </w:p>
          <w:p w:rsidR="00811B00" w:rsidRPr="005F45D6" w:rsidRDefault="00811B00" w:rsidP="000E1C72">
            <w:pPr>
              <w:autoSpaceDE w:val="0"/>
              <w:autoSpaceDN w:val="0"/>
              <w:adjustRightInd w:val="0"/>
              <w:rPr>
                <w:rFonts w:ascii="Gill Sans MT" w:hAnsi="Gill Sans MT"/>
                <w:sz w:val="20"/>
                <w:szCs w:val="20"/>
                <w:u w:val="single"/>
              </w:rPr>
            </w:pPr>
            <w:r w:rsidRPr="005F45D6">
              <w:rPr>
                <w:rFonts w:ascii="Gill Sans MT" w:hAnsi="Gill Sans MT"/>
                <w:sz w:val="20"/>
                <w:szCs w:val="20"/>
                <w:u w:val="single"/>
              </w:rPr>
              <w:t>Capacity</w:t>
            </w:r>
          </w:p>
          <w:p w:rsidR="00811B00" w:rsidRPr="0053702D" w:rsidRDefault="00811B00" w:rsidP="00701E13">
            <w:pPr>
              <w:numPr>
                <w:ilvl w:val="0"/>
                <w:numId w:val="9"/>
              </w:numPr>
              <w:autoSpaceDE w:val="0"/>
              <w:autoSpaceDN w:val="0"/>
              <w:adjustRightInd w:val="0"/>
              <w:rPr>
                <w:rFonts w:ascii="Gill Sans MT" w:hAnsi="Gill Sans MT"/>
                <w:sz w:val="20"/>
                <w:szCs w:val="20"/>
                <w:lang w:val="en-AU"/>
              </w:rPr>
            </w:pPr>
            <w:r w:rsidRPr="005F45D6">
              <w:rPr>
                <w:rFonts w:ascii="Gill Sans MT" w:hAnsi="Gill Sans MT"/>
                <w:sz w:val="20"/>
                <w:szCs w:val="20"/>
                <w:lang w:val="en-ZA"/>
              </w:rPr>
              <w:t xml:space="preserve">Government capacity to implement child protection policies and programmes at national and state levels remains low.  </w:t>
            </w:r>
          </w:p>
          <w:p w:rsidR="00811B00" w:rsidRPr="00CA7258" w:rsidRDefault="00811B00" w:rsidP="00701E13">
            <w:pPr>
              <w:numPr>
                <w:ilvl w:val="0"/>
                <w:numId w:val="9"/>
              </w:numPr>
              <w:autoSpaceDE w:val="0"/>
              <w:autoSpaceDN w:val="0"/>
              <w:adjustRightInd w:val="0"/>
              <w:rPr>
                <w:rFonts w:ascii="Gill Sans MT" w:hAnsi="Gill Sans MT"/>
                <w:sz w:val="20"/>
                <w:szCs w:val="20"/>
                <w:lang w:val="en-AU"/>
              </w:rPr>
            </w:pPr>
            <w:r>
              <w:rPr>
                <w:rFonts w:ascii="Gill Sans MT" w:hAnsi="Gill Sans MT"/>
                <w:sz w:val="20"/>
                <w:szCs w:val="20"/>
                <w:lang w:val="en-ZA"/>
              </w:rPr>
              <w:t>L</w:t>
            </w:r>
            <w:r w:rsidRPr="005F45D6">
              <w:rPr>
                <w:rFonts w:ascii="Gill Sans MT" w:hAnsi="Gill Sans MT"/>
                <w:sz w:val="20"/>
                <w:szCs w:val="20"/>
                <w:lang w:val="en-ZA"/>
              </w:rPr>
              <w:t>ack of adeq</w:t>
            </w:r>
            <w:r>
              <w:rPr>
                <w:rFonts w:ascii="Gill Sans MT" w:hAnsi="Gill Sans MT"/>
                <w:sz w:val="20"/>
                <w:szCs w:val="20"/>
                <w:lang w:val="en-ZA"/>
              </w:rPr>
              <w:t>uate facilities and equipment.</w:t>
            </w:r>
          </w:p>
          <w:p w:rsidR="00811B00" w:rsidRPr="0053702D" w:rsidRDefault="00811B00" w:rsidP="00701E13">
            <w:pPr>
              <w:numPr>
                <w:ilvl w:val="0"/>
                <w:numId w:val="9"/>
              </w:numPr>
              <w:autoSpaceDE w:val="0"/>
              <w:autoSpaceDN w:val="0"/>
              <w:adjustRightInd w:val="0"/>
              <w:rPr>
                <w:rFonts w:ascii="Gill Sans MT" w:hAnsi="Gill Sans MT"/>
                <w:sz w:val="20"/>
                <w:szCs w:val="20"/>
                <w:lang w:val="en-AU"/>
              </w:rPr>
            </w:pPr>
            <w:r>
              <w:rPr>
                <w:rFonts w:ascii="Gill Sans MT" w:hAnsi="Gill Sans MT"/>
                <w:sz w:val="20"/>
                <w:szCs w:val="20"/>
                <w:lang w:val="en-ZA"/>
              </w:rPr>
              <w:t xml:space="preserve">Lack of </w:t>
            </w:r>
            <w:r w:rsidRPr="005F45D6">
              <w:rPr>
                <w:rFonts w:ascii="Gill Sans MT" w:hAnsi="Gill Sans MT"/>
                <w:sz w:val="20"/>
                <w:szCs w:val="20"/>
                <w:lang w:val="en-ZA"/>
              </w:rPr>
              <w:t>trained child care workers</w:t>
            </w:r>
            <w:r>
              <w:rPr>
                <w:rFonts w:ascii="Gill Sans MT" w:hAnsi="Gill Sans MT"/>
                <w:sz w:val="20"/>
                <w:szCs w:val="20"/>
                <w:lang w:val="en-ZA"/>
              </w:rPr>
              <w:t>; and</w:t>
            </w:r>
            <w:r w:rsidRPr="005F45D6">
              <w:rPr>
                <w:rFonts w:ascii="Gill Sans MT" w:hAnsi="Gill Sans MT"/>
                <w:sz w:val="20"/>
                <w:szCs w:val="20"/>
                <w:lang w:val="en-ZA"/>
              </w:rPr>
              <w:t xml:space="preserve"> social workers</w:t>
            </w:r>
            <w:r>
              <w:rPr>
                <w:rFonts w:ascii="Gill Sans MT" w:hAnsi="Gill Sans MT"/>
                <w:sz w:val="20"/>
                <w:szCs w:val="20"/>
                <w:lang w:val="en-ZA"/>
              </w:rPr>
              <w:t>;</w:t>
            </w:r>
            <w:r w:rsidRPr="005F45D6">
              <w:rPr>
                <w:rFonts w:ascii="Gill Sans MT" w:hAnsi="Gill Sans MT"/>
                <w:sz w:val="20"/>
                <w:szCs w:val="20"/>
                <w:lang w:val="en-ZA"/>
              </w:rPr>
              <w:t xml:space="preserve"> and limited in-service support to ensure new knowledge and skills are being applied. </w:t>
            </w:r>
          </w:p>
          <w:p w:rsidR="00811B00" w:rsidRPr="005F45D6" w:rsidRDefault="00811B00" w:rsidP="00701E13">
            <w:pPr>
              <w:numPr>
                <w:ilvl w:val="0"/>
                <w:numId w:val="9"/>
              </w:numPr>
              <w:autoSpaceDE w:val="0"/>
              <w:autoSpaceDN w:val="0"/>
              <w:adjustRightInd w:val="0"/>
              <w:rPr>
                <w:rFonts w:ascii="Gill Sans MT" w:hAnsi="Gill Sans MT"/>
                <w:sz w:val="20"/>
                <w:szCs w:val="20"/>
                <w:lang w:val="en-AU"/>
              </w:rPr>
            </w:pPr>
            <w:r>
              <w:rPr>
                <w:rFonts w:ascii="Gill Sans MT" w:hAnsi="Gill Sans MT"/>
                <w:sz w:val="20"/>
                <w:szCs w:val="20"/>
                <w:lang w:val="en-ZA"/>
              </w:rPr>
              <w:t>S</w:t>
            </w:r>
            <w:r w:rsidRPr="005F45D6">
              <w:rPr>
                <w:rFonts w:ascii="Gill Sans MT" w:hAnsi="Gill Sans MT"/>
                <w:sz w:val="20"/>
                <w:szCs w:val="20"/>
                <w:lang w:val="en-ZA"/>
              </w:rPr>
              <w:t>ignificant capacity gaps within the nascent legal system.</w:t>
            </w:r>
            <w:r w:rsidRPr="005F45D6">
              <w:rPr>
                <w:rStyle w:val="EndnoteReference"/>
                <w:rFonts w:ascii="Gill Sans MT" w:hAnsi="Gill Sans MT"/>
                <w:sz w:val="20"/>
                <w:szCs w:val="20"/>
                <w:lang w:val="en-ZA"/>
              </w:rPr>
              <w:endnoteReference w:id="43"/>
            </w:r>
            <w:r w:rsidRPr="005F45D6">
              <w:rPr>
                <w:rFonts w:ascii="Gill Sans MT" w:hAnsi="Gill Sans MT"/>
                <w:sz w:val="20"/>
                <w:szCs w:val="20"/>
                <w:lang w:val="en-ZA"/>
              </w:rPr>
              <w:t xml:space="preserve"> </w:t>
            </w:r>
          </w:p>
          <w:p w:rsidR="00811B00" w:rsidRPr="005F45D6" w:rsidRDefault="00811B00" w:rsidP="00701E13">
            <w:pPr>
              <w:numPr>
                <w:ilvl w:val="0"/>
                <w:numId w:val="9"/>
              </w:numPr>
              <w:autoSpaceDE w:val="0"/>
              <w:autoSpaceDN w:val="0"/>
              <w:adjustRightInd w:val="0"/>
              <w:rPr>
                <w:rFonts w:ascii="Gill Sans MT" w:hAnsi="Gill Sans MT"/>
                <w:sz w:val="20"/>
                <w:szCs w:val="20"/>
              </w:rPr>
            </w:pPr>
            <w:r>
              <w:rPr>
                <w:rFonts w:ascii="Gill Sans MT" w:hAnsi="Gill Sans MT"/>
                <w:sz w:val="20"/>
                <w:szCs w:val="20"/>
              </w:rPr>
              <w:t xml:space="preserve">170 </w:t>
            </w:r>
            <w:r w:rsidRPr="005F45D6">
              <w:rPr>
                <w:rFonts w:ascii="Gill Sans MT" w:hAnsi="Gill Sans MT"/>
                <w:sz w:val="20"/>
                <w:szCs w:val="20"/>
              </w:rPr>
              <w:t xml:space="preserve">ministry staff </w:t>
            </w:r>
            <w:proofErr w:type="gramStart"/>
            <w:r w:rsidRPr="005F45D6">
              <w:rPr>
                <w:rFonts w:ascii="Gill Sans MT" w:hAnsi="Gill Sans MT"/>
                <w:sz w:val="20"/>
                <w:szCs w:val="20"/>
              </w:rPr>
              <w:t>have</w:t>
            </w:r>
            <w:proofErr w:type="gramEnd"/>
            <w:r w:rsidRPr="005F45D6">
              <w:rPr>
                <w:rFonts w:ascii="Gill Sans MT" w:hAnsi="Gill Sans MT"/>
                <w:sz w:val="20"/>
                <w:szCs w:val="20"/>
              </w:rPr>
              <w:t xml:space="preserve"> undertaken in-service social work training during 2010/2011.  </w:t>
            </w:r>
            <w:proofErr w:type="gramStart"/>
            <w:r>
              <w:rPr>
                <w:rFonts w:ascii="Gill Sans MT" w:hAnsi="Gill Sans MT"/>
                <w:sz w:val="20"/>
                <w:szCs w:val="20"/>
              </w:rPr>
              <w:t>Staff have</w:t>
            </w:r>
            <w:proofErr w:type="gramEnd"/>
            <w:r>
              <w:rPr>
                <w:rFonts w:ascii="Gill Sans MT" w:hAnsi="Gill Sans MT"/>
                <w:sz w:val="20"/>
                <w:szCs w:val="20"/>
              </w:rPr>
              <w:t xml:space="preserve"> a</w:t>
            </w:r>
            <w:r w:rsidRPr="005F45D6">
              <w:rPr>
                <w:rFonts w:ascii="Gill Sans MT" w:hAnsi="Gill Sans MT"/>
                <w:sz w:val="20"/>
                <w:szCs w:val="20"/>
              </w:rPr>
              <w:t xml:space="preserve"> strong grasp of how to apply child protection principles, however, capacity is hampered by constant staff turnover and no budget allocation beyond salaries.</w:t>
            </w:r>
            <w:r w:rsidRPr="005F45D6">
              <w:rPr>
                <w:rStyle w:val="EndnoteReference"/>
                <w:rFonts w:ascii="Gill Sans MT" w:hAnsi="Gill Sans MT"/>
                <w:sz w:val="20"/>
                <w:szCs w:val="20"/>
              </w:rPr>
              <w:endnoteReference w:id="44"/>
            </w:r>
          </w:p>
          <w:p w:rsidR="00811B00" w:rsidRDefault="00811B00" w:rsidP="00F8678D">
            <w:pPr>
              <w:tabs>
                <w:tab w:val="left" w:pos="1902"/>
              </w:tabs>
              <w:rPr>
                <w:rFonts w:ascii="Gill Sans MT" w:hAnsi="Gill Sans MT" w:cs="Tahoma"/>
                <w:sz w:val="20"/>
                <w:szCs w:val="20"/>
              </w:rPr>
            </w:pPr>
          </w:p>
          <w:p w:rsidR="00811B00" w:rsidRPr="00F8678D" w:rsidRDefault="00811B00" w:rsidP="00F8678D">
            <w:pPr>
              <w:tabs>
                <w:tab w:val="left" w:pos="1902"/>
              </w:tabs>
              <w:rPr>
                <w:rFonts w:ascii="Gill Sans MT" w:hAnsi="Gill Sans MT" w:cs="Tahoma"/>
                <w:sz w:val="20"/>
                <w:szCs w:val="20"/>
                <w:u w:val="single"/>
              </w:rPr>
            </w:pPr>
            <w:r>
              <w:rPr>
                <w:rFonts w:ascii="Gill Sans MT" w:hAnsi="Gill Sans MT" w:cs="Tahoma"/>
                <w:sz w:val="20"/>
                <w:szCs w:val="20"/>
                <w:u w:val="single"/>
              </w:rPr>
              <w:t>Social Workers</w:t>
            </w:r>
          </w:p>
          <w:p w:rsidR="00811B00" w:rsidRDefault="00811B00" w:rsidP="00701E13">
            <w:pPr>
              <w:numPr>
                <w:ilvl w:val="0"/>
                <w:numId w:val="9"/>
              </w:numPr>
              <w:tabs>
                <w:tab w:val="left" w:pos="1902"/>
              </w:tabs>
              <w:rPr>
                <w:rFonts w:ascii="Gill Sans MT" w:hAnsi="Gill Sans MT" w:cs="Tahoma"/>
                <w:sz w:val="20"/>
                <w:szCs w:val="20"/>
              </w:rPr>
            </w:pPr>
            <w:r w:rsidRPr="006F736B">
              <w:rPr>
                <w:rFonts w:ascii="Gill Sans MT" w:hAnsi="Gill Sans MT" w:cs="Tahoma"/>
                <w:sz w:val="20"/>
                <w:szCs w:val="20"/>
              </w:rPr>
              <w:t xml:space="preserve">Social workers under the Directorate of Child Welfare play a key role in the protection of children at the community level; however, they do not have a strong presence at the </w:t>
            </w:r>
            <w:proofErr w:type="spellStart"/>
            <w:r w:rsidRPr="006F736B">
              <w:rPr>
                <w:rFonts w:ascii="Gill Sans MT" w:hAnsi="Gill Sans MT" w:cs="Tahoma"/>
                <w:sz w:val="20"/>
                <w:szCs w:val="20"/>
              </w:rPr>
              <w:t>payam</w:t>
            </w:r>
            <w:proofErr w:type="spellEnd"/>
            <w:r w:rsidRPr="006F736B">
              <w:rPr>
                <w:rFonts w:ascii="Gill Sans MT" w:hAnsi="Gill Sans MT" w:cs="Tahoma"/>
                <w:sz w:val="20"/>
                <w:szCs w:val="20"/>
              </w:rPr>
              <w:t xml:space="preserve"> and </w:t>
            </w:r>
            <w:proofErr w:type="spellStart"/>
            <w:r w:rsidRPr="006F736B">
              <w:rPr>
                <w:rFonts w:ascii="Gill Sans MT" w:hAnsi="Gill Sans MT" w:cs="Tahoma"/>
                <w:sz w:val="20"/>
                <w:szCs w:val="20"/>
              </w:rPr>
              <w:t>boma</w:t>
            </w:r>
            <w:proofErr w:type="spellEnd"/>
            <w:r w:rsidRPr="006F736B">
              <w:rPr>
                <w:rFonts w:ascii="Gill Sans MT" w:hAnsi="Gill Sans MT" w:cs="Tahoma"/>
                <w:sz w:val="20"/>
                <w:szCs w:val="20"/>
              </w:rPr>
              <w:t xml:space="preserve"> levels where most children are.  Some of the responsibilities of the </w:t>
            </w:r>
            <w:r>
              <w:rPr>
                <w:rFonts w:ascii="Gill Sans MT" w:hAnsi="Gill Sans MT" w:cs="Tahoma"/>
                <w:sz w:val="20"/>
                <w:szCs w:val="20"/>
              </w:rPr>
              <w:t xml:space="preserve">See:  </w:t>
            </w:r>
            <w:r w:rsidRPr="006F736B">
              <w:rPr>
                <w:rFonts w:ascii="Gill Sans MT" w:hAnsi="Gill Sans MT" w:cs="Tahoma"/>
                <w:i/>
                <w:sz w:val="20"/>
                <w:szCs w:val="20"/>
              </w:rPr>
              <w:t xml:space="preserve">Child Act </w:t>
            </w:r>
            <w:r w:rsidRPr="006F736B">
              <w:rPr>
                <w:rFonts w:ascii="Gill Sans MT" w:hAnsi="Gill Sans MT" w:cs="Tahoma"/>
                <w:sz w:val="20"/>
                <w:szCs w:val="20"/>
              </w:rPr>
              <w:t>(2008) - ss. 84(1), 122, 127(2), 140(2), 143(2), 144(1)(a), 145(2), 162, 163, 165, 175, 157(1)</w:t>
            </w:r>
            <w:r>
              <w:rPr>
                <w:rFonts w:ascii="Gill Sans MT" w:hAnsi="Gill Sans MT" w:cs="Tahoma"/>
                <w:sz w:val="20"/>
                <w:szCs w:val="20"/>
              </w:rPr>
              <w:t>(</w:t>
            </w:r>
            <w:r w:rsidRPr="006F736B">
              <w:rPr>
                <w:rFonts w:ascii="Gill Sans MT" w:hAnsi="Gill Sans MT" w:cs="Tahoma"/>
                <w:sz w:val="20"/>
                <w:szCs w:val="20"/>
              </w:rPr>
              <w:t>f)</w:t>
            </w:r>
            <w:r>
              <w:rPr>
                <w:rFonts w:ascii="Gill Sans MT" w:hAnsi="Gill Sans MT" w:cs="Tahoma"/>
                <w:sz w:val="20"/>
                <w:szCs w:val="20"/>
              </w:rPr>
              <w:t>, 160(1) and 186</w:t>
            </w:r>
          </w:p>
          <w:p w:rsidR="00811B00" w:rsidRDefault="00811B00" w:rsidP="000E1C72">
            <w:pPr>
              <w:tabs>
                <w:tab w:val="left" w:pos="1902"/>
              </w:tabs>
              <w:rPr>
                <w:rFonts w:ascii="Gill Sans MT" w:hAnsi="Gill Sans MT" w:cs="Tahoma"/>
                <w:sz w:val="20"/>
                <w:szCs w:val="20"/>
              </w:rPr>
            </w:pPr>
          </w:p>
          <w:p w:rsidR="00811B00" w:rsidRPr="006A3712" w:rsidRDefault="00811B00" w:rsidP="000E1C72">
            <w:pPr>
              <w:tabs>
                <w:tab w:val="left" w:pos="1902"/>
              </w:tabs>
              <w:rPr>
                <w:rFonts w:ascii="Gill Sans MT" w:hAnsi="Gill Sans MT" w:cs="Tahoma"/>
                <w:sz w:val="20"/>
                <w:szCs w:val="20"/>
                <w:u w:val="single"/>
              </w:rPr>
            </w:pPr>
            <w:r>
              <w:rPr>
                <w:rFonts w:ascii="Gill Sans MT" w:hAnsi="Gill Sans MT" w:cs="Tahoma"/>
                <w:sz w:val="20"/>
                <w:szCs w:val="20"/>
              </w:rPr>
              <w:t>“</w:t>
            </w:r>
            <w:r>
              <w:rPr>
                <w:rFonts w:ascii="Gill Sans MT" w:hAnsi="Gill Sans MT" w:cs="Tahoma"/>
                <w:sz w:val="20"/>
                <w:szCs w:val="20"/>
                <w:u w:val="single"/>
              </w:rPr>
              <w:t>Authorized Person”</w:t>
            </w:r>
          </w:p>
          <w:p w:rsidR="00811B00" w:rsidRPr="005F45D6" w:rsidRDefault="00811B00" w:rsidP="00701E13">
            <w:pPr>
              <w:numPr>
                <w:ilvl w:val="0"/>
                <w:numId w:val="10"/>
              </w:numPr>
              <w:tabs>
                <w:tab w:val="left" w:pos="1902"/>
              </w:tabs>
              <w:rPr>
                <w:rFonts w:ascii="Gill Sans MT" w:hAnsi="Gill Sans MT" w:cs="Tahoma"/>
                <w:sz w:val="20"/>
                <w:szCs w:val="20"/>
              </w:rPr>
            </w:pPr>
            <w:r w:rsidRPr="005F45D6">
              <w:rPr>
                <w:rFonts w:ascii="Gill Sans MT" w:hAnsi="Gill Sans MT" w:cs="Tahoma"/>
                <w:sz w:val="20"/>
                <w:szCs w:val="20"/>
              </w:rPr>
              <w:t>In regard</w:t>
            </w:r>
            <w:r>
              <w:rPr>
                <w:rFonts w:ascii="Gill Sans MT" w:hAnsi="Gill Sans MT" w:cs="Tahoma"/>
                <w:sz w:val="20"/>
                <w:szCs w:val="20"/>
              </w:rPr>
              <w:t>s</w:t>
            </w:r>
            <w:r w:rsidRPr="005F45D6">
              <w:rPr>
                <w:rFonts w:ascii="Gill Sans MT" w:hAnsi="Gill Sans MT" w:cs="Tahoma"/>
                <w:sz w:val="20"/>
                <w:szCs w:val="20"/>
              </w:rPr>
              <w:t xml:space="preserve"> to foster care placement, adoption and children’s homes, the </w:t>
            </w:r>
            <w:r w:rsidRPr="009026CE">
              <w:rPr>
                <w:rFonts w:ascii="Gill Sans MT" w:hAnsi="Gill Sans MT" w:cs="Tahoma"/>
                <w:i/>
                <w:sz w:val="20"/>
                <w:szCs w:val="20"/>
              </w:rPr>
              <w:t>Child Act</w:t>
            </w:r>
            <w:r>
              <w:rPr>
                <w:rFonts w:ascii="Gill Sans MT" w:hAnsi="Gill Sans MT" w:cs="Tahoma"/>
                <w:sz w:val="20"/>
                <w:szCs w:val="20"/>
              </w:rPr>
              <w:t xml:space="preserve"> (2008)</w:t>
            </w:r>
            <w:r w:rsidRPr="005F45D6">
              <w:rPr>
                <w:rFonts w:ascii="Gill Sans MT" w:hAnsi="Gill Sans MT" w:cs="Tahoma"/>
                <w:sz w:val="20"/>
                <w:szCs w:val="20"/>
              </w:rPr>
              <w:t xml:space="preserve"> gives certain responsibilities to an ‘authorized’ person</w:t>
            </w:r>
            <w:r w:rsidRPr="005F45D6">
              <w:rPr>
                <w:rStyle w:val="EndnoteReference"/>
                <w:rFonts w:ascii="Gill Sans MT" w:hAnsi="Gill Sans MT" w:cs="Tahoma"/>
                <w:sz w:val="20"/>
                <w:szCs w:val="20"/>
              </w:rPr>
              <w:endnoteReference w:id="45"/>
            </w:r>
            <w:r>
              <w:rPr>
                <w:rFonts w:ascii="Gill Sans MT" w:hAnsi="Gill Sans MT" w:cs="Tahoma"/>
                <w:sz w:val="20"/>
                <w:szCs w:val="20"/>
              </w:rPr>
              <w:t xml:space="preserve"> who is required to:-</w:t>
            </w:r>
          </w:p>
          <w:p w:rsidR="00811B00" w:rsidRPr="005F45D6" w:rsidRDefault="00811B00" w:rsidP="00701E13">
            <w:pPr>
              <w:numPr>
                <w:ilvl w:val="0"/>
                <w:numId w:val="11"/>
              </w:numPr>
              <w:tabs>
                <w:tab w:val="left" w:pos="1902"/>
              </w:tabs>
              <w:rPr>
                <w:rFonts w:ascii="Gill Sans MT" w:hAnsi="Gill Sans MT" w:cs="Tahoma"/>
                <w:sz w:val="20"/>
                <w:szCs w:val="20"/>
              </w:rPr>
            </w:pPr>
            <w:r w:rsidRPr="005F45D6">
              <w:rPr>
                <w:rFonts w:ascii="Gill Sans MT" w:hAnsi="Gill Sans MT" w:cs="Tahoma"/>
                <w:sz w:val="20"/>
                <w:szCs w:val="20"/>
              </w:rPr>
              <w:t>supervise and assess the condition of a child placed in foster care periodically</w:t>
            </w:r>
            <w:r w:rsidRPr="005F45D6">
              <w:rPr>
                <w:rStyle w:val="EndnoteReference"/>
                <w:rFonts w:ascii="Gill Sans MT" w:hAnsi="Gill Sans MT" w:cs="Tahoma"/>
                <w:sz w:val="20"/>
                <w:szCs w:val="20"/>
              </w:rPr>
              <w:endnoteReference w:id="46"/>
            </w:r>
            <w:r>
              <w:rPr>
                <w:rFonts w:ascii="Gill Sans MT" w:hAnsi="Gill Sans MT" w:cs="Tahoma"/>
                <w:sz w:val="20"/>
                <w:szCs w:val="20"/>
              </w:rPr>
              <w:t>;</w:t>
            </w:r>
          </w:p>
          <w:p w:rsidR="00811B00" w:rsidRPr="005F45D6" w:rsidRDefault="00811B00" w:rsidP="00701E13">
            <w:pPr>
              <w:numPr>
                <w:ilvl w:val="0"/>
                <w:numId w:val="11"/>
              </w:numPr>
              <w:tabs>
                <w:tab w:val="left" w:pos="1902"/>
              </w:tabs>
              <w:rPr>
                <w:rFonts w:ascii="Gill Sans MT" w:hAnsi="Gill Sans MT" w:cs="Tahoma"/>
                <w:sz w:val="20"/>
                <w:szCs w:val="20"/>
              </w:rPr>
            </w:pPr>
            <w:r w:rsidRPr="005F45D6">
              <w:rPr>
                <w:rFonts w:ascii="Gill Sans MT" w:hAnsi="Gill Sans MT" w:cs="Tahoma"/>
                <w:sz w:val="20"/>
                <w:szCs w:val="20"/>
              </w:rPr>
              <w:t xml:space="preserve">provide </w:t>
            </w:r>
            <w:proofErr w:type="spellStart"/>
            <w:r w:rsidRPr="005F45D6">
              <w:rPr>
                <w:rFonts w:ascii="Gill Sans MT" w:hAnsi="Gill Sans MT" w:cs="Tahoma"/>
                <w:sz w:val="20"/>
                <w:szCs w:val="20"/>
              </w:rPr>
              <w:t>counseling</w:t>
            </w:r>
            <w:proofErr w:type="spellEnd"/>
            <w:r w:rsidRPr="005F45D6">
              <w:rPr>
                <w:rFonts w:ascii="Gill Sans MT" w:hAnsi="Gill Sans MT" w:cs="Tahoma"/>
                <w:sz w:val="20"/>
                <w:szCs w:val="20"/>
              </w:rPr>
              <w:t xml:space="preserve"> during the adoption process</w:t>
            </w:r>
            <w:r w:rsidRPr="005F45D6">
              <w:rPr>
                <w:rStyle w:val="EndnoteReference"/>
                <w:rFonts w:ascii="Gill Sans MT" w:hAnsi="Gill Sans MT" w:cs="Tahoma"/>
                <w:sz w:val="20"/>
                <w:szCs w:val="20"/>
              </w:rPr>
              <w:endnoteReference w:id="47"/>
            </w:r>
          </w:p>
          <w:p w:rsidR="00811B00" w:rsidRPr="005F45D6" w:rsidRDefault="00811B00" w:rsidP="00701E13">
            <w:pPr>
              <w:numPr>
                <w:ilvl w:val="0"/>
                <w:numId w:val="11"/>
              </w:numPr>
              <w:tabs>
                <w:tab w:val="left" w:pos="1902"/>
              </w:tabs>
              <w:rPr>
                <w:rFonts w:ascii="Gill Sans MT" w:hAnsi="Gill Sans MT" w:cs="Tahoma"/>
                <w:sz w:val="20"/>
                <w:szCs w:val="20"/>
              </w:rPr>
            </w:pPr>
            <w:r>
              <w:rPr>
                <w:rFonts w:ascii="Gill Sans MT" w:hAnsi="Gill Sans MT" w:cs="Tahoma"/>
                <w:sz w:val="20"/>
                <w:szCs w:val="20"/>
              </w:rPr>
              <w:t>maintain a directory of all approved</w:t>
            </w:r>
            <w:r w:rsidRPr="005F45D6">
              <w:rPr>
                <w:rFonts w:ascii="Gill Sans MT" w:hAnsi="Gill Sans MT" w:cs="Tahoma"/>
                <w:sz w:val="20"/>
                <w:szCs w:val="20"/>
              </w:rPr>
              <w:t xml:space="preserve"> registered homes or institutions</w:t>
            </w:r>
            <w:r w:rsidRPr="005F45D6">
              <w:rPr>
                <w:rStyle w:val="EndnoteReference"/>
                <w:rFonts w:ascii="Gill Sans MT" w:hAnsi="Gill Sans MT" w:cs="Tahoma"/>
                <w:sz w:val="20"/>
                <w:szCs w:val="20"/>
              </w:rPr>
              <w:endnoteReference w:id="48"/>
            </w:r>
            <w:r>
              <w:rPr>
                <w:rFonts w:ascii="Gill Sans MT" w:hAnsi="Gill Sans MT" w:cs="Tahoma"/>
                <w:sz w:val="20"/>
                <w:szCs w:val="20"/>
              </w:rPr>
              <w:t>;</w:t>
            </w:r>
            <w:r w:rsidRPr="005F45D6">
              <w:rPr>
                <w:rFonts w:ascii="Gill Sans MT" w:hAnsi="Gill Sans MT" w:cs="Tahoma"/>
                <w:sz w:val="20"/>
                <w:szCs w:val="20"/>
              </w:rPr>
              <w:t xml:space="preserve"> </w:t>
            </w:r>
          </w:p>
          <w:p w:rsidR="00811B00" w:rsidRDefault="00811B00" w:rsidP="00701E13">
            <w:pPr>
              <w:numPr>
                <w:ilvl w:val="0"/>
                <w:numId w:val="11"/>
              </w:numPr>
              <w:tabs>
                <w:tab w:val="left" w:pos="1902"/>
              </w:tabs>
              <w:rPr>
                <w:rFonts w:ascii="Gill Sans MT" w:hAnsi="Gill Sans MT" w:cs="Tahoma"/>
                <w:sz w:val="20"/>
                <w:szCs w:val="20"/>
              </w:rPr>
            </w:pPr>
            <w:proofErr w:type="gramStart"/>
            <w:r w:rsidRPr="005F45D6">
              <w:rPr>
                <w:rFonts w:ascii="Gill Sans MT" w:hAnsi="Gill Sans MT" w:cs="Tahoma"/>
                <w:sz w:val="20"/>
                <w:szCs w:val="20"/>
              </w:rPr>
              <w:t>monitor</w:t>
            </w:r>
            <w:proofErr w:type="gramEnd"/>
            <w:r w:rsidRPr="005F45D6">
              <w:rPr>
                <w:rFonts w:ascii="Gill Sans MT" w:hAnsi="Gill Sans MT" w:cs="Tahoma"/>
                <w:sz w:val="20"/>
                <w:szCs w:val="20"/>
              </w:rPr>
              <w:t>, inspection</w:t>
            </w:r>
            <w:r>
              <w:rPr>
                <w:rFonts w:ascii="Gill Sans MT" w:hAnsi="Gill Sans MT" w:cs="Tahoma"/>
                <w:sz w:val="20"/>
                <w:szCs w:val="20"/>
              </w:rPr>
              <w:t>,</w:t>
            </w:r>
            <w:r w:rsidRPr="005F45D6">
              <w:rPr>
                <w:rFonts w:ascii="Gill Sans MT" w:hAnsi="Gill Sans MT" w:cs="Tahoma"/>
                <w:sz w:val="20"/>
                <w:szCs w:val="20"/>
              </w:rPr>
              <w:t xml:space="preserve"> supervis</w:t>
            </w:r>
            <w:r>
              <w:rPr>
                <w:rFonts w:ascii="Gill Sans MT" w:hAnsi="Gill Sans MT" w:cs="Tahoma"/>
                <w:sz w:val="20"/>
                <w:szCs w:val="20"/>
              </w:rPr>
              <w:t>e</w:t>
            </w:r>
            <w:r w:rsidRPr="005F45D6">
              <w:rPr>
                <w:rFonts w:ascii="Gill Sans MT" w:hAnsi="Gill Sans MT" w:cs="Tahoma"/>
                <w:sz w:val="20"/>
                <w:szCs w:val="20"/>
              </w:rPr>
              <w:t xml:space="preserve"> </w:t>
            </w:r>
            <w:r>
              <w:rPr>
                <w:rFonts w:ascii="Gill Sans MT" w:hAnsi="Gill Sans MT" w:cs="Tahoma"/>
                <w:sz w:val="20"/>
                <w:szCs w:val="20"/>
              </w:rPr>
              <w:t xml:space="preserve">and investigate </w:t>
            </w:r>
            <w:r w:rsidRPr="005F45D6">
              <w:rPr>
                <w:rFonts w:ascii="Gill Sans MT" w:hAnsi="Gill Sans MT" w:cs="Tahoma"/>
                <w:sz w:val="20"/>
                <w:szCs w:val="20"/>
              </w:rPr>
              <w:t>the registered homes and institution</w:t>
            </w:r>
            <w:r w:rsidRPr="005F45D6">
              <w:rPr>
                <w:rStyle w:val="EndnoteReference"/>
                <w:rFonts w:ascii="Gill Sans MT" w:hAnsi="Gill Sans MT" w:cs="Tahoma"/>
                <w:sz w:val="20"/>
                <w:szCs w:val="20"/>
              </w:rPr>
              <w:endnoteReference w:id="49"/>
            </w:r>
            <w:r>
              <w:rPr>
                <w:rFonts w:ascii="Gill Sans MT" w:hAnsi="Gill Sans MT" w:cs="Tahoma"/>
                <w:sz w:val="20"/>
                <w:szCs w:val="20"/>
              </w:rPr>
              <w:t>.</w:t>
            </w:r>
          </w:p>
          <w:p w:rsidR="00811B00" w:rsidRPr="00CE3323" w:rsidRDefault="00811B00" w:rsidP="00CE3323">
            <w:pPr>
              <w:tabs>
                <w:tab w:val="left" w:pos="1902"/>
              </w:tabs>
              <w:rPr>
                <w:rFonts w:ascii="Gill Sans MT" w:hAnsi="Gill Sans MT" w:cs="Tahoma"/>
                <w:sz w:val="20"/>
                <w:szCs w:val="20"/>
              </w:rPr>
            </w:pPr>
          </w:p>
        </w:tc>
      </w:tr>
      <w:tr w:rsidR="00811B00" w:rsidTr="000E1C72">
        <w:tc>
          <w:tcPr>
            <w:tcW w:w="1951" w:type="dxa"/>
            <w:shd w:val="clear" w:color="auto" w:fill="C6D9F1" w:themeFill="text2" w:themeFillTint="33"/>
          </w:tcPr>
          <w:p w:rsidR="00811B00" w:rsidRPr="00540ECD" w:rsidRDefault="00811B00" w:rsidP="000E1C72">
            <w:pPr>
              <w:rPr>
                <w:rFonts w:ascii="Gill Sans MT" w:hAnsi="Gill Sans MT"/>
                <w:b/>
                <w:sz w:val="20"/>
              </w:rPr>
            </w:pPr>
            <w:r>
              <w:rPr>
                <w:rFonts w:ascii="Gill Sans MT" w:hAnsi="Gill Sans MT"/>
                <w:b/>
                <w:sz w:val="20"/>
              </w:rPr>
              <w:t>Ministry of Labour, Public Service &amp; Human Resource Development</w:t>
            </w:r>
          </w:p>
        </w:tc>
        <w:tc>
          <w:tcPr>
            <w:tcW w:w="7796" w:type="dxa"/>
          </w:tcPr>
          <w:p w:rsidR="00811B00" w:rsidRPr="004449DF" w:rsidRDefault="00811B00" w:rsidP="00701E13">
            <w:pPr>
              <w:numPr>
                <w:ilvl w:val="0"/>
                <w:numId w:val="10"/>
              </w:numPr>
              <w:tabs>
                <w:tab w:val="left" w:pos="1902"/>
              </w:tabs>
              <w:rPr>
                <w:rFonts w:ascii="Gill Sans MT" w:hAnsi="Gill Sans MT"/>
                <w:sz w:val="20"/>
                <w:szCs w:val="20"/>
                <w:u w:val="single"/>
              </w:rPr>
            </w:pPr>
            <w:r w:rsidRPr="005F3C80">
              <w:rPr>
                <w:rFonts w:ascii="Gill Sans MT" w:hAnsi="Gill Sans MT" w:cs="Tahoma"/>
                <w:sz w:val="20"/>
                <w:szCs w:val="20"/>
              </w:rPr>
              <w:t xml:space="preserve">The </w:t>
            </w:r>
            <w:proofErr w:type="spellStart"/>
            <w:r w:rsidRPr="005F3C80">
              <w:rPr>
                <w:rFonts w:ascii="Gill Sans MT" w:hAnsi="Gill Sans MT" w:cs="Tahoma"/>
                <w:sz w:val="20"/>
                <w:szCs w:val="20"/>
              </w:rPr>
              <w:t>MoLPSHRD</w:t>
            </w:r>
            <w:proofErr w:type="spellEnd"/>
            <w:r w:rsidRPr="005F3C80">
              <w:rPr>
                <w:rFonts w:ascii="Gill Sans MT" w:hAnsi="Gill Sans MT" w:cs="Tahoma"/>
                <w:sz w:val="20"/>
                <w:szCs w:val="20"/>
              </w:rPr>
              <w:t xml:space="preserve"> is mandated to investigate cases of child</w:t>
            </w:r>
            <w:r>
              <w:rPr>
                <w:rFonts w:ascii="Gill Sans MT" w:hAnsi="Gill Sans MT" w:cs="Tahoma"/>
                <w:sz w:val="20"/>
                <w:szCs w:val="20"/>
              </w:rPr>
              <w:t>ren</w:t>
            </w:r>
            <w:r w:rsidRPr="005F3C80">
              <w:rPr>
                <w:rFonts w:ascii="Gill Sans MT" w:hAnsi="Gill Sans MT" w:cs="Tahoma"/>
                <w:sz w:val="20"/>
                <w:szCs w:val="20"/>
              </w:rPr>
              <w:t xml:space="preserve"> engaged in industrial undertaki</w:t>
            </w:r>
            <w:r>
              <w:rPr>
                <w:rFonts w:ascii="Gill Sans MT" w:hAnsi="Gill Sans MT" w:cs="Tahoma"/>
                <w:sz w:val="20"/>
                <w:szCs w:val="20"/>
              </w:rPr>
              <w:t xml:space="preserve">ngs and take appropriate action in consultation with medical officers, social workers </w:t>
            </w:r>
            <w:r w:rsidRPr="005F3C80">
              <w:rPr>
                <w:rFonts w:ascii="Gill Sans MT" w:hAnsi="Gill Sans MT" w:cs="Tahoma"/>
                <w:sz w:val="20"/>
                <w:szCs w:val="20"/>
              </w:rPr>
              <w:t xml:space="preserve">and other professionals to provide any expert information </w:t>
            </w:r>
            <w:r>
              <w:rPr>
                <w:rFonts w:ascii="Gill Sans MT" w:hAnsi="Gill Sans MT" w:cs="Tahoma"/>
                <w:sz w:val="20"/>
                <w:szCs w:val="20"/>
              </w:rPr>
              <w:t>n</w:t>
            </w:r>
            <w:r w:rsidRPr="005F3C80">
              <w:rPr>
                <w:rFonts w:ascii="Gill Sans MT" w:hAnsi="Gill Sans MT" w:cs="Tahoma"/>
                <w:sz w:val="20"/>
                <w:szCs w:val="20"/>
              </w:rPr>
              <w:t>ecessary.</w:t>
            </w:r>
            <w:r w:rsidRPr="005F3C80">
              <w:rPr>
                <w:rStyle w:val="EndnoteReference"/>
                <w:rFonts w:ascii="Gill Sans MT" w:hAnsi="Gill Sans MT" w:cs="Tahoma"/>
              </w:rPr>
              <w:endnoteReference w:id="50"/>
            </w:r>
          </w:p>
          <w:p w:rsidR="00811B00" w:rsidRDefault="00811B00" w:rsidP="00701E13">
            <w:pPr>
              <w:numPr>
                <w:ilvl w:val="0"/>
                <w:numId w:val="10"/>
              </w:numPr>
              <w:tabs>
                <w:tab w:val="left" w:pos="1902"/>
              </w:tabs>
              <w:rPr>
                <w:rFonts w:ascii="Gill Sans MT" w:hAnsi="Gill Sans MT"/>
                <w:sz w:val="20"/>
                <w:szCs w:val="20"/>
                <w:u w:val="single"/>
              </w:rPr>
            </w:pPr>
            <w:r w:rsidRPr="005F3C80">
              <w:rPr>
                <w:rFonts w:ascii="Gill Sans MT" w:hAnsi="Gill Sans MT" w:cs="Tahoma"/>
                <w:sz w:val="20"/>
                <w:szCs w:val="20"/>
              </w:rPr>
              <w:t xml:space="preserve">Any </w:t>
            </w:r>
            <w:proofErr w:type="gramStart"/>
            <w:r w:rsidRPr="005F3C80">
              <w:rPr>
                <w:rFonts w:ascii="Gill Sans MT" w:hAnsi="Gill Sans MT" w:cs="Tahoma"/>
                <w:sz w:val="20"/>
                <w:szCs w:val="20"/>
              </w:rPr>
              <w:t>person</w:t>
            </w:r>
            <w:proofErr w:type="gramEnd"/>
            <w:r w:rsidRPr="005F3C80">
              <w:rPr>
                <w:rFonts w:ascii="Gill Sans MT" w:hAnsi="Gill Sans MT" w:cs="Tahoma"/>
                <w:sz w:val="20"/>
                <w:szCs w:val="20"/>
              </w:rPr>
              <w:t xml:space="preserve"> who has a reasonable suspicion that a child is engaged in an industrial undertaking, shall report such an activity to the said Ministry. </w:t>
            </w:r>
          </w:p>
          <w:p w:rsidR="00811B00" w:rsidRPr="005F3C80" w:rsidRDefault="00811B00" w:rsidP="00203239">
            <w:pPr>
              <w:tabs>
                <w:tab w:val="left" w:pos="1902"/>
              </w:tabs>
              <w:rPr>
                <w:rFonts w:ascii="Gill Sans MT" w:hAnsi="Gill Sans MT"/>
                <w:sz w:val="20"/>
                <w:szCs w:val="20"/>
                <w:u w:val="single"/>
              </w:rPr>
            </w:pPr>
          </w:p>
        </w:tc>
      </w:tr>
      <w:tr w:rsidR="00811B00" w:rsidTr="000E1C72">
        <w:tc>
          <w:tcPr>
            <w:tcW w:w="1951" w:type="dxa"/>
            <w:shd w:val="clear" w:color="auto" w:fill="C6D9F1" w:themeFill="text2" w:themeFillTint="33"/>
          </w:tcPr>
          <w:p w:rsidR="00811B00" w:rsidRDefault="00811B00" w:rsidP="000E1C72">
            <w:pPr>
              <w:rPr>
                <w:rFonts w:ascii="Gill Sans MT" w:hAnsi="Gill Sans MT"/>
                <w:b/>
                <w:sz w:val="20"/>
              </w:rPr>
            </w:pPr>
            <w:r>
              <w:rPr>
                <w:rFonts w:ascii="Gill Sans MT" w:hAnsi="Gill Sans MT"/>
                <w:b/>
                <w:sz w:val="20"/>
              </w:rPr>
              <w:t>Ministry of Interior</w:t>
            </w:r>
          </w:p>
        </w:tc>
        <w:tc>
          <w:tcPr>
            <w:tcW w:w="7796" w:type="dxa"/>
          </w:tcPr>
          <w:p w:rsidR="00811B00" w:rsidRPr="00B264D8" w:rsidRDefault="00811B00" w:rsidP="00C12F0B">
            <w:pPr>
              <w:tabs>
                <w:tab w:val="left" w:pos="1902"/>
              </w:tabs>
              <w:rPr>
                <w:rFonts w:ascii="Gill Sans MT" w:hAnsi="Gill Sans MT"/>
                <w:sz w:val="20"/>
                <w:szCs w:val="20"/>
                <w:lang w:eastAsia="en-AU"/>
              </w:rPr>
            </w:pPr>
            <w:proofErr w:type="spellStart"/>
            <w:r>
              <w:rPr>
                <w:rFonts w:ascii="Gill Sans MT" w:hAnsi="Gill Sans MT" w:cs="Tahoma"/>
                <w:sz w:val="20"/>
                <w:szCs w:val="20"/>
              </w:rPr>
              <w:t>MoI’s</w:t>
            </w:r>
            <w:proofErr w:type="spellEnd"/>
            <w:r>
              <w:rPr>
                <w:rFonts w:ascii="Gill Sans MT" w:hAnsi="Gill Sans MT" w:cs="Tahoma"/>
                <w:sz w:val="20"/>
                <w:szCs w:val="20"/>
              </w:rPr>
              <w:t xml:space="preserve"> mandate</w:t>
            </w:r>
            <w:r>
              <w:rPr>
                <w:rStyle w:val="EndnoteReference"/>
                <w:rFonts w:ascii="Gill Sans MT" w:hAnsi="Gill Sans MT" w:cs="Tahoma"/>
                <w:sz w:val="20"/>
                <w:szCs w:val="20"/>
              </w:rPr>
              <w:endnoteReference w:id="51"/>
            </w:r>
            <w:r>
              <w:rPr>
                <w:rFonts w:ascii="Gill Sans MT" w:hAnsi="Gill Sans MT" w:cs="Tahoma"/>
                <w:sz w:val="20"/>
                <w:szCs w:val="20"/>
              </w:rPr>
              <w:t xml:space="preserve"> expressly relevant to child protection involves the d</w:t>
            </w:r>
            <w:r w:rsidRPr="006A4001">
              <w:rPr>
                <w:rFonts w:ascii="Gill Sans MT" w:hAnsi="Gill Sans MT"/>
                <w:sz w:val="20"/>
                <w:szCs w:val="20"/>
                <w:lang w:eastAsia="en-AU"/>
              </w:rPr>
              <w:t>evelop</w:t>
            </w:r>
            <w:r>
              <w:rPr>
                <w:rFonts w:ascii="Gill Sans MT" w:hAnsi="Gill Sans MT"/>
                <w:sz w:val="20"/>
                <w:szCs w:val="20"/>
                <w:lang w:eastAsia="en-AU"/>
              </w:rPr>
              <w:t>ment of</w:t>
            </w:r>
            <w:r w:rsidRPr="006A4001">
              <w:rPr>
                <w:rFonts w:ascii="Gill Sans MT" w:hAnsi="Gill Sans MT"/>
                <w:sz w:val="20"/>
                <w:szCs w:val="20"/>
                <w:lang w:eastAsia="en-AU"/>
              </w:rPr>
              <w:t xml:space="preserve"> programmes to address juveni</w:t>
            </w:r>
            <w:r>
              <w:rPr>
                <w:rFonts w:ascii="Gill Sans MT" w:hAnsi="Gill Sans MT"/>
                <w:sz w:val="20"/>
                <w:szCs w:val="20"/>
                <w:lang w:eastAsia="en-AU"/>
              </w:rPr>
              <w:t xml:space="preserve">le crimes and establishment of centres </w:t>
            </w:r>
            <w:r w:rsidRPr="006A4001">
              <w:rPr>
                <w:rFonts w:ascii="Gill Sans MT" w:hAnsi="Gill Sans MT"/>
                <w:sz w:val="20"/>
                <w:szCs w:val="20"/>
                <w:lang w:eastAsia="en-AU"/>
              </w:rPr>
              <w:t>to accommodate juvenile criminals</w:t>
            </w:r>
            <w:r>
              <w:rPr>
                <w:rFonts w:ascii="Gill Sans MT" w:hAnsi="Gill Sans MT"/>
                <w:sz w:val="20"/>
                <w:szCs w:val="20"/>
                <w:lang w:eastAsia="en-AU"/>
              </w:rPr>
              <w:t xml:space="preserve">.  </w:t>
            </w:r>
            <w:r w:rsidRPr="006A4001">
              <w:rPr>
                <w:rFonts w:ascii="Gill Sans MT" w:hAnsi="Gill Sans MT"/>
                <w:sz w:val="20"/>
                <w:szCs w:val="20"/>
                <w:lang w:eastAsia="en-AU"/>
              </w:rPr>
              <w:t xml:space="preserve"> </w:t>
            </w:r>
          </w:p>
        </w:tc>
      </w:tr>
      <w:tr w:rsidR="00811B00" w:rsidTr="000E1C72">
        <w:tc>
          <w:tcPr>
            <w:tcW w:w="1951" w:type="dxa"/>
            <w:shd w:val="clear" w:color="auto" w:fill="C6D9F1" w:themeFill="text2" w:themeFillTint="33"/>
          </w:tcPr>
          <w:p w:rsidR="00811B00" w:rsidRDefault="00811B00" w:rsidP="000E1C72">
            <w:pPr>
              <w:rPr>
                <w:rFonts w:ascii="Gill Sans MT" w:hAnsi="Gill Sans MT"/>
                <w:b/>
                <w:sz w:val="20"/>
              </w:rPr>
            </w:pPr>
            <w:r>
              <w:rPr>
                <w:rFonts w:ascii="Gill Sans MT" w:hAnsi="Gill Sans MT"/>
                <w:b/>
                <w:sz w:val="20"/>
              </w:rPr>
              <w:t>Juvenile Courts</w:t>
            </w:r>
          </w:p>
        </w:tc>
        <w:tc>
          <w:tcPr>
            <w:tcW w:w="7796" w:type="dxa"/>
          </w:tcPr>
          <w:p w:rsidR="00811B00" w:rsidRPr="00F37DE0" w:rsidRDefault="00811B00" w:rsidP="000E1C72">
            <w:pPr>
              <w:tabs>
                <w:tab w:val="left" w:pos="1902"/>
              </w:tabs>
              <w:rPr>
                <w:rFonts w:ascii="Gill Sans MT" w:hAnsi="Gill Sans MT" w:cs="Tahoma"/>
                <w:sz w:val="20"/>
                <w:szCs w:val="20"/>
              </w:rPr>
            </w:pPr>
            <w:r>
              <w:rPr>
                <w:rFonts w:ascii="Gill Sans MT" w:hAnsi="Gill Sans MT" w:cs="Tahoma"/>
                <w:sz w:val="20"/>
                <w:szCs w:val="20"/>
              </w:rPr>
              <w:t xml:space="preserve">Section 192 of </w:t>
            </w:r>
            <w:r w:rsidRPr="00F37DE0">
              <w:rPr>
                <w:rFonts w:ascii="Gill Sans MT" w:hAnsi="Gill Sans MT" w:cs="Tahoma"/>
                <w:sz w:val="20"/>
                <w:szCs w:val="20"/>
              </w:rPr>
              <w:t xml:space="preserve">the </w:t>
            </w:r>
            <w:r w:rsidRPr="00F37DE0">
              <w:rPr>
                <w:rFonts w:ascii="Gill Sans MT" w:hAnsi="Gill Sans MT" w:cs="Tahoma"/>
                <w:i/>
                <w:sz w:val="20"/>
                <w:szCs w:val="20"/>
              </w:rPr>
              <w:t>Child Act</w:t>
            </w:r>
            <w:r w:rsidRPr="00F37DE0">
              <w:rPr>
                <w:rFonts w:ascii="Gill Sans MT" w:hAnsi="Gill Sans MT" w:cs="Tahoma"/>
                <w:sz w:val="20"/>
                <w:szCs w:val="20"/>
              </w:rPr>
              <w:t xml:space="preserve"> </w:t>
            </w:r>
            <w:r>
              <w:rPr>
                <w:rFonts w:ascii="Gill Sans MT" w:hAnsi="Gill Sans MT" w:cs="Tahoma"/>
                <w:sz w:val="20"/>
                <w:szCs w:val="20"/>
              </w:rPr>
              <w:t>(</w:t>
            </w:r>
            <w:r w:rsidRPr="00F37DE0">
              <w:rPr>
                <w:rFonts w:ascii="Gill Sans MT" w:hAnsi="Gill Sans MT" w:cs="Tahoma"/>
                <w:sz w:val="20"/>
                <w:szCs w:val="20"/>
              </w:rPr>
              <w:t>2008</w:t>
            </w:r>
            <w:r>
              <w:rPr>
                <w:rFonts w:ascii="Gill Sans MT" w:hAnsi="Gill Sans MT" w:cs="Tahoma"/>
                <w:sz w:val="20"/>
                <w:szCs w:val="20"/>
              </w:rPr>
              <w:t>)</w:t>
            </w:r>
            <w:r w:rsidRPr="00F37DE0">
              <w:rPr>
                <w:rFonts w:ascii="Gill Sans MT" w:hAnsi="Gill Sans MT" w:cs="Tahoma"/>
                <w:sz w:val="20"/>
                <w:szCs w:val="20"/>
              </w:rPr>
              <w:t xml:space="preserve"> provides for the establishment of Juvenile Courts to hear and determine:</w:t>
            </w:r>
          </w:p>
          <w:p w:rsidR="00811B00" w:rsidRPr="00F37DE0" w:rsidRDefault="00811B00" w:rsidP="00701E13">
            <w:pPr>
              <w:numPr>
                <w:ilvl w:val="0"/>
                <w:numId w:val="12"/>
              </w:numPr>
              <w:tabs>
                <w:tab w:val="left" w:pos="1902"/>
              </w:tabs>
              <w:rPr>
                <w:rFonts w:ascii="Gill Sans MT" w:hAnsi="Gill Sans MT" w:cs="Tahoma"/>
                <w:sz w:val="20"/>
                <w:szCs w:val="20"/>
              </w:rPr>
            </w:pPr>
            <w:r w:rsidRPr="00F37DE0">
              <w:rPr>
                <w:rFonts w:ascii="Gill Sans MT" w:hAnsi="Gill Sans MT" w:cs="Tahoma"/>
                <w:sz w:val="20"/>
                <w:szCs w:val="20"/>
              </w:rPr>
              <w:t>all applications relating to cr</w:t>
            </w:r>
            <w:r>
              <w:rPr>
                <w:rFonts w:ascii="Gill Sans MT" w:hAnsi="Gill Sans MT" w:cs="Tahoma"/>
                <w:sz w:val="20"/>
                <w:szCs w:val="20"/>
              </w:rPr>
              <w:t>iminal charges against children</w:t>
            </w:r>
            <w:r w:rsidRPr="00F37DE0">
              <w:rPr>
                <w:rFonts w:ascii="Gill Sans MT" w:hAnsi="Gill Sans MT" w:cs="Tahoma"/>
                <w:sz w:val="20"/>
                <w:szCs w:val="20"/>
              </w:rPr>
              <w:t>;</w:t>
            </w:r>
            <w:r>
              <w:rPr>
                <w:rFonts w:ascii="Gill Sans MT" w:hAnsi="Gill Sans MT" w:cs="Tahoma"/>
                <w:sz w:val="20"/>
                <w:szCs w:val="20"/>
              </w:rPr>
              <w:t xml:space="preserve"> and</w:t>
            </w:r>
          </w:p>
          <w:p w:rsidR="00811B00" w:rsidRPr="00F37DE0" w:rsidRDefault="00811B00" w:rsidP="00701E13">
            <w:pPr>
              <w:numPr>
                <w:ilvl w:val="0"/>
                <w:numId w:val="12"/>
              </w:numPr>
              <w:tabs>
                <w:tab w:val="left" w:pos="1902"/>
              </w:tabs>
              <w:rPr>
                <w:rFonts w:ascii="Gill Sans MT" w:hAnsi="Gill Sans MT" w:cs="Tahoma"/>
                <w:sz w:val="20"/>
                <w:szCs w:val="20"/>
              </w:rPr>
            </w:pPr>
            <w:proofErr w:type="gramStart"/>
            <w:r w:rsidRPr="00F37DE0">
              <w:rPr>
                <w:rFonts w:ascii="Gill Sans MT" w:hAnsi="Gill Sans MT" w:cs="Tahoma"/>
                <w:sz w:val="20"/>
                <w:szCs w:val="20"/>
              </w:rPr>
              <w:t>all</w:t>
            </w:r>
            <w:proofErr w:type="gramEnd"/>
            <w:r w:rsidRPr="00F37DE0">
              <w:rPr>
                <w:rFonts w:ascii="Gill Sans MT" w:hAnsi="Gill Sans MT" w:cs="Tahoma"/>
                <w:sz w:val="20"/>
                <w:szCs w:val="20"/>
              </w:rPr>
              <w:t xml:space="preserve"> applications relating to child care and protection.</w:t>
            </w:r>
          </w:p>
          <w:p w:rsidR="00811B00" w:rsidRPr="00F37DE0" w:rsidRDefault="00811B00" w:rsidP="000E1C72">
            <w:pPr>
              <w:tabs>
                <w:tab w:val="left" w:pos="1902"/>
              </w:tabs>
              <w:rPr>
                <w:rFonts w:ascii="Gill Sans MT" w:hAnsi="Gill Sans MT" w:cs="Tahoma"/>
                <w:sz w:val="20"/>
                <w:szCs w:val="20"/>
              </w:rPr>
            </w:pPr>
          </w:p>
          <w:p w:rsidR="00811B00" w:rsidRPr="00F37DE0" w:rsidRDefault="00811B00" w:rsidP="000E1C72">
            <w:pPr>
              <w:tabs>
                <w:tab w:val="left" w:pos="1902"/>
              </w:tabs>
              <w:rPr>
                <w:rFonts w:ascii="Gill Sans MT" w:hAnsi="Gill Sans MT" w:cs="Tahoma"/>
                <w:sz w:val="20"/>
                <w:szCs w:val="20"/>
              </w:rPr>
            </w:pPr>
            <w:r w:rsidRPr="00F37DE0">
              <w:rPr>
                <w:rFonts w:ascii="Gill Sans MT" w:hAnsi="Gill Sans MT" w:cs="Tahoma"/>
                <w:sz w:val="20"/>
                <w:szCs w:val="20"/>
              </w:rPr>
              <w:t xml:space="preserve">Pending the establishment of </w:t>
            </w:r>
            <w:r>
              <w:rPr>
                <w:rFonts w:ascii="Gill Sans MT" w:hAnsi="Gill Sans MT" w:cs="Tahoma"/>
                <w:sz w:val="20"/>
                <w:szCs w:val="20"/>
              </w:rPr>
              <w:t>the Juvenile C</w:t>
            </w:r>
            <w:r w:rsidRPr="00F37DE0">
              <w:rPr>
                <w:rFonts w:ascii="Gill Sans MT" w:hAnsi="Gill Sans MT" w:cs="Tahoma"/>
                <w:sz w:val="20"/>
                <w:szCs w:val="20"/>
              </w:rPr>
              <w:t xml:space="preserve">ourts, the </w:t>
            </w:r>
            <w:r w:rsidRPr="00F37DE0">
              <w:rPr>
                <w:rFonts w:ascii="Gill Sans MT" w:hAnsi="Gill Sans MT" w:cs="Tahoma"/>
                <w:i/>
                <w:sz w:val="20"/>
                <w:szCs w:val="20"/>
              </w:rPr>
              <w:t>Child Act</w:t>
            </w:r>
            <w:r>
              <w:rPr>
                <w:rFonts w:ascii="Gill Sans MT" w:hAnsi="Gill Sans MT" w:cs="Tahoma"/>
                <w:sz w:val="20"/>
                <w:szCs w:val="20"/>
              </w:rPr>
              <w:t xml:space="preserve"> (2008)</w:t>
            </w:r>
            <w:r w:rsidRPr="00F37DE0">
              <w:rPr>
                <w:rFonts w:ascii="Gill Sans MT" w:hAnsi="Gill Sans MT" w:cs="Tahoma"/>
                <w:sz w:val="20"/>
                <w:szCs w:val="20"/>
              </w:rPr>
              <w:t xml:space="preserve"> provides that criminal cases involving children shall be determined in the County Courts in accordance with the provisions of th</w:t>
            </w:r>
            <w:r>
              <w:rPr>
                <w:rFonts w:ascii="Gill Sans MT" w:hAnsi="Gill Sans MT" w:cs="Tahoma"/>
                <w:sz w:val="20"/>
                <w:szCs w:val="20"/>
              </w:rPr>
              <w:t xml:space="preserve">e </w:t>
            </w:r>
            <w:r w:rsidRPr="00C12F0B">
              <w:rPr>
                <w:rFonts w:ascii="Gill Sans MT" w:hAnsi="Gill Sans MT" w:cs="Tahoma"/>
                <w:i/>
                <w:sz w:val="20"/>
                <w:szCs w:val="20"/>
              </w:rPr>
              <w:t>Child Act</w:t>
            </w:r>
            <w:r>
              <w:rPr>
                <w:rFonts w:ascii="Gill Sans MT" w:hAnsi="Gill Sans MT" w:cs="Tahoma"/>
                <w:i/>
                <w:sz w:val="20"/>
                <w:szCs w:val="20"/>
              </w:rPr>
              <w:t xml:space="preserve"> </w:t>
            </w:r>
            <w:r w:rsidRPr="00C12F0B">
              <w:rPr>
                <w:rFonts w:ascii="Gill Sans MT" w:hAnsi="Gill Sans MT" w:cs="Tahoma"/>
                <w:sz w:val="20"/>
                <w:szCs w:val="20"/>
              </w:rPr>
              <w:t>(2008)</w:t>
            </w:r>
            <w:r w:rsidRPr="00F37DE0">
              <w:rPr>
                <w:rFonts w:ascii="Gill Sans MT" w:hAnsi="Gill Sans MT" w:cs="Tahoma"/>
                <w:sz w:val="20"/>
                <w:szCs w:val="20"/>
              </w:rPr>
              <w:t>.</w:t>
            </w:r>
            <w:r>
              <w:rPr>
                <w:rFonts w:ascii="Gill Sans MT" w:hAnsi="Gill Sans MT" w:cs="Tahoma"/>
                <w:sz w:val="20"/>
                <w:szCs w:val="20"/>
              </w:rPr>
              <w:t xml:space="preserve">  </w:t>
            </w:r>
            <w:r w:rsidRPr="00F37DE0">
              <w:rPr>
                <w:rFonts w:ascii="Gill Sans MT" w:hAnsi="Gill Sans MT" w:cs="Tahoma"/>
                <w:sz w:val="20"/>
                <w:szCs w:val="20"/>
              </w:rPr>
              <w:t xml:space="preserve">The procedures of Juvenile Courts and </w:t>
            </w:r>
            <w:r>
              <w:rPr>
                <w:rFonts w:ascii="Gill Sans MT" w:hAnsi="Gill Sans MT" w:cs="Tahoma"/>
                <w:sz w:val="20"/>
                <w:szCs w:val="20"/>
              </w:rPr>
              <w:t xml:space="preserve"> said County </w:t>
            </w:r>
            <w:r w:rsidRPr="00F37DE0">
              <w:rPr>
                <w:rFonts w:ascii="Gill Sans MT" w:hAnsi="Gill Sans MT" w:cs="Tahoma"/>
                <w:sz w:val="20"/>
                <w:szCs w:val="20"/>
              </w:rPr>
              <w:t>Courts shall be subject to the following:</w:t>
            </w:r>
          </w:p>
          <w:p w:rsidR="00811B00" w:rsidRPr="00F37DE0" w:rsidRDefault="00811B00" w:rsidP="00701E13">
            <w:pPr>
              <w:numPr>
                <w:ilvl w:val="0"/>
                <w:numId w:val="13"/>
              </w:numPr>
              <w:tabs>
                <w:tab w:val="left" w:pos="1902"/>
              </w:tabs>
              <w:rPr>
                <w:rFonts w:ascii="Gill Sans MT" w:hAnsi="Gill Sans MT" w:cs="Tahoma"/>
                <w:sz w:val="20"/>
                <w:szCs w:val="20"/>
              </w:rPr>
            </w:pPr>
            <w:r w:rsidRPr="00F37DE0">
              <w:rPr>
                <w:rFonts w:ascii="Gill Sans MT" w:hAnsi="Gill Sans MT" w:cs="Tahoma"/>
                <w:sz w:val="20"/>
                <w:szCs w:val="20"/>
              </w:rPr>
              <w:t xml:space="preserve">procedural and other safeguards for children outlined in the </w:t>
            </w:r>
            <w:r w:rsidRPr="00055DC3">
              <w:rPr>
                <w:rFonts w:ascii="Gill Sans MT" w:hAnsi="Gill Sans MT" w:cs="Tahoma"/>
                <w:i/>
                <w:sz w:val="20"/>
                <w:szCs w:val="20"/>
              </w:rPr>
              <w:t>Child Act</w:t>
            </w:r>
            <w:r>
              <w:rPr>
                <w:rFonts w:ascii="Gill Sans MT" w:hAnsi="Gill Sans MT" w:cs="Tahoma"/>
                <w:sz w:val="20"/>
                <w:szCs w:val="20"/>
              </w:rPr>
              <w:t xml:space="preserve"> (2008)</w:t>
            </w:r>
            <w:r w:rsidRPr="00F37DE0">
              <w:rPr>
                <w:rFonts w:ascii="Gill Sans MT" w:hAnsi="Gill Sans MT" w:cs="Tahoma"/>
                <w:sz w:val="20"/>
                <w:szCs w:val="20"/>
              </w:rPr>
              <w:t>;</w:t>
            </w:r>
          </w:p>
          <w:p w:rsidR="00811B00" w:rsidRDefault="00811B00" w:rsidP="00701E13">
            <w:pPr>
              <w:numPr>
                <w:ilvl w:val="0"/>
                <w:numId w:val="13"/>
              </w:numPr>
              <w:tabs>
                <w:tab w:val="left" w:pos="1902"/>
              </w:tabs>
              <w:rPr>
                <w:rFonts w:ascii="Gill Sans MT" w:hAnsi="Gill Sans MT" w:cs="Tahoma"/>
                <w:sz w:val="20"/>
                <w:szCs w:val="20"/>
              </w:rPr>
            </w:pPr>
            <w:r>
              <w:rPr>
                <w:rFonts w:ascii="Gill Sans MT" w:hAnsi="Gill Sans MT" w:cs="Tahoma"/>
                <w:sz w:val="20"/>
                <w:szCs w:val="20"/>
              </w:rPr>
              <w:t>courts shall sit as often as necessary;</w:t>
            </w:r>
          </w:p>
          <w:p w:rsidR="00811B00" w:rsidRPr="00F37DE0" w:rsidRDefault="00811B00" w:rsidP="00701E13">
            <w:pPr>
              <w:numPr>
                <w:ilvl w:val="0"/>
                <w:numId w:val="13"/>
              </w:numPr>
              <w:tabs>
                <w:tab w:val="left" w:pos="1902"/>
              </w:tabs>
              <w:rPr>
                <w:rFonts w:ascii="Gill Sans MT" w:hAnsi="Gill Sans MT" w:cs="Tahoma"/>
                <w:sz w:val="20"/>
                <w:szCs w:val="20"/>
              </w:rPr>
            </w:pPr>
            <w:r w:rsidRPr="00F37DE0">
              <w:rPr>
                <w:rFonts w:ascii="Gill Sans MT" w:hAnsi="Gill Sans MT" w:cs="Tahoma"/>
                <w:sz w:val="20"/>
                <w:szCs w:val="20"/>
              </w:rPr>
              <w:lastRenderedPageBreak/>
              <w:t>proceedin</w:t>
            </w:r>
            <w:r>
              <w:rPr>
                <w:rFonts w:ascii="Gill Sans MT" w:hAnsi="Gill Sans MT" w:cs="Tahoma"/>
                <w:sz w:val="20"/>
                <w:szCs w:val="20"/>
              </w:rPr>
              <w:t xml:space="preserve">gs shall be held in camera; </w:t>
            </w:r>
          </w:p>
          <w:p w:rsidR="00811B00" w:rsidRDefault="00811B00" w:rsidP="00701E13">
            <w:pPr>
              <w:numPr>
                <w:ilvl w:val="0"/>
                <w:numId w:val="13"/>
              </w:numPr>
              <w:tabs>
                <w:tab w:val="left" w:pos="1902"/>
              </w:tabs>
              <w:rPr>
                <w:rFonts w:ascii="Gill Sans MT" w:hAnsi="Gill Sans MT" w:cs="Tahoma"/>
                <w:sz w:val="20"/>
                <w:szCs w:val="20"/>
              </w:rPr>
            </w:pPr>
            <w:r>
              <w:rPr>
                <w:rFonts w:ascii="Gill Sans MT" w:hAnsi="Gill Sans MT" w:cs="Tahoma"/>
                <w:sz w:val="20"/>
                <w:szCs w:val="20"/>
              </w:rPr>
              <w:t>p</w:t>
            </w:r>
            <w:r w:rsidRPr="00F37DE0">
              <w:rPr>
                <w:rFonts w:ascii="Gill Sans MT" w:hAnsi="Gill Sans MT" w:cs="Tahoma"/>
                <w:sz w:val="20"/>
                <w:szCs w:val="20"/>
              </w:rPr>
              <w:t>roceedings shall be as informal as possible a</w:t>
            </w:r>
            <w:r>
              <w:rPr>
                <w:rFonts w:ascii="Gill Sans MT" w:hAnsi="Gill Sans MT" w:cs="Tahoma"/>
                <w:sz w:val="20"/>
                <w:szCs w:val="20"/>
              </w:rPr>
              <w:t>nd not of an adversarial nature; and</w:t>
            </w:r>
          </w:p>
          <w:p w:rsidR="00811B00" w:rsidRPr="00B81B2A" w:rsidRDefault="00811B00" w:rsidP="00701E13">
            <w:pPr>
              <w:numPr>
                <w:ilvl w:val="0"/>
                <w:numId w:val="13"/>
              </w:numPr>
              <w:tabs>
                <w:tab w:val="left" w:pos="1902"/>
              </w:tabs>
              <w:rPr>
                <w:rFonts w:ascii="Gill Sans MT" w:hAnsi="Gill Sans MT" w:cs="Tahoma"/>
                <w:sz w:val="20"/>
                <w:szCs w:val="20"/>
              </w:rPr>
            </w:pPr>
            <w:r w:rsidRPr="00B81B2A">
              <w:rPr>
                <w:rFonts w:ascii="Gill Sans MT" w:hAnsi="Gill Sans MT" w:cs="Tahoma"/>
                <w:sz w:val="20"/>
                <w:szCs w:val="20"/>
              </w:rPr>
              <w:t>Judges serving in Juvenile Courts are required to receive in-service training and or other appropriate methods of instruction on child’s rights.</w:t>
            </w:r>
          </w:p>
          <w:p w:rsidR="00811B00" w:rsidRPr="00F37DE0" w:rsidRDefault="00811B00" w:rsidP="000E1C72">
            <w:pPr>
              <w:tabs>
                <w:tab w:val="left" w:pos="1902"/>
              </w:tabs>
              <w:rPr>
                <w:rFonts w:ascii="Gill Sans MT" w:hAnsi="Gill Sans MT" w:cs="Tahoma"/>
                <w:sz w:val="20"/>
                <w:szCs w:val="20"/>
              </w:rPr>
            </w:pPr>
          </w:p>
          <w:p w:rsidR="00811B00" w:rsidRDefault="00811B00" w:rsidP="000E1C72">
            <w:pPr>
              <w:rPr>
                <w:rFonts w:ascii="Gill Sans MT" w:hAnsi="Gill Sans MT" w:cs="Tahoma"/>
                <w:sz w:val="20"/>
                <w:szCs w:val="20"/>
              </w:rPr>
            </w:pPr>
            <w:r>
              <w:rPr>
                <w:rFonts w:ascii="Gill Sans MT" w:hAnsi="Gill Sans MT" w:cs="Tahoma"/>
                <w:sz w:val="20"/>
                <w:szCs w:val="20"/>
              </w:rPr>
              <w:t>A 2009 study on j</w:t>
            </w:r>
            <w:r w:rsidRPr="00F37DE0">
              <w:rPr>
                <w:rFonts w:ascii="Gill Sans MT" w:hAnsi="Gill Sans MT" w:cs="Tahoma"/>
                <w:sz w:val="20"/>
                <w:szCs w:val="20"/>
              </w:rPr>
              <w:t xml:space="preserve">uvenile </w:t>
            </w:r>
            <w:r>
              <w:rPr>
                <w:rFonts w:ascii="Gill Sans MT" w:hAnsi="Gill Sans MT" w:cs="Tahoma"/>
                <w:sz w:val="20"/>
                <w:szCs w:val="20"/>
              </w:rPr>
              <w:t>j</w:t>
            </w:r>
            <w:r w:rsidRPr="00F37DE0">
              <w:rPr>
                <w:rFonts w:ascii="Gill Sans MT" w:hAnsi="Gill Sans MT" w:cs="Tahoma"/>
                <w:sz w:val="20"/>
                <w:szCs w:val="20"/>
              </w:rPr>
              <w:t>ustice</w:t>
            </w:r>
            <w:r w:rsidRPr="00F37DE0">
              <w:rPr>
                <w:rStyle w:val="EndnoteReference"/>
                <w:rFonts w:ascii="Gill Sans MT" w:hAnsi="Gill Sans MT"/>
                <w:sz w:val="20"/>
                <w:szCs w:val="20"/>
              </w:rPr>
              <w:endnoteReference w:id="52"/>
            </w:r>
            <w:r w:rsidRPr="00F37DE0">
              <w:rPr>
                <w:rFonts w:ascii="Gill Sans MT" w:hAnsi="Gill Sans MT" w:cs="Tahoma"/>
                <w:sz w:val="20"/>
                <w:szCs w:val="20"/>
              </w:rPr>
              <w:t xml:space="preserve"> reve</w:t>
            </w:r>
            <w:r>
              <w:rPr>
                <w:rFonts w:ascii="Gill Sans MT" w:hAnsi="Gill Sans MT" w:cs="Tahoma"/>
                <w:sz w:val="20"/>
                <w:szCs w:val="20"/>
              </w:rPr>
              <w:t>a</w:t>
            </w:r>
            <w:r w:rsidRPr="00F37DE0">
              <w:rPr>
                <w:rFonts w:ascii="Gill Sans MT" w:hAnsi="Gill Sans MT" w:cs="Tahoma"/>
                <w:sz w:val="20"/>
                <w:szCs w:val="20"/>
              </w:rPr>
              <w:t>led t</w:t>
            </w:r>
            <w:r>
              <w:rPr>
                <w:rFonts w:ascii="Gill Sans MT" w:hAnsi="Gill Sans MT" w:cs="Tahoma"/>
                <w:sz w:val="20"/>
                <w:szCs w:val="20"/>
              </w:rPr>
              <w:t>he following:</w:t>
            </w:r>
          </w:p>
          <w:p w:rsidR="00811B00" w:rsidRDefault="00811B00" w:rsidP="00701E13">
            <w:pPr>
              <w:numPr>
                <w:ilvl w:val="0"/>
                <w:numId w:val="14"/>
              </w:numPr>
              <w:rPr>
                <w:rFonts w:ascii="Gill Sans MT" w:hAnsi="Gill Sans MT" w:cs="Tahoma"/>
                <w:sz w:val="20"/>
                <w:szCs w:val="20"/>
              </w:rPr>
            </w:pPr>
            <w:r w:rsidRPr="00F37DE0">
              <w:rPr>
                <w:rFonts w:ascii="Gill Sans MT" w:hAnsi="Gill Sans MT" w:cs="Tahoma"/>
                <w:sz w:val="20"/>
                <w:szCs w:val="20"/>
              </w:rPr>
              <w:t xml:space="preserve">several judges across the </w:t>
            </w:r>
            <w:r>
              <w:rPr>
                <w:rFonts w:ascii="Gill Sans MT" w:hAnsi="Gill Sans MT" w:cs="Tahoma"/>
                <w:sz w:val="20"/>
                <w:szCs w:val="20"/>
              </w:rPr>
              <w:t>10</w:t>
            </w:r>
            <w:r w:rsidRPr="00F37DE0">
              <w:rPr>
                <w:rFonts w:ascii="Gill Sans MT" w:hAnsi="Gill Sans MT" w:cs="Tahoma"/>
                <w:sz w:val="20"/>
                <w:szCs w:val="20"/>
              </w:rPr>
              <w:t xml:space="preserve"> States ha</w:t>
            </w:r>
            <w:r>
              <w:rPr>
                <w:rFonts w:ascii="Gill Sans MT" w:hAnsi="Gill Sans MT" w:cs="Tahoma"/>
                <w:sz w:val="20"/>
                <w:szCs w:val="20"/>
              </w:rPr>
              <w:t>ve been appointed as Juvenile J</w:t>
            </w:r>
            <w:r w:rsidRPr="00F37DE0">
              <w:rPr>
                <w:rFonts w:ascii="Gill Sans MT" w:hAnsi="Gill Sans MT" w:cs="Tahoma"/>
                <w:sz w:val="20"/>
                <w:szCs w:val="20"/>
              </w:rPr>
              <w:t xml:space="preserve">udges though </w:t>
            </w:r>
            <w:r>
              <w:rPr>
                <w:rFonts w:ascii="Gill Sans MT" w:hAnsi="Gill Sans MT" w:cs="Tahoma"/>
                <w:sz w:val="20"/>
                <w:szCs w:val="20"/>
              </w:rPr>
              <w:t xml:space="preserve">the exact number and their </w:t>
            </w:r>
            <w:r w:rsidRPr="00F37DE0">
              <w:rPr>
                <w:rFonts w:ascii="Gill Sans MT" w:hAnsi="Gill Sans MT" w:cs="Tahoma"/>
                <w:sz w:val="20"/>
                <w:szCs w:val="20"/>
              </w:rPr>
              <w:t>spe</w:t>
            </w:r>
            <w:r>
              <w:rPr>
                <w:rFonts w:ascii="Gill Sans MT" w:hAnsi="Gill Sans MT" w:cs="Tahoma"/>
                <w:sz w:val="20"/>
                <w:szCs w:val="20"/>
              </w:rPr>
              <w:t>cific</w:t>
            </w:r>
            <w:r w:rsidRPr="00F37DE0">
              <w:rPr>
                <w:rFonts w:ascii="Gill Sans MT" w:hAnsi="Gill Sans MT" w:cs="Tahoma"/>
                <w:sz w:val="20"/>
                <w:szCs w:val="20"/>
              </w:rPr>
              <w:t xml:space="preserve"> powers could not be ascertained</w:t>
            </w:r>
            <w:r>
              <w:rPr>
                <w:rFonts w:ascii="Gill Sans MT" w:hAnsi="Gill Sans MT" w:cs="Tahoma"/>
                <w:sz w:val="20"/>
                <w:szCs w:val="20"/>
              </w:rPr>
              <w:t>;</w:t>
            </w:r>
          </w:p>
          <w:p w:rsidR="00811B00" w:rsidRDefault="00811B00" w:rsidP="00701E13">
            <w:pPr>
              <w:numPr>
                <w:ilvl w:val="0"/>
                <w:numId w:val="14"/>
              </w:numPr>
              <w:rPr>
                <w:rFonts w:ascii="Gill Sans MT" w:hAnsi="Gill Sans MT" w:cs="Tahoma"/>
                <w:sz w:val="20"/>
                <w:szCs w:val="20"/>
              </w:rPr>
            </w:pPr>
            <w:r>
              <w:rPr>
                <w:rFonts w:ascii="Gill Sans MT" w:hAnsi="Gill Sans MT" w:cs="Tahoma"/>
                <w:sz w:val="20"/>
                <w:szCs w:val="20"/>
              </w:rPr>
              <w:t>little training for Juvenile J</w:t>
            </w:r>
            <w:r w:rsidRPr="00F37DE0">
              <w:rPr>
                <w:rFonts w:ascii="Gill Sans MT" w:hAnsi="Gill Sans MT" w:cs="Tahoma"/>
                <w:sz w:val="20"/>
                <w:szCs w:val="20"/>
              </w:rPr>
              <w:t>udges</w:t>
            </w:r>
            <w:r>
              <w:rPr>
                <w:rFonts w:ascii="Gill Sans MT" w:hAnsi="Gill Sans MT" w:cs="Tahoma"/>
                <w:sz w:val="20"/>
                <w:szCs w:val="20"/>
              </w:rPr>
              <w:t>;</w:t>
            </w:r>
          </w:p>
          <w:p w:rsidR="00811B00" w:rsidRPr="00B81B2A" w:rsidRDefault="00811B00" w:rsidP="00701E13">
            <w:pPr>
              <w:numPr>
                <w:ilvl w:val="0"/>
                <w:numId w:val="14"/>
              </w:numPr>
              <w:rPr>
                <w:rFonts w:ascii="Gill Sans MT" w:hAnsi="Gill Sans MT" w:cs="Tahoma"/>
                <w:sz w:val="20"/>
                <w:szCs w:val="20"/>
              </w:rPr>
            </w:pPr>
            <w:r w:rsidRPr="00B81B2A">
              <w:rPr>
                <w:rFonts w:ascii="Gill Sans MT" w:hAnsi="Gill Sans MT" w:cs="Tahoma"/>
                <w:sz w:val="20"/>
                <w:szCs w:val="20"/>
              </w:rPr>
              <w:t>limited facilities due to lack of funds, and</w:t>
            </w:r>
            <w:r>
              <w:rPr>
                <w:rFonts w:ascii="Gill Sans MT" w:hAnsi="Gill Sans MT" w:cs="Tahoma"/>
                <w:sz w:val="20"/>
                <w:szCs w:val="20"/>
              </w:rPr>
              <w:t xml:space="preserve"> </w:t>
            </w:r>
            <w:r w:rsidRPr="00B81B2A">
              <w:rPr>
                <w:rFonts w:ascii="Gill Sans MT" w:hAnsi="Gill Sans MT" w:cs="Tahoma"/>
                <w:sz w:val="20"/>
                <w:szCs w:val="20"/>
              </w:rPr>
              <w:t xml:space="preserve">lack of separate courts for cases involving children (hearings are known to be held outside under a tree in </w:t>
            </w:r>
            <w:proofErr w:type="spellStart"/>
            <w:r w:rsidRPr="00B81B2A">
              <w:rPr>
                <w:rFonts w:ascii="Gill Sans MT" w:hAnsi="Gill Sans MT" w:cs="Tahoma"/>
                <w:sz w:val="20"/>
                <w:szCs w:val="20"/>
              </w:rPr>
              <w:t>Rumbek</w:t>
            </w:r>
            <w:proofErr w:type="spellEnd"/>
            <w:r w:rsidRPr="00B81B2A">
              <w:rPr>
                <w:rFonts w:ascii="Gill Sans MT" w:hAnsi="Gill Sans MT" w:cs="Tahoma"/>
                <w:sz w:val="20"/>
                <w:szCs w:val="20"/>
              </w:rPr>
              <w:t>);</w:t>
            </w:r>
          </w:p>
          <w:p w:rsidR="00811B00" w:rsidRDefault="00811B00" w:rsidP="00701E13">
            <w:pPr>
              <w:numPr>
                <w:ilvl w:val="0"/>
                <w:numId w:val="14"/>
              </w:numPr>
              <w:rPr>
                <w:rFonts w:ascii="Gill Sans MT" w:hAnsi="Gill Sans MT" w:cs="Tahoma"/>
                <w:sz w:val="20"/>
                <w:szCs w:val="20"/>
                <w:lang w:val="en-ZA"/>
              </w:rPr>
            </w:pPr>
            <w:r w:rsidRPr="00A57539">
              <w:rPr>
                <w:rFonts w:ascii="Gill Sans MT" w:hAnsi="Gill Sans MT" w:cs="Tahoma"/>
                <w:sz w:val="20"/>
                <w:szCs w:val="20"/>
                <w:lang w:val="en-ZA"/>
              </w:rPr>
              <w:t>custody time limits are not observed with children being remanded into custody with no knowledge about when they will be released and often remaining in custody for excessive amounts of time;</w:t>
            </w:r>
          </w:p>
          <w:p w:rsidR="00811B00" w:rsidRDefault="00811B00" w:rsidP="00701E13">
            <w:pPr>
              <w:numPr>
                <w:ilvl w:val="0"/>
                <w:numId w:val="14"/>
              </w:numPr>
              <w:rPr>
                <w:rFonts w:ascii="Gill Sans MT" w:hAnsi="Gill Sans MT" w:cs="Tahoma"/>
                <w:sz w:val="20"/>
                <w:szCs w:val="20"/>
                <w:lang w:val="en-ZA"/>
              </w:rPr>
            </w:pPr>
            <w:r>
              <w:rPr>
                <w:rFonts w:ascii="Gill Sans MT" w:hAnsi="Gill Sans MT" w:cs="Tahoma"/>
                <w:sz w:val="20"/>
                <w:szCs w:val="20"/>
                <w:lang w:val="en-ZA"/>
              </w:rPr>
              <w:t xml:space="preserve">minimum </w:t>
            </w:r>
            <w:r w:rsidRPr="00A57539">
              <w:rPr>
                <w:rFonts w:ascii="Gill Sans MT" w:hAnsi="Gill Sans MT" w:cs="Tahoma"/>
                <w:sz w:val="20"/>
                <w:szCs w:val="20"/>
                <w:lang w:val="en-ZA"/>
              </w:rPr>
              <w:t xml:space="preserve"> age of criminal responsibility </w:t>
            </w:r>
            <w:r>
              <w:rPr>
                <w:rFonts w:ascii="Gill Sans MT" w:hAnsi="Gill Sans MT" w:cs="Tahoma"/>
                <w:sz w:val="20"/>
                <w:szCs w:val="20"/>
                <w:lang w:val="en-ZA"/>
              </w:rPr>
              <w:t xml:space="preserve">of 12 years </w:t>
            </w:r>
            <w:r w:rsidRPr="00A57539">
              <w:rPr>
                <w:rFonts w:ascii="Gill Sans MT" w:hAnsi="Gill Sans MT" w:cs="Tahoma"/>
                <w:sz w:val="20"/>
                <w:szCs w:val="20"/>
                <w:lang w:val="en-ZA"/>
              </w:rPr>
              <w:t>is not observed, wi</w:t>
            </w:r>
            <w:r>
              <w:rPr>
                <w:rFonts w:ascii="Gill Sans MT" w:hAnsi="Gill Sans MT" w:cs="Tahoma"/>
                <w:sz w:val="20"/>
                <w:szCs w:val="20"/>
                <w:lang w:val="en-ZA"/>
              </w:rPr>
              <w:t>th many children under</w:t>
            </w:r>
            <w:r w:rsidRPr="00A57539">
              <w:rPr>
                <w:rFonts w:ascii="Gill Sans MT" w:hAnsi="Gill Sans MT" w:cs="Tahoma"/>
                <w:sz w:val="20"/>
                <w:szCs w:val="20"/>
                <w:lang w:val="en-ZA"/>
              </w:rPr>
              <w:t xml:space="preserve"> 12 years being brought before the c</w:t>
            </w:r>
            <w:r>
              <w:rPr>
                <w:rFonts w:ascii="Gill Sans MT" w:hAnsi="Gill Sans MT" w:cs="Tahoma"/>
                <w:sz w:val="20"/>
                <w:szCs w:val="20"/>
                <w:lang w:val="en-ZA"/>
              </w:rPr>
              <w:t>ourts and sent to prison;</w:t>
            </w:r>
          </w:p>
          <w:p w:rsidR="00811B00" w:rsidRDefault="00811B00" w:rsidP="00701E13">
            <w:pPr>
              <w:numPr>
                <w:ilvl w:val="0"/>
                <w:numId w:val="14"/>
              </w:numPr>
              <w:rPr>
                <w:rFonts w:ascii="Gill Sans MT" w:hAnsi="Gill Sans MT" w:cs="Tahoma"/>
                <w:sz w:val="20"/>
                <w:szCs w:val="20"/>
                <w:lang w:val="en-ZA"/>
              </w:rPr>
            </w:pPr>
            <w:proofErr w:type="gramStart"/>
            <w:r>
              <w:rPr>
                <w:rFonts w:ascii="Gill Sans MT" w:hAnsi="Gill Sans MT" w:cs="Tahoma"/>
                <w:sz w:val="20"/>
                <w:szCs w:val="20"/>
                <w:lang w:val="en-ZA"/>
              </w:rPr>
              <w:t>c</w:t>
            </w:r>
            <w:r w:rsidRPr="00A57539">
              <w:rPr>
                <w:rFonts w:ascii="Gill Sans MT" w:hAnsi="Gill Sans MT" w:cs="Tahoma"/>
                <w:sz w:val="20"/>
                <w:szCs w:val="20"/>
                <w:lang w:val="en-ZA"/>
              </w:rPr>
              <w:t>hildren</w:t>
            </w:r>
            <w:proofErr w:type="gramEnd"/>
            <w:r w:rsidRPr="00A57539">
              <w:rPr>
                <w:rFonts w:ascii="Gill Sans MT" w:hAnsi="Gill Sans MT" w:cs="Tahoma"/>
                <w:sz w:val="20"/>
                <w:szCs w:val="20"/>
                <w:lang w:val="en-ZA"/>
              </w:rPr>
              <w:t xml:space="preserve"> </w:t>
            </w:r>
            <w:r>
              <w:rPr>
                <w:rFonts w:ascii="Gill Sans MT" w:hAnsi="Gill Sans MT" w:cs="Tahoma"/>
                <w:sz w:val="20"/>
                <w:szCs w:val="20"/>
                <w:lang w:val="en-ZA"/>
              </w:rPr>
              <w:t xml:space="preserve">are </w:t>
            </w:r>
            <w:r w:rsidRPr="00A57539">
              <w:rPr>
                <w:rFonts w:ascii="Gill Sans MT" w:hAnsi="Gill Sans MT" w:cs="Tahoma"/>
                <w:sz w:val="20"/>
                <w:szCs w:val="20"/>
                <w:lang w:val="en-ZA"/>
              </w:rPr>
              <w:t>often arrested on very weak grounds</w:t>
            </w:r>
            <w:r>
              <w:rPr>
                <w:rFonts w:ascii="Gill Sans MT" w:hAnsi="Gill Sans MT" w:cs="Tahoma"/>
                <w:sz w:val="20"/>
                <w:szCs w:val="20"/>
                <w:lang w:val="en-ZA"/>
              </w:rPr>
              <w:t xml:space="preserve"> (e.g.  g</w:t>
            </w:r>
            <w:r w:rsidRPr="00A57539">
              <w:rPr>
                <w:rFonts w:ascii="Gill Sans MT" w:hAnsi="Gill Sans MT" w:cs="Tahoma"/>
                <w:sz w:val="20"/>
                <w:szCs w:val="20"/>
                <w:lang w:val="en-ZA"/>
              </w:rPr>
              <w:t xml:space="preserve">irls in Lakes and </w:t>
            </w:r>
            <w:proofErr w:type="spellStart"/>
            <w:r w:rsidRPr="00A57539">
              <w:rPr>
                <w:rFonts w:ascii="Gill Sans MT" w:hAnsi="Gill Sans MT" w:cs="Tahoma"/>
                <w:sz w:val="20"/>
                <w:szCs w:val="20"/>
                <w:lang w:val="en-ZA"/>
              </w:rPr>
              <w:t>Jonglei</w:t>
            </w:r>
            <w:proofErr w:type="spellEnd"/>
            <w:r w:rsidRPr="00A57539">
              <w:rPr>
                <w:rFonts w:ascii="Gill Sans MT" w:hAnsi="Gill Sans MT" w:cs="Tahoma"/>
                <w:sz w:val="20"/>
                <w:szCs w:val="20"/>
                <w:lang w:val="en-ZA"/>
              </w:rPr>
              <w:t xml:space="preserve"> have been punished for refusing to marry and have been subsequently imprisoned</w:t>
            </w:r>
            <w:r>
              <w:rPr>
                <w:rFonts w:ascii="Gill Sans MT" w:hAnsi="Gill Sans MT" w:cs="Tahoma"/>
                <w:sz w:val="20"/>
                <w:szCs w:val="20"/>
                <w:lang w:val="en-ZA"/>
              </w:rPr>
              <w:t>);</w:t>
            </w:r>
          </w:p>
          <w:p w:rsidR="00811B00" w:rsidRDefault="00811B00" w:rsidP="00701E13">
            <w:pPr>
              <w:numPr>
                <w:ilvl w:val="0"/>
                <w:numId w:val="14"/>
              </w:numPr>
              <w:rPr>
                <w:rFonts w:ascii="Gill Sans MT" w:hAnsi="Gill Sans MT" w:cs="Tahoma"/>
                <w:sz w:val="20"/>
                <w:szCs w:val="20"/>
                <w:lang w:val="en-ZA"/>
              </w:rPr>
            </w:pPr>
            <w:r w:rsidRPr="00A57539">
              <w:rPr>
                <w:rFonts w:ascii="Gill Sans MT" w:hAnsi="Gill Sans MT" w:cs="Tahoma"/>
                <w:sz w:val="20"/>
                <w:szCs w:val="20"/>
                <w:lang w:val="en-ZA"/>
              </w:rPr>
              <w:t xml:space="preserve">children are mostly unrepresented </w:t>
            </w:r>
            <w:r>
              <w:rPr>
                <w:rFonts w:ascii="Gill Sans MT" w:hAnsi="Gill Sans MT" w:cs="Tahoma"/>
                <w:sz w:val="20"/>
                <w:szCs w:val="20"/>
                <w:lang w:val="en-ZA"/>
              </w:rPr>
              <w:t xml:space="preserve">at court </w:t>
            </w:r>
            <w:r w:rsidRPr="00A57539">
              <w:rPr>
                <w:rFonts w:ascii="Gill Sans MT" w:hAnsi="Gill Sans MT" w:cs="Tahoma"/>
                <w:sz w:val="20"/>
                <w:szCs w:val="20"/>
                <w:lang w:val="en-ZA"/>
              </w:rPr>
              <w:t>and unaccompanied by social workers</w:t>
            </w:r>
            <w:r>
              <w:rPr>
                <w:rFonts w:ascii="Gill Sans MT" w:hAnsi="Gill Sans MT" w:cs="Tahoma"/>
                <w:sz w:val="20"/>
                <w:szCs w:val="20"/>
                <w:lang w:val="en-ZA"/>
              </w:rPr>
              <w:t>; and</w:t>
            </w:r>
          </w:p>
          <w:p w:rsidR="00811B00" w:rsidRDefault="00811B00" w:rsidP="00701E13">
            <w:pPr>
              <w:numPr>
                <w:ilvl w:val="0"/>
                <w:numId w:val="14"/>
              </w:numPr>
              <w:rPr>
                <w:rFonts w:ascii="Gill Sans MT" w:hAnsi="Gill Sans MT" w:cs="Tahoma"/>
                <w:sz w:val="20"/>
                <w:szCs w:val="20"/>
                <w:lang w:val="en-ZA"/>
              </w:rPr>
            </w:pPr>
            <w:proofErr w:type="gramStart"/>
            <w:r>
              <w:rPr>
                <w:rFonts w:ascii="Gill Sans MT" w:hAnsi="Gill Sans MT" w:cs="Tahoma"/>
                <w:sz w:val="20"/>
                <w:szCs w:val="20"/>
                <w:lang w:val="en-ZA"/>
              </w:rPr>
              <w:t>t</w:t>
            </w:r>
            <w:r w:rsidRPr="00A57539">
              <w:rPr>
                <w:rFonts w:ascii="Gill Sans MT" w:hAnsi="Gill Sans MT" w:cs="Tahoma"/>
                <w:sz w:val="20"/>
                <w:szCs w:val="20"/>
                <w:lang w:val="en-ZA"/>
              </w:rPr>
              <w:t>he</w:t>
            </w:r>
            <w:proofErr w:type="gramEnd"/>
            <w:r w:rsidRPr="00A57539">
              <w:rPr>
                <w:rFonts w:ascii="Gill Sans MT" w:hAnsi="Gill Sans MT" w:cs="Tahoma"/>
                <w:sz w:val="20"/>
                <w:szCs w:val="20"/>
                <w:lang w:val="en-ZA"/>
              </w:rPr>
              <w:t xml:space="preserve"> ad hoc mix of statutory and customary law </w:t>
            </w:r>
            <w:r>
              <w:rPr>
                <w:rFonts w:ascii="Gill Sans MT" w:hAnsi="Gill Sans MT" w:cs="Tahoma"/>
                <w:sz w:val="20"/>
                <w:szCs w:val="20"/>
                <w:lang w:val="en-ZA"/>
              </w:rPr>
              <w:t xml:space="preserve">in </w:t>
            </w:r>
            <w:r w:rsidRPr="00A57539">
              <w:rPr>
                <w:rFonts w:ascii="Gill Sans MT" w:hAnsi="Gill Sans MT" w:cs="Tahoma"/>
                <w:sz w:val="20"/>
                <w:szCs w:val="20"/>
                <w:lang w:val="en-ZA"/>
              </w:rPr>
              <w:t>sentenc</w:t>
            </w:r>
            <w:r>
              <w:rPr>
                <w:rFonts w:ascii="Gill Sans MT" w:hAnsi="Gill Sans MT" w:cs="Tahoma"/>
                <w:sz w:val="20"/>
                <w:szCs w:val="20"/>
                <w:lang w:val="en-ZA"/>
              </w:rPr>
              <w:t>ing</w:t>
            </w:r>
            <w:r w:rsidRPr="00A57539">
              <w:rPr>
                <w:rFonts w:ascii="Gill Sans MT" w:hAnsi="Gill Sans MT" w:cs="Tahoma"/>
                <w:sz w:val="20"/>
                <w:szCs w:val="20"/>
                <w:lang w:val="en-ZA"/>
              </w:rPr>
              <w:t xml:space="preserve"> </w:t>
            </w:r>
            <w:r>
              <w:rPr>
                <w:rFonts w:ascii="Gill Sans MT" w:hAnsi="Gill Sans MT" w:cs="Tahoma"/>
                <w:sz w:val="20"/>
                <w:szCs w:val="20"/>
                <w:lang w:val="en-ZA"/>
              </w:rPr>
              <w:t xml:space="preserve">allows the use of corporal punishment, which is </w:t>
            </w:r>
            <w:r w:rsidRPr="00A57539">
              <w:rPr>
                <w:rFonts w:ascii="Gill Sans MT" w:hAnsi="Gill Sans MT" w:cs="Tahoma"/>
                <w:sz w:val="20"/>
                <w:szCs w:val="20"/>
                <w:lang w:val="en-ZA"/>
              </w:rPr>
              <w:t xml:space="preserve">often applied in public. </w:t>
            </w:r>
          </w:p>
          <w:p w:rsidR="00811B00" w:rsidRPr="00A57539" w:rsidRDefault="00811B00" w:rsidP="00203239">
            <w:pPr>
              <w:ind w:left="360"/>
              <w:rPr>
                <w:rFonts w:ascii="Gill Sans MT" w:hAnsi="Gill Sans MT" w:cs="Tahoma"/>
                <w:sz w:val="20"/>
                <w:szCs w:val="20"/>
                <w:lang w:val="en-ZA"/>
              </w:rPr>
            </w:pPr>
          </w:p>
        </w:tc>
      </w:tr>
      <w:tr w:rsidR="00811B00" w:rsidTr="000E1C72">
        <w:tc>
          <w:tcPr>
            <w:tcW w:w="1951" w:type="dxa"/>
            <w:shd w:val="clear" w:color="auto" w:fill="C6D9F1" w:themeFill="text2" w:themeFillTint="33"/>
          </w:tcPr>
          <w:p w:rsidR="00811B00" w:rsidRDefault="00811B00" w:rsidP="000E1C72">
            <w:pPr>
              <w:rPr>
                <w:rFonts w:ascii="Gill Sans MT" w:hAnsi="Gill Sans MT"/>
                <w:b/>
                <w:sz w:val="20"/>
              </w:rPr>
            </w:pPr>
            <w:r>
              <w:rPr>
                <w:rFonts w:ascii="Gill Sans MT" w:hAnsi="Gill Sans MT"/>
                <w:b/>
                <w:sz w:val="20"/>
              </w:rPr>
              <w:lastRenderedPageBreak/>
              <w:t>Law Enforcement &amp; Police Service</w:t>
            </w:r>
          </w:p>
        </w:tc>
        <w:tc>
          <w:tcPr>
            <w:tcW w:w="7796" w:type="dxa"/>
          </w:tcPr>
          <w:p w:rsidR="00811B00" w:rsidRDefault="00811B00" w:rsidP="00701E13">
            <w:pPr>
              <w:numPr>
                <w:ilvl w:val="0"/>
                <w:numId w:val="14"/>
              </w:numPr>
              <w:tabs>
                <w:tab w:val="left" w:pos="1902"/>
              </w:tabs>
              <w:rPr>
                <w:rFonts w:ascii="Gill Sans MT" w:hAnsi="Gill Sans MT" w:cs="Tahoma"/>
                <w:sz w:val="20"/>
                <w:szCs w:val="20"/>
              </w:rPr>
            </w:pPr>
            <w:r>
              <w:rPr>
                <w:rFonts w:ascii="Gill Sans MT" w:hAnsi="Gill Sans MT" w:cs="Tahoma"/>
                <w:sz w:val="20"/>
                <w:szCs w:val="20"/>
              </w:rPr>
              <w:t>The police have a mandate in relation to matters of child rights violations, arrest of juvenile offenders, and referrals to restorative justice processes and diversion.</w:t>
            </w:r>
          </w:p>
          <w:p w:rsidR="00811B00" w:rsidRPr="00812E50" w:rsidRDefault="00811B00" w:rsidP="00701E13">
            <w:pPr>
              <w:numPr>
                <w:ilvl w:val="0"/>
                <w:numId w:val="29"/>
              </w:numPr>
              <w:tabs>
                <w:tab w:val="left" w:pos="1902"/>
              </w:tabs>
              <w:rPr>
                <w:rFonts w:ascii="Gill Sans MT" w:hAnsi="Gill Sans MT" w:cs="Tahoma"/>
                <w:sz w:val="20"/>
                <w:szCs w:val="20"/>
              </w:rPr>
            </w:pPr>
            <w:r w:rsidRPr="00812E50">
              <w:rPr>
                <w:rFonts w:ascii="Gill Sans MT" w:hAnsi="Gill Sans MT" w:cs="Tahoma"/>
                <w:sz w:val="20"/>
                <w:szCs w:val="20"/>
              </w:rPr>
              <w:t xml:space="preserve">See:  </w:t>
            </w:r>
            <w:r w:rsidRPr="00812E50">
              <w:rPr>
                <w:rFonts w:ascii="Gill Sans MT" w:hAnsi="Gill Sans MT" w:cs="Tahoma"/>
                <w:i/>
                <w:sz w:val="20"/>
                <w:szCs w:val="20"/>
              </w:rPr>
              <w:t>Child Act</w:t>
            </w:r>
            <w:r w:rsidRPr="00812E50">
              <w:rPr>
                <w:rFonts w:ascii="Gill Sans MT" w:hAnsi="Gill Sans MT" w:cs="Tahoma"/>
                <w:sz w:val="20"/>
                <w:szCs w:val="20"/>
              </w:rPr>
              <w:t xml:space="preserve"> (2008) - ss. 34(1), 139, 146, 150</w:t>
            </w:r>
          </w:p>
          <w:p w:rsidR="00811B00" w:rsidRDefault="00811B00" w:rsidP="00701E13">
            <w:pPr>
              <w:numPr>
                <w:ilvl w:val="0"/>
                <w:numId w:val="14"/>
              </w:numPr>
              <w:rPr>
                <w:rFonts w:ascii="Gill Sans MT" w:hAnsi="Gill Sans MT" w:cs="Tahoma"/>
                <w:sz w:val="20"/>
                <w:szCs w:val="20"/>
              </w:rPr>
            </w:pPr>
            <w:r w:rsidRPr="00812E50">
              <w:rPr>
                <w:rFonts w:ascii="Gill Sans MT" w:hAnsi="Gill Sans MT" w:cs="Tahoma"/>
                <w:sz w:val="20"/>
                <w:szCs w:val="20"/>
              </w:rPr>
              <w:t>Lack</w:t>
            </w:r>
            <w:r w:rsidRPr="00194B65">
              <w:rPr>
                <w:rFonts w:ascii="Gill Sans MT" w:hAnsi="Gill Sans MT" w:cs="Tahoma"/>
                <w:sz w:val="20"/>
                <w:szCs w:val="20"/>
              </w:rPr>
              <w:t xml:space="preserve"> of co-ordination with</w:t>
            </w:r>
            <w:r>
              <w:rPr>
                <w:rFonts w:ascii="Gill Sans MT" w:hAnsi="Gill Sans MT" w:cs="Tahoma"/>
                <w:sz w:val="20"/>
                <w:szCs w:val="20"/>
              </w:rPr>
              <w:t xml:space="preserve"> p</w:t>
            </w:r>
            <w:r w:rsidRPr="00194B65">
              <w:rPr>
                <w:rFonts w:ascii="Gill Sans MT" w:hAnsi="Gill Sans MT" w:cs="Tahoma"/>
                <w:sz w:val="20"/>
                <w:szCs w:val="20"/>
              </w:rPr>
              <w:t>oor standards of training and a low performance level</w:t>
            </w:r>
            <w:r w:rsidRPr="0053100F">
              <w:rPr>
                <w:rStyle w:val="EndnoteReference"/>
                <w:rFonts w:ascii="Gill Sans MT" w:hAnsi="Gill Sans MT"/>
                <w:sz w:val="20"/>
                <w:szCs w:val="20"/>
              </w:rPr>
              <w:endnoteReference w:id="53"/>
            </w:r>
            <w:r w:rsidRPr="00194B65">
              <w:rPr>
                <w:rFonts w:ascii="Gill Sans MT" w:hAnsi="Gill Sans MT" w:cs="Tahoma"/>
                <w:sz w:val="20"/>
                <w:szCs w:val="20"/>
              </w:rPr>
              <w:t xml:space="preserve">.  </w:t>
            </w:r>
            <w:r>
              <w:rPr>
                <w:rFonts w:ascii="Gill Sans MT" w:hAnsi="Gill Sans MT" w:cs="Tahoma"/>
                <w:sz w:val="20"/>
                <w:szCs w:val="20"/>
              </w:rPr>
              <w:t xml:space="preserve">The police force consists </w:t>
            </w:r>
            <w:r w:rsidRPr="00194B65">
              <w:rPr>
                <w:rFonts w:ascii="Gill Sans MT" w:hAnsi="Gill Sans MT" w:cs="Tahoma"/>
                <w:sz w:val="20"/>
                <w:szCs w:val="20"/>
              </w:rPr>
              <w:t>of former army officers and newly trained SSPA officers.  There is a high rate of illiteracy among police officers</w:t>
            </w:r>
            <w:r>
              <w:rPr>
                <w:rFonts w:ascii="Gill Sans MT" w:hAnsi="Gill Sans MT" w:cs="Tahoma"/>
                <w:sz w:val="20"/>
                <w:szCs w:val="20"/>
              </w:rPr>
              <w:t>.</w:t>
            </w:r>
          </w:p>
          <w:p w:rsidR="00811B00" w:rsidRPr="00194B65" w:rsidRDefault="00811B00" w:rsidP="00701E13">
            <w:pPr>
              <w:numPr>
                <w:ilvl w:val="0"/>
                <w:numId w:val="14"/>
              </w:numPr>
              <w:rPr>
                <w:rFonts w:ascii="Gill Sans MT" w:hAnsi="Gill Sans MT" w:cs="Tahoma"/>
                <w:sz w:val="20"/>
                <w:szCs w:val="20"/>
              </w:rPr>
            </w:pPr>
            <w:r>
              <w:rPr>
                <w:rFonts w:ascii="Gill Sans MT" w:hAnsi="Gill Sans MT" w:cs="Tahoma"/>
                <w:sz w:val="20"/>
                <w:szCs w:val="20"/>
              </w:rPr>
              <w:t xml:space="preserve">Poor </w:t>
            </w:r>
            <w:r w:rsidRPr="00194B65">
              <w:rPr>
                <w:rFonts w:ascii="Gill Sans MT" w:hAnsi="Gill Sans MT" w:cs="Tahoma"/>
                <w:sz w:val="20"/>
                <w:szCs w:val="20"/>
              </w:rPr>
              <w:t xml:space="preserve">facilities in stations. </w:t>
            </w:r>
          </w:p>
          <w:p w:rsidR="00811B00" w:rsidRDefault="00811B00" w:rsidP="00701E13">
            <w:pPr>
              <w:numPr>
                <w:ilvl w:val="0"/>
                <w:numId w:val="14"/>
              </w:numPr>
              <w:rPr>
                <w:rFonts w:ascii="Gill Sans MT" w:hAnsi="Gill Sans MT" w:cs="Tahoma"/>
                <w:sz w:val="20"/>
                <w:szCs w:val="20"/>
              </w:rPr>
            </w:pPr>
            <w:r>
              <w:rPr>
                <w:rFonts w:ascii="Gill Sans MT" w:hAnsi="Gill Sans MT" w:cs="Tahoma"/>
                <w:sz w:val="20"/>
                <w:szCs w:val="20"/>
              </w:rPr>
              <w:t>U</w:t>
            </w:r>
            <w:r w:rsidRPr="0053100F">
              <w:rPr>
                <w:rFonts w:ascii="Gill Sans MT" w:hAnsi="Gill Sans MT" w:cs="Tahoma"/>
                <w:sz w:val="20"/>
                <w:szCs w:val="20"/>
              </w:rPr>
              <w:t xml:space="preserve">NICEF and partners </w:t>
            </w:r>
            <w:r>
              <w:rPr>
                <w:rFonts w:ascii="Gill Sans MT" w:hAnsi="Gill Sans MT" w:cs="Tahoma"/>
                <w:sz w:val="20"/>
                <w:szCs w:val="20"/>
              </w:rPr>
              <w:t xml:space="preserve">have established </w:t>
            </w:r>
            <w:r w:rsidRPr="0053100F">
              <w:rPr>
                <w:rFonts w:ascii="Gill Sans MT" w:hAnsi="Gill Sans MT" w:cs="Tahoma"/>
                <w:sz w:val="20"/>
                <w:szCs w:val="20"/>
              </w:rPr>
              <w:t>Gender and Child Desks in police stations across South Sudan.</w:t>
            </w:r>
          </w:p>
          <w:p w:rsidR="00811B00" w:rsidRPr="0053100F" w:rsidRDefault="00811B00" w:rsidP="000E1C72">
            <w:pPr>
              <w:tabs>
                <w:tab w:val="left" w:pos="1902"/>
              </w:tabs>
              <w:rPr>
                <w:rFonts w:ascii="Gill Sans MT" w:hAnsi="Gill Sans MT" w:cs="Tahoma"/>
                <w:sz w:val="20"/>
                <w:szCs w:val="20"/>
              </w:rPr>
            </w:pPr>
          </w:p>
        </w:tc>
      </w:tr>
      <w:tr w:rsidR="00811B00" w:rsidTr="000E1C72">
        <w:tc>
          <w:tcPr>
            <w:tcW w:w="1951" w:type="dxa"/>
            <w:shd w:val="clear" w:color="auto" w:fill="C6D9F1" w:themeFill="text2" w:themeFillTint="33"/>
          </w:tcPr>
          <w:p w:rsidR="00811B00" w:rsidRPr="00C84CC7" w:rsidRDefault="00811B00" w:rsidP="000E1C72">
            <w:pPr>
              <w:rPr>
                <w:rFonts w:ascii="Gill Sans MT" w:hAnsi="Gill Sans MT"/>
                <w:b/>
                <w:sz w:val="20"/>
              </w:rPr>
            </w:pPr>
            <w:r>
              <w:rPr>
                <w:rFonts w:ascii="Gill Sans MT" w:hAnsi="Gill Sans MT"/>
                <w:b/>
                <w:sz w:val="20"/>
              </w:rPr>
              <w:t>Independent Child Commission</w:t>
            </w:r>
          </w:p>
        </w:tc>
        <w:tc>
          <w:tcPr>
            <w:tcW w:w="7796" w:type="dxa"/>
          </w:tcPr>
          <w:p w:rsidR="00811B00" w:rsidRDefault="00811B00" w:rsidP="000E1C72">
            <w:pPr>
              <w:rPr>
                <w:rFonts w:ascii="Gill Sans MT" w:hAnsi="Gill Sans MT" w:cs="Arial"/>
                <w:color w:val="000000"/>
                <w:sz w:val="20"/>
                <w:lang w:val="en-US"/>
              </w:rPr>
            </w:pPr>
            <w:r w:rsidRPr="00540ECD">
              <w:rPr>
                <w:rFonts w:ascii="Gill Sans MT" w:hAnsi="Gill Sans MT" w:cs="Arial"/>
                <w:color w:val="000000"/>
                <w:sz w:val="20"/>
                <w:lang w:val="en-US"/>
              </w:rPr>
              <w:t xml:space="preserve">There is no independent body in South Sudan to which children can report rights violations or which can undertake investigations into rights abuses. </w:t>
            </w:r>
            <w:r>
              <w:rPr>
                <w:rFonts w:ascii="Gill Sans MT" w:hAnsi="Gill Sans MT" w:cs="Arial"/>
                <w:color w:val="000000"/>
                <w:sz w:val="20"/>
                <w:lang w:val="en-US"/>
              </w:rPr>
              <w:t xml:space="preserve"> </w:t>
            </w:r>
            <w:r w:rsidRPr="00540ECD">
              <w:rPr>
                <w:rFonts w:ascii="Gill Sans MT" w:hAnsi="Gill Sans MT" w:cs="Arial"/>
                <w:color w:val="000000"/>
                <w:sz w:val="20"/>
                <w:lang w:val="en-US"/>
              </w:rPr>
              <w:t xml:space="preserve">However, the </w:t>
            </w:r>
            <w:r w:rsidRPr="00C84CC7">
              <w:rPr>
                <w:rFonts w:ascii="Gill Sans MT" w:hAnsi="Gill Sans MT" w:cs="Arial"/>
                <w:i/>
                <w:color w:val="000000"/>
                <w:sz w:val="20"/>
                <w:lang w:val="en-US"/>
              </w:rPr>
              <w:t>Child Act</w:t>
            </w:r>
            <w:r w:rsidRPr="00540ECD">
              <w:rPr>
                <w:rFonts w:ascii="Gill Sans MT" w:hAnsi="Gill Sans MT" w:cs="Arial"/>
                <w:color w:val="000000"/>
                <w:sz w:val="20"/>
                <w:lang w:val="en-US"/>
              </w:rPr>
              <w:t xml:space="preserve"> </w:t>
            </w:r>
            <w:r>
              <w:rPr>
                <w:rFonts w:ascii="Gill Sans MT" w:hAnsi="Gill Sans MT" w:cs="Arial"/>
                <w:color w:val="000000"/>
                <w:sz w:val="20"/>
                <w:lang w:val="en-US"/>
              </w:rPr>
              <w:t xml:space="preserve">(2008) </w:t>
            </w:r>
            <w:r w:rsidRPr="00540ECD">
              <w:rPr>
                <w:rFonts w:ascii="Gill Sans MT" w:hAnsi="Gill Sans MT" w:cs="Arial"/>
                <w:color w:val="000000"/>
                <w:sz w:val="20"/>
                <w:lang w:val="en-US"/>
              </w:rPr>
              <w:t>envisages the creation of an Independent Child Commission with the function of investigating complaints on child rights violations and also other functions, such as visiting places of detenti</w:t>
            </w:r>
            <w:r>
              <w:rPr>
                <w:rFonts w:ascii="Gill Sans MT" w:hAnsi="Gill Sans MT" w:cs="Arial"/>
                <w:color w:val="000000"/>
                <w:sz w:val="20"/>
                <w:lang w:val="en-US"/>
              </w:rPr>
              <w:t>on, raising awareness on the UN</w:t>
            </w:r>
            <w:r w:rsidRPr="00540ECD">
              <w:rPr>
                <w:rFonts w:ascii="Gill Sans MT" w:hAnsi="Gill Sans MT" w:cs="Arial"/>
                <w:color w:val="000000"/>
                <w:sz w:val="20"/>
                <w:lang w:val="en-US"/>
              </w:rPr>
              <w:t>CRC, monitoring its implementation, and advising the Government and the Legislative Assembly on issues relate</w:t>
            </w:r>
            <w:r>
              <w:rPr>
                <w:rFonts w:ascii="Gill Sans MT" w:hAnsi="Gill Sans MT" w:cs="Arial"/>
                <w:color w:val="000000"/>
                <w:sz w:val="20"/>
                <w:lang w:val="en-US"/>
              </w:rPr>
              <w:t>d to child rights</w:t>
            </w:r>
            <w:r w:rsidRPr="00540ECD">
              <w:rPr>
                <w:rFonts w:ascii="Gill Sans MT" w:hAnsi="Gill Sans MT" w:cs="Arial"/>
                <w:color w:val="000000"/>
                <w:sz w:val="20"/>
                <w:lang w:val="en-US"/>
              </w:rPr>
              <w:t>.</w:t>
            </w:r>
            <w:r>
              <w:rPr>
                <w:rFonts w:ascii="Gill Sans MT" w:hAnsi="Gill Sans MT" w:cs="Arial"/>
                <w:color w:val="000000"/>
                <w:sz w:val="20"/>
                <w:lang w:val="en-US"/>
              </w:rPr>
              <w:t xml:space="preserve"> </w:t>
            </w:r>
            <w:r w:rsidRPr="00540ECD">
              <w:rPr>
                <w:rFonts w:ascii="Gill Sans MT" w:hAnsi="Gill Sans MT" w:cs="Arial"/>
                <w:color w:val="000000"/>
                <w:sz w:val="20"/>
                <w:lang w:val="en-US"/>
              </w:rPr>
              <w:t xml:space="preserve"> According to the </w:t>
            </w:r>
            <w:r w:rsidRPr="00C84CC7">
              <w:rPr>
                <w:rFonts w:ascii="Gill Sans MT" w:hAnsi="Gill Sans MT" w:cs="Arial"/>
                <w:i/>
                <w:color w:val="000000"/>
                <w:sz w:val="20"/>
                <w:lang w:val="en-US"/>
              </w:rPr>
              <w:t>Child Act</w:t>
            </w:r>
            <w:r>
              <w:rPr>
                <w:rFonts w:ascii="Gill Sans MT" w:hAnsi="Gill Sans MT" w:cs="Arial"/>
                <w:color w:val="000000"/>
                <w:sz w:val="20"/>
                <w:lang w:val="en-US"/>
              </w:rPr>
              <w:t xml:space="preserve"> (2008)</w:t>
            </w:r>
            <w:r w:rsidRPr="00540ECD">
              <w:rPr>
                <w:rFonts w:ascii="Gill Sans MT" w:hAnsi="Gill Sans MT" w:cs="Arial"/>
                <w:color w:val="000000"/>
                <w:sz w:val="20"/>
                <w:lang w:val="en-US"/>
              </w:rPr>
              <w:t xml:space="preserve">, a separate law should establish and regulate the work of the Commission, but so far no plan has been shared by the </w:t>
            </w:r>
            <w:proofErr w:type="spellStart"/>
            <w:r w:rsidRPr="00540ECD">
              <w:rPr>
                <w:rFonts w:ascii="Gill Sans MT" w:hAnsi="Gill Sans MT" w:cs="Arial"/>
                <w:color w:val="000000"/>
                <w:sz w:val="20"/>
                <w:lang w:val="en-US"/>
              </w:rPr>
              <w:t>M</w:t>
            </w:r>
            <w:r>
              <w:rPr>
                <w:rFonts w:ascii="Gill Sans MT" w:hAnsi="Gill Sans MT" w:cs="Arial"/>
                <w:color w:val="000000"/>
                <w:sz w:val="20"/>
                <w:lang w:val="en-US"/>
              </w:rPr>
              <w:t>oGCSW</w:t>
            </w:r>
            <w:proofErr w:type="spellEnd"/>
            <w:r w:rsidRPr="00540ECD">
              <w:rPr>
                <w:rFonts w:ascii="Gill Sans MT" w:hAnsi="Gill Sans MT" w:cs="Arial"/>
                <w:color w:val="000000"/>
                <w:sz w:val="20"/>
                <w:lang w:val="en-US"/>
              </w:rPr>
              <w:t>.</w:t>
            </w:r>
            <w:r w:rsidRPr="00540ECD">
              <w:rPr>
                <w:rStyle w:val="EndnoteReference"/>
                <w:rFonts w:ascii="Gill Sans MT" w:hAnsi="Gill Sans MT" w:cs="Arial"/>
                <w:color w:val="000000"/>
                <w:sz w:val="20"/>
                <w:lang w:val="en-US"/>
              </w:rPr>
              <w:endnoteReference w:id="54"/>
            </w:r>
            <w:r>
              <w:rPr>
                <w:rFonts w:ascii="Gill Sans MT" w:hAnsi="Gill Sans MT" w:cs="Arial"/>
                <w:color w:val="000000"/>
                <w:sz w:val="20"/>
                <w:lang w:val="en-US"/>
              </w:rPr>
              <w:t xml:space="preserve"> </w:t>
            </w:r>
          </w:p>
          <w:p w:rsidR="00811B00" w:rsidRDefault="00811B00" w:rsidP="000E1C72">
            <w:pPr>
              <w:rPr>
                <w:rFonts w:ascii="Gill Sans MT" w:hAnsi="Gill Sans MT" w:cs="Arial"/>
                <w:color w:val="000000"/>
                <w:sz w:val="20"/>
                <w:lang w:val="en-US"/>
              </w:rPr>
            </w:pPr>
          </w:p>
          <w:p w:rsidR="00811B00" w:rsidRPr="00540ECD" w:rsidRDefault="00811B00" w:rsidP="00B81B2A">
            <w:pPr>
              <w:rPr>
                <w:rFonts w:ascii="Gill Sans MT" w:hAnsi="Gill Sans MT"/>
                <w:sz w:val="20"/>
              </w:rPr>
            </w:pPr>
            <w:r>
              <w:rPr>
                <w:rFonts w:ascii="Gill Sans MT" w:hAnsi="Gill Sans MT" w:cs="Arial"/>
                <w:color w:val="000000"/>
                <w:sz w:val="20"/>
                <w:lang w:val="en-US"/>
              </w:rPr>
              <w:t>South Sudan has established a Human Rights Commission pursuant to Articles 145 and 146 of the Transitional Constitution (2011) to uphold general human rights and fundamental freedoms without specific references to children.</w:t>
            </w:r>
          </w:p>
        </w:tc>
      </w:tr>
      <w:tr w:rsidR="00811B00" w:rsidTr="000E1C72">
        <w:tc>
          <w:tcPr>
            <w:tcW w:w="1951" w:type="dxa"/>
            <w:shd w:val="clear" w:color="auto" w:fill="C6D9F1" w:themeFill="text2" w:themeFillTint="33"/>
          </w:tcPr>
          <w:p w:rsidR="00811B00" w:rsidRPr="0094771C" w:rsidRDefault="00811B00" w:rsidP="000E1C72">
            <w:pPr>
              <w:rPr>
                <w:rFonts w:ascii="Gill Sans MT" w:hAnsi="Gill Sans MT"/>
                <w:b/>
                <w:sz w:val="20"/>
              </w:rPr>
            </w:pPr>
            <w:r>
              <w:rPr>
                <w:rFonts w:ascii="Gill Sans MT" w:hAnsi="Gill Sans MT"/>
                <w:b/>
                <w:sz w:val="20"/>
                <w:szCs w:val="20"/>
              </w:rPr>
              <w:t xml:space="preserve">Demobilisation, Disarmament &amp; Re-integration Commission and </w:t>
            </w:r>
            <w:r w:rsidRPr="0094771C">
              <w:rPr>
                <w:rFonts w:ascii="Gill Sans MT" w:hAnsi="Gill Sans MT"/>
                <w:b/>
                <w:sz w:val="20"/>
                <w:szCs w:val="20"/>
              </w:rPr>
              <w:t xml:space="preserve">SPLA Child Protection </w:t>
            </w:r>
            <w:r>
              <w:rPr>
                <w:rFonts w:ascii="Gill Sans MT" w:hAnsi="Gill Sans MT"/>
                <w:b/>
                <w:sz w:val="20"/>
                <w:szCs w:val="20"/>
              </w:rPr>
              <w:t>Unit</w:t>
            </w:r>
          </w:p>
        </w:tc>
        <w:tc>
          <w:tcPr>
            <w:tcW w:w="7796" w:type="dxa"/>
          </w:tcPr>
          <w:p w:rsidR="00811B00" w:rsidRPr="009C3C84" w:rsidRDefault="00811B00" w:rsidP="009C3C84">
            <w:pPr>
              <w:rPr>
                <w:rFonts w:ascii="Gill Sans MT" w:hAnsi="Gill Sans MT"/>
                <w:sz w:val="20"/>
                <w:szCs w:val="20"/>
              </w:rPr>
            </w:pPr>
            <w:r w:rsidRPr="009C3C84">
              <w:rPr>
                <w:rFonts w:ascii="Gill Sans MT" w:hAnsi="Gill Sans MT"/>
                <w:sz w:val="20"/>
                <w:szCs w:val="20"/>
              </w:rPr>
              <w:t xml:space="preserve">A DDRC has been established pursuant to Article 149 of the Transitional Constitution (2011).  One of its objectives is to </w:t>
            </w:r>
            <w:r w:rsidRPr="009C3C84">
              <w:rPr>
                <w:rFonts w:ascii="Gill Sans MT" w:hAnsi="Gill Sans MT"/>
                <w:sz w:val="20"/>
                <w:szCs w:val="20"/>
                <w:lang w:val="en-US"/>
              </w:rPr>
              <w:t xml:space="preserve">to release all persons below 18 years from the armed forces and support their successful reintegration into civilian life.  </w:t>
            </w:r>
            <w:r w:rsidRPr="009C3C84">
              <w:rPr>
                <w:rFonts w:ascii="Gill Sans MT" w:hAnsi="Gill Sans MT"/>
                <w:sz w:val="20"/>
                <w:szCs w:val="20"/>
              </w:rPr>
              <w:t>The SPLA CPU was established in August 2010 to fulfil the SPLA’s pledge to demobilise all child soldiers.  The UN and SPLA signed an agreement on 12 March 2012 in which the army renewed its commitment to release all children from its ranks.</w:t>
            </w:r>
            <w:r>
              <w:rPr>
                <w:rFonts w:ascii="Gill Sans MT" w:hAnsi="Gill Sans MT"/>
                <w:sz w:val="20"/>
                <w:szCs w:val="20"/>
              </w:rPr>
              <w:t xml:space="preserve">  </w:t>
            </w:r>
            <w:r w:rsidRPr="009C3C84">
              <w:rPr>
                <w:rFonts w:ascii="Gill Sans MT" w:hAnsi="Gill Sans MT"/>
                <w:sz w:val="20"/>
                <w:szCs w:val="20"/>
              </w:rPr>
              <w:t>The CPU is undertaking rigorous screening processes for new recruits, including age verification.</w:t>
            </w:r>
          </w:p>
          <w:p w:rsidR="00811B00" w:rsidRPr="009C3C84" w:rsidRDefault="00811B00" w:rsidP="009C3C84">
            <w:pPr>
              <w:rPr>
                <w:rFonts w:ascii="Gill Sans MT" w:hAnsi="Gill Sans MT"/>
                <w:sz w:val="20"/>
                <w:szCs w:val="20"/>
              </w:rPr>
            </w:pPr>
          </w:p>
        </w:tc>
      </w:tr>
      <w:tr w:rsidR="00811B00" w:rsidTr="000E1C72">
        <w:tc>
          <w:tcPr>
            <w:tcW w:w="1951" w:type="dxa"/>
            <w:shd w:val="clear" w:color="auto" w:fill="C6D9F1" w:themeFill="text2" w:themeFillTint="33"/>
          </w:tcPr>
          <w:p w:rsidR="00811B00" w:rsidRDefault="00811B00" w:rsidP="000E1C72">
            <w:pPr>
              <w:rPr>
                <w:rFonts w:ascii="Gill Sans MT" w:hAnsi="Gill Sans MT"/>
                <w:b/>
                <w:sz w:val="20"/>
              </w:rPr>
            </w:pPr>
            <w:r>
              <w:rPr>
                <w:rFonts w:ascii="Gill Sans MT" w:hAnsi="Gill Sans MT"/>
                <w:b/>
                <w:sz w:val="20"/>
              </w:rPr>
              <w:t>Local Government</w:t>
            </w:r>
          </w:p>
        </w:tc>
        <w:tc>
          <w:tcPr>
            <w:tcW w:w="7796" w:type="dxa"/>
          </w:tcPr>
          <w:p w:rsidR="00811B00" w:rsidRPr="008C305E" w:rsidRDefault="00811B00" w:rsidP="00DD352A">
            <w:pPr>
              <w:tabs>
                <w:tab w:val="left" w:pos="1902"/>
              </w:tabs>
              <w:rPr>
                <w:rFonts w:ascii="Gill Sans MT" w:hAnsi="Gill Sans MT" w:cs="Tahoma"/>
                <w:sz w:val="20"/>
                <w:szCs w:val="20"/>
              </w:rPr>
            </w:pPr>
            <w:r>
              <w:rPr>
                <w:rFonts w:ascii="Gill Sans MT" w:hAnsi="Gill Sans MT" w:cs="Tahoma"/>
                <w:sz w:val="20"/>
                <w:szCs w:val="20"/>
              </w:rPr>
              <w:t xml:space="preserve">The </w:t>
            </w:r>
            <w:r>
              <w:rPr>
                <w:rFonts w:ascii="Gill Sans MT" w:hAnsi="Gill Sans MT" w:cs="Tahoma"/>
                <w:i/>
                <w:sz w:val="20"/>
                <w:szCs w:val="20"/>
              </w:rPr>
              <w:t xml:space="preserve">Local Government Act </w:t>
            </w:r>
            <w:r>
              <w:rPr>
                <w:rFonts w:ascii="Gill Sans MT" w:hAnsi="Gill Sans MT" w:cs="Tahoma"/>
                <w:sz w:val="20"/>
                <w:szCs w:val="20"/>
              </w:rPr>
              <w:t xml:space="preserve">(2009) contains provisions regarding community (s.107), clan and family (s.108), gender in the community (s.109), rights of women (s.110), and the rights of the child (s.111).   It defines a child as any person below the age of 18 years.  </w:t>
            </w:r>
          </w:p>
          <w:p w:rsidR="00811B00" w:rsidRDefault="00811B00" w:rsidP="00DD731D">
            <w:pPr>
              <w:tabs>
                <w:tab w:val="left" w:pos="1902"/>
              </w:tabs>
              <w:rPr>
                <w:rFonts w:ascii="Gill Sans MT" w:hAnsi="Gill Sans MT" w:cs="Tahoma"/>
                <w:sz w:val="20"/>
                <w:szCs w:val="20"/>
              </w:rPr>
            </w:pPr>
          </w:p>
          <w:p w:rsidR="00811B00" w:rsidRDefault="00811B00" w:rsidP="00DD731D">
            <w:pPr>
              <w:tabs>
                <w:tab w:val="left" w:pos="1902"/>
              </w:tabs>
              <w:rPr>
                <w:rFonts w:ascii="Gill Sans MT" w:hAnsi="Gill Sans MT" w:cs="Tahoma"/>
                <w:sz w:val="20"/>
                <w:szCs w:val="20"/>
              </w:rPr>
            </w:pPr>
            <w:r>
              <w:rPr>
                <w:rFonts w:ascii="Gill Sans MT" w:hAnsi="Gill Sans MT" w:cs="Tahoma"/>
                <w:sz w:val="20"/>
                <w:szCs w:val="20"/>
              </w:rPr>
              <w:t xml:space="preserve">Chapter VII of the </w:t>
            </w:r>
            <w:r>
              <w:rPr>
                <w:rFonts w:ascii="Gill Sans MT" w:hAnsi="Gill Sans MT" w:cs="Tahoma"/>
                <w:i/>
                <w:sz w:val="20"/>
                <w:szCs w:val="20"/>
              </w:rPr>
              <w:t xml:space="preserve">Child Act </w:t>
            </w:r>
            <w:r>
              <w:rPr>
                <w:rFonts w:ascii="Gill Sans MT" w:hAnsi="Gill Sans MT" w:cs="Tahoma"/>
                <w:sz w:val="20"/>
                <w:szCs w:val="20"/>
              </w:rPr>
              <w:t>(2008) mandates:-</w:t>
            </w:r>
          </w:p>
          <w:p w:rsidR="00811B00" w:rsidRDefault="00811B00" w:rsidP="00701E13">
            <w:pPr>
              <w:numPr>
                <w:ilvl w:val="0"/>
                <w:numId w:val="19"/>
              </w:numPr>
              <w:tabs>
                <w:tab w:val="left" w:pos="1902"/>
              </w:tabs>
              <w:rPr>
                <w:rFonts w:ascii="Gill Sans MT" w:hAnsi="Gill Sans MT" w:cs="Tahoma"/>
                <w:sz w:val="20"/>
                <w:szCs w:val="20"/>
              </w:rPr>
            </w:pPr>
            <w:r>
              <w:rPr>
                <w:rFonts w:ascii="Gill Sans MT" w:hAnsi="Gill Sans MT" w:cs="Tahoma"/>
                <w:sz w:val="20"/>
                <w:szCs w:val="20"/>
              </w:rPr>
              <w:t xml:space="preserve">“Government officials </w:t>
            </w:r>
            <w:r w:rsidRPr="000E7AC6">
              <w:rPr>
                <w:rFonts w:ascii="Gill Sans MT" w:hAnsi="Gill Sans MT" w:cs="Tahoma"/>
                <w:sz w:val="20"/>
                <w:szCs w:val="20"/>
              </w:rPr>
              <w:t>to</w:t>
            </w:r>
            <w:r>
              <w:rPr>
                <w:rFonts w:ascii="Gill Sans MT" w:hAnsi="Gill Sans MT" w:cs="Tahoma"/>
                <w:sz w:val="20"/>
                <w:szCs w:val="20"/>
              </w:rPr>
              <w:t xml:space="preserve"> </w:t>
            </w:r>
            <w:r w:rsidRPr="000E7AC6">
              <w:rPr>
                <w:rFonts w:ascii="Gill Sans MT" w:hAnsi="Gill Sans MT" w:cs="Tahoma"/>
                <w:sz w:val="20"/>
                <w:szCs w:val="20"/>
              </w:rPr>
              <w:t>mediate on behalf of a child in any situation where his or her rights have been infringed</w:t>
            </w:r>
            <w:r>
              <w:rPr>
                <w:rFonts w:ascii="Gill Sans MT" w:hAnsi="Gill Sans MT" w:cs="Tahoma"/>
                <w:sz w:val="20"/>
                <w:szCs w:val="20"/>
              </w:rPr>
              <w:t xml:space="preserve"> and </w:t>
            </w:r>
            <w:r w:rsidRPr="000E7AC6">
              <w:rPr>
                <w:rFonts w:ascii="Gill Sans MT" w:hAnsi="Gill Sans MT" w:cs="Tahoma"/>
                <w:sz w:val="20"/>
                <w:szCs w:val="20"/>
              </w:rPr>
              <w:t>in regard</w:t>
            </w:r>
            <w:r>
              <w:rPr>
                <w:rFonts w:ascii="Gill Sans MT" w:hAnsi="Gill Sans MT" w:cs="Tahoma"/>
                <w:sz w:val="20"/>
                <w:szCs w:val="20"/>
              </w:rPr>
              <w:t>s to the protection of the child;</w:t>
            </w:r>
          </w:p>
          <w:p w:rsidR="00811B00" w:rsidRPr="00DD731D" w:rsidRDefault="00811B00" w:rsidP="00701E13">
            <w:pPr>
              <w:numPr>
                <w:ilvl w:val="0"/>
                <w:numId w:val="19"/>
              </w:numPr>
              <w:tabs>
                <w:tab w:val="left" w:pos="1902"/>
              </w:tabs>
              <w:rPr>
                <w:rFonts w:ascii="Gill Sans MT" w:hAnsi="Gill Sans MT" w:cs="Tahoma"/>
                <w:sz w:val="20"/>
                <w:szCs w:val="20"/>
              </w:rPr>
            </w:pPr>
            <w:r w:rsidRPr="00DD731D">
              <w:rPr>
                <w:rFonts w:ascii="Gill Sans MT" w:hAnsi="Gill Sans MT" w:cs="Tahoma"/>
                <w:sz w:val="20"/>
                <w:szCs w:val="20"/>
              </w:rPr>
              <w:lastRenderedPageBreak/>
              <w:t>Local Government at the County Level to:</w:t>
            </w:r>
          </w:p>
          <w:p w:rsidR="00811B00" w:rsidRPr="000E7AC6" w:rsidRDefault="00811B00" w:rsidP="00701E13">
            <w:pPr>
              <w:numPr>
                <w:ilvl w:val="0"/>
                <w:numId w:val="20"/>
              </w:numPr>
              <w:tabs>
                <w:tab w:val="left" w:pos="1902"/>
              </w:tabs>
              <w:rPr>
                <w:rFonts w:ascii="Gill Sans MT" w:hAnsi="Gill Sans MT" w:cs="Tahoma"/>
                <w:sz w:val="20"/>
                <w:szCs w:val="20"/>
              </w:rPr>
            </w:pPr>
            <w:r w:rsidRPr="000E7AC6">
              <w:rPr>
                <w:rFonts w:ascii="Gill Sans MT" w:hAnsi="Gill Sans MT" w:cs="Tahoma"/>
                <w:sz w:val="20"/>
                <w:szCs w:val="20"/>
              </w:rPr>
              <w:t>safeguard and promote the welfare of children within its locality; and,</w:t>
            </w:r>
          </w:p>
          <w:p w:rsidR="00811B00" w:rsidRDefault="00811B00" w:rsidP="00701E13">
            <w:pPr>
              <w:numPr>
                <w:ilvl w:val="0"/>
                <w:numId w:val="20"/>
              </w:numPr>
              <w:tabs>
                <w:tab w:val="left" w:pos="1902"/>
              </w:tabs>
              <w:rPr>
                <w:rFonts w:ascii="Gill Sans MT" w:hAnsi="Gill Sans MT" w:cs="Tahoma"/>
                <w:sz w:val="20"/>
                <w:szCs w:val="20"/>
              </w:rPr>
            </w:pPr>
            <w:r>
              <w:rPr>
                <w:rFonts w:ascii="Gill Sans MT" w:hAnsi="Gill Sans MT" w:cs="Tahoma"/>
                <w:sz w:val="20"/>
                <w:szCs w:val="20"/>
              </w:rPr>
              <w:t>p</w:t>
            </w:r>
            <w:r w:rsidRPr="000E7AC6">
              <w:rPr>
                <w:rFonts w:ascii="Gill Sans MT" w:hAnsi="Gill Sans MT" w:cs="Tahoma"/>
                <w:sz w:val="20"/>
                <w:szCs w:val="20"/>
              </w:rPr>
              <w:t>romote the good upbringing of children by their families through the establishment of suit</w:t>
            </w:r>
            <w:r>
              <w:rPr>
                <w:rFonts w:ascii="Gill Sans MT" w:hAnsi="Gill Sans MT" w:cs="Tahoma"/>
                <w:sz w:val="20"/>
                <w:szCs w:val="20"/>
              </w:rPr>
              <w:t>able family-oriented programmes;</w:t>
            </w:r>
          </w:p>
          <w:p w:rsidR="00811B00" w:rsidRDefault="00811B00" w:rsidP="00701E13">
            <w:pPr>
              <w:numPr>
                <w:ilvl w:val="0"/>
                <w:numId w:val="17"/>
              </w:numPr>
              <w:tabs>
                <w:tab w:val="left" w:pos="1902"/>
              </w:tabs>
              <w:rPr>
                <w:rFonts w:ascii="Gill Sans MT" w:hAnsi="Gill Sans MT" w:cs="Tahoma"/>
                <w:sz w:val="20"/>
                <w:szCs w:val="20"/>
              </w:rPr>
            </w:pPr>
            <w:r w:rsidRPr="00DD731D">
              <w:rPr>
                <w:rFonts w:ascii="Gill Sans MT" w:hAnsi="Gill Sans MT" w:cs="Tahoma"/>
                <w:sz w:val="20"/>
                <w:szCs w:val="20"/>
              </w:rPr>
              <w:t>make every effort, including through the media to trace the parents or guardians of any displaced or abandoned child and to return the child to the place where he or she ordinarily resides, unless it is not in the child’s best interests to do so</w:t>
            </w:r>
            <w:r>
              <w:rPr>
                <w:rFonts w:ascii="Gill Sans MT" w:hAnsi="Gill Sans MT" w:cs="Tahoma"/>
                <w:sz w:val="20"/>
                <w:szCs w:val="20"/>
              </w:rPr>
              <w:t>;</w:t>
            </w:r>
          </w:p>
          <w:p w:rsidR="00811B00" w:rsidRDefault="00811B00" w:rsidP="00701E13">
            <w:pPr>
              <w:numPr>
                <w:ilvl w:val="0"/>
                <w:numId w:val="17"/>
              </w:numPr>
              <w:tabs>
                <w:tab w:val="left" w:pos="1902"/>
              </w:tabs>
              <w:rPr>
                <w:rFonts w:ascii="Gill Sans MT" w:hAnsi="Gill Sans MT" w:cs="Tahoma"/>
                <w:sz w:val="20"/>
                <w:szCs w:val="20"/>
              </w:rPr>
            </w:pPr>
            <w:r w:rsidRPr="00DD731D">
              <w:rPr>
                <w:rFonts w:ascii="Gill Sans MT" w:hAnsi="Gill Sans MT" w:cs="Tahoma"/>
                <w:sz w:val="20"/>
                <w:szCs w:val="20"/>
              </w:rPr>
              <w:t>provide temporary assistance and accommodation for any child in need of special care and protection within its area of jurisdiction</w:t>
            </w:r>
            <w:r>
              <w:rPr>
                <w:rFonts w:ascii="Gill Sans MT" w:hAnsi="Gill Sans MT" w:cs="Tahoma"/>
                <w:sz w:val="20"/>
                <w:szCs w:val="20"/>
              </w:rPr>
              <w:t>;</w:t>
            </w:r>
          </w:p>
          <w:p w:rsidR="00811B00" w:rsidRDefault="00811B00" w:rsidP="00701E13">
            <w:pPr>
              <w:numPr>
                <w:ilvl w:val="0"/>
                <w:numId w:val="17"/>
              </w:numPr>
              <w:tabs>
                <w:tab w:val="left" w:pos="1902"/>
              </w:tabs>
              <w:rPr>
                <w:rFonts w:ascii="Gill Sans MT" w:hAnsi="Gill Sans MT" w:cs="Tahoma"/>
                <w:sz w:val="20"/>
                <w:szCs w:val="20"/>
              </w:rPr>
            </w:pPr>
            <w:r w:rsidRPr="00DD731D">
              <w:rPr>
                <w:rFonts w:ascii="Gill Sans MT" w:hAnsi="Gill Sans MT" w:cs="Tahoma"/>
                <w:sz w:val="20"/>
                <w:szCs w:val="20"/>
              </w:rPr>
              <w:t>cover any expenses for this temporary care of any child in need of special care and protection, including but not limited to food, clothing, accommodation, medical care, education and any other items or services necessary for the well-being of a child, or the return of displaced children to</w:t>
            </w:r>
            <w:r>
              <w:rPr>
                <w:rFonts w:ascii="Gill Sans MT" w:hAnsi="Gill Sans MT" w:cs="Tahoma"/>
                <w:sz w:val="20"/>
                <w:szCs w:val="20"/>
              </w:rPr>
              <w:t xml:space="preserve"> parents or guardians;</w:t>
            </w:r>
          </w:p>
          <w:p w:rsidR="00811B00" w:rsidRDefault="00811B00" w:rsidP="00701E13">
            <w:pPr>
              <w:numPr>
                <w:ilvl w:val="0"/>
                <w:numId w:val="17"/>
              </w:numPr>
              <w:tabs>
                <w:tab w:val="left" w:pos="1902"/>
              </w:tabs>
              <w:rPr>
                <w:rFonts w:ascii="Gill Sans MT" w:hAnsi="Gill Sans MT" w:cs="Tahoma"/>
                <w:sz w:val="20"/>
                <w:szCs w:val="20"/>
              </w:rPr>
            </w:pPr>
            <w:r w:rsidRPr="008D568B">
              <w:rPr>
                <w:rFonts w:ascii="Gill Sans MT" w:hAnsi="Gill Sans MT" w:cs="Tahoma"/>
                <w:sz w:val="20"/>
                <w:szCs w:val="20"/>
              </w:rPr>
              <w:t>keep a register of orphans, child-headed households, disabled and other children in particular need of material and other assistance within each area of jurisdiction and monitor and assist them in order to protect them from abuse and enable them to grow with dignity and develop their potential and self-reliance</w:t>
            </w:r>
            <w:r>
              <w:rPr>
                <w:rFonts w:ascii="Gill Sans MT" w:hAnsi="Gill Sans MT" w:cs="Tahoma"/>
                <w:sz w:val="20"/>
                <w:szCs w:val="20"/>
              </w:rPr>
              <w:t>;</w:t>
            </w:r>
          </w:p>
          <w:p w:rsidR="00811B00" w:rsidRPr="008D568B" w:rsidRDefault="00811B00" w:rsidP="00701E13">
            <w:pPr>
              <w:numPr>
                <w:ilvl w:val="0"/>
                <w:numId w:val="17"/>
              </w:numPr>
              <w:tabs>
                <w:tab w:val="left" w:pos="1902"/>
              </w:tabs>
              <w:rPr>
                <w:rFonts w:ascii="Gill Sans MT" w:hAnsi="Gill Sans MT" w:cs="Tahoma"/>
                <w:sz w:val="20"/>
                <w:szCs w:val="20"/>
              </w:rPr>
            </w:pPr>
            <w:proofErr w:type="gramStart"/>
            <w:r w:rsidRPr="008D568B">
              <w:rPr>
                <w:rFonts w:ascii="Gill Sans MT" w:hAnsi="Gill Sans MT" w:cs="Tahoma"/>
                <w:sz w:val="20"/>
                <w:szCs w:val="20"/>
              </w:rPr>
              <w:t>safeguard</w:t>
            </w:r>
            <w:proofErr w:type="gramEnd"/>
            <w:r w:rsidRPr="008D568B">
              <w:rPr>
                <w:rFonts w:ascii="Gill Sans MT" w:hAnsi="Gill Sans MT" w:cs="Tahoma"/>
                <w:sz w:val="20"/>
                <w:szCs w:val="20"/>
              </w:rPr>
              <w:t xml:space="preserve"> the property of any orphan or child without parental care within its jurisdiction, including through an application to the Court for the appointment of a guardian.</w:t>
            </w:r>
            <w:r>
              <w:rPr>
                <w:rFonts w:ascii="Gill Sans MT" w:hAnsi="Gill Sans MT" w:cs="Tahoma"/>
                <w:sz w:val="20"/>
                <w:szCs w:val="20"/>
              </w:rPr>
              <w:t>”</w:t>
            </w:r>
          </w:p>
          <w:p w:rsidR="00811B00" w:rsidRPr="000E7AC6" w:rsidRDefault="00811B00" w:rsidP="00F13938">
            <w:pPr>
              <w:tabs>
                <w:tab w:val="left" w:pos="1902"/>
              </w:tabs>
              <w:rPr>
                <w:rFonts w:ascii="Gill Sans MT" w:hAnsi="Gill Sans MT"/>
                <w:sz w:val="20"/>
              </w:rPr>
            </w:pPr>
          </w:p>
        </w:tc>
      </w:tr>
      <w:tr w:rsidR="00811B00" w:rsidTr="000E1C72">
        <w:tc>
          <w:tcPr>
            <w:tcW w:w="1951" w:type="dxa"/>
            <w:shd w:val="clear" w:color="auto" w:fill="C6D9F1" w:themeFill="text2" w:themeFillTint="33"/>
          </w:tcPr>
          <w:p w:rsidR="00811B00" w:rsidRPr="007737F1" w:rsidRDefault="00811B00" w:rsidP="000E1C72">
            <w:pPr>
              <w:rPr>
                <w:rFonts w:ascii="Gill Sans MT" w:hAnsi="Gill Sans MT"/>
                <w:b/>
                <w:sz w:val="20"/>
              </w:rPr>
            </w:pPr>
            <w:r>
              <w:rPr>
                <w:rFonts w:ascii="Gill Sans MT" w:hAnsi="Gill Sans MT"/>
                <w:b/>
                <w:sz w:val="20"/>
              </w:rPr>
              <w:lastRenderedPageBreak/>
              <w:t>Civil Society</w:t>
            </w:r>
          </w:p>
        </w:tc>
        <w:tc>
          <w:tcPr>
            <w:tcW w:w="7796" w:type="dxa"/>
          </w:tcPr>
          <w:p w:rsidR="00811B00" w:rsidRDefault="00811B00" w:rsidP="007737F1">
            <w:pPr>
              <w:rPr>
                <w:rFonts w:ascii="Gill Sans MT" w:hAnsi="Gill Sans MT"/>
                <w:sz w:val="20"/>
              </w:rPr>
            </w:pPr>
            <w:r w:rsidRPr="007737F1">
              <w:rPr>
                <w:rFonts w:ascii="Gill Sans MT" w:hAnsi="Gill Sans MT"/>
                <w:sz w:val="20"/>
              </w:rPr>
              <w:t>A recent UN Habitat study</w:t>
            </w:r>
            <w:r>
              <w:rPr>
                <w:rStyle w:val="EndnoteReference"/>
                <w:rFonts w:ascii="Gill Sans MT" w:hAnsi="Gill Sans MT"/>
                <w:sz w:val="20"/>
              </w:rPr>
              <w:endnoteReference w:id="55"/>
            </w:r>
            <w:r w:rsidRPr="007737F1">
              <w:rPr>
                <w:rFonts w:ascii="Gill Sans MT" w:hAnsi="Gill Sans MT"/>
                <w:sz w:val="20"/>
              </w:rPr>
              <w:t xml:space="preserve"> mapped and assessed the capacity of the local civil society sector in South Sudan. </w:t>
            </w:r>
            <w:r>
              <w:rPr>
                <w:rFonts w:ascii="Gill Sans MT" w:hAnsi="Gill Sans MT"/>
                <w:sz w:val="20"/>
              </w:rPr>
              <w:t xml:space="preserve"> </w:t>
            </w:r>
            <w:r w:rsidRPr="007737F1">
              <w:rPr>
                <w:rFonts w:ascii="Gill Sans MT" w:hAnsi="Gill Sans MT"/>
                <w:sz w:val="20"/>
              </w:rPr>
              <w:t>An estimated 370 local organisations were included in the study</w:t>
            </w:r>
            <w:r w:rsidRPr="007737F1">
              <w:rPr>
                <w:rFonts w:ascii="Gill Sans MT" w:hAnsi="Gill Sans MT"/>
                <w:sz w:val="20"/>
                <w:lang w:val="en-US" w:eastAsia="en-US"/>
              </w:rPr>
              <w:t xml:space="preserve">. </w:t>
            </w:r>
            <w:r>
              <w:rPr>
                <w:rFonts w:ascii="Gill Sans MT" w:hAnsi="Gill Sans MT"/>
                <w:sz w:val="20"/>
                <w:lang w:val="en-US" w:eastAsia="en-US"/>
              </w:rPr>
              <w:t xml:space="preserve"> </w:t>
            </w:r>
            <w:r w:rsidRPr="007737F1">
              <w:rPr>
                <w:rFonts w:ascii="Gill Sans MT" w:hAnsi="Gill Sans MT"/>
                <w:sz w:val="20"/>
              </w:rPr>
              <w:t xml:space="preserve">Most of these NGOs and CBOs do not specifically focus on child rights, but rather on education for girls and youth income generating activities. </w:t>
            </w:r>
            <w:r>
              <w:rPr>
                <w:rFonts w:ascii="Gill Sans MT" w:hAnsi="Gill Sans MT"/>
                <w:sz w:val="20"/>
              </w:rPr>
              <w:t xml:space="preserve"> </w:t>
            </w:r>
            <w:r w:rsidRPr="007737F1">
              <w:rPr>
                <w:rFonts w:ascii="Gill Sans MT" w:hAnsi="Gill Sans MT"/>
                <w:sz w:val="20"/>
              </w:rPr>
              <w:t>The organisations are limited in size and reach</w:t>
            </w:r>
            <w:r>
              <w:rPr>
                <w:rFonts w:ascii="Gill Sans MT" w:hAnsi="Gill Sans MT"/>
                <w:sz w:val="20"/>
              </w:rPr>
              <w:t>,</w:t>
            </w:r>
            <w:r w:rsidRPr="007737F1">
              <w:rPr>
                <w:rFonts w:ascii="Gill Sans MT" w:hAnsi="Gill Sans MT"/>
                <w:sz w:val="20"/>
              </w:rPr>
              <w:t xml:space="preserve"> and the quality of their child protection response remains very low. </w:t>
            </w:r>
            <w:r>
              <w:rPr>
                <w:rFonts w:ascii="Gill Sans MT" w:hAnsi="Gill Sans MT"/>
                <w:sz w:val="20"/>
              </w:rPr>
              <w:t xml:space="preserve"> </w:t>
            </w:r>
            <w:r w:rsidRPr="007737F1">
              <w:rPr>
                <w:rFonts w:ascii="Gill Sans MT" w:hAnsi="Gill Sans MT"/>
                <w:sz w:val="20"/>
              </w:rPr>
              <w:t xml:space="preserve">Moreover, a number of these structures have links with political parties and do not necessarily represent the views and needs of the whole community. </w:t>
            </w:r>
            <w:r>
              <w:rPr>
                <w:rFonts w:ascii="Gill Sans MT" w:hAnsi="Gill Sans MT"/>
                <w:sz w:val="20"/>
              </w:rPr>
              <w:t xml:space="preserve"> </w:t>
            </w:r>
            <w:r w:rsidRPr="007737F1">
              <w:rPr>
                <w:rFonts w:ascii="Gill Sans MT" w:hAnsi="Gill Sans MT"/>
                <w:sz w:val="20"/>
              </w:rPr>
              <w:t>This tends to undermine the credibility of the entire civil society sector.</w:t>
            </w:r>
            <w:r>
              <w:rPr>
                <w:rFonts w:ascii="Gill Sans MT" w:hAnsi="Gill Sans MT"/>
                <w:sz w:val="20"/>
              </w:rPr>
              <w:t xml:space="preserve"> </w:t>
            </w:r>
            <w:r w:rsidRPr="007737F1">
              <w:rPr>
                <w:rFonts w:ascii="Gill Sans MT" w:hAnsi="Gill Sans MT"/>
                <w:sz w:val="20"/>
              </w:rPr>
              <w:t xml:space="preserve"> However, these organizations represent a potential that has yet to be fully explored</w:t>
            </w:r>
            <w:r w:rsidRPr="007737F1">
              <w:rPr>
                <w:rStyle w:val="EndnoteReference"/>
                <w:rFonts w:ascii="Gill Sans MT" w:hAnsi="Gill Sans MT"/>
                <w:sz w:val="20"/>
              </w:rPr>
              <w:endnoteReference w:id="56"/>
            </w:r>
            <w:r>
              <w:rPr>
                <w:rFonts w:ascii="Gill Sans MT" w:hAnsi="Gill Sans MT"/>
                <w:sz w:val="20"/>
              </w:rPr>
              <w:t>.</w:t>
            </w:r>
          </w:p>
          <w:p w:rsidR="00811B00" w:rsidRPr="007737F1" w:rsidRDefault="00811B00" w:rsidP="007737F1">
            <w:pPr>
              <w:rPr>
                <w:rFonts w:ascii="Gill Sans MT" w:hAnsi="Gill Sans MT"/>
                <w:sz w:val="20"/>
              </w:rPr>
            </w:pPr>
          </w:p>
        </w:tc>
      </w:tr>
      <w:tr w:rsidR="00811B00" w:rsidTr="000E1C72">
        <w:tc>
          <w:tcPr>
            <w:tcW w:w="1951" w:type="dxa"/>
            <w:shd w:val="clear" w:color="auto" w:fill="C6D9F1" w:themeFill="text2" w:themeFillTint="33"/>
          </w:tcPr>
          <w:p w:rsidR="00811B00" w:rsidRDefault="00811B00" w:rsidP="000E1C72">
            <w:pPr>
              <w:rPr>
                <w:rFonts w:ascii="Gill Sans MT" w:hAnsi="Gill Sans MT"/>
                <w:b/>
                <w:sz w:val="20"/>
              </w:rPr>
            </w:pPr>
            <w:r>
              <w:rPr>
                <w:rFonts w:ascii="Gill Sans MT" w:hAnsi="Gill Sans MT"/>
                <w:b/>
                <w:sz w:val="20"/>
              </w:rPr>
              <w:t>International Organisations &amp; NGOs</w:t>
            </w:r>
          </w:p>
        </w:tc>
        <w:tc>
          <w:tcPr>
            <w:tcW w:w="7796" w:type="dxa"/>
          </w:tcPr>
          <w:p w:rsidR="00811B00" w:rsidRPr="008E5D64" w:rsidRDefault="00811B00" w:rsidP="005A3E01">
            <w:pPr>
              <w:rPr>
                <w:rFonts w:ascii="Gill Sans MT" w:hAnsi="Gill Sans MT"/>
                <w:sz w:val="20"/>
                <w:szCs w:val="20"/>
                <w:u w:val="single"/>
              </w:rPr>
            </w:pPr>
            <w:r>
              <w:rPr>
                <w:rFonts w:ascii="Gill Sans MT" w:hAnsi="Gill Sans MT"/>
                <w:sz w:val="20"/>
                <w:szCs w:val="20"/>
                <w:u w:val="single"/>
              </w:rPr>
              <w:t>UN Agencies</w:t>
            </w:r>
          </w:p>
          <w:p w:rsidR="00811B00" w:rsidRDefault="00811B00" w:rsidP="008E5D64">
            <w:pPr>
              <w:rPr>
                <w:rFonts w:ascii="Gill Sans MT" w:hAnsi="Gill Sans MT" w:cs="Tahoma"/>
                <w:sz w:val="20"/>
                <w:szCs w:val="20"/>
              </w:rPr>
            </w:pPr>
            <w:r w:rsidRPr="006A26B1">
              <w:rPr>
                <w:rFonts w:ascii="Gill Sans MT" w:hAnsi="Gill Sans MT"/>
                <w:sz w:val="20"/>
                <w:szCs w:val="20"/>
              </w:rPr>
              <w:t>UNICEF is to advocate for the protection of children's rights, to help meet their basic needs and to expand their opportunities to reach their full potential</w:t>
            </w:r>
            <w:r>
              <w:rPr>
                <w:rFonts w:ascii="Gill Sans MT" w:hAnsi="Gill Sans MT"/>
                <w:sz w:val="20"/>
                <w:szCs w:val="20"/>
              </w:rPr>
              <w:t>,</w:t>
            </w:r>
            <w:r w:rsidRPr="006A26B1">
              <w:rPr>
                <w:rFonts w:ascii="Gill Sans MT" w:hAnsi="Gill Sans MT" w:cs="Tahoma"/>
                <w:sz w:val="20"/>
                <w:szCs w:val="20"/>
              </w:rPr>
              <w:t xml:space="preserve"> providing the government with technical support to ensure that progress is made in the implementation of the UN</w:t>
            </w:r>
            <w:r>
              <w:rPr>
                <w:rFonts w:ascii="Gill Sans MT" w:hAnsi="Gill Sans MT" w:cs="Tahoma"/>
                <w:sz w:val="20"/>
                <w:szCs w:val="20"/>
              </w:rPr>
              <w:t xml:space="preserve">CRC.  </w:t>
            </w:r>
            <w:r w:rsidRPr="006A26B1">
              <w:rPr>
                <w:rFonts w:ascii="Gill Sans MT" w:hAnsi="Gill Sans MT" w:cs="Tahoma"/>
                <w:sz w:val="20"/>
                <w:szCs w:val="20"/>
              </w:rPr>
              <w:t>Other UN agencies such as UNHCR, UN</w:t>
            </w:r>
            <w:r>
              <w:rPr>
                <w:rFonts w:ascii="Gill Sans MT" w:hAnsi="Gill Sans MT" w:cs="Tahoma"/>
                <w:sz w:val="20"/>
                <w:szCs w:val="20"/>
              </w:rPr>
              <w:t xml:space="preserve"> Women</w:t>
            </w:r>
            <w:r w:rsidRPr="006A26B1">
              <w:rPr>
                <w:rFonts w:ascii="Gill Sans MT" w:hAnsi="Gill Sans MT" w:cs="Tahoma"/>
                <w:sz w:val="20"/>
                <w:szCs w:val="20"/>
              </w:rPr>
              <w:t xml:space="preserve">, UNAIDS, UNFPA, WFP, UNDP, FAO and WHO also work with the government to fulfil these rights. </w:t>
            </w:r>
          </w:p>
          <w:p w:rsidR="00811B00" w:rsidRDefault="00811B00" w:rsidP="008E5D64">
            <w:pPr>
              <w:rPr>
                <w:rFonts w:ascii="Gill Sans MT" w:hAnsi="Gill Sans MT" w:cs="Tahoma"/>
                <w:sz w:val="20"/>
                <w:szCs w:val="20"/>
              </w:rPr>
            </w:pPr>
          </w:p>
          <w:p w:rsidR="00811B00" w:rsidRPr="006A26B1" w:rsidRDefault="00811B00" w:rsidP="008E5D64">
            <w:pPr>
              <w:rPr>
                <w:rFonts w:ascii="Gill Sans MT" w:hAnsi="Gill Sans MT" w:cs="Tahoma"/>
                <w:sz w:val="20"/>
                <w:szCs w:val="20"/>
              </w:rPr>
            </w:pPr>
            <w:r>
              <w:rPr>
                <w:rFonts w:ascii="Gill Sans MT" w:hAnsi="Gill Sans MT" w:cs="Tahoma"/>
                <w:sz w:val="20"/>
                <w:szCs w:val="20"/>
              </w:rPr>
              <w:t>A MRM Country Taskforce and a MRM Technical Working Group have been established on 9 July 2011 and March 2012 respectively to monitor grave child rights violations.  Challenges include:  insecurity, remoteness and in-accessibility to areas where violations occur, lack of commitment from trained NGOs and CBOs to monitoring and reporting; and continuing challenges with the collection and verification of data (e.g. sexual violence).</w:t>
            </w:r>
          </w:p>
          <w:p w:rsidR="00811B00" w:rsidRDefault="00811B00" w:rsidP="005A3E01">
            <w:pPr>
              <w:rPr>
                <w:rFonts w:ascii="Gill Sans MT" w:hAnsi="Gill Sans MT" w:cs="Tahoma"/>
                <w:sz w:val="20"/>
                <w:szCs w:val="20"/>
                <w:u w:val="single"/>
              </w:rPr>
            </w:pPr>
          </w:p>
          <w:p w:rsidR="00811B00" w:rsidRPr="008E5D64" w:rsidRDefault="00811B00" w:rsidP="005A3E01">
            <w:pPr>
              <w:rPr>
                <w:rFonts w:ascii="Gill Sans MT" w:hAnsi="Gill Sans MT" w:cs="Tahoma"/>
                <w:sz w:val="20"/>
                <w:szCs w:val="20"/>
                <w:u w:val="single"/>
              </w:rPr>
            </w:pPr>
            <w:r>
              <w:rPr>
                <w:rFonts w:ascii="Gill Sans MT" w:hAnsi="Gill Sans MT" w:cs="Tahoma"/>
                <w:sz w:val="20"/>
                <w:szCs w:val="20"/>
                <w:u w:val="single"/>
              </w:rPr>
              <w:t>INGOs</w:t>
            </w:r>
          </w:p>
          <w:p w:rsidR="00811B00" w:rsidRPr="006A26B1" w:rsidRDefault="00811B00" w:rsidP="005A3E01">
            <w:pPr>
              <w:rPr>
                <w:rFonts w:ascii="Gill Sans MT" w:hAnsi="Gill Sans MT"/>
                <w:sz w:val="20"/>
                <w:szCs w:val="20"/>
              </w:rPr>
            </w:pPr>
            <w:r w:rsidRPr="006A26B1">
              <w:rPr>
                <w:rFonts w:ascii="Gill Sans MT" w:hAnsi="Gill Sans MT"/>
                <w:sz w:val="20"/>
                <w:szCs w:val="20"/>
              </w:rPr>
              <w:t>There are an estimated 130 INGOs working across South Sudan</w:t>
            </w:r>
            <w:r w:rsidRPr="006A26B1">
              <w:rPr>
                <w:rFonts w:ascii="Gill Sans MT" w:hAnsi="Gill Sans MT"/>
                <w:sz w:val="20"/>
                <w:szCs w:val="20"/>
                <w:vertAlign w:val="superscript"/>
              </w:rPr>
              <w:endnoteReference w:id="57"/>
            </w:r>
            <w:r w:rsidRPr="006A26B1">
              <w:rPr>
                <w:rFonts w:ascii="Gill Sans MT" w:hAnsi="Gill Sans MT"/>
                <w:sz w:val="20"/>
                <w:szCs w:val="20"/>
              </w:rPr>
              <w:t xml:space="preserve">.  Organisations such as Save the Children, Catholic Relief Services, IRC, Plan International, World Vision, Oxfam, PACT, and NRC are present and participate in Protection Cluster initiatives, as well as implementing interventions to support the protection and fulfilment of children’s rights and undertaking advocacy in conjunction with the government and other stakeholders. </w:t>
            </w:r>
          </w:p>
          <w:p w:rsidR="00811B00" w:rsidRPr="006A26B1" w:rsidRDefault="00811B00" w:rsidP="005A3E01">
            <w:pPr>
              <w:rPr>
                <w:rFonts w:ascii="Gill Sans MT" w:hAnsi="Gill Sans MT"/>
                <w:sz w:val="20"/>
                <w:szCs w:val="20"/>
              </w:rPr>
            </w:pPr>
          </w:p>
        </w:tc>
      </w:tr>
      <w:tr w:rsidR="00811B00" w:rsidTr="000E1C72">
        <w:tc>
          <w:tcPr>
            <w:tcW w:w="1951" w:type="dxa"/>
            <w:shd w:val="clear" w:color="auto" w:fill="C6D9F1" w:themeFill="text2" w:themeFillTint="33"/>
          </w:tcPr>
          <w:p w:rsidR="00811B00" w:rsidRDefault="00811B00" w:rsidP="007737F1">
            <w:pPr>
              <w:rPr>
                <w:rFonts w:ascii="Gill Sans MT" w:hAnsi="Gill Sans MT"/>
                <w:b/>
                <w:sz w:val="20"/>
                <w:szCs w:val="20"/>
              </w:rPr>
            </w:pPr>
            <w:r w:rsidRPr="007737F1">
              <w:rPr>
                <w:rFonts w:ascii="Gill Sans MT" w:hAnsi="Gill Sans MT"/>
                <w:b/>
                <w:sz w:val="20"/>
                <w:szCs w:val="20"/>
              </w:rPr>
              <w:t>C</w:t>
            </w:r>
            <w:r>
              <w:rPr>
                <w:rFonts w:ascii="Gill Sans MT" w:hAnsi="Gill Sans MT"/>
                <w:b/>
                <w:sz w:val="20"/>
                <w:szCs w:val="20"/>
              </w:rPr>
              <w:t>PiE</w:t>
            </w:r>
            <w:r w:rsidRPr="007737F1">
              <w:rPr>
                <w:rFonts w:ascii="Gill Sans MT" w:hAnsi="Gill Sans MT"/>
                <w:b/>
                <w:sz w:val="20"/>
                <w:szCs w:val="20"/>
              </w:rPr>
              <w:t xml:space="preserve"> </w:t>
            </w:r>
          </w:p>
          <w:p w:rsidR="00811B00" w:rsidRPr="007737F1" w:rsidRDefault="00811B00" w:rsidP="007737F1">
            <w:pPr>
              <w:rPr>
                <w:rFonts w:ascii="Gill Sans MT" w:hAnsi="Gill Sans MT"/>
                <w:b/>
                <w:sz w:val="20"/>
                <w:szCs w:val="20"/>
              </w:rPr>
            </w:pPr>
            <w:r w:rsidRPr="007737F1">
              <w:rPr>
                <w:rFonts w:ascii="Gill Sans MT" w:hAnsi="Gill Sans MT"/>
                <w:b/>
                <w:sz w:val="20"/>
                <w:szCs w:val="20"/>
              </w:rPr>
              <w:t>Co-ordination Mechanism</w:t>
            </w:r>
          </w:p>
          <w:p w:rsidR="00811B00" w:rsidRPr="007737F1" w:rsidRDefault="00811B00" w:rsidP="000E1C72">
            <w:pPr>
              <w:rPr>
                <w:rFonts w:ascii="Gill Sans MT" w:hAnsi="Gill Sans MT"/>
                <w:b/>
                <w:sz w:val="20"/>
              </w:rPr>
            </w:pPr>
          </w:p>
        </w:tc>
        <w:tc>
          <w:tcPr>
            <w:tcW w:w="7796" w:type="dxa"/>
          </w:tcPr>
          <w:p w:rsidR="00811B00" w:rsidRPr="007737F1" w:rsidRDefault="00811B00" w:rsidP="007737F1">
            <w:pPr>
              <w:rPr>
                <w:rFonts w:ascii="Gill Sans MT" w:hAnsi="Gill Sans MT"/>
                <w:sz w:val="20"/>
                <w:szCs w:val="20"/>
              </w:rPr>
            </w:pPr>
            <w:r w:rsidRPr="007737F1">
              <w:rPr>
                <w:rFonts w:ascii="Gill Sans MT" w:hAnsi="Gill Sans MT"/>
                <w:sz w:val="20"/>
                <w:szCs w:val="20"/>
              </w:rPr>
              <w:t xml:space="preserve">A cluster system was established in 2010 in South Sudan with the aim of strengthening the humanitarian response by ensuring high standards of predictability, accountability and partnership in all sectors of activity. </w:t>
            </w:r>
            <w:r>
              <w:rPr>
                <w:rFonts w:ascii="Gill Sans MT" w:hAnsi="Gill Sans MT"/>
                <w:sz w:val="20"/>
                <w:szCs w:val="20"/>
              </w:rPr>
              <w:t xml:space="preserve"> </w:t>
            </w:r>
            <w:r w:rsidRPr="007737F1">
              <w:rPr>
                <w:rFonts w:ascii="Gill Sans MT" w:hAnsi="Gill Sans MT"/>
                <w:sz w:val="20"/>
                <w:szCs w:val="20"/>
              </w:rPr>
              <w:t xml:space="preserve">Within the Protection Cluster, a Child Protection sub-cluster and a series of state level Child Protection Working Groups has been created under the joint leadership of UNICEF and Save the Children. </w:t>
            </w:r>
            <w:r>
              <w:rPr>
                <w:rFonts w:ascii="Gill Sans MT" w:hAnsi="Gill Sans MT"/>
                <w:sz w:val="20"/>
                <w:szCs w:val="20"/>
              </w:rPr>
              <w:t xml:space="preserve"> </w:t>
            </w:r>
            <w:r w:rsidRPr="007737F1">
              <w:rPr>
                <w:rFonts w:ascii="Gill Sans MT" w:hAnsi="Gill Sans MT"/>
                <w:sz w:val="20"/>
                <w:szCs w:val="20"/>
              </w:rPr>
              <w:t xml:space="preserve">Cluster meetings are chaired by the </w:t>
            </w:r>
            <w:proofErr w:type="spellStart"/>
            <w:r w:rsidRPr="007737F1">
              <w:rPr>
                <w:rFonts w:ascii="Gill Sans MT" w:hAnsi="Gill Sans MT"/>
                <w:sz w:val="20"/>
                <w:szCs w:val="20"/>
              </w:rPr>
              <w:t>MoGCSW</w:t>
            </w:r>
            <w:proofErr w:type="spellEnd"/>
            <w:r w:rsidRPr="007737F1">
              <w:rPr>
                <w:rFonts w:ascii="Gill Sans MT" w:hAnsi="Gill Sans MT"/>
                <w:sz w:val="20"/>
                <w:szCs w:val="20"/>
              </w:rPr>
              <w:t>.</w:t>
            </w:r>
            <w:r w:rsidRPr="007737F1">
              <w:rPr>
                <w:rFonts w:ascii="Gill Sans MT" w:hAnsi="Gill Sans MT"/>
                <w:sz w:val="20"/>
                <w:szCs w:val="20"/>
                <w:vertAlign w:val="superscript"/>
              </w:rPr>
              <w:endnoteReference w:id="58"/>
            </w:r>
            <w:r w:rsidRPr="007737F1">
              <w:rPr>
                <w:rFonts w:ascii="Gill Sans MT" w:hAnsi="Gill Sans MT"/>
                <w:sz w:val="20"/>
                <w:szCs w:val="20"/>
              </w:rPr>
              <w:t xml:space="preserve">  </w:t>
            </w:r>
          </w:p>
          <w:p w:rsidR="00811B00" w:rsidRPr="007737F1" w:rsidRDefault="00811B00" w:rsidP="007737F1">
            <w:pPr>
              <w:rPr>
                <w:rFonts w:ascii="Gill Sans MT" w:hAnsi="Gill Sans MT"/>
                <w:sz w:val="20"/>
                <w:szCs w:val="20"/>
              </w:rPr>
            </w:pPr>
          </w:p>
          <w:p w:rsidR="00811B00" w:rsidRDefault="00811B00" w:rsidP="007737F1">
            <w:pPr>
              <w:rPr>
                <w:rFonts w:ascii="Gill Sans MT" w:hAnsi="Gill Sans MT" w:cs="Arial"/>
                <w:color w:val="000000"/>
                <w:sz w:val="20"/>
                <w:szCs w:val="20"/>
                <w:lang w:val="en-US"/>
              </w:rPr>
            </w:pPr>
            <w:r w:rsidRPr="007737F1">
              <w:rPr>
                <w:rFonts w:ascii="Gill Sans MT" w:hAnsi="Gill Sans MT" w:cs="Arial"/>
                <w:color w:val="000000"/>
                <w:sz w:val="20"/>
                <w:szCs w:val="20"/>
                <w:lang w:val="en-US"/>
              </w:rPr>
              <w:t xml:space="preserve">At state level, the Ministry for Social Development has the coordinating role and participates in the meetings of Child Protection Working Groups. </w:t>
            </w:r>
            <w:r>
              <w:rPr>
                <w:rFonts w:ascii="Gill Sans MT" w:hAnsi="Gill Sans MT" w:cs="Arial"/>
                <w:color w:val="000000"/>
                <w:sz w:val="20"/>
                <w:szCs w:val="20"/>
                <w:lang w:val="en-US"/>
              </w:rPr>
              <w:t xml:space="preserve"> </w:t>
            </w:r>
            <w:r w:rsidRPr="007737F1">
              <w:rPr>
                <w:rFonts w:ascii="Gill Sans MT" w:hAnsi="Gill Sans MT" w:cs="Arial"/>
                <w:color w:val="000000"/>
                <w:sz w:val="20"/>
                <w:szCs w:val="20"/>
                <w:lang w:val="en-US"/>
              </w:rPr>
              <w:t xml:space="preserve">However, meetings are not held </w:t>
            </w:r>
            <w:r w:rsidRPr="007737F1">
              <w:rPr>
                <w:rFonts w:ascii="Gill Sans MT" w:hAnsi="Gill Sans MT" w:cs="Arial"/>
                <w:color w:val="000000"/>
                <w:sz w:val="20"/>
                <w:szCs w:val="20"/>
                <w:lang w:val="en-US"/>
              </w:rPr>
              <w:lastRenderedPageBreak/>
              <w:t xml:space="preserve">regularly as high level </w:t>
            </w:r>
            <w:proofErr w:type="gramStart"/>
            <w:r w:rsidRPr="007737F1">
              <w:rPr>
                <w:rFonts w:ascii="Gill Sans MT" w:hAnsi="Gill Sans MT" w:cs="Arial"/>
                <w:color w:val="000000"/>
                <w:sz w:val="20"/>
                <w:szCs w:val="20"/>
                <w:lang w:val="en-US"/>
              </w:rPr>
              <w:t>staff are</w:t>
            </w:r>
            <w:proofErr w:type="gramEnd"/>
            <w:r w:rsidRPr="007737F1">
              <w:rPr>
                <w:rFonts w:ascii="Gill Sans MT" w:hAnsi="Gill Sans MT" w:cs="Arial"/>
                <w:color w:val="000000"/>
                <w:sz w:val="20"/>
                <w:szCs w:val="20"/>
                <w:lang w:val="en-US"/>
              </w:rPr>
              <w:t xml:space="preserve"> often engaged in other parallel tasks, which leaves them little time to work on their official functions and in the area where they are assigned. </w:t>
            </w:r>
            <w:r>
              <w:rPr>
                <w:rFonts w:ascii="Gill Sans MT" w:hAnsi="Gill Sans MT" w:cs="Arial"/>
                <w:color w:val="000000"/>
                <w:sz w:val="20"/>
                <w:szCs w:val="20"/>
                <w:lang w:val="en-US"/>
              </w:rPr>
              <w:t xml:space="preserve"> </w:t>
            </w:r>
            <w:r w:rsidRPr="007737F1">
              <w:rPr>
                <w:rFonts w:ascii="Gill Sans MT" w:hAnsi="Gill Sans MT" w:cs="Arial"/>
                <w:color w:val="000000"/>
                <w:sz w:val="20"/>
                <w:szCs w:val="20"/>
                <w:lang w:val="en-US"/>
              </w:rPr>
              <w:t xml:space="preserve">A lack of internal communication within the </w:t>
            </w:r>
            <w:proofErr w:type="spellStart"/>
            <w:r w:rsidRPr="007737F1">
              <w:rPr>
                <w:rFonts w:ascii="Gill Sans MT" w:hAnsi="Gill Sans MT" w:cs="Arial"/>
                <w:color w:val="000000"/>
                <w:sz w:val="20"/>
                <w:szCs w:val="20"/>
                <w:lang w:val="en-US"/>
              </w:rPr>
              <w:t>MoGCSW</w:t>
            </w:r>
            <w:proofErr w:type="spellEnd"/>
            <w:r w:rsidRPr="007737F1">
              <w:rPr>
                <w:rFonts w:ascii="Gill Sans MT" w:hAnsi="Gill Sans MT" w:cs="Arial"/>
                <w:color w:val="000000"/>
                <w:sz w:val="20"/>
                <w:szCs w:val="20"/>
                <w:lang w:val="en-US"/>
              </w:rPr>
              <w:t xml:space="preserve"> is also noticeable between the regional and the state level, which impedes the consistent dissemination and application of standards and the </w:t>
            </w:r>
            <w:proofErr w:type="spellStart"/>
            <w:r w:rsidRPr="007737F1">
              <w:rPr>
                <w:rFonts w:ascii="Gill Sans MT" w:hAnsi="Gill Sans MT" w:cs="Arial"/>
                <w:color w:val="000000"/>
                <w:sz w:val="20"/>
                <w:szCs w:val="20"/>
                <w:lang w:val="en-US"/>
              </w:rPr>
              <w:t>realisation</w:t>
            </w:r>
            <w:proofErr w:type="spellEnd"/>
            <w:r w:rsidRPr="007737F1">
              <w:rPr>
                <w:rFonts w:ascii="Gill Sans MT" w:hAnsi="Gill Sans MT" w:cs="Arial"/>
                <w:color w:val="000000"/>
                <w:sz w:val="20"/>
                <w:szCs w:val="20"/>
                <w:lang w:val="en-US"/>
              </w:rPr>
              <w:t xml:space="preserve"> of proper follow up at regional and state levels.</w:t>
            </w:r>
          </w:p>
          <w:p w:rsidR="00811B00" w:rsidRPr="007737F1" w:rsidRDefault="00811B00" w:rsidP="007737F1">
            <w:pPr>
              <w:rPr>
                <w:rFonts w:ascii="Gill Sans MT" w:hAnsi="Gill Sans MT"/>
                <w:sz w:val="20"/>
                <w:szCs w:val="20"/>
              </w:rPr>
            </w:pPr>
          </w:p>
        </w:tc>
      </w:tr>
      <w:tr w:rsidR="00811B00" w:rsidTr="000E1C72">
        <w:tc>
          <w:tcPr>
            <w:tcW w:w="1951" w:type="dxa"/>
            <w:shd w:val="clear" w:color="auto" w:fill="C6D9F1" w:themeFill="text2" w:themeFillTint="33"/>
          </w:tcPr>
          <w:p w:rsidR="00811B00" w:rsidRPr="007737F1" w:rsidRDefault="00811B00" w:rsidP="007737F1">
            <w:pPr>
              <w:rPr>
                <w:rFonts w:ascii="Gill Sans MT" w:hAnsi="Gill Sans MT"/>
                <w:b/>
                <w:sz w:val="20"/>
                <w:szCs w:val="20"/>
              </w:rPr>
            </w:pPr>
            <w:r>
              <w:rPr>
                <w:rFonts w:ascii="Gill Sans MT" w:hAnsi="Gill Sans MT"/>
                <w:b/>
                <w:sz w:val="20"/>
                <w:szCs w:val="20"/>
              </w:rPr>
              <w:lastRenderedPageBreak/>
              <w:t>Parents</w:t>
            </w:r>
          </w:p>
        </w:tc>
        <w:tc>
          <w:tcPr>
            <w:tcW w:w="7796" w:type="dxa"/>
          </w:tcPr>
          <w:p w:rsidR="00811B00" w:rsidRPr="00C14FA7" w:rsidRDefault="00811B00" w:rsidP="00C14FA7">
            <w:pPr>
              <w:rPr>
                <w:rFonts w:ascii="Gill Sans MT" w:hAnsi="Gill Sans MT" w:cs="Tahoma"/>
                <w:sz w:val="20"/>
                <w:szCs w:val="20"/>
              </w:rPr>
            </w:pPr>
            <w:r w:rsidRPr="00C14FA7">
              <w:rPr>
                <w:rFonts w:ascii="Gill Sans MT" w:hAnsi="Gill Sans MT" w:cs="Tahoma"/>
                <w:sz w:val="20"/>
                <w:szCs w:val="20"/>
              </w:rPr>
              <w:t xml:space="preserve">Section 39 of the </w:t>
            </w:r>
            <w:r w:rsidRPr="00C14FA7">
              <w:rPr>
                <w:rFonts w:ascii="Gill Sans MT" w:hAnsi="Gill Sans MT" w:cs="Tahoma"/>
                <w:i/>
                <w:sz w:val="20"/>
                <w:szCs w:val="20"/>
              </w:rPr>
              <w:t>Child Act</w:t>
            </w:r>
            <w:r>
              <w:rPr>
                <w:rFonts w:ascii="Gill Sans MT" w:hAnsi="Gill Sans MT" w:cs="Tahoma"/>
                <w:sz w:val="20"/>
                <w:szCs w:val="20"/>
              </w:rPr>
              <w:t xml:space="preserve"> (2008)</w:t>
            </w:r>
            <w:r w:rsidRPr="00C14FA7">
              <w:rPr>
                <w:rFonts w:ascii="Gill Sans MT" w:hAnsi="Gill Sans MT" w:cs="Tahoma"/>
                <w:sz w:val="20"/>
                <w:szCs w:val="20"/>
              </w:rPr>
              <w:t xml:space="preserve"> provides that</w:t>
            </w:r>
            <w:r>
              <w:rPr>
                <w:rFonts w:ascii="Gill Sans MT" w:hAnsi="Gill Sans MT" w:cs="Tahoma"/>
                <w:sz w:val="20"/>
                <w:szCs w:val="20"/>
              </w:rPr>
              <w:t>, “</w:t>
            </w:r>
            <w:r w:rsidRPr="00C14FA7">
              <w:rPr>
                <w:rFonts w:ascii="Gill Sans MT" w:hAnsi="Gill Sans MT" w:cs="Tahoma"/>
                <w:sz w:val="20"/>
                <w:szCs w:val="20"/>
              </w:rPr>
              <w:t xml:space="preserve">parents have duties and responsibilities, whether imposed by law or customs to each of their children without discrimination which include the responsibility to: </w:t>
            </w:r>
          </w:p>
          <w:p w:rsidR="00811B00" w:rsidRPr="00C14FA7" w:rsidRDefault="00811B00" w:rsidP="00701E13">
            <w:pPr>
              <w:numPr>
                <w:ilvl w:val="0"/>
                <w:numId w:val="21"/>
              </w:numPr>
              <w:rPr>
                <w:rFonts w:ascii="Gill Sans MT" w:hAnsi="Gill Sans MT" w:cs="Tahoma"/>
                <w:sz w:val="20"/>
                <w:szCs w:val="20"/>
              </w:rPr>
            </w:pPr>
            <w:r w:rsidRPr="00C14FA7">
              <w:rPr>
                <w:rFonts w:ascii="Gill Sans MT" w:hAnsi="Gill Sans MT" w:cs="Tahoma"/>
                <w:sz w:val="20"/>
                <w:szCs w:val="20"/>
              </w:rPr>
              <w:t>register their children at birth;</w:t>
            </w:r>
          </w:p>
          <w:p w:rsidR="00811B00" w:rsidRPr="00C14FA7" w:rsidRDefault="00811B00" w:rsidP="00701E13">
            <w:pPr>
              <w:numPr>
                <w:ilvl w:val="0"/>
                <w:numId w:val="21"/>
              </w:numPr>
              <w:rPr>
                <w:rFonts w:ascii="Gill Sans MT" w:hAnsi="Gill Sans MT" w:cs="Tahoma"/>
                <w:sz w:val="20"/>
                <w:szCs w:val="20"/>
              </w:rPr>
            </w:pPr>
            <w:r w:rsidRPr="00C14FA7">
              <w:rPr>
                <w:rFonts w:ascii="Gill Sans MT" w:hAnsi="Gill Sans MT" w:cs="Tahoma"/>
                <w:sz w:val="20"/>
                <w:szCs w:val="20"/>
              </w:rPr>
              <w:t>protect their children from neglect, discrimination, violence, abuse, exploitation, exposure to physical and moral hazards and oppression;</w:t>
            </w:r>
          </w:p>
          <w:p w:rsidR="00811B00" w:rsidRPr="00C14FA7" w:rsidRDefault="00811B00" w:rsidP="00701E13">
            <w:pPr>
              <w:numPr>
                <w:ilvl w:val="0"/>
                <w:numId w:val="21"/>
              </w:numPr>
              <w:rPr>
                <w:rFonts w:ascii="Gill Sans MT" w:hAnsi="Gill Sans MT" w:cs="Tahoma"/>
                <w:sz w:val="20"/>
                <w:szCs w:val="20"/>
              </w:rPr>
            </w:pPr>
            <w:r w:rsidRPr="00C14FA7">
              <w:rPr>
                <w:rFonts w:ascii="Gill Sans MT" w:hAnsi="Gill Sans MT" w:cs="Tahoma"/>
                <w:sz w:val="20"/>
                <w:szCs w:val="20"/>
              </w:rPr>
              <w:t xml:space="preserve">provide good guidance, care, assistance and maintenance to ensure survival and development; </w:t>
            </w:r>
          </w:p>
          <w:p w:rsidR="00811B00" w:rsidRPr="00C14FA7" w:rsidRDefault="00811B00" w:rsidP="00701E13">
            <w:pPr>
              <w:numPr>
                <w:ilvl w:val="0"/>
                <w:numId w:val="21"/>
              </w:numPr>
              <w:rPr>
                <w:rFonts w:ascii="Gill Sans MT" w:hAnsi="Gill Sans MT" w:cs="Tahoma"/>
                <w:sz w:val="20"/>
                <w:szCs w:val="20"/>
              </w:rPr>
            </w:pPr>
            <w:r w:rsidRPr="00C14FA7">
              <w:rPr>
                <w:rFonts w:ascii="Gill Sans MT" w:hAnsi="Gill Sans MT" w:cs="Tahoma"/>
                <w:sz w:val="20"/>
                <w:szCs w:val="20"/>
              </w:rPr>
              <w:t>ensure that their children receive full time education suitable to their ages, ability and aptitude; and,</w:t>
            </w:r>
          </w:p>
          <w:p w:rsidR="00811B00" w:rsidRDefault="00811B00" w:rsidP="00701E13">
            <w:pPr>
              <w:numPr>
                <w:ilvl w:val="0"/>
                <w:numId w:val="21"/>
              </w:numPr>
              <w:rPr>
                <w:rFonts w:ascii="Gill Sans MT" w:hAnsi="Gill Sans MT" w:cs="Tahoma"/>
                <w:sz w:val="20"/>
                <w:szCs w:val="20"/>
              </w:rPr>
            </w:pPr>
            <w:proofErr w:type="gramStart"/>
            <w:r w:rsidRPr="00C14FA7">
              <w:rPr>
                <w:rFonts w:ascii="Gill Sans MT" w:hAnsi="Gill Sans MT" w:cs="Tahoma"/>
                <w:sz w:val="20"/>
                <w:szCs w:val="20"/>
              </w:rPr>
              <w:t>to</w:t>
            </w:r>
            <w:proofErr w:type="gramEnd"/>
            <w:r w:rsidRPr="00C14FA7">
              <w:rPr>
                <w:rFonts w:ascii="Gill Sans MT" w:hAnsi="Gill Sans MT" w:cs="Tahoma"/>
                <w:sz w:val="20"/>
                <w:szCs w:val="20"/>
              </w:rPr>
              <w:t xml:space="preserve"> any special education needs they may have by regular attendance at school, ensuring that during any absence, alternative care is to be provided by a competent person.</w:t>
            </w:r>
            <w:r>
              <w:rPr>
                <w:rFonts w:ascii="Gill Sans MT" w:hAnsi="Gill Sans MT" w:cs="Tahoma"/>
                <w:sz w:val="20"/>
                <w:szCs w:val="20"/>
              </w:rPr>
              <w:t>”</w:t>
            </w:r>
          </w:p>
          <w:p w:rsidR="00811B00" w:rsidRDefault="00811B00" w:rsidP="003021BB">
            <w:pPr>
              <w:rPr>
                <w:rFonts w:ascii="Gill Sans MT" w:hAnsi="Gill Sans MT" w:cs="Tahoma"/>
                <w:sz w:val="20"/>
                <w:szCs w:val="20"/>
              </w:rPr>
            </w:pPr>
          </w:p>
          <w:p w:rsidR="00811B00" w:rsidRPr="00C14FA7" w:rsidRDefault="00811B00" w:rsidP="003021BB">
            <w:pPr>
              <w:rPr>
                <w:rFonts w:ascii="Gill Sans MT" w:hAnsi="Gill Sans MT" w:cs="Tahoma"/>
                <w:sz w:val="20"/>
                <w:szCs w:val="20"/>
              </w:rPr>
            </w:pPr>
            <w:r>
              <w:rPr>
                <w:rFonts w:ascii="Gill Sans MT" w:hAnsi="Gill Sans MT" w:cs="Tahoma"/>
                <w:sz w:val="20"/>
                <w:szCs w:val="20"/>
              </w:rPr>
              <w:t>The roles and responsibilities of parents are governed predominantly by customary laws and practices rather than statutory mandates.</w:t>
            </w:r>
          </w:p>
          <w:p w:rsidR="00811B00" w:rsidRPr="00C14FA7" w:rsidRDefault="00811B00" w:rsidP="00C14FA7">
            <w:pPr>
              <w:rPr>
                <w:rFonts w:ascii="Gill Sans MT" w:hAnsi="Gill Sans MT"/>
                <w:sz w:val="20"/>
                <w:szCs w:val="20"/>
              </w:rPr>
            </w:pPr>
          </w:p>
        </w:tc>
      </w:tr>
    </w:tbl>
    <w:p w:rsidR="00811B00" w:rsidRDefault="00811B00" w:rsidP="00325D73">
      <w:pPr>
        <w:jc w:val="both"/>
        <w:rPr>
          <w:rFonts w:ascii="Gill Sans MT" w:hAnsi="Gill Sans MT"/>
          <w:sz w:val="22"/>
          <w:lang w:val="en-ZA"/>
        </w:rPr>
      </w:pPr>
    </w:p>
    <w:p w:rsidR="00811B00" w:rsidRDefault="00811B00">
      <w:pPr>
        <w:rPr>
          <w:rFonts w:ascii="Gill Sans MT" w:hAnsi="Gill Sans MT"/>
          <w:sz w:val="22"/>
          <w:lang w:val="en-ZA"/>
        </w:rPr>
      </w:pPr>
      <w:r>
        <w:rPr>
          <w:rFonts w:ascii="Gill Sans MT" w:hAnsi="Gill Sans MT"/>
          <w:sz w:val="22"/>
          <w:lang w:val="en-ZA"/>
        </w:rPr>
        <w:br w:type="page"/>
      </w:r>
    </w:p>
    <w:p w:rsidR="00811B00" w:rsidRPr="00012E3C" w:rsidRDefault="00811B00" w:rsidP="00B140CA">
      <w:pPr>
        <w:jc w:val="both"/>
        <w:rPr>
          <w:rFonts w:ascii="Gill Sans MT" w:hAnsi="Gill Sans MT" w:cs="Arial"/>
          <w:b/>
          <w:sz w:val="22"/>
          <w:szCs w:val="22"/>
          <w:lang w:val="en-US"/>
        </w:rPr>
      </w:pPr>
      <w:r w:rsidRPr="00012E3C">
        <w:rPr>
          <w:rFonts w:ascii="Gill Sans MT" w:hAnsi="Gill Sans MT" w:cs="Arial"/>
          <w:b/>
          <w:sz w:val="22"/>
          <w:szCs w:val="22"/>
          <w:lang w:val="en-US"/>
        </w:rPr>
        <w:lastRenderedPageBreak/>
        <w:t>Budget allocation</w:t>
      </w:r>
    </w:p>
    <w:p w:rsidR="00811B00" w:rsidRPr="00012E3C" w:rsidRDefault="00811B00" w:rsidP="00012E3C">
      <w:pPr>
        <w:jc w:val="both"/>
        <w:rPr>
          <w:rFonts w:ascii="Gill Sans MT" w:hAnsi="Gill Sans MT"/>
          <w:sz w:val="22"/>
          <w:szCs w:val="22"/>
          <w:lang w:val="en-US" w:eastAsia="en-US"/>
        </w:rPr>
      </w:pPr>
      <w:r w:rsidRPr="00012E3C">
        <w:rPr>
          <w:rFonts w:ascii="Gill Sans MT" w:hAnsi="Gill Sans MT" w:cs="Arial"/>
          <w:color w:val="000000"/>
          <w:sz w:val="22"/>
          <w:szCs w:val="22"/>
          <w:lang w:val="en-US"/>
        </w:rPr>
        <w:t>In the past, the largest portion of the annual budget has traditionally gone to the security sector</w:t>
      </w:r>
      <w:r>
        <w:rPr>
          <w:rFonts w:ascii="Gill Sans MT" w:hAnsi="Gill Sans MT" w:cs="Arial"/>
          <w:color w:val="000000"/>
          <w:sz w:val="22"/>
          <w:szCs w:val="22"/>
          <w:lang w:val="en-US"/>
        </w:rPr>
        <w:t>, and will continue</w:t>
      </w:r>
      <w:r w:rsidRPr="00012E3C">
        <w:rPr>
          <w:rFonts w:ascii="Gill Sans MT" w:hAnsi="Gill Sans MT" w:cs="Arial"/>
          <w:color w:val="000000"/>
          <w:sz w:val="22"/>
          <w:szCs w:val="22"/>
          <w:lang w:val="en-US"/>
        </w:rPr>
        <w:t xml:space="preserve"> to be a major priority for the new country</w:t>
      </w:r>
      <w:r>
        <w:rPr>
          <w:rFonts w:ascii="Gill Sans MT" w:hAnsi="Gill Sans MT" w:cs="Arial"/>
          <w:color w:val="000000"/>
          <w:sz w:val="22"/>
          <w:szCs w:val="22"/>
          <w:lang w:val="en-US"/>
        </w:rPr>
        <w:t>.</w:t>
      </w:r>
      <w:r w:rsidRPr="00012E3C">
        <w:rPr>
          <w:rFonts w:ascii="Gill Sans MT" w:hAnsi="Gill Sans MT" w:cs="Arial"/>
          <w:color w:val="000000"/>
          <w:sz w:val="22"/>
          <w:szCs w:val="22"/>
          <w:lang w:val="en-US"/>
        </w:rPr>
        <w:t xml:space="preserve">  The 2011 budget allocation for the security sector is SDG 1,600 million (US$592 million) or 28% of the total national budget.  In contrast, the education sector has been allocated 5.6% (SDG 318 million/ US$117 million)</w:t>
      </w:r>
      <w:r>
        <w:rPr>
          <w:rFonts w:ascii="Gill Sans MT" w:hAnsi="Gill Sans MT" w:cs="Arial"/>
          <w:color w:val="000000"/>
          <w:sz w:val="22"/>
          <w:szCs w:val="22"/>
          <w:lang w:val="en-US"/>
        </w:rPr>
        <w:t>,</w:t>
      </w:r>
      <w:r w:rsidRPr="00012E3C">
        <w:rPr>
          <w:rFonts w:ascii="Gill Sans MT" w:hAnsi="Gill Sans MT" w:cs="Arial"/>
          <w:color w:val="000000"/>
          <w:sz w:val="22"/>
          <w:szCs w:val="22"/>
          <w:lang w:val="en-US"/>
        </w:rPr>
        <w:t xml:space="preserve"> the health sector 3.8% (SDG 216 million/ US$80 million) and the social and humanitarian sector (which includes the </w:t>
      </w:r>
      <w:proofErr w:type="spellStart"/>
      <w:r w:rsidRPr="00012E3C">
        <w:rPr>
          <w:rFonts w:ascii="Gill Sans MT" w:hAnsi="Gill Sans MT" w:cs="Arial"/>
          <w:color w:val="000000"/>
          <w:sz w:val="22"/>
          <w:szCs w:val="22"/>
          <w:lang w:val="en-US"/>
        </w:rPr>
        <w:t>MoGCSW</w:t>
      </w:r>
      <w:proofErr w:type="spellEnd"/>
      <w:r w:rsidRPr="00012E3C">
        <w:rPr>
          <w:rFonts w:ascii="Gill Sans MT" w:hAnsi="Gill Sans MT" w:cs="Arial"/>
          <w:color w:val="000000"/>
          <w:sz w:val="22"/>
          <w:szCs w:val="22"/>
          <w:lang w:val="en-US"/>
        </w:rPr>
        <w:t>) 2.1% (SDG 119 million/ US$44 million).</w:t>
      </w:r>
      <w:r w:rsidRPr="00012E3C">
        <w:rPr>
          <w:rStyle w:val="EndnoteReference"/>
          <w:rFonts w:ascii="Gill Sans MT" w:hAnsi="Gill Sans MT" w:cs="Arial"/>
          <w:color w:val="000000"/>
          <w:sz w:val="22"/>
          <w:szCs w:val="22"/>
          <w:lang w:val="en-US"/>
        </w:rPr>
        <w:endnoteReference w:id="59"/>
      </w:r>
      <w:r w:rsidRPr="00012E3C">
        <w:rPr>
          <w:rFonts w:ascii="Gill Sans MT" w:hAnsi="Gill Sans MT"/>
          <w:sz w:val="22"/>
          <w:szCs w:val="22"/>
          <w:lang w:val="en-US" w:eastAsia="en-US"/>
        </w:rPr>
        <w:t xml:space="preserve"> </w:t>
      </w:r>
    </w:p>
    <w:p w:rsidR="00811B00" w:rsidRPr="00012E3C" w:rsidRDefault="00811B00" w:rsidP="00012E3C">
      <w:pPr>
        <w:jc w:val="both"/>
        <w:rPr>
          <w:rFonts w:ascii="Gill Sans MT" w:hAnsi="Gill Sans MT"/>
          <w:sz w:val="22"/>
          <w:szCs w:val="22"/>
          <w:lang w:val="en-US" w:eastAsia="en-US"/>
        </w:rPr>
      </w:pPr>
    </w:p>
    <w:p w:rsidR="00811B00" w:rsidRPr="00012E3C" w:rsidRDefault="00811B00" w:rsidP="00012E3C">
      <w:pPr>
        <w:jc w:val="both"/>
        <w:rPr>
          <w:rFonts w:ascii="Gill Sans MT" w:hAnsi="Gill Sans MT"/>
          <w:sz w:val="22"/>
          <w:szCs w:val="22"/>
        </w:rPr>
      </w:pPr>
      <w:commentRangeStart w:id="1"/>
      <w:r w:rsidRPr="00012E3C">
        <w:rPr>
          <w:rFonts w:ascii="Gill Sans MT" w:hAnsi="Gill Sans MT"/>
          <w:sz w:val="22"/>
          <w:szCs w:val="22"/>
          <w:lang w:val="en-US" w:eastAsia="en-US"/>
        </w:rPr>
        <w:t xml:space="preserve">Having lost 98% of its income following the oil production shutdown in January 2012, South Sudan is undergoing an intense austerity </w:t>
      </w:r>
      <w:proofErr w:type="spellStart"/>
      <w:r w:rsidRPr="00012E3C">
        <w:rPr>
          <w:rFonts w:ascii="Gill Sans MT" w:hAnsi="Gill Sans MT"/>
          <w:sz w:val="22"/>
          <w:szCs w:val="22"/>
          <w:lang w:val="en-US" w:eastAsia="en-US"/>
        </w:rPr>
        <w:t>programme</w:t>
      </w:r>
      <w:proofErr w:type="spellEnd"/>
      <w:r w:rsidRPr="00012E3C">
        <w:rPr>
          <w:rFonts w:ascii="Gill Sans MT" w:hAnsi="Gill Sans MT"/>
          <w:sz w:val="22"/>
          <w:szCs w:val="22"/>
          <w:lang w:val="en-US" w:eastAsia="en-US"/>
        </w:rPr>
        <w:t xml:space="preserve"> in its 2012-2013 </w:t>
      </w:r>
      <w:proofErr w:type="gramStart"/>
      <w:r w:rsidRPr="00012E3C">
        <w:rPr>
          <w:rFonts w:ascii="Gill Sans MT" w:hAnsi="Gill Sans MT"/>
          <w:sz w:val="22"/>
          <w:szCs w:val="22"/>
          <w:lang w:val="en-US" w:eastAsia="en-US"/>
        </w:rPr>
        <w:t>budget</w:t>
      </w:r>
      <w:proofErr w:type="gramEnd"/>
      <w:r w:rsidRPr="00012E3C">
        <w:rPr>
          <w:rFonts w:ascii="Gill Sans MT" w:hAnsi="Gill Sans MT"/>
          <w:sz w:val="22"/>
          <w:szCs w:val="22"/>
          <w:lang w:val="en-US" w:eastAsia="en-US"/>
        </w:rPr>
        <w:t xml:space="preserve"> with only 16% of the budget allocated to state governments.  T</w:t>
      </w:r>
      <w:r w:rsidRPr="00012E3C">
        <w:rPr>
          <w:rFonts w:ascii="Gill Sans MT" w:hAnsi="Gill Sans MT"/>
          <w:sz w:val="22"/>
          <w:szCs w:val="22"/>
        </w:rPr>
        <w:t>he Go</w:t>
      </w:r>
      <w:r>
        <w:rPr>
          <w:rFonts w:ascii="Gill Sans MT" w:hAnsi="Gill Sans MT"/>
          <w:sz w:val="22"/>
          <w:szCs w:val="22"/>
        </w:rPr>
        <w:t>vernment has maintained the 2011/</w:t>
      </w:r>
      <w:r w:rsidRPr="00012E3C">
        <w:rPr>
          <w:rFonts w:ascii="Gill Sans MT" w:hAnsi="Gill Sans MT"/>
          <w:sz w:val="22"/>
          <w:szCs w:val="22"/>
        </w:rPr>
        <w:t xml:space="preserve">2012 budget of the Ministry of Humanitarian Affairs &amp; Disaster Management in recognition of contractual commitments and </w:t>
      </w:r>
      <w:proofErr w:type="spellStart"/>
      <w:r w:rsidRPr="00012E3C">
        <w:rPr>
          <w:rFonts w:ascii="Gill Sans MT" w:hAnsi="Gill Sans MT"/>
          <w:sz w:val="22"/>
          <w:szCs w:val="22"/>
        </w:rPr>
        <w:t>ongoing</w:t>
      </w:r>
      <w:proofErr w:type="spellEnd"/>
      <w:r w:rsidRPr="00012E3C">
        <w:rPr>
          <w:rFonts w:ascii="Gill Sans MT" w:hAnsi="Gill Sans MT"/>
          <w:sz w:val="22"/>
          <w:szCs w:val="22"/>
        </w:rPr>
        <w:t xml:space="preserve"> needs.  </w:t>
      </w:r>
      <w:commentRangeEnd w:id="1"/>
      <w:r>
        <w:rPr>
          <w:rStyle w:val="CommentReference"/>
        </w:rPr>
        <w:commentReference w:id="1"/>
      </w:r>
      <w:r w:rsidRPr="00012E3C">
        <w:rPr>
          <w:rFonts w:ascii="Gill Sans MT" w:hAnsi="Gill Sans MT"/>
          <w:sz w:val="22"/>
          <w:szCs w:val="22"/>
        </w:rPr>
        <w:t xml:space="preserve">The Ministry of </w:t>
      </w:r>
      <w:proofErr w:type="spellStart"/>
      <w:r w:rsidRPr="00012E3C">
        <w:rPr>
          <w:rFonts w:ascii="Gill Sans MT" w:hAnsi="Gill Sans MT"/>
          <w:sz w:val="22"/>
          <w:szCs w:val="22"/>
        </w:rPr>
        <w:t>Defense</w:t>
      </w:r>
      <w:proofErr w:type="spellEnd"/>
      <w:r w:rsidRPr="00012E3C">
        <w:rPr>
          <w:rFonts w:ascii="Gill Sans MT" w:hAnsi="Gill Sans MT"/>
          <w:sz w:val="22"/>
          <w:szCs w:val="22"/>
        </w:rPr>
        <w:t xml:space="preserve"> has its budget cut by 10%, while organized forces, Ministries of Health, Education, Agriculture; Petroleum &amp; Mining has a budget cut by 20%.  Additionally, South Sudan Reconstruction &amp; Development Fund, local Government Board, Employees Justice and Public Grievances Chambers has a budget cut up to 85%</w:t>
      </w:r>
      <w:r>
        <w:rPr>
          <w:rFonts w:ascii="Gill Sans MT" w:hAnsi="Gill Sans MT"/>
          <w:sz w:val="22"/>
          <w:szCs w:val="22"/>
        </w:rPr>
        <w:t>, w</w:t>
      </w:r>
      <w:r w:rsidRPr="00012E3C">
        <w:rPr>
          <w:rFonts w:ascii="Gill Sans MT" w:hAnsi="Gill Sans MT"/>
          <w:sz w:val="22"/>
          <w:szCs w:val="22"/>
        </w:rPr>
        <w:t>hereas all other spending agencies has budget cuts of 54%</w:t>
      </w:r>
      <w:r>
        <w:rPr>
          <w:rStyle w:val="EndnoteReference"/>
          <w:rFonts w:ascii="Gill Sans MT" w:hAnsi="Gill Sans MT"/>
          <w:sz w:val="22"/>
          <w:szCs w:val="22"/>
        </w:rPr>
        <w:endnoteReference w:id="60"/>
      </w:r>
      <w:r w:rsidRPr="00012E3C">
        <w:rPr>
          <w:rFonts w:ascii="Gill Sans MT" w:hAnsi="Gill Sans MT"/>
          <w:sz w:val="22"/>
          <w:szCs w:val="22"/>
        </w:rPr>
        <w:t>.</w:t>
      </w:r>
    </w:p>
    <w:p w:rsidR="00811B00" w:rsidRPr="00012E3C" w:rsidRDefault="00811B00" w:rsidP="00012E3C">
      <w:pPr>
        <w:autoSpaceDE w:val="0"/>
        <w:autoSpaceDN w:val="0"/>
        <w:adjustRightInd w:val="0"/>
        <w:jc w:val="both"/>
        <w:rPr>
          <w:rFonts w:ascii="Gill Sans MT" w:hAnsi="Gill Sans MT"/>
          <w:sz w:val="22"/>
          <w:szCs w:val="22"/>
        </w:rPr>
      </w:pPr>
    </w:p>
    <w:p w:rsidR="00811B00" w:rsidRPr="00B140CA" w:rsidRDefault="00811B00" w:rsidP="00325D73">
      <w:pPr>
        <w:jc w:val="both"/>
        <w:rPr>
          <w:rFonts w:ascii="Gill Sans MT" w:hAnsi="Gill Sans MT" w:cs="Arial"/>
          <w:b/>
          <w:sz w:val="22"/>
          <w:lang w:val="en-US"/>
        </w:rPr>
      </w:pPr>
      <w:r w:rsidRPr="00B140CA">
        <w:rPr>
          <w:rFonts w:ascii="Gill Sans MT" w:hAnsi="Gill Sans MT" w:cs="Arial"/>
          <w:b/>
          <w:sz w:val="22"/>
          <w:lang w:val="en-US"/>
        </w:rPr>
        <w:t>Data Collection Systems</w:t>
      </w:r>
    </w:p>
    <w:p w:rsidR="00811B00" w:rsidRPr="005F384C" w:rsidRDefault="00811B00" w:rsidP="00824D88">
      <w:pPr>
        <w:jc w:val="both"/>
        <w:rPr>
          <w:rFonts w:ascii="Gill Sans MT" w:hAnsi="Gill Sans MT" w:cs="Arial"/>
          <w:sz w:val="22"/>
          <w:szCs w:val="22"/>
          <w:lang w:val="en-AU" w:eastAsia="en-AU"/>
        </w:rPr>
      </w:pPr>
      <w:r w:rsidRPr="005F384C">
        <w:rPr>
          <w:rFonts w:ascii="Gill Sans MT" w:hAnsi="Gill Sans MT" w:cs="Arial"/>
          <w:sz w:val="22"/>
          <w:szCs w:val="22"/>
          <w:lang w:val="en-AU" w:eastAsia="en-AU"/>
        </w:rPr>
        <w:t>South</w:t>
      </w:r>
      <w:r>
        <w:rPr>
          <w:rFonts w:ascii="Gill Sans MT" w:hAnsi="Gill Sans MT" w:cs="Arial"/>
          <w:sz w:val="22"/>
          <w:szCs w:val="22"/>
          <w:lang w:val="en-AU" w:eastAsia="en-AU"/>
        </w:rPr>
        <w:t xml:space="preserve"> </w:t>
      </w:r>
      <w:r w:rsidRPr="005F384C">
        <w:rPr>
          <w:rFonts w:ascii="Gill Sans MT" w:hAnsi="Gill Sans MT" w:cs="Arial"/>
          <w:sz w:val="22"/>
          <w:szCs w:val="22"/>
          <w:lang w:val="en-AU" w:eastAsia="en-AU"/>
        </w:rPr>
        <w:t xml:space="preserve">Sudan has made long strides towards establishing a well-functioning national statistics </w:t>
      </w:r>
      <w:r>
        <w:rPr>
          <w:rFonts w:ascii="Gill Sans MT" w:hAnsi="Gill Sans MT" w:cs="Arial"/>
          <w:sz w:val="22"/>
          <w:szCs w:val="22"/>
          <w:lang w:val="en-AU" w:eastAsia="en-AU"/>
        </w:rPr>
        <w:t>s</w:t>
      </w:r>
      <w:r w:rsidRPr="005F384C">
        <w:rPr>
          <w:rFonts w:ascii="Gill Sans MT" w:hAnsi="Gill Sans MT" w:cs="Arial"/>
          <w:sz w:val="22"/>
          <w:szCs w:val="22"/>
          <w:lang w:val="en-AU" w:eastAsia="en-AU"/>
        </w:rPr>
        <w:t xml:space="preserve">ystem. </w:t>
      </w:r>
      <w:r>
        <w:rPr>
          <w:rFonts w:ascii="Gill Sans MT" w:hAnsi="Gill Sans MT" w:cs="Arial"/>
          <w:sz w:val="22"/>
          <w:szCs w:val="22"/>
          <w:lang w:val="en-AU" w:eastAsia="en-AU"/>
        </w:rPr>
        <w:t xml:space="preserve"> The </w:t>
      </w:r>
      <w:r>
        <w:rPr>
          <w:rFonts w:ascii="Gill Sans MT" w:hAnsi="Gill Sans MT"/>
          <w:sz w:val="22"/>
          <w:szCs w:val="22"/>
        </w:rPr>
        <w:t>National Bureau of Statistics has</w:t>
      </w:r>
      <w:r w:rsidRPr="00824D88">
        <w:rPr>
          <w:rFonts w:ascii="Gill Sans MT" w:hAnsi="Gill Sans MT"/>
          <w:sz w:val="22"/>
          <w:szCs w:val="22"/>
        </w:rPr>
        <w:t xml:space="preserve"> </w:t>
      </w:r>
      <w:r w:rsidRPr="005F384C">
        <w:rPr>
          <w:rFonts w:ascii="Gill Sans MT" w:hAnsi="Gill Sans MT" w:cs="Arial"/>
          <w:sz w:val="22"/>
          <w:szCs w:val="22"/>
          <w:lang w:val="en-AU" w:eastAsia="en-AU"/>
        </w:rPr>
        <w:t>carried out a population census in 2008</w:t>
      </w:r>
      <w:r>
        <w:rPr>
          <w:rFonts w:ascii="Gill Sans MT" w:hAnsi="Gill Sans MT" w:cs="Arial"/>
          <w:sz w:val="22"/>
          <w:szCs w:val="22"/>
          <w:lang w:val="en-AU" w:eastAsia="en-AU"/>
        </w:rPr>
        <w:t xml:space="preserve">, </w:t>
      </w:r>
      <w:r w:rsidRPr="00824D88">
        <w:rPr>
          <w:rFonts w:ascii="Gill Sans MT" w:hAnsi="Gill Sans MT"/>
          <w:sz w:val="22"/>
          <w:szCs w:val="22"/>
        </w:rPr>
        <w:t>Sud</w:t>
      </w:r>
      <w:r>
        <w:rPr>
          <w:rFonts w:ascii="Gill Sans MT" w:hAnsi="Gill Sans MT"/>
          <w:sz w:val="22"/>
          <w:szCs w:val="22"/>
        </w:rPr>
        <w:t>an Household Health Survey</w:t>
      </w:r>
      <w:r w:rsidRPr="00824D88">
        <w:rPr>
          <w:rFonts w:ascii="Gill Sans MT" w:hAnsi="Gill Sans MT"/>
          <w:sz w:val="22"/>
          <w:szCs w:val="22"/>
        </w:rPr>
        <w:t xml:space="preserve"> </w:t>
      </w:r>
      <w:r>
        <w:rPr>
          <w:rFonts w:ascii="Gill Sans MT" w:hAnsi="Gill Sans MT"/>
          <w:sz w:val="22"/>
          <w:szCs w:val="22"/>
        </w:rPr>
        <w:t xml:space="preserve">(SSHHS 2006 &amp; 2010) </w:t>
      </w:r>
      <w:r w:rsidRPr="00824D88">
        <w:rPr>
          <w:rFonts w:ascii="Gill Sans MT" w:hAnsi="Gill Sans MT"/>
          <w:sz w:val="22"/>
          <w:szCs w:val="22"/>
        </w:rPr>
        <w:t>and the National Baseline Household S</w:t>
      </w:r>
      <w:r>
        <w:rPr>
          <w:rFonts w:ascii="Gill Sans MT" w:hAnsi="Gill Sans MT"/>
          <w:sz w:val="22"/>
          <w:szCs w:val="22"/>
        </w:rPr>
        <w:t>urvey</w:t>
      </w:r>
      <w:r w:rsidRPr="00824D88">
        <w:rPr>
          <w:rFonts w:ascii="Gill Sans MT" w:hAnsi="Gill Sans MT"/>
          <w:sz w:val="22"/>
          <w:szCs w:val="22"/>
        </w:rPr>
        <w:t xml:space="preserve"> </w:t>
      </w:r>
      <w:r>
        <w:rPr>
          <w:rFonts w:ascii="Gill Sans MT" w:hAnsi="Gill Sans MT"/>
          <w:sz w:val="22"/>
          <w:szCs w:val="22"/>
        </w:rPr>
        <w:t xml:space="preserve">in </w:t>
      </w:r>
      <w:r w:rsidRPr="00824D88">
        <w:rPr>
          <w:rFonts w:ascii="Gill Sans MT" w:hAnsi="Gill Sans MT"/>
          <w:sz w:val="22"/>
          <w:szCs w:val="22"/>
        </w:rPr>
        <w:t>2009</w:t>
      </w:r>
      <w:r>
        <w:rPr>
          <w:rStyle w:val="EndnoteReference"/>
          <w:rFonts w:ascii="Gill Sans MT" w:hAnsi="Gill Sans MT"/>
          <w:sz w:val="22"/>
          <w:szCs w:val="22"/>
        </w:rPr>
        <w:endnoteReference w:id="61"/>
      </w:r>
      <w:r w:rsidRPr="00824D88">
        <w:rPr>
          <w:rFonts w:ascii="Gill Sans MT" w:hAnsi="Gill Sans MT"/>
          <w:sz w:val="22"/>
          <w:szCs w:val="22"/>
        </w:rPr>
        <w:t xml:space="preserve">. </w:t>
      </w:r>
      <w:r>
        <w:rPr>
          <w:rFonts w:ascii="Gill Sans MT" w:hAnsi="Gill Sans MT"/>
          <w:sz w:val="22"/>
          <w:szCs w:val="22"/>
        </w:rPr>
        <w:t xml:space="preserve"> </w:t>
      </w:r>
      <w:r w:rsidRPr="00824D88">
        <w:rPr>
          <w:rFonts w:ascii="Gill Sans MT" w:hAnsi="Gill Sans MT"/>
          <w:sz w:val="22"/>
          <w:szCs w:val="22"/>
        </w:rPr>
        <w:t xml:space="preserve">It also </w:t>
      </w:r>
      <w:r>
        <w:rPr>
          <w:rFonts w:ascii="Gill Sans MT" w:hAnsi="Gill Sans MT"/>
          <w:sz w:val="22"/>
          <w:szCs w:val="22"/>
        </w:rPr>
        <w:t xml:space="preserve">published South Sudan’s </w:t>
      </w:r>
      <w:r w:rsidRPr="00824D88">
        <w:rPr>
          <w:rFonts w:ascii="Gill Sans MT" w:hAnsi="Gill Sans MT"/>
          <w:sz w:val="22"/>
          <w:szCs w:val="22"/>
        </w:rPr>
        <w:t>annual statistical yearbooks in 2009 and 2010</w:t>
      </w:r>
      <w:r w:rsidRPr="005F384C">
        <w:rPr>
          <w:rFonts w:ascii="Gill Sans MT" w:hAnsi="Gill Sans MT" w:cs="Arial"/>
          <w:sz w:val="22"/>
          <w:szCs w:val="22"/>
          <w:lang w:val="en-AU" w:eastAsia="en-AU"/>
        </w:rPr>
        <w:t xml:space="preserve"> and released its first n</w:t>
      </w:r>
      <w:r w:rsidRPr="00824D88">
        <w:rPr>
          <w:rFonts w:ascii="Gill Sans MT" w:hAnsi="Gill Sans MT" w:cs="Arial"/>
          <w:sz w:val="22"/>
          <w:szCs w:val="22"/>
          <w:lang w:val="en-AU" w:eastAsia="en-AU"/>
        </w:rPr>
        <w:t>ational accounts data in 2011</w:t>
      </w:r>
      <w:r>
        <w:rPr>
          <w:rStyle w:val="EndnoteReference"/>
          <w:rFonts w:ascii="Gill Sans MT" w:hAnsi="Gill Sans MT" w:cs="Arial"/>
          <w:sz w:val="22"/>
          <w:szCs w:val="22"/>
          <w:lang w:val="en-AU" w:eastAsia="en-AU"/>
        </w:rPr>
        <w:endnoteReference w:id="62"/>
      </w:r>
      <w:r w:rsidRPr="00824D88">
        <w:rPr>
          <w:rFonts w:ascii="Gill Sans MT" w:hAnsi="Gill Sans MT" w:cs="Arial"/>
          <w:sz w:val="22"/>
          <w:szCs w:val="22"/>
          <w:lang w:val="en-AU" w:eastAsia="en-AU"/>
        </w:rPr>
        <w:t>.</w:t>
      </w:r>
      <w:r>
        <w:rPr>
          <w:rFonts w:ascii="Gill Sans MT" w:hAnsi="Gill Sans MT" w:cs="Arial"/>
          <w:sz w:val="22"/>
          <w:szCs w:val="22"/>
          <w:lang w:val="en-AU" w:eastAsia="en-AU"/>
        </w:rPr>
        <w:t xml:space="preserve">  </w:t>
      </w:r>
    </w:p>
    <w:p w:rsidR="00811B00" w:rsidRDefault="00811B00" w:rsidP="00824D88">
      <w:pPr>
        <w:jc w:val="both"/>
        <w:rPr>
          <w:rFonts w:ascii="Gill Sans MT" w:hAnsi="Gill Sans MT"/>
          <w:sz w:val="22"/>
        </w:rPr>
      </w:pPr>
    </w:p>
    <w:p w:rsidR="00811B00" w:rsidRPr="008422C4" w:rsidRDefault="00811B00" w:rsidP="00325D73">
      <w:pPr>
        <w:jc w:val="both"/>
        <w:rPr>
          <w:rFonts w:ascii="Gill Sans MT" w:hAnsi="Gill Sans MT"/>
          <w:sz w:val="22"/>
        </w:rPr>
      </w:pPr>
      <w:r w:rsidRPr="008422C4">
        <w:rPr>
          <w:rFonts w:ascii="Gill Sans MT" w:hAnsi="Gill Sans MT"/>
          <w:sz w:val="22"/>
        </w:rPr>
        <w:t xml:space="preserve">The </w:t>
      </w:r>
      <w:r>
        <w:rPr>
          <w:rFonts w:ascii="Gill Sans MT" w:hAnsi="Gill Sans MT"/>
          <w:sz w:val="22"/>
        </w:rPr>
        <w:t>SSHHS 2010</w:t>
      </w:r>
      <w:r w:rsidRPr="008422C4">
        <w:rPr>
          <w:rFonts w:ascii="Gill Sans MT" w:hAnsi="Gill Sans MT"/>
          <w:sz w:val="22"/>
        </w:rPr>
        <w:t xml:space="preserve"> </w:t>
      </w:r>
      <w:r>
        <w:rPr>
          <w:rFonts w:ascii="Gill Sans MT" w:hAnsi="Gill Sans MT"/>
          <w:sz w:val="22"/>
        </w:rPr>
        <w:t>p</w:t>
      </w:r>
      <w:r w:rsidRPr="008422C4">
        <w:rPr>
          <w:rFonts w:ascii="Gill Sans MT" w:hAnsi="Gill Sans MT"/>
          <w:sz w:val="22"/>
        </w:rPr>
        <w:t>rovides some data and information which is critical to child protect</w:t>
      </w:r>
      <w:r>
        <w:rPr>
          <w:rFonts w:ascii="Gill Sans MT" w:hAnsi="Gill Sans MT"/>
          <w:sz w:val="22"/>
        </w:rPr>
        <w:t>ion and child rights governance</w:t>
      </w:r>
      <w:r w:rsidRPr="008422C4">
        <w:rPr>
          <w:rStyle w:val="EndnoteReference"/>
          <w:rFonts w:ascii="Gill Sans MT" w:hAnsi="Gill Sans MT"/>
          <w:sz w:val="22"/>
        </w:rPr>
        <w:endnoteReference w:id="63"/>
      </w:r>
      <w:r>
        <w:rPr>
          <w:rFonts w:ascii="Gill Sans MT" w:hAnsi="Gill Sans MT"/>
          <w:sz w:val="22"/>
        </w:rPr>
        <w:t>; h</w:t>
      </w:r>
      <w:r w:rsidRPr="008422C4">
        <w:rPr>
          <w:rFonts w:ascii="Gill Sans MT" w:hAnsi="Gill Sans MT"/>
          <w:sz w:val="22"/>
        </w:rPr>
        <w:t xml:space="preserve">owever, </w:t>
      </w:r>
      <w:r>
        <w:rPr>
          <w:rFonts w:ascii="Gill Sans MT" w:hAnsi="Gill Sans MT"/>
          <w:sz w:val="22"/>
        </w:rPr>
        <w:t>there is li</w:t>
      </w:r>
      <w:r w:rsidRPr="008422C4">
        <w:rPr>
          <w:rFonts w:ascii="Gill Sans MT" w:hAnsi="Gill Sans MT"/>
          <w:sz w:val="22"/>
        </w:rPr>
        <w:t xml:space="preserve">mited up to date, relevant, disaggregated data (by age and gender) on children and child rights. </w:t>
      </w:r>
      <w:r>
        <w:rPr>
          <w:rFonts w:ascii="Gill Sans MT" w:hAnsi="Gill Sans MT"/>
          <w:sz w:val="22"/>
        </w:rPr>
        <w:t xml:space="preserve"> </w:t>
      </w:r>
      <w:r w:rsidRPr="008422C4">
        <w:rPr>
          <w:rFonts w:ascii="Gill Sans MT" w:hAnsi="Gill Sans MT"/>
          <w:sz w:val="22"/>
        </w:rPr>
        <w:t xml:space="preserve">There is no centralized data collection system in the country to </w:t>
      </w:r>
      <w:r>
        <w:rPr>
          <w:rFonts w:ascii="Gill Sans MT" w:hAnsi="Gill Sans MT"/>
          <w:sz w:val="22"/>
        </w:rPr>
        <w:t xml:space="preserve">specifically </w:t>
      </w:r>
      <w:r w:rsidRPr="008422C4">
        <w:rPr>
          <w:rFonts w:ascii="Gill Sans MT" w:hAnsi="Gill Sans MT"/>
          <w:sz w:val="22"/>
        </w:rPr>
        <w:t>monitor and analyse the realisation of child rights</w:t>
      </w:r>
      <w:r>
        <w:rPr>
          <w:rFonts w:ascii="Gill Sans MT" w:hAnsi="Gill Sans MT"/>
          <w:sz w:val="22"/>
        </w:rPr>
        <w:t xml:space="preserve"> or child protection issues</w:t>
      </w:r>
      <w:r w:rsidRPr="008422C4">
        <w:rPr>
          <w:rFonts w:ascii="Gill Sans MT" w:hAnsi="Gill Sans MT"/>
          <w:sz w:val="22"/>
        </w:rPr>
        <w:t xml:space="preserve">. </w:t>
      </w:r>
      <w:r>
        <w:rPr>
          <w:rFonts w:ascii="Gill Sans MT" w:hAnsi="Gill Sans MT"/>
          <w:sz w:val="22"/>
        </w:rPr>
        <w:t xml:space="preserve"> </w:t>
      </w:r>
      <w:r w:rsidRPr="008422C4">
        <w:rPr>
          <w:rFonts w:ascii="Gill Sans MT" w:hAnsi="Gill Sans MT"/>
          <w:sz w:val="22"/>
        </w:rPr>
        <w:t xml:space="preserve">Major information gaps include data related to children with disabilities, children in street situations, children infected by HIV and </w:t>
      </w:r>
      <w:proofErr w:type="gramStart"/>
      <w:r w:rsidRPr="008422C4">
        <w:rPr>
          <w:rFonts w:ascii="Gill Sans MT" w:hAnsi="Gill Sans MT"/>
          <w:sz w:val="22"/>
        </w:rPr>
        <w:t>AIDS,</w:t>
      </w:r>
      <w:proofErr w:type="gramEnd"/>
      <w:r w:rsidRPr="008422C4">
        <w:rPr>
          <w:rFonts w:ascii="Gill Sans MT" w:hAnsi="Gill Sans MT"/>
          <w:sz w:val="22"/>
        </w:rPr>
        <w:t xml:space="preserve"> children affected by sexual abuse, children in conflict with the law and trafficking in children.</w:t>
      </w:r>
      <w:r w:rsidRPr="008422C4">
        <w:rPr>
          <w:rStyle w:val="EndnoteReference"/>
          <w:rFonts w:ascii="Gill Sans MT" w:hAnsi="Gill Sans MT"/>
          <w:sz w:val="22"/>
        </w:rPr>
        <w:endnoteReference w:id="64"/>
      </w:r>
      <w:r w:rsidRPr="008422C4">
        <w:rPr>
          <w:rFonts w:ascii="Gill Sans MT" w:hAnsi="Gill Sans MT"/>
          <w:sz w:val="22"/>
        </w:rPr>
        <w:t xml:space="preserve"> </w:t>
      </w:r>
    </w:p>
    <w:p w:rsidR="00811B00" w:rsidRPr="00BA1654" w:rsidRDefault="00811B00" w:rsidP="00325D73">
      <w:pPr>
        <w:autoSpaceDE w:val="0"/>
        <w:autoSpaceDN w:val="0"/>
        <w:adjustRightInd w:val="0"/>
        <w:jc w:val="both"/>
        <w:rPr>
          <w:rFonts w:ascii="Gill Sans MT" w:hAnsi="Gill Sans MT" w:cs="Calibri"/>
          <w:sz w:val="22"/>
        </w:rPr>
      </w:pPr>
    </w:p>
    <w:p w:rsidR="00811B00" w:rsidRPr="008422C4" w:rsidRDefault="00811B00" w:rsidP="00325D73">
      <w:pPr>
        <w:autoSpaceDE w:val="0"/>
        <w:autoSpaceDN w:val="0"/>
        <w:adjustRightInd w:val="0"/>
        <w:jc w:val="both"/>
        <w:rPr>
          <w:rFonts w:ascii="Gill Sans MT" w:hAnsi="Gill Sans MT" w:cs="Calibri"/>
          <w:b/>
          <w:sz w:val="22"/>
        </w:rPr>
      </w:pPr>
      <w:commentRangeStart w:id="2"/>
      <w:commentRangeStart w:id="3"/>
      <w:r w:rsidRPr="008422C4">
        <w:rPr>
          <w:rFonts w:ascii="Gill Sans MT" w:hAnsi="Gill Sans MT" w:cs="Calibri"/>
          <w:b/>
          <w:sz w:val="22"/>
        </w:rPr>
        <w:t xml:space="preserve">Socio-cultural </w:t>
      </w:r>
      <w:r>
        <w:rPr>
          <w:rFonts w:ascii="Gill Sans MT" w:hAnsi="Gill Sans MT" w:cs="Calibri"/>
          <w:b/>
          <w:sz w:val="22"/>
        </w:rPr>
        <w:t>Attitudes, B</w:t>
      </w:r>
      <w:r w:rsidRPr="008422C4">
        <w:rPr>
          <w:rFonts w:ascii="Gill Sans MT" w:hAnsi="Gill Sans MT" w:cs="Calibri"/>
          <w:b/>
          <w:sz w:val="22"/>
        </w:rPr>
        <w:t xml:space="preserve">eliefs and </w:t>
      </w:r>
      <w:r>
        <w:rPr>
          <w:rFonts w:ascii="Gill Sans MT" w:hAnsi="Gill Sans MT" w:cs="Calibri"/>
          <w:b/>
          <w:sz w:val="22"/>
        </w:rPr>
        <w:t>P</w:t>
      </w:r>
      <w:r w:rsidRPr="008422C4">
        <w:rPr>
          <w:rFonts w:ascii="Gill Sans MT" w:hAnsi="Gill Sans MT" w:cs="Calibri"/>
          <w:b/>
          <w:sz w:val="22"/>
        </w:rPr>
        <w:t>ractices</w:t>
      </w:r>
      <w:commentRangeEnd w:id="2"/>
      <w:r w:rsidRPr="008422C4">
        <w:rPr>
          <w:rStyle w:val="CommentReference"/>
          <w:rFonts w:ascii="Gill Sans MT" w:hAnsi="Gill Sans MT"/>
          <w:sz w:val="22"/>
          <w:szCs w:val="24"/>
        </w:rPr>
        <w:commentReference w:id="2"/>
      </w:r>
      <w:commentRangeEnd w:id="3"/>
      <w:r>
        <w:rPr>
          <w:rStyle w:val="CommentReference"/>
        </w:rPr>
        <w:commentReference w:id="3"/>
      </w:r>
    </w:p>
    <w:p w:rsidR="00811B00" w:rsidRPr="006D7E12" w:rsidRDefault="00811B00" w:rsidP="006D7E12">
      <w:pPr>
        <w:jc w:val="both"/>
        <w:rPr>
          <w:rFonts w:ascii="Gill Sans MT" w:hAnsi="Gill Sans MT" w:cs="Tahoma"/>
          <w:sz w:val="22"/>
          <w:szCs w:val="22"/>
        </w:rPr>
      </w:pPr>
      <w:r w:rsidRPr="006D7E12">
        <w:rPr>
          <w:rFonts w:ascii="Gill Sans MT" w:eastAsia="Calibri" w:hAnsi="Gill Sans MT"/>
          <w:sz w:val="22"/>
          <w:szCs w:val="22"/>
          <w:lang w:val="en-US"/>
        </w:rPr>
        <w:t xml:space="preserve">There is a general </w:t>
      </w:r>
      <w:r w:rsidRPr="006D7E12">
        <w:rPr>
          <w:rFonts w:ascii="Gill Sans MT" w:hAnsi="Gill Sans MT"/>
          <w:sz w:val="22"/>
          <w:szCs w:val="22"/>
          <w:lang w:val="en-US"/>
        </w:rPr>
        <w:t>belief</w:t>
      </w:r>
      <w:r w:rsidRPr="006D7E12">
        <w:rPr>
          <w:rFonts w:ascii="Gill Sans MT" w:eastAsia="Calibri" w:hAnsi="Gill Sans MT"/>
          <w:sz w:val="22"/>
          <w:szCs w:val="22"/>
          <w:lang w:val="en-US"/>
        </w:rPr>
        <w:t xml:space="preserve"> that c</w:t>
      </w:r>
      <w:r w:rsidRPr="006D7E12">
        <w:rPr>
          <w:rFonts w:ascii="Gill Sans MT" w:hAnsi="Gill Sans MT"/>
          <w:sz w:val="22"/>
          <w:szCs w:val="22"/>
          <w:lang w:val="en-US"/>
        </w:rPr>
        <w:t xml:space="preserve">hild protection is a western concept, which </w:t>
      </w:r>
      <w:r w:rsidRPr="006D7E12">
        <w:rPr>
          <w:rFonts w:ascii="Gill Sans MT" w:eastAsia="Calibri" w:hAnsi="Gill Sans MT"/>
          <w:sz w:val="22"/>
          <w:szCs w:val="22"/>
          <w:lang w:val="en-US"/>
        </w:rPr>
        <w:t>support</w:t>
      </w:r>
      <w:r w:rsidRPr="006D7E12">
        <w:rPr>
          <w:rFonts w:ascii="Gill Sans MT" w:hAnsi="Gill Sans MT"/>
          <w:sz w:val="22"/>
          <w:szCs w:val="22"/>
          <w:lang w:val="en-US"/>
        </w:rPr>
        <w:t>s</w:t>
      </w:r>
      <w:r w:rsidRPr="006D7E12">
        <w:rPr>
          <w:rFonts w:ascii="Gill Sans MT" w:eastAsia="Calibri" w:hAnsi="Gill Sans MT"/>
          <w:sz w:val="22"/>
          <w:szCs w:val="22"/>
          <w:lang w:val="en-US"/>
        </w:rPr>
        <w:t xml:space="preserve"> and perpetuate</w:t>
      </w:r>
      <w:r w:rsidRPr="006D7E12">
        <w:rPr>
          <w:rFonts w:ascii="Gill Sans MT" w:hAnsi="Gill Sans MT"/>
          <w:sz w:val="22"/>
          <w:szCs w:val="22"/>
          <w:lang w:val="en-US"/>
        </w:rPr>
        <w:t>s</w:t>
      </w:r>
      <w:r w:rsidRPr="006D7E12">
        <w:rPr>
          <w:rFonts w:ascii="Gill Sans MT" w:eastAsia="Calibri" w:hAnsi="Gill Sans MT"/>
          <w:sz w:val="22"/>
          <w:szCs w:val="22"/>
          <w:lang w:val="en-US"/>
        </w:rPr>
        <w:t xml:space="preserve"> children</w:t>
      </w:r>
      <w:r w:rsidRPr="006D7E12">
        <w:rPr>
          <w:rFonts w:ascii="Gill Sans MT" w:hAnsi="Gill Sans MT"/>
          <w:sz w:val="22"/>
          <w:szCs w:val="22"/>
          <w:lang w:val="en-US"/>
        </w:rPr>
        <w:t>’s</w:t>
      </w:r>
      <w:r w:rsidRPr="006D7E12">
        <w:rPr>
          <w:rFonts w:ascii="Gill Sans MT" w:eastAsia="Calibri" w:hAnsi="Gill Sans MT"/>
          <w:sz w:val="22"/>
          <w:szCs w:val="22"/>
          <w:lang w:val="en-US"/>
        </w:rPr>
        <w:t xml:space="preserve"> misconduct.</w:t>
      </w:r>
      <w:r w:rsidRPr="006D7E12">
        <w:rPr>
          <w:rFonts w:ascii="Gill Sans MT" w:hAnsi="Gill Sans MT"/>
          <w:sz w:val="22"/>
          <w:szCs w:val="22"/>
          <w:lang w:val="en-US"/>
        </w:rPr>
        <w:t xml:space="preserve">  Hence, families and communities seek to</w:t>
      </w:r>
      <w:r w:rsidRPr="006D7E12">
        <w:rPr>
          <w:rFonts w:ascii="Gill Sans MT" w:eastAsia="Calibri" w:hAnsi="Gill Sans MT"/>
          <w:sz w:val="22"/>
          <w:szCs w:val="22"/>
          <w:lang w:val="en-US"/>
        </w:rPr>
        <w:t xml:space="preserve"> preserve t</w:t>
      </w:r>
      <w:r w:rsidRPr="006D7E12">
        <w:rPr>
          <w:rFonts w:ascii="Gill Sans MT" w:hAnsi="Gill Sans MT"/>
          <w:sz w:val="22"/>
          <w:szCs w:val="22"/>
          <w:lang w:val="en-US"/>
        </w:rPr>
        <w:t>raditions and</w:t>
      </w:r>
      <w:r w:rsidRPr="006D7E12">
        <w:rPr>
          <w:rFonts w:ascii="Gill Sans MT" w:eastAsia="Calibri" w:hAnsi="Gill Sans MT"/>
          <w:sz w:val="22"/>
          <w:szCs w:val="22"/>
          <w:lang w:val="en-US"/>
        </w:rPr>
        <w:t xml:space="preserve"> culture at all cost irrespective of whether it</w:t>
      </w:r>
      <w:r w:rsidRPr="006D7E12">
        <w:rPr>
          <w:rFonts w:ascii="Gill Sans MT" w:hAnsi="Gill Sans MT"/>
          <w:sz w:val="22"/>
          <w:szCs w:val="22"/>
          <w:lang w:val="en-US"/>
        </w:rPr>
        <w:t xml:space="preserve"> i</w:t>
      </w:r>
      <w:r w:rsidRPr="006D7E12">
        <w:rPr>
          <w:rFonts w:ascii="Gill Sans MT" w:eastAsia="Calibri" w:hAnsi="Gill Sans MT"/>
          <w:sz w:val="22"/>
          <w:szCs w:val="22"/>
          <w:lang w:val="en-US"/>
        </w:rPr>
        <w:t xml:space="preserve">s harmful or not. </w:t>
      </w:r>
      <w:r w:rsidRPr="006D7E12">
        <w:rPr>
          <w:rFonts w:ascii="Gill Sans MT" w:hAnsi="Gill Sans MT"/>
          <w:sz w:val="22"/>
          <w:szCs w:val="22"/>
          <w:lang w:val="en-US"/>
        </w:rPr>
        <w:t xml:space="preserve"> </w:t>
      </w:r>
      <w:r w:rsidRPr="006D7E12">
        <w:rPr>
          <w:rFonts w:ascii="Gill Sans MT" w:hAnsi="Gill Sans MT" w:cs="Tahoma"/>
          <w:sz w:val="22"/>
          <w:szCs w:val="22"/>
        </w:rPr>
        <w:t>Children, especially girls are generally viewed as property.  Women are compelled to have many children and tend to start giving births in their teenage years</w:t>
      </w:r>
      <w:r w:rsidRPr="008422C4">
        <w:rPr>
          <w:rStyle w:val="EndnoteReference"/>
          <w:rFonts w:ascii="Gill Sans MT" w:hAnsi="Gill Sans MT"/>
          <w:sz w:val="22"/>
        </w:rPr>
        <w:endnoteReference w:id="65"/>
      </w:r>
      <w:r w:rsidRPr="006D7E12">
        <w:rPr>
          <w:rFonts w:ascii="Gill Sans MT" w:hAnsi="Gill Sans MT" w:cs="Tahoma"/>
          <w:sz w:val="22"/>
          <w:szCs w:val="22"/>
        </w:rPr>
        <w:t>.  Sons are valued over daughters as they can secure the family’s economic future</w:t>
      </w:r>
      <w:r>
        <w:rPr>
          <w:rFonts w:ascii="Gill Sans MT" w:hAnsi="Gill Sans MT" w:cs="Tahoma"/>
          <w:sz w:val="22"/>
          <w:szCs w:val="22"/>
        </w:rPr>
        <w:t xml:space="preserve"> (e.g. inheritance rights)</w:t>
      </w:r>
      <w:r w:rsidRPr="006D7E12">
        <w:rPr>
          <w:rFonts w:ascii="Gill Sans MT" w:hAnsi="Gill Sans MT" w:cs="Tahoma"/>
          <w:sz w:val="22"/>
          <w:szCs w:val="22"/>
        </w:rPr>
        <w:t>.  Girls are viewed as a source of wealth in the form of a bridal dowry paid to the bride’s family, hence, the common practice of early or forced marriage.  Early marriage and FGM/C are culturally acceptable practices to prevent pre-marital sex and pregnancy.</w:t>
      </w:r>
    </w:p>
    <w:p w:rsidR="00811B00" w:rsidRPr="006D7E12" w:rsidRDefault="00811B00" w:rsidP="006D7E12">
      <w:pPr>
        <w:jc w:val="both"/>
        <w:rPr>
          <w:rFonts w:ascii="Gill Sans MT" w:hAnsi="Gill Sans MT" w:cs="Tahoma"/>
          <w:sz w:val="22"/>
          <w:szCs w:val="22"/>
        </w:rPr>
      </w:pPr>
    </w:p>
    <w:p w:rsidR="00811B00" w:rsidRPr="00F14ADB" w:rsidRDefault="00811B00" w:rsidP="00F14ADB">
      <w:pPr>
        <w:jc w:val="both"/>
        <w:rPr>
          <w:rFonts w:ascii="Gill Sans MT" w:hAnsi="Gill Sans MT"/>
          <w:sz w:val="22"/>
          <w:lang w:val="en-US" w:eastAsia="en-US"/>
        </w:rPr>
      </w:pPr>
      <w:r w:rsidRPr="006D7E12">
        <w:rPr>
          <w:rFonts w:ascii="Gill Sans MT" w:hAnsi="Gill Sans MT" w:cs="Tahoma"/>
          <w:sz w:val="22"/>
          <w:szCs w:val="22"/>
        </w:rPr>
        <w:t>As children are viewed as property,</w:t>
      </w:r>
      <w:r w:rsidRPr="00135CA5">
        <w:rPr>
          <w:rFonts w:ascii="Gill Sans MT" w:hAnsi="Gill Sans MT" w:cs="Tahoma"/>
          <w:sz w:val="22"/>
          <w:szCs w:val="22"/>
        </w:rPr>
        <w:t xml:space="preserve"> parents believe that they have the right to do whatever they like with their children with little scrutiny by the community or the government.  Children are not treated as human beings endowed with their own particular interests and the capacity t</w:t>
      </w:r>
      <w:r>
        <w:rPr>
          <w:rFonts w:ascii="Gill Sans MT" w:hAnsi="Gill Sans MT" w:cs="Tahoma"/>
          <w:sz w:val="22"/>
          <w:szCs w:val="22"/>
        </w:rPr>
        <w:t>o make decisions for themselves</w:t>
      </w:r>
      <w:r w:rsidRPr="008422C4">
        <w:rPr>
          <w:rFonts w:ascii="Gill Sans MT" w:hAnsi="Gill Sans MT"/>
          <w:sz w:val="22"/>
        </w:rPr>
        <w:t>.</w:t>
      </w:r>
      <w:r w:rsidRPr="008422C4">
        <w:rPr>
          <w:rFonts w:ascii="Gill Sans MT" w:hAnsi="Gill Sans MT"/>
          <w:sz w:val="22"/>
          <w:lang w:val="en-US" w:eastAsia="en-US"/>
        </w:rPr>
        <w:t xml:space="preserve"> </w:t>
      </w:r>
      <w:r>
        <w:rPr>
          <w:rFonts w:ascii="Gill Sans MT" w:hAnsi="Gill Sans MT"/>
          <w:sz w:val="22"/>
          <w:lang w:val="en-US" w:eastAsia="en-US"/>
        </w:rPr>
        <w:t xml:space="preserve"> During times of hardships children are a valuable source of </w:t>
      </w:r>
      <w:proofErr w:type="spellStart"/>
      <w:r>
        <w:rPr>
          <w:rFonts w:ascii="Gill Sans MT" w:hAnsi="Gill Sans MT"/>
          <w:sz w:val="22"/>
          <w:lang w:val="en-US" w:eastAsia="en-US"/>
        </w:rPr>
        <w:t>labour</w:t>
      </w:r>
      <w:proofErr w:type="spellEnd"/>
      <w:r>
        <w:rPr>
          <w:rFonts w:ascii="Gill Sans MT" w:hAnsi="Gill Sans MT"/>
          <w:sz w:val="22"/>
          <w:lang w:val="en-US" w:eastAsia="en-US"/>
        </w:rPr>
        <w:t xml:space="preserve"> and income for families.  Children have been </w:t>
      </w:r>
      <w:r w:rsidRPr="008422C4">
        <w:rPr>
          <w:rFonts w:ascii="Gill Sans MT" w:hAnsi="Gill Sans MT"/>
          <w:sz w:val="22"/>
        </w:rPr>
        <w:t>exchange</w:t>
      </w:r>
      <w:r>
        <w:rPr>
          <w:rFonts w:ascii="Gill Sans MT" w:hAnsi="Gill Sans MT"/>
          <w:sz w:val="22"/>
        </w:rPr>
        <w:t>d</w:t>
      </w:r>
      <w:r w:rsidRPr="008422C4">
        <w:rPr>
          <w:rFonts w:ascii="Gill Sans MT" w:hAnsi="Gill Sans MT"/>
          <w:sz w:val="22"/>
        </w:rPr>
        <w:t xml:space="preserve"> to resolve inter-communal disputes, and moved to other families who are deemed better able to provide support</w:t>
      </w:r>
      <w:r>
        <w:rPr>
          <w:rFonts w:ascii="Gill Sans MT" w:hAnsi="Gill Sans MT"/>
          <w:sz w:val="22"/>
        </w:rPr>
        <w:t>.  Children with disabilities are viewed as a curse and are kept hidden and locked indoors.</w:t>
      </w:r>
    </w:p>
    <w:p w:rsidR="00811B00" w:rsidRDefault="00811B00" w:rsidP="004D111C">
      <w:pPr>
        <w:autoSpaceDE w:val="0"/>
        <w:autoSpaceDN w:val="0"/>
        <w:adjustRightInd w:val="0"/>
        <w:jc w:val="both"/>
        <w:rPr>
          <w:rFonts w:ascii="Gill Sans MT" w:hAnsi="Gill Sans MT"/>
          <w:sz w:val="22"/>
          <w:lang w:val="en-ZA"/>
        </w:rPr>
      </w:pPr>
    </w:p>
    <w:p w:rsidR="00811B00" w:rsidRDefault="00811B00" w:rsidP="004D111C">
      <w:pPr>
        <w:autoSpaceDE w:val="0"/>
        <w:autoSpaceDN w:val="0"/>
        <w:adjustRightInd w:val="0"/>
        <w:jc w:val="both"/>
        <w:rPr>
          <w:rFonts w:ascii="Gill Sans MT" w:hAnsi="Gill Sans MT"/>
          <w:sz w:val="22"/>
          <w:lang w:val="en-ZA"/>
        </w:rPr>
      </w:pPr>
      <w:r>
        <w:rPr>
          <w:rFonts w:ascii="Gill Sans MT" w:hAnsi="Gill Sans MT"/>
          <w:sz w:val="22"/>
          <w:lang w:val="en-ZA"/>
        </w:rPr>
        <w:t xml:space="preserve">See also:  </w:t>
      </w:r>
      <w:r w:rsidRPr="001748F7">
        <w:rPr>
          <w:rFonts w:ascii="Gill Sans MT" w:hAnsi="Gill Sans MT"/>
          <w:i/>
          <w:sz w:val="22"/>
          <w:lang w:val="en-ZA"/>
        </w:rPr>
        <w:t>Child Protection Issues Table</w:t>
      </w:r>
      <w:r>
        <w:rPr>
          <w:rFonts w:ascii="Gill Sans MT" w:hAnsi="Gill Sans MT"/>
          <w:sz w:val="22"/>
          <w:lang w:val="en-ZA"/>
        </w:rPr>
        <w:t xml:space="preserve"> (below) for more information</w:t>
      </w:r>
    </w:p>
    <w:p w:rsidR="00811B00" w:rsidRDefault="00811B00" w:rsidP="00325D73">
      <w:pPr>
        <w:jc w:val="both"/>
        <w:rPr>
          <w:rFonts w:ascii="Gill Sans MT" w:hAnsi="Gill Sans MT"/>
          <w:sz w:val="22"/>
        </w:rPr>
      </w:pPr>
    </w:p>
    <w:p w:rsidR="00811B00" w:rsidRDefault="00811B00" w:rsidP="00325D73">
      <w:pPr>
        <w:jc w:val="both"/>
        <w:rPr>
          <w:rFonts w:ascii="Gill Sans MT" w:hAnsi="Gill Sans MT"/>
          <w:sz w:val="22"/>
        </w:rPr>
        <w:sectPr w:rsidR="00811B00" w:rsidSect="00986BFC">
          <w:headerReference w:type="even" r:id="rId10"/>
          <w:headerReference w:type="default" r:id="rId11"/>
          <w:footerReference w:type="default" r:id="rId12"/>
          <w:headerReference w:type="first" r:id="rId13"/>
          <w:endnotePr>
            <w:numFmt w:val="decimal"/>
          </w:endnotePr>
          <w:pgSz w:w="11906" w:h="16838" w:code="9"/>
          <w:pgMar w:top="851" w:right="1152" w:bottom="284" w:left="1152" w:header="709" w:footer="709" w:gutter="0"/>
          <w:cols w:space="708"/>
          <w:docGrid w:linePitch="360"/>
        </w:sectPr>
      </w:pPr>
    </w:p>
    <w:tbl>
      <w:tblPr>
        <w:tblStyle w:val="TableGrid"/>
        <w:tblW w:w="0" w:type="auto"/>
        <w:tblLook w:val="04A0" w:firstRow="1" w:lastRow="0" w:firstColumn="1" w:lastColumn="0" w:noHBand="0" w:noVBand="1"/>
      </w:tblPr>
      <w:tblGrid>
        <w:gridCol w:w="9818"/>
      </w:tblGrid>
      <w:tr w:rsidR="00811B00" w:rsidTr="009112FA">
        <w:tc>
          <w:tcPr>
            <w:tcW w:w="9818" w:type="dxa"/>
            <w:tcBorders>
              <w:top w:val="nil"/>
              <w:left w:val="nil"/>
              <w:bottom w:val="nil"/>
              <w:right w:val="nil"/>
            </w:tcBorders>
            <w:shd w:val="clear" w:color="auto" w:fill="92CDDC" w:themeFill="accent5" w:themeFillTint="99"/>
          </w:tcPr>
          <w:p w:rsidR="00811B00" w:rsidRPr="009112FA" w:rsidRDefault="00811B00" w:rsidP="009112FA">
            <w:pPr>
              <w:spacing w:before="120" w:after="120"/>
              <w:jc w:val="center"/>
              <w:rPr>
                <w:rFonts w:ascii="Gill Sans MT" w:hAnsi="Gill Sans MT"/>
                <w:b/>
              </w:rPr>
            </w:pPr>
            <w:r>
              <w:rPr>
                <w:rFonts w:ascii="Gill Sans MT" w:hAnsi="Gill Sans MT"/>
                <w:b/>
                <w:sz w:val="22"/>
              </w:rPr>
              <w:lastRenderedPageBreak/>
              <w:t>Child Protection Issues</w:t>
            </w:r>
          </w:p>
        </w:tc>
      </w:tr>
    </w:tbl>
    <w:p w:rsidR="00811B00" w:rsidRDefault="00811B00" w:rsidP="009112FA">
      <w:pPr>
        <w:rPr>
          <w:rFonts w:ascii="Gill Sans MT" w:hAnsi="Gill Sans MT"/>
          <w:sz w:val="22"/>
        </w:rPr>
      </w:pPr>
    </w:p>
    <w:tbl>
      <w:tblPr>
        <w:tblStyle w:val="TableGrid"/>
        <w:tblW w:w="0" w:type="auto"/>
        <w:tblInd w:w="250" w:type="dxa"/>
        <w:tblLook w:val="04A0" w:firstRow="1" w:lastRow="0" w:firstColumn="1" w:lastColumn="0" w:noHBand="0" w:noVBand="1"/>
      </w:tblPr>
      <w:tblGrid>
        <w:gridCol w:w="2268"/>
        <w:gridCol w:w="5661"/>
        <w:gridCol w:w="1276"/>
      </w:tblGrid>
      <w:tr w:rsidR="00811B00" w:rsidTr="00FF5612">
        <w:tc>
          <w:tcPr>
            <w:tcW w:w="9205" w:type="dxa"/>
            <w:gridSpan w:val="3"/>
            <w:tcBorders>
              <w:top w:val="single" w:sz="18" w:space="0" w:color="auto"/>
              <w:left w:val="single" w:sz="18" w:space="0" w:color="auto"/>
              <w:bottom w:val="single" w:sz="18" w:space="0" w:color="auto"/>
              <w:right w:val="single" w:sz="18" w:space="0" w:color="auto"/>
            </w:tcBorders>
            <w:shd w:val="clear" w:color="auto" w:fill="548DD4" w:themeFill="text2" w:themeFillTint="99"/>
          </w:tcPr>
          <w:p w:rsidR="00811B00" w:rsidRPr="00DC6F81" w:rsidRDefault="00811B00" w:rsidP="00DC6F81">
            <w:pPr>
              <w:spacing w:before="120" w:after="120"/>
              <w:jc w:val="center"/>
              <w:rPr>
                <w:rFonts w:ascii="Gill Sans MT" w:hAnsi="Gill Sans MT"/>
                <w:b/>
              </w:rPr>
            </w:pPr>
            <w:commentRangeStart w:id="4"/>
            <w:r w:rsidRPr="00932BDA">
              <w:rPr>
                <w:rFonts w:ascii="Gill Sans MT" w:hAnsi="Gill Sans MT"/>
                <w:b/>
                <w:sz w:val="22"/>
              </w:rPr>
              <w:t>Child Protection Indicators</w:t>
            </w:r>
            <w:commentRangeEnd w:id="4"/>
            <w:r>
              <w:rPr>
                <w:rStyle w:val="CommentReference"/>
              </w:rPr>
              <w:commentReference w:id="4"/>
            </w:r>
          </w:p>
        </w:tc>
      </w:tr>
      <w:tr w:rsidR="00811B00" w:rsidTr="00FF5612">
        <w:tc>
          <w:tcPr>
            <w:tcW w:w="2268" w:type="dxa"/>
            <w:vMerge w:val="restart"/>
            <w:tcBorders>
              <w:top w:val="single" w:sz="18" w:space="0" w:color="auto"/>
              <w:left w:val="single" w:sz="18" w:space="0" w:color="auto"/>
              <w:right w:val="single" w:sz="18" w:space="0" w:color="auto"/>
            </w:tcBorders>
            <w:shd w:val="clear" w:color="auto" w:fill="C6D9F1" w:themeFill="text2" w:themeFillTint="33"/>
            <w:vAlign w:val="center"/>
          </w:tcPr>
          <w:p w:rsidR="00811B00" w:rsidRPr="00C04BBF" w:rsidRDefault="00811B00" w:rsidP="0027464E">
            <w:pPr>
              <w:tabs>
                <w:tab w:val="left" w:pos="2227"/>
              </w:tabs>
              <w:rPr>
                <w:rFonts w:ascii="Gill Sans MT" w:hAnsi="Gill Sans MT"/>
                <w:b/>
              </w:rPr>
            </w:pPr>
            <w:r w:rsidRPr="00C04BBF">
              <w:rPr>
                <w:rFonts w:ascii="Gill Sans MT" w:hAnsi="Gill Sans MT"/>
                <w:b/>
                <w:sz w:val="22"/>
              </w:rPr>
              <w:t>Orphaned Children</w:t>
            </w:r>
            <w:r w:rsidRPr="00C04BBF">
              <w:rPr>
                <w:rFonts w:ascii="Gill Sans MT" w:hAnsi="Gill Sans MT"/>
                <w:b/>
                <w:sz w:val="22"/>
              </w:rPr>
              <w:br/>
            </w:r>
            <w:r w:rsidRPr="00E310BB">
              <w:rPr>
                <w:rFonts w:ascii="Gill Sans MT" w:hAnsi="Gill Sans MT"/>
                <w:sz w:val="20"/>
              </w:rPr>
              <w:t>(SSHHS 2010)</w:t>
            </w:r>
          </w:p>
        </w:tc>
        <w:tc>
          <w:tcPr>
            <w:tcW w:w="5661" w:type="dxa"/>
            <w:tcBorders>
              <w:top w:val="single" w:sz="18" w:space="0" w:color="auto"/>
              <w:left w:val="single" w:sz="18" w:space="0" w:color="auto"/>
              <w:right w:val="single" w:sz="18" w:space="0" w:color="auto"/>
            </w:tcBorders>
          </w:tcPr>
          <w:p w:rsidR="00811B00" w:rsidRPr="00932BDA" w:rsidRDefault="00811B00" w:rsidP="00932BDA">
            <w:pPr>
              <w:tabs>
                <w:tab w:val="left" w:pos="2227"/>
              </w:tabs>
              <w:rPr>
                <w:rFonts w:ascii="Gill Sans MT" w:hAnsi="Gill Sans MT"/>
              </w:rPr>
            </w:pPr>
            <w:r>
              <w:rPr>
                <w:rFonts w:ascii="Gill Sans MT" w:hAnsi="Gill Sans MT"/>
                <w:sz w:val="22"/>
              </w:rPr>
              <w:t>% of children who have lost at least one parent</w:t>
            </w:r>
          </w:p>
        </w:tc>
        <w:tc>
          <w:tcPr>
            <w:tcW w:w="1276" w:type="dxa"/>
            <w:tcBorders>
              <w:top w:val="single" w:sz="18" w:space="0" w:color="auto"/>
              <w:left w:val="single" w:sz="18" w:space="0" w:color="auto"/>
              <w:right w:val="single" w:sz="18" w:space="0" w:color="auto"/>
            </w:tcBorders>
            <w:vAlign w:val="center"/>
          </w:tcPr>
          <w:p w:rsidR="00811B00" w:rsidRPr="00932BDA" w:rsidRDefault="00811B00" w:rsidP="0027464E">
            <w:pPr>
              <w:jc w:val="center"/>
              <w:rPr>
                <w:rFonts w:ascii="Gill Sans MT" w:hAnsi="Gill Sans MT"/>
              </w:rPr>
            </w:pPr>
            <w:r>
              <w:rPr>
                <w:rFonts w:ascii="Gill Sans MT" w:hAnsi="Gill Sans MT"/>
                <w:sz w:val="22"/>
              </w:rPr>
              <w:t>17%</w:t>
            </w:r>
          </w:p>
        </w:tc>
      </w:tr>
      <w:tr w:rsidR="00811B00" w:rsidTr="00FF5612">
        <w:tc>
          <w:tcPr>
            <w:tcW w:w="2268" w:type="dxa"/>
            <w:vMerge/>
            <w:tcBorders>
              <w:left w:val="single" w:sz="18" w:space="0" w:color="auto"/>
              <w:right w:val="single" w:sz="18" w:space="0" w:color="auto"/>
            </w:tcBorders>
            <w:shd w:val="clear" w:color="auto" w:fill="C6D9F1" w:themeFill="text2" w:themeFillTint="33"/>
          </w:tcPr>
          <w:p w:rsidR="00811B00" w:rsidRPr="00C04BBF" w:rsidRDefault="00811B00" w:rsidP="00932BDA">
            <w:pPr>
              <w:rPr>
                <w:rFonts w:ascii="Gill Sans MT" w:hAnsi="Gill Sans MT"/>
                <w:b/>
              </w:rPr>
            </w:pP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children who have lost both parents</w:t>
            </w:r>
          </w:p>
        </w:tc>
        <w:tc>
          <w:tcPr>
            <w:tcW w:w="1276" w:type="dxa"/>
            <w:tcBorders>
              <w:left w:val="single" w:sz="18" w:space="0" w:color="auto"/>
              <w:right w:val="single" w:sz="18" w:space="0" w:color="auto"/>
            </w:tcBorders>
            <w:vAlign w:val="center"/>
          </w:tcPr>
          <w:p w:rsidR="00811B00" w:rsidRPr="00932BDA" w:rsidRDefault="00811B00" w:rsidP="0027464E">
            <w:pPr>
              <w:jc w:val="center"/>
              <w:rPr>
                <w:rFonts w:ascii="Gill Sans MT" w:hAnsi="Gill Sans MT"/>
              </w:rPr>
            </w:pPr>
            <w:r>
              <w:rPr>
                <w:rFonts w:ascii="Gill Sans MT" w:hAnsi="Gill Sans MT"/>
                <w:sz w:val="22"/>
              </w:rPr>
              <w:t>3.6%</w:t>
            </w:r>
          </w:p>
        </w:tc>
      </w:tr>
      <w:tr w:rsidR="00811B00" w:rsidTr="00FF5612">
        <w:tc>
          <w:tcPr>
            <w:tcW w:w="2268" w:type="dxa"/>
            <w:vMerge w:val="restart"/>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r w:rsidRPr="00C04BBF">
              <w:rPr>
                <w:rFonts w:ascii="Gill Sans MT" w:hAnsi="Gill Sans MT"/>
                <w:b/>
                <w:sz w:val="22"/>
              </w:rPr>
              <w:t>Birth Registration</w:t>
            </w:r>
            <w:r w:rsidRPr="00C04BBF">
              <w:rPr>
                <w:rFonts w:ascii="Gill Sans MT" w:hAnsi="Gill Sans MT"/>
                <w:b/>
                <w:sz w:val="22"/>
              </w:rPr>
              <w:br/>
            </w:r>
            <w:r w:rsidRPr="00E310BB">
              <w:rPr>
                <w:rFonts w:ascii="Gill Sans MT" w:hAnsi="Gill Sans MT"/>
                <w:sz w:val="20"/>
              </w:rPr>
              <w:t>(SSHHS 2010)</w:t>
            </w: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children under 5 years registered at birth</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35.3%</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children with birth certificates</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30%</w:t>
            </w:r>
          </w:p>
        </w:tc>
      </w:tr>
      <w:tr w:rsidR="00811B00" w:rsidTr="00FF5612">
        <w:tc>
          <w:tcPr>
            <w:tcW w:w="2268" w:type="dxa"/>
            <w:vMerge w:val="restart"/>
            <w:tcBorders>
              <w:left w:val="single" w:sz="18" w:space="0" w:color="auto"/>
              <w:right w:val="single" w:sz="18" w:space="0" w:color="auto"/>
            </w:tcBorders>
            <w:shd w:val="clear" w:color="auto" w:fill="C6D9F1" w:themeFill="text2" w:themeFillTint="33"/>
            <w:vAlign w:val="center"/>
          </w:tcPr>
          <w:p w:rsidR="00811B00" w:rsidRPr="00C04BBF" w:rsidRDefault="00811B00" w:rsidP="00D909D1">
            <w:pPr>
              <w:rPr>
                <w:rFonts w:ascii="Gill Sans MT" w:hAnsi="Gill Sans MT"/>
                <w:b/>
              </w:rPr>
            </w:pPr>
            <w:r w:rsidRPr="00C04BBF">
              <w:rPr>
                <w:rFonts w:ascii="Gill Sans MT" w:hAnsi="Gill Sans MT"/>
                <w:b/>
                <w:sz w:val="22"/>
              </w:rPr>
              <w:t>Early Marriage (before 18 years)</w:t>
            </w:r>
            <w:r w:rsidRPr="00C04BBF">
              <w:rPr>
                <w:rFonts w:ascii="Gill Sans MT" w:hAnsi="Gill Sans MT"/>
                <w:b/>
                <w:sz w:val="22"/>
              </w:rPr>
              <w:br/>
            </w:r>
            <w:r w:rsidRPr="00E310BB">
              <w:rPr>
                <w:rFonts w:ascii="Gill Sans MT" w:hAnsi="Gill Sans MT"/>
                <w:sz w:val="20"/>
              </w:rPr>
              <w:t>(SSHHS 2010)</w:t>
            </w: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girls aged 15-19 years married or in union</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39%</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girls married before 15 years</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7.3%</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 of girls married between 16-18 years</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45.2%</w:t>
            </w:r>
          </w:p>
        </w:tc>
      </w:tr>
      <w:tr w:rsidR="00811B00" w:rsidTr="00FF5612">
        <w:tc>
          <w:tcPr>
            <w:tcW w:w="2268" w:type="dxa"/>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r w:rsidRPr="00C04BBF">
              <w:rPr>
                <w:rFonts w:ascii="Gill Sans MT" w:hAnsi="Gill Sans MT"/>
                <w:b/>
                <w:sz w:val="22"/>
              </w:rPr>
              <w:t>Female Genital Mutilation/Cutting</w:t>
            </w:r>
            <w:r w:rsidRPr="00C04BBF">
              <w:rPr>
                <w:rFonts w:ascii="Gill Sans MT" w:hAnsi="Gill Sans MT"/>
                <w:b/>
                <w:sz w:val="22"/>
              </w:rPr>
              <w:br/>
            </w:r>
            <w:r w:rsidRPr="00E310BB">
              <w:rPr>
                <w:rFonts w:ascii="Gill Sans MT" w:hAnsi="Gill Sans MT"/>
                <w:sz w:val="20"/>
              </w:rPr>
              <w:t>(SSHHS 2010)</w:t>
            </w:r>
          </w:p>
        </w:tc>
        <w:tc>
          <w:tcPr>
            <w:tcW w:w="5661" w:type="dxa"/>
            <w:tcBorders>
              <w:left w:val="single" w:sz="18" w:space="0" w:color="auto"/>
              <w:right w:val="single" w:sz="18" w:space="0" w:color="auto"/>
            </w:tcBorders>
          </w:tcPr>
          <w:p w:rsidR="00811B00" w:rsidRDefault="00811B00" w:rsidP="00932BDA">
            <w:pPr>
              <w:rPr>
                <w:rFonts w:ascii="Gill Sans MT" w:hAnsi="Gill Sans MT"/>
              </w:rPr>
            </w:pPr>
            <w:r>
              <w:rPr>
                <w:rFonts w:ascii="Gill Sans MT" w:hAnsi="Gill Sans MT"/>
                <w:sz w:val="22"/>
              </w:rPr>
              <w:t>Prevalence of FGM/C for women aged 15-49 years</w:t>
            </w:r>
          </w:p>
          <w:p w:rsidR="00811B00" w:rsidRDefault="00811B00" w:rsidP="00932BDA">
            <w:pPr>
              <w:rPr>
                <w:rFonts w:ascii="Gill Sans MT" w:hAnsi="Gill Sans MT"/>
              </w:rPr>
            </w:pPr>
            <w:r>
              <w:rPr>
                <w:rFonts w:ascii="Gill Sans MT" w:hAnsi="Gill Sans MT"/>
                <w:sz w:val="22"/>
              </w:rPr>
              <w:t xml:space="preserve">(80% disapproved of FGM/C) </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1.3%</w:t>
            </w:r>
          </w:p>
        </w:tc>
      </w:tr>
      <w:tr w:rsidR="00811B00" w:rsidTr="00FF5612">
        <w:tc>
          <w:tcPr>
            <w:tcW w:w="2268" w:type="dxa"/>
            <w:vMerge w:val="restart"/>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r w:rsidRPr="00C04BBF">
              <w:rPr>
                <w:rFonts w:ascii="Gill Sans MT" w:hAnsi="Gill Sans MT"/>
                <w:b/>
                <w:sz w:val="22"/>
              </w:rPr>
              <w:t>Child Labour</w:t>
            </w:r>
            <w:r w:rsidRPr="00C04BBF">
              <w:rPr>
                <w:rStyle w:val="EndnoteReference"/>
                <w:rFonts w:ascii="Gill Sans MT" w:hAnsi="Gill Sans MT"/>
                <w:b/>
                <w:sz w:val="22"/>
              </w:rPr>
              <w:endnoteReference w:id="66"/>
            </w:r>
          </w:p>
        </w:tc>
        <w:tc>
          <w:tcPr>
            <w:tcW w:w="5661" w:type="dxa"/>
            <w:tcBorders>
              <w:left w:val="single" w:sz="18" w:space="0" w:color="auto"/>
              <w:right w:val="single" w:sz="18" w:space="0" w:color="auto"/>
            </w:tcBorders>
            <w:vAlign w:val="center"/>
          </w:tcPr>
          <w:p w:rsidR="00811B00" w:rsidRDefault="00811B00" w:rsidP="00365B8D">
            <w:pPr>
              <w:rPr>
                <w:rFonts w:ascii="Gill Sans MT" w:hAnsi="Gill Sans MT"/>
              </w:rPr>
            </w:pPr>
            <w:r>
              <w:rPr>
                <w:rFonts w:ascii="Gill Sans MT" w:hAnsi="Gill Sans MT"/>
                <w:sz w:val="22"/>
              </w:rPr>
              <w:t>% of children undertaking economic activity only</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34.7%</w:t>
            </w:r>
            <w:r>
              <w:rPr>
                <w:rFonts w:ascii="Gill Sans MT" w:hAnsi="Gill Sans MT"/>
                <w:sz w:val="22"/>
              </w:rPr>
              <w:br/>
            </w:r>
            <w:r w:rsidRPr="00365B8D">
              <w:rPr>
                <w:rFonts w:ascii="Gill Sans MT" w:hAnsi="Gill Sans MT"/>
                <w:sz w:val="20"/>
              </w:rPr>
              <w:t>33.8% boys 35.8% girls</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31646">
            <w:pPr>
              <w:rPr>
                <w:rFonts w:ascii="Gill Sans MT" w:hAnsi="Gill Sans MT"/>
              </w:rPr>
            </w:pPr>
            <w:r>
              <w:rPr>
                <w:rFonts w:ascii="Gill Sans MT" w:hAnsi="Gill Sans MT"/>
                <w:sz w:val="22"/>
              </w:rPr>
              <w:t>% of children undertaking economic activity &amp; school</w:t>
            </w:r>
          </w:p>
        </w:tc>
        <w:tc>
          <w:tcPr>
            <w:tcW w:w="1276" w:type="dxa"/>
            <w:tcBorders>
              <w:left w:val="single" w:sz="18" w:space="0" w:color="auto"/>
              <w:right w:val="single" w:sz="18" w:space="0" w:color="auto"/>
            </w:tcBorders>
            <w:vAlign w:val="center"/>
          </w:tcPr>
          <w:p w:rsidR="00811B00" w:rsidRDefault="00811B00" w:rsidP="00131646">
            <w:pPr>
              <w:jc w:val="center"/>
              <w:rPr>
                <w:rFonts w:ascii="Gill Sans MT" w:hAnsi="Gill Sans MT"/>
              </w:rPr>
            </w:pPr>
            <w:r>
              <w:rPr>
                <w:rFonts w:ascii="Gill Sans MT" w:hAnsi="Gill Sans MT"/>
                <w:sz w:val="22"/>
              </w:rPr>
              <w:t>10.9%</w:t>
            </w:r>
            <w:r>
              <w:rPr>
                <w:rFonts w:ascii="Gill Sans MT" w:hAnsi="Gill Sans MT"/>
                <w:sz w:val="22"/>
              </w:rPr>
              <w:br/>
            </w:r>
            <w:r w:rsidRPr="00365B8D">
              <w:rPr>
                <w:rFonts w:ascii="Gill Sans MT" w:hAnsi="Gill Sans MT"/>
                <w:sz w:val="20"/>
              </w:rPr>
              <w:t>11.8% boys 9.9% girls</w:t>
            </w:r>
          </w:p>
        </w:tc>
      </w:tr>
      <w:tr w:rsidR="00811B00" w:rsidTr="00FF5612">
        <w:tc>
          <w:tcPr>
            <w:tcW w:w="2268" w:type="dxa"/>
            <w:vMerge w:val="restart"/>
            <w:tcBorders>
              <w:left w:val="single" w:sz="18" w:space="0" w:color="auto"/>
              <w:right w:val="single" w:sz="18" w:space="0" w:color="auto"/>
            </w:tcBorders>
            <w:shd w:val="clear" w:color="auto" w:fill="C6D9F1" w:themeFill="text2" w:themeFillTint="33"/>
            <w:vAlign w:val="center"/>
          </w:tcPr>
          <w:p w:rsidR="00811B00" w:rsidRPr="00C04BBF" w:rsidRDefault="00811B00" w:rsidP="00D909D1">
            <w:pPr>
              <w:rPr>
                <w:rFonts w:ascii="Gill Sans MT" w:hAnsi="Gill Sans MT"/>
                <w:b/>
              </w:rPr>
            </w:pPr>
            <w:r w:rsidRPr="00C04BBF">
              <w:rPr>
                <w:rFonts w:ascii="Gill Sans MT" w:hAnsi="Gill Sans MT"/>
                <w:b/>
                <w:sz w:val="22"/>
              </w:rPr>
              <w:t>Children in Conflict with the Law</w:t>
            </w:r>
            <w:r w:rsidRPr="00C04BBF">
              <w:rPr>
                <w:rStyle w:val="EndnoteReference"/>
                <w:rFonts w:ascii="Gill Sans MT" w:hAnsi="Gill Sans MT"/>
                <w:b/>
                <w:sz w:val="22"/>
              </w:rPr>
              <w:endnoteReference w:id="67"/>
            </w:r>
          </w:p>
        </w:tc>
        <w:tc>
          <w:tcPr>
            <w:tcW w:w="5661" w:type="dxa"/>
            <w:tcBorders>
              <w:left w:val="single" w:sz="18" w:space="0" w:color="auto"/>
              <w:right w:val="single" w:sz="18" w:space="0" w:color="auto"/>
            </w:tcBorders>
            <w:vAlign w:val="center"/>
          </w:tcPr>
          <w:p w:rsidR="00811B00" w:rsidRDefault="00811B00" w:rsidP="005616E8">
            <w:pPr>
              <w:rPr>
                <w:rFonts w:ascii="Gill Sans MT" w:hAnsi="Gill Sans MT"/>
              </w:rPr>
            </w:pPr>
            <w:r>
              <w:rPr>
                <w:rFonts w:ascii="Gill Sans MT" w:hAnsi="Gill Sans MT"/>
                <w:sz w:val="22"/>
              </w:rPr>
              <w:t>No. of children incarcerated with adults</w:t>
            </w:r>
          </w:p>
        </w:tc>
        <w:tc>
          <w:tcPr>
            <w:tcW w:w="1276" w:type="dxa"/>
            <w:tcBorders>
              <w:left w:val="single" w:sz="18" w:space="0" w:color="auto"/>
              <w:right w:val="single" w:sz="18" w:space="0" w:color="auto"/>
            </w:tcBorders>
            <w:vAlign w:val="center"/>
          </w:tcPr>
          <w:p w:rsidR="00811B00" w:rsidRDefault="00811B00" w:rsidP="005616E8">
            <w:pPr>
              <w:jc w:val="center"/>
              <w:rPr>
                <w:rFonts w:ascii="Gill Sans MT" w:hAnsi="Gill Sans MT"/>
              </w:rPr>
            </w:pPr>
            <w:r>
              <w:rPr>
                <w:rFonts w:ascii="Gill Sans MT" w:hAnsi="Gill Sans MT"/>
                <w:sz w:val="22"/>
              </w:rPr>
              <w:t>163 boys</w:t>
            </w:r>
            <w:r>
              <w:rPr>
                <w:rFonts w:ascii="Gill Sans MT" w:hAnsi="Gill Sans MT"/>
                <w:sz w:val="22"/>
              </w:rPr>
              <w:br/>
              <w:t>5 girls</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C0290C">
            <w:pPr>
              <w:rPr>
                <w:rFonts w:ascii="Gill Sans MT" w:hAnsi="Gill Sans MT"/>
              </w:rPr>
            </w:pPr>
            <w:r>
              <w:rPr>
                <w:rFonts w:ascii="Gill Sans MT" w:hAnsi="Gill Sans MT"/>
                <w:sz w:val="22"/>
              </w:rPr>
              <w:t>No. of children in pre-trial detention</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50</w:t>
            </w:r>
          </w:p>
        </w:tc>
      </w:tr>
      <w:tr w:rsidR="00811B00" w:rsidTr="00FF5612">
        <w:tc>
          <w:tcPr>
            <w:tcW w:w="2268" w:type="dxa"/>
            <w:vMerge w:val="restart"/>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r w:rsidRPr="00C04BBF">
              <w:rPr>
                <w:rFonts w:ascii="Gill Sans MT" w:hAnsi="Gill Sans MT"/>
                <w:b/>
                <w:sz w:val="22"/>
              </w:rPr>
              <w:t>Children &amp; Armed Conflict</w:t>
            </w:r>
            <w:r w:rsidRPr="00C04BBF">
              <w:rPr>
                <w:rStyle w:val="EndnoteReference"/>
                <w:rFonts w:ascii="Gill Sans MT" w:hAnsi="Gill Sans MT"/>
                <w:b/>
                <w:sz w:val="22"/>
              </w:rPr>
              <w:endnoteReference w:id="68"/>
            </w:r>
          </w:p>
        </w:tc>
        <w:tc>
          <w:tcPr>
            <w:tcW w:w="5661" w:type="dxa"/>
            <w:tcBorders>
              <w:left w:val="single" w:sz="18" w:space="0" w:color="auto"/>
              <w:right w:val="single" w:sz="18" w:space="0" w:color="auto"/>
            </w:tcBorders>
            <w:vAlign w:val="center"/>
          </w:tcPr>
          <w:p w:rsidR="00811B00" w:rsidRDefault="00811B00" w:rsidP="00C15CC5">
            <w:pPr>
              <w:rPr>
                <w:rFonts w:ascii="Gill Sans MT" w:hAnsi="Gill Sans MT"/>
              </w:rPr>
            </w:pPr>
            <w:r>
              <w:rPr>
                <w:rFonts w:ascii="Gill Sans MT" w:hAnsi="Gill Sans MT"/>
                <w:sz w:val="22"/>
              </w:rPr>
              <w:t>No. of verified children recruited or used in conflict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352</w:t>
            </w:r>
            <w:r>
              <w:rPr>
                <w:rFonts w:ascii="Gill Sans MT" w:hAnsi="Gill Sans MT"/>
                <w:sz w:val="22"/>
              </w:rPr>
              <w:br/>
            </w:r>
            <w:r w:rsidRPr="00C15CC5">
              <w:rPr>
                <w:rFonts w:ascii="Gill Sans MT" w:hAnsi="Gill Sans MT"/>
                <w:sz w:val="20"/>
              </w:rPr>
              <w:t>253 - SPLA</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C04BBF">
            <w:pPr>
              <w:rPr>
                <w:rFonts w:ascii="Gill Sans MT" w:hAnsi="Gill Sans MT"/>
              </w:rPr>
            </w:pPr>
            <w:r>
              <w:rPr>
                <w:rFonts w:ascii="Gill Sans MT" w:hAnsi="Gill Sans MT"/>
                <w:sz w:val="22"/>
              </w:rPr>
              <w:t>No. of children released to the DDRC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272</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of verified children killed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104</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of verified children maimed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78</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of reported cases of children killed and maimed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306</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of verified children abducted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356</w:t>
            </w:r>
          </w:p>
        </w:tc>
      </w:tr>
      <w:tr w:rsidR="00811B00" w:rsidTr="00FF5612">
        <w:tc>
          <w:tcPr>
            <w:tcW w:w="2268" w:type="dxa"/>
            <w:vMerge/>
            <w:tcBorders>
              <w:left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p>
        </w:tc>
        <w:tc>
          <w:tcPr>
            <w:tcW w:w="5661" w:type="dxa"/>
            <w:tcBorders>
              <w:left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of reported cases of children abducted in 2011</w:t>
            </w:r>
          </w:p>
        </w:tc>
        <w:tc>
          <w:tcPr>
            <w:tcW w:w="1276" w:type="dxa"/>
            <w:tcBorders>
              <w:left w:val="single" w:sz="18" w:space="0" w:color="auto"/>
              <w:right w:val="single" w:sz="18" w:space="0" w:color="auto"/>
            </w:tcBorders>
            <w:vAlign w:val="center"/>
          </w:tcPr>
          <w:p w:rsidR="00811B00" w:rsidRDefault="00811B00" w:rsidP="0027464E">
            <w:pPr>
              <w:jc w:val="center"/>
              <w:rPr>
                <w:rFonts w:ascii="Gill Sans MT" w:hAnsi="Gill Sans MT"/>
              </w:rPr>
            </w:pPr>
            <w:r>
              <w:rPr>
                <w:rFonts w:ascii="Gill Sans MT" w:hAnsi="Gill Sans MT"/>
                <w:sz w:val="22"/>
              </w:rPr>
              <w:t>602</w:t>
            </w:r>
          </w:p>
        </w:tc>
      </w:tr>
      <w:tr w:rsidR="00811B00" w:rsidTr="00FF5612">
        <w:tc>
          <w:tcPr>
            <w:tcW w:w="2268" w:type="dxa"/>
            <w:tcBorders>
              <w:left w:val="single" w:sz="18" w:space="0" w:color="auto"/>
              <w:bottom w:val="single" w:sz="18" w:space="0" w:color="auto"/>
              <w:right w:val="single" w:sz="18" w:space="0" w:color="auto"/>
            </w:tcBorders>
            <w:shd w:val="clear" w:color="auto" w:fill="C6D9F1" w:themeFill="text2" w:themeFillTint="33"/>
            <w:vAlign w:val="center"/>
          </w:tcPr>
          <w:p w:rsidR="00811B00" w:rsidRPr="00C04BBF" w:rsidRDefault="00811B00" w:rsidP="0027464E">
            <w:pPr>
              <w:rPr>
                <w:rFonts w:ascii="Gill Sans MT" w:hAnsi="Gill Sans MT"/>
                <w:b/>
              </w:rPr>
            </w:pPr>
            <w:r w:rsidRPr="00C04BBF">
              <w:rPr>
                <w:rFonts w:ascii="Gill Sans MT" w:hAnsi="Gill Sans MT"/>
                <w:b/>
                <w:sz w:val="22"/>
              </w:rPr>
              <w:t>Children with disabilities</w:t>
            </w:r>
          </w:p>
        </w:tc>
        <w:tc>
          <w:tcPr>
            <w:tcW w:w="5661" w:type="dxa"/>
            <w:tcBorders>
              <w:left w:val="single" w:sz="18" w:space="0" w:color="auto"/>
              <w:bottom w:val="single" w:sz="18" w:space="0" w:color="auto"/>
              <w:right w:val="single" w:sz="18" w:space="0" w:color="auto"/>
            </w:tcBorders>
            <w:vAlign w:val="center"/>
          </w:tcPr>
          <w:p w:rsidR="00811B00" w:rsidRDefault="00811B00" w:rsidP="001D13E1">
            <w:pPr>
              <w:rPr>
                <w:rFonts w:ascii="Gill Sans MT" w:hAnsi="Gill Sans MT"/>
              </w:rPr>
            </w:pPr>
            <w:r>
              <w:rPr>
                <w:rFonts w:ascii="Gill Sans MT" w:hAnsi="Gill Sans MT"/>
                <w:sz w:val="22"/>
              </w:rPr>
              <w:t>No data ascertained online</w:t>
            </w:r>
          </w:p>
        </w:tc>
        <w:tc>
          <w:tcPr>
            <w:tcW w:w="1276" w:type="dxa"/>
            <w:tcBorders>
              <w:left w:val="single" w:sz="18" w:space="0" w:color="auto"/>
              <w:bottom w:val="single" w:sz="18" w:space="0" w:color="auto"/>
              <w:right w:val="single" w:sz="18" w:space="0" w:color="auto"/>
            </w:tcBorders>
            <w:vAlign w:val="center"/>
          </w:tcPr>
          <w:p w:rsidR="00811B00" w:rsidRDefault="00811B00" w:rsidP="0027464E">
            <w:pPr>
              <w:jc w:val="center"/>
              <w:rPr>
                <w:rFonts w:ascii="Gill Sans MT" w:hAnsi="Gill Sans MT"/>
              </w:rPr>
            </w:pPr>
          </w:p>
        </w:tc>
      </w:tr>
    </w:tbl>
    <w:p w:rsidR="00811B00" w:rsidRDefault="00811B00" w:rsidP="009112FA">
      <w:pPr>
        <w:rPr>
          <w:rFonts w:ascii="Gill Sans MT" w:hAnsi="Gill Sans MT"/>
          <w:sz w:val="22"/>
        </w:rPr>
      </w:pPr>
    </w:p>
    <w:p w:rsidR="00811B00" w:rsidRDefault="00811B00" w:rsidP="009112FA">
      <w:pPr>
        <w:rPr>
          <w:rFonts w:ascii="Gill Sans MT" w:hAnsi="Gill Sans MT"/>
          <w:sz w:val="22"/>
        </w:rPr>
      </w:pPr>
    </w:p>
    <w:p w:rsidR="00811B00" w:rsidRDefault="00811B00" w:rsidP="009112FA">
      <w:pPr>
        <w:rPr>
          <w:rFonts w:ascii="Gill Sans MT" w:hAnsi="Gill Sans MT"/>
          <w:sz w:val="22"/>
        </w:rPr>
      </w:pPr>
    </w:p>
    <w:p w:rsidR="00811B00" w:rsidRDefault="00811B00" w:rsidP="009112FA">
      <w:pPr>
        <w:rPr>
          <w:rFonts w:ascii="Gill Sans MT" w:hAnsi="Gill Sans MT"/>
          <w:sz w:val="22"/>
        </w:rPr>
      </w:pPr>
    </w:p>
    <w:p w:rsidR="00811B00" w:rsidRDefault="00811B00" w:rsidP="009112FA">
      <w:pPr>
        <w:rPr>
          <w:rFonts w:ascii="Gill Sans MT" w:hAnsi="Gill Sans MT"/>
          <w:sz w:val="22"/>
        </w:rPr>
      </w:pPr>
    </w:p>
    <w:p w:rsidR="00811B00" w:rsidRDefault="00811B00">
      <w:pPr>
        <w:rPr>
          <w:rFonts w:ascii="Gill Sans MT" w:hAnsi="Gill Sans MT"/>
          <w:sz w:val="22"/>
        </w:rPr>
      </w:pPr>
      <w:r>
        <w:rPr>
          <w:rFonts w:ascii="Gill Sans MT" w:hAnsi="Gill Sans MT"/>
          <w:sz w:val="22"/>
        </w:rPr>
        <w:br w:type="page"/>
      </w:r>
    </w:p>
    <w:tbl>
      <w:tblPr>
        <w:tblStyle w:val="TableGrid"/>
        <w:tblW w:w="9889" w:type="dxa"/>
        <w:tblLook w:val="04A0" w:firstRow="1" w:lastRow="0" w:firstColumn="1" w:lastColumn="0" w:noHBand="0" w:noVBand="1"/>
      </w:tblPr>
      <w:tblGrid>
        <w:gridCol w:w="1384"/>
        <w:gridCol w:w="142"/>
        <w:gridCol w:w="14"/>
        <w:gridCol w:w="8349"/>
      </w:tblGrid>
      <w:tr w:rsidR="00811B00" w:rsidRPr="004C1DC2" w:rsidTr="00A05FBD">
        <w:trPr>
          <w:tblHeader/>
        </w:trPr>
        <w:tc>
          <w:tcPr>
            <w:tcW w:w="9889" w:type="dxa"/>
            <w:gridSpan w:val="4"/>
            <w:shd w:val="clear" w:color="auto" w:fill="548DD4" w:themeFill="text2" w:themeFillTint="99"/>
          </w:tcPr>
          <w:p w:rsidR="00811B00" w:rsidRPr="004C1DC2" w:rsidRDefault="00811B00" w:rsidP="007737F1">
            <w:pPr>
              <w:tabs>
                <w:tab w:val="center" w:pos="4513"/>
                <w:tab w:val="left" w:pos="7920"/>
              </w:tabs>
              <w:spacing w:before="120" w:after="120"/>
              <w:rPr>
                <w:rFonts w:ascii="Gill Sans MT" w:hAnsi="Gill Sans MT"/>
                <w:b/>
                <w:szCs w:val="20"/>
              </w:rPr>
            </w:pPr>
            <w:r>
              <w:rPr>
                <w:rFonts w:ascii="Gill Sans MT" w:hAnsi="Gill Sans MT"/>
                <w:b/>
                <w:szCs w:val="20"/>
              </w:rPr>
              <w:lastRenderedPageBreak/>
              <w:tab/>
            </w:r>
            <w:r w:rsidRPr="00A05FBD">
              <w:rPr>
                <w:rFonts w:ascii="Gill Sans MT" w:hAnsi="Gill Sans MT"/>
                <w:b/>
                <w:sz w:val="22"/>
                <w:szCs w:val="20"/>
              </w:rPr>
              <w:t>Child Protection Issues</w:t>
            </w:r>
            <w:r>
              <w:rPr>
                <w:rFonts w:ascii="Gill Sans MT" w:hAnsi="Gill Sans MT"/>
                <w:b/>
                <w:szCs w:val="20"/>
              </w:rPr>
              <w:tab/>
            </w:r>
          </w:p>
        </w:tc>
      </w:tr>
      <w:tr w:rsidR="00811B00" w:rsidRPr="004C1DC2" w:rsidTr="00A05FBD">
        <w:tc>
          <w:tcPr>
            <w:tcW w:w="1384" w:type="dxa"/>
            <w:tcBorders>
              <w:right w:val="single" w:sz="4" w:space="0" w:color="auto"/>
            </w:tcBorders>
            <w:shd w:val="clear" w:color="auto" w:fill="31849B" w:themeFill="accent5" w:themeFillShade="BF"/>
          </w:tcPr>
          <w:p w:rsidR="00811B00" w:rsidRPr="00A05FBD" w:rsidRDefault="00811B00" w:rsidP="007737F1">
            <w:pPr>
              <w:spacing w:before="60" w:after="60"/>
              <w:rPr>
                <w:rFonts w:ascii="Gill Sans MT" w:hAnsi="Gill Sans MT"/>
                <w:b/>
              </w:rPr>
            </w:pPr>
            <w:r w:rsidRPr="00A05FBD">
              <w:rPr>
                <w:rFonts w:ascii="Gill Sans MT" w:hAnsi="Gill Sans MT"/>
                <w:b/>
                <w:sz w:val="22"/>
                <w:szCs w:val="22"/>
              </w:rPr>
              <w:t>Standard 7</w:t>
            </w:r>
          </w:p>
        </w:tc>
        <w:tc>
          <w:tcPr>
            <w:tcW w:w="8505" w:type="dxa"/>
            <w:gridSpan w:val="3"/>
            <w:tcBorders>
              <w:left w:val="single" w:sz="4" w:space="0" w:color="auto"/>
            </w:tcBorders>
            <w:shd w:val="clear" w:color="auto" w:fill="31849B" w:themeFill="accent5" w:themeFillShade="BF"/>
          </w:tcPr>
          <w:p w:rsidR="00811B00" w:rsidRPr="00A05FBD" w:rsidRDefault="00811B00" w:rsidP="007737F1">
            <w:pPr>
              <w:spacing w:before="60" w:after="60"/>
              <w:rPr>
                <w:rFonts w:ascii="Gill Sans MT" w:hAnsi="Gill Sans MT"/>
                <w:b/>
              </w:rPr>
            </w:pPr>
            <w:r w:rsidRPr="00A05FBD">
              <w:rPr>
                <w:rFonts w:ascii="Gill Sans MT" w:hAnsi="Gill Sans MT"/>
                <w:b/>
                <w:sz w:val="22"/>
                <w:szCs w:val="22"/>
              </w:rPr>
              <w:t>Dangers and Injuries</w:t>
            </w:r>
          </w:p>
        </w:tc>
      </w:tr>
      <w:tr w:rsidR="00811B00" w:rsidRPr="004C1DC2" w:rsidTr="00A05FBD">
        <w:tc>
          <w:tcPr>
            <w:tcW w:w="9889" w:type="dxa"/>
            <w:gridSpan w:val="4"/>
            <w:shd w:val="clear" w:color="auto" w:fill="4BACC6" w:themeFill="accent5"/>
          </w:tcPr>
          <w:p w:rsidR="00811B00" w:rsidRPr="009731AF" w:rsidRDefault="00811B00" w:rsidP="007737F1">
            <w:pPr>
              <w:spacing w:before="60" w:after="60"/>
              <w:rPr>
                <w:rFonts w:ascii="Gill Sans MT" w:hAnsi="Gill Sans MT"/>
                <w:b/>
                <w:sz w:val="20"/>
                <w:szCs w:val="20"/>
              </w:rPr>
            </w:pPr>
            <w:r>
              <w:rPr>
                <w:rFonts w:ascii="Gill Sans MT" w:hAnsi="Gill Sans MT"/>
                <w:b/>
                <w:sz w:val="20"/>
                <w:szCs w:val="20"/>
              </w:rPr>
              <w:t>Attacks on Schools and Hospitals</w:t>
            </w:r>
          </w:p>
        </w:tc>
      </w:tr>
      <w:tr w:rsidR="00811B00" w:rsidRPr="004C1DC2" w:rsidTr="00A43357">
        <w:tc>
          <w:tcPr>
            <w:tcW w:w="9889" w:type="dxa"/>
            <w:gridSpan w:val="4"/>
            <w:shd w:val="clear" w:color="auto" w:fill="auto"/>
          </w:tcPr>
          <w:p w:rsidR="00811B00" w:rsidRPr="000A4C1A" w:rsidRDefault="00811B00" w:rsidP="007737F1">
            <w:pPr>
              <w:outlineLvl w:val="0"/>
              <w:rPr>
                <w:rFonts w:ascii="Gill Sans MT" w:hAnsi="Gill Sans MT" w:cs="Arial"/>
                <w:i/>
                <w:sz w:val="20"/>
                <w:szCs w:val="20"/>
              </w:rPr>
            </w:pPr>
            <w:r w:rsidRPr="000A4C1A">
              <w:rPr>
                <w:rFonts w:ascii="Gill Sans MT" w:hAnsi="Gill Sans MT" w:cs="Arial"/>
                <w:sz w:val="20"/>
                <w:szCs w:val="20"/>
              </w:rPr>
              <w:t>Attacks on schools in South Sudan have typically involved school occupation causing the displacement of children.  Whilst incidents have dropped it is estimated that over 10 000 children were affected by lack of access to education in 2011</w:t>
            </w:r>
            <w:r w:rsidRPr="000A4C1A">
              <w:rPr>
                <w:rStyle w:val="EndnoteReference"/>
                <w:rFonts w:ascii="Gill Sans MT" w:hAnsi="Gill Sans MT" w:cs="Arial"/>
                <w:i/>
                <w:sz w:val="20"/>
                <w:szCs w:val="20"/>
              </w:rPr>
              <w:endnoteReference w:id="69"/>
            </w:r>
            <w:r w:rsidRPr="000A4C1A">
              <w:rPr>
                <w:rFonts w:ascii="Gill Sans MT" w:hAnsi="Gill Sans MT" w:cs="Arial"/>
                <w:sz w:val="20"/>
                <w:szCs w:val="20"/>
              </w:rPr>
              <w:t>.</w:t>
            </w:r>
            <w:r>
              <w:rPr>
                <w:rFonts w:ascii="Gill Sans MT" w:hAnsi="Gill Sans MT" w:cs="Arial"/>
                <w:sz w:val="20"/>
                <w:szCs w:val="20"/>
              </w:rPr>
              <w:t xml:space="preserve">  </w:t>
            </w:r>
            <w:r w:rsidRPr="000A4C1A">
              <w:rPr>
                <w:rFonts w:ascii="Gill Sans MT" w:hAnsi="Gill Sans MT"/>
                <w:sz w:val="20"/>
                <w:szCs w:val="20"/>
              </w:rPr>
              <w:t>In 2011, the</w:t>
            </w:r>
            <w:r>
              <w:rPr>
                <w:rFonts w:ascii="Gill Sans MT" w:hAnsi="Gill Sans MT"/>
                <w:sz w:val="20"/>
                <w:szCs w:val="20"/>
              </w:rPr>
              <w:t xml:space="preserve"> MRM</w:t>
            </w:r>
            <w:r w:rsidRPr="000A4C1A">
              <w:rPr>
                <w:rFonts w:ascii="Gill Sans MT" w:hAnsi="Gill Sans MT"/>
                <w:sz w:val="20"/>
                <w:szCs w:val="20"/>
              </w:rPr>
              <w:t xml:space="preserve"> </w:t>
            </w:r>
            <w:r>
              <w:rPr>
                <w:rFonts w:ascii="Gill Sans MT" w:hAnsi="Gill Sans MT"/>
                <w:sz w:val="20"/>
                <w:szCs w:val="20"/>
              </w:rPr>
              <w:t>C</w:t>
            </w:r>
            <w:r w:rsidRPr="000A4C1A">
              <w:rPr>
                <w:rFonts w:ascii="Gill Sans MT" w:hAnsi="Gill Sans MT"/>
                <w:sz w:val="20"/>
                <w:szCs w:val="20"/>
              </w:rPr>
              <w:t xml:space="preserve">ountry </w:t>
            </w:r>
            <w:r>
              <w:rPr>
                <w:rFonts w:ascii="Gill Sans MT" w:hAnsi="Gill Sans MT"/>
                <w:sz w:val="20"/>
                <w:szCs w:val="20"/>
              </w:rPr>
              <w:t>T</w:t>
            </w:r>
            <w:r w:rsidRPr="000A4C1A">
              <w:rPr>
                <w:rFonts w:ascii="Gill Sans MT" w:hAnsi="Gill Sans MT"/>
                <w:sz w:val="20"/>
                <w:szCs w:val="20"/>
              </w:rPr>
              <w:t xml:space="preserve">ask </w:t>
            </w:r>
            <w:r>
              <w:rPr>
                <w:rFonts w:ascii="Gill Sans MT" w:hAnsi="Gill Sans MT"/>
                <w:sz w:val="20"/>
                <w:szCs w:val="20"/>
              </w:rPr>
              <w:t>F</w:t>
            </w:r>
            <w:r w:rsidRPr="000A4C1A">
              <w:rPr>
                <w:rFonts w:ascii="Gill Sans MT" w:hAnsi="Gill Sans MT"/>
                <w:sz w:val="20"/>
                <w:szCs w:val="20"/>
              </w:rPr>
              <w:t>orce verified the use of 21 schools by SPLA, resulting in the disruption of schooling for a</w:t>
            </w:r>
            <w:r>
              <w:rPr>
                <w:rFonts w:ascii="Gill Sans MT" w:hAnsi="Gill Sans MT"/>
                <w:sz w:val="20"/>
                <w:szCs w:val="20"/>
              </w:rPr>
              <w:t>bout</w:t>
            </w:r>
            <w:r w:rsidRPr="000A4C1A">
              <w:rPr>
                <w:rFonts w:ascii="Gill Sans MT" w:hAnsi="Gill Sans MT"/>
                <w:sz w:val="20"/>
                <w:szCs w:val="20"/>
              </w:rPr>
              <w:t xml:space="preserve"> 10,935 children. </w:t>
            </w:r>
            <w:r>
              <w:rPr>
                <w:rFonts w:ascii="Gill Sans MT" w:hAnsi="Gill Sans MT"/>
                <w:sz w:val="20"/>
                <w:szCs w:val="20"/>
              </w:rPr>
              <w:t xml:space="preserve"> </w:t>
            </w:r>
            <w:r w:rsidRPr="000A4C1A">
              <w:rPr>
                <w:rFonts w:ascii="Gill Sans MT" w:hAnsi="Gill Sans MT"/>
                <w:sz w:val="20"/>
                <w:szCs w:val="20"/>
              </w:rPr>
              <w:t>An additional 10 schools were damaged as a result of fighti</w:t>
            </w:r>
            <w:r>
              <w:rPr>
                <w:rFonts w:ascii="Gill Sans MT" w:hAnsi="Gill Sans MT"/>
                <w:sz w:val="20"/>
                <w:szCs w:val="20"/>
              </w:rPr>
              <w:t>ng among different armed groups and 4</w:t>
            </w:r>
            <w:r w:rsidRPr="000A4C1A">
              <w:rPr>
                <w:rFonts w:ascii="Gill Sans MT" w:hAnsi="Gill Sans MT"/>
                <w:sz w:val="20"/>
                <w:szCs w:val="20"/>
              </w:rPr>
              <w:t xml:space="preserve"> primary schools in the counties of </w:t>
            </w:r>
            <w:proofErr w:type="spellStart"/>
            <w:r w:rsidRPr="000A4C1A">
              <w:rPr>
                <w:rFonts w:ascii="Gill Sans MT" w:hAnsi="Gill Sans MT"/>
                <w:sz w:val="20"/>
                <w:szCs w:val="20"/>
              </w:rPr>
              <w:t>Uror</w:t>
            </w:r>
            <w:proofErr w:type="spellEnd"/>
            <w:r w:rsidRPr="000A4C1A">
              <w:rPr>
                <w:rFonts w:ascii="Gill Sans MT" w:hAnsi="Gill Sans MT"/>
                <w:sz w:val="20"/>
                <w:szCs w:val="20"/>
              </w:rPr>
              <w:t xml:space="preserve"> and </w:t>
            </w:r>
            <w:proofErr w:type="spellStart"/>
            <w:r w:rsidRPr="000A4C1A">
              <w:rPr>
                <w:rFonts w:ascii="Gill Sans MT" w:hAnsi="Gill Sans MT"/>
                <w:sz w:val="20"/>
                <w:szCs w:val="20"/>
              </w:rPr>
              <w:t>Bor</w:t>
            </w:r>
            <w:proofErr w:type="spellEnd"/>
            <w:r w:rsidRPr="000A4C1A">
              <w:rPr>
                <w:rFonts w:ascii="Gill Sans MT" w:hAnsi="Gill Sans MT"/>
                <w:sz w:val="20"/>
                <w:szCs w:val="20"/>
              </w:rPr>
              <w:t xml:space="preserve"> were damaged during tribal fighting in </w:t>
            </w:r>
            <w:proofErr w:type="spellStart"/>
            <w:r w:rsidRPr="000A4C1A">
              <w:rPr>
                <w:rFonts w:ascii="Gill Sans MT" w:hAnsi="Gill Sans MT"/>
                <w:sz w:val="20"/>
                <w:szCs w:val="20"/>
              </w:rPr>
              <w:t>Jonglei</w:t>
            </w:r>
            <w:proofErr w:type="spellEnd"/>
            <w:r w:rsidRPr="000A4C1A">
              <w:rPr>
                <w:rFonts w:ascii="Gill Sans MT" w:hAnsi="Gill Sans MT"/>
                <w:sz w:val="20"/>
                <w:szCs w:val="20"/>
              </w:rPr>
              <w:t xml:space="preserve"> State, in August and October respectively. </w:t>
            </w:r>
            <w:r>
              <w:rPr>
                <w:rFonts w:ascii="Gill Sans MT" w:hAnsi="Gill Sans MT"/>
                <w:sz w:val="20"/>
                <w:szCs w:val="20"/>
              </w:rPr>
              <w:t xml:space="preserve"> </w:t>
            </w:r>
            <w:r w:rsidRPr="000A4C1A">
              <w:rPr>
                <w:rFonts w:ascii="Gill Sans MT" w:hAnsi="Gill Sans MT"/>
                <w:sz w:val="20"/>
                <w:szCs w:val="20"/>
              </w:rPr>
              <w:t xml:space="preserve">The SPLA Deputy Chief of Staff issued an order in December </w:t>
            </w:r>
            <w:r>
              <w:rPr>
                <w:rFonts w:ascii="Gill Sans MT" w:hAnsi="Gill Sans MT"/>
                <w:sz w:val="20"/>
                <w:szCs w:val="20"/>
              </w:rPr>
              <w:t>for the immediate</w:t>
            </w:r>
            <w:r w:rsidRPr="000A4C1A">
              <w:rPr>
                <w:rFonts w:ascii="Gill Sans MT" w:hAnsi="Gill Sans MT"/>
                <w:sz w:val="20"/>
                <w:szCs w:val="20"/>
              </w:rPr>
              <w:t xml:space="preserve"> </w:t>
            </w:r>
            <w:r>
              <w:rPr>
                <w:rFonts w:ascii="Gill Sans MT" w:hAnsi="Gill Sans MT"/>
                <w:sz w:val="20"/>
                <w:szCs w:val="20"/>
              </w:rPr>
              <w:t>vacation of all schools used by the military</w:t>
            </w:r>
            <w:r w:rsidRPr="000A4C1A">
              <w:rPr>
                <w:rFonts w:ascii="Gill Sans MT" w:hAnsi="Gill Sans MT"/>
                <w:sz w:val="20"/>
                <w:szCs w:val="20"/>
              </w:rPr>
              <w:t xml:space="preserve">. </w:t>
            </w:r>
            <w:r>
              <w:rPr>
                <w:rFonts w:ascii="Gill Sans MT" w:hAnsi="Gill Sans MT"/>
                <w:sz w:val="20"/>
                <w:szCs w:val="20"/>
              </w:rPr>
              <w:t xml:space="preserve"> </w:t>
            </w:r>
            <w:r w:rsidRPr="000A4C1A">
              <w:rPr>
                <w:rFonts w:ascii="Gill Sans MT" w:hAnsi="Gill Sans MT"/>
                <w:sz w:val="20"/>
                <w:szCs w:val="20"/>
              </w:rPr>
              <w:t>Two schools were vacated after the issuance of the order</w:t>
            </w:r>
            <w:r>
              <w:rPr>
                <w:rStyle w:val="EndnoteReference"/>
                <w:rFonts w:ascii="Gill Sans MT" w:hAnsi="Gill Sans MT"/>
                <w:sz w:val="20"/>
                <w:szCs w:val="20"/>
              </w:rPr>
              <w:endnoteReference w:id="70"/>
            </w:r>
            <w:r w:rsidRPr="000A4C1A">
              <w:rPr>
                <w:rFonts w:ascii="Gill Sans MT" w:hAnsi="Gill Sans MT"/>
                <w:sz w:val="20"/>
                <w:szCs w:val="20"/>
              </w:rPr>
              <w:t>.</w:t>
            </w:r>
          </w:p>
          <w:p w:rsidR="00811B00" w:rsidRDefault="00811B00" w:rsidP="00115C8B">
            <w:pPr>
              <w:outlineLvl w:val="0"/>
              <w:rPr>
                <w:rFonts w:ascii="Gill Sans MT" w:hAnsi="Gill Sans MT"/>
                <w:b/>
                <w:sz w:val="20"/>
                <w:szCs w:val="20"/>
              </w:rPr>
            </w:pPr>
          </w:p>
        </w:tc>
      </w:tr>
      <w:tr w:rsidR="00811B00" w:rsidRPr="004C1DC2" w:rsidTr="00066CA9">
        <w:tc>
          <w:tcPr>
            <w:tcW w:w="1384" w:type="dxa"/>
            <w:tcBorders>
              <w:right w:val="single" w:sz="4" w:space="0" w:color="auto"/>
            </w:tcBorders>
            <w:shd w:val="clear" w:color="auto" w:fill="31849B" w:themeFill="accent5" w:themeFillShade="BF"/>
          </w:tcPr>
          <w:p w:rsidR="00811B00" w:rsidRPr="00066CA9" w:rsidRDefault="00811B00" w:rsidP="007737F1">
            <w:pPr>
              <w:spacing w:before="60" w:after="60"/>
              <w:rPr>
                <w:rFonts w:ascii="Gill Sans MT" w:hAnsi="Gill Sans MT"/>
                <w:b/>
              </w:rPr>
            </w:pPr>
            <w:r w:rsidRPr="00066CA9">
              <w:rPr>
                <w:rFonts w:ascii="Gill Sans MT" w:hAnsi="Gill Sans MT"/>
                <w:b/>
                <w:sz w:val="22"/>
                <w:szCs w:val="22"/>
              </w:rPr>
              <w:t>Standard 8</w:t>
            </w:r>
          </w:p>
        </w:tc>
        <w:tc>
          <w:tcPr>
            <w:tcW w:w="8505" w:type="dxa"/>
            <w:gridSpan w:val="3"/>
            <w:tcBorders>
              <w:left w:val="single" w:sz="4" w:space="0" w:color="auto"/>
            </w:tcBorders>
            <w:shd w:val="clear" w:color="auto" w:fill="31849B" w:themeFill="accent5" w:themeFillShade="BF"/>
          </w:tcPr>
          <w:p w:rsidR="00811B00" w:rsidRPr="00066CA9" w:rsidRDefault="00811B00" w:rsidP="007737F1">
            <w:pPr>
              <w:spacing w:before="60" w:after="60"/>
              <w:rPr>
                <w:rFonts w:ascii="Gill Sans MT" w:hAnsi="Gill Sans MT"/>
                <w:b/>
              </w:rPr>
            </w:pPr>
            <w:r w:rsidRPr="00066CA9">
              <w:rPr>
                <w:rFonts w:ascii="Gill Sans MT" w:hAnsi="Gill Sans MT"/>
                <w:b/>
                <w:sz w:val="22"/>
                <w:szCs w:val="22"/>
              </w:rPr>
              <w:t>Physical Violence and other harmful practices</w:t>
            </w:r>
          </w:p>
        </w:tc>
      </w:tr>
      <w:tr w:rsidR="00811B00" w:rsidRPr="004C1DC2" w:rsidTr="00A05FBD">
        <w:tc>
          <w:tcPr>
            <w:tcW w:w="9889" w:type="dxa"/>
            <w:gridSpan w:val="4"/>
            <w:shd w:val="clear" w:color="auto" w:fill="4BACC6" w:themeFill="accent5"/>
          </w:tcPr>
          <w:p w:rsidR="00811B00" w:rsidRPr="00A55585" w:rsidRDefault="00811B00" w:rsidP="007737F1">
            <w:pPr>
              <w:spacing w:before="60" w:after="60"/>
              <w:rPr>
                <w:rFonts w:ascii="Gill Sans MT" w:hAnsi="Gill Sans MT"/>
                <w:b/>
                <w:sz w:val="20"/>
                <w:szCs w:val="20"/>
              </w:rPr>
            </w:pPr>
            <w:r>
              <w:rPr>
                <w:rFonts w:ascii="Gill Sans MT" w:hAnsi="Gill Sans MT"/>
                <w:b/>
                <w:sz w:val="20"/>
                <w:szCs w:val="20"/>
              </w:rPr>
              <w:t>Violence Against Children</w:t>
            </w:r>
          </w:p>
        </w:tc>
      </w:tr>
      <w:tr w:rsidR="00811B00" w:rsidRPr="004C1DC2" w:rsidTr="00A43357">
        <w:tc>
          <w:tcPr>
            <w:tcW w:w="9889" w:type="dxa"/>
            <w:gridSpan w:val="4"/>
          </w:tcPr>
          <w:p w:rsidR="00811B00" w:rsidRPr="00DB5650" w:rsidRDefault="00811B00" w:rsidP="007737F1">
            <w:pPr>
              <w:autoSpaceDE w:val="0"/>
              <w:autoSpaceDN w:val="0"/>
              <w:adjustRightInd w:val="0"/>
              <w:rPr>
                <w:rFonts w:ascii="Gill Sans MT" w:hAnsi="Gill Sans MT" w:cs="Arial"/>
                <w:sz w:val="20"/>
                <w:szCs w:val="20"/>
                <w:u w:val="single"/>
              </w:rPr>
            </w:pPr>
            <w:r w:rsidRPr="00DB5650">
              <w:rPr>
                <w:rFonts w:ascii="Gill Sans MT" w:hAnsi="Gill Sans MT" w:cs="Arial"/>
                <w:sz w:val="20"/>
                <w:szCs w:val="20"/>
                <w:u w:val="single"/>
              </w:rPr>
              <w:t>Gender Based Violence</w:t>
            </w:r>
          </w:p>
          <w:p w:rsidR="00811B00" w:rsidRPr="00DB5650" w:rsidRDefault="00811B00" w:rsidP="007737F1">
            <w:pPr>
              <w:autoSpaceDE w:val="0"/>
              <w:autoSpaceDN w:val="0"/>
              <w:adjustRightInd w:val="0"/>
              <w:rPr>
                <w:rFonts w:ascii="Gill Sans MT" w:hAnsi="Gill Sans MT" w:cs="Arial"/>
                <w:sz w:val="20"/>
                <w:szCs w:val="20"/>
              </w:rPr>
            </w:pPr>
            <w:commentRangeStart w:id="5"/>
            <w:r w:rsidRPr="00DB5650">
              <w:rPr>
                <w:rFonts w:ascii="Gill Sans MT" w:hAnsi="Gill Sans MT" w:cs="Arial"/>
                <w:sz w:val="20"/>
                <w:szCs w:val="20"/>
              </w:rPr>
              <w:t>Inter and intra-tribal violence has increased since 2009 with the deliberate targeting of villages (as opposed to cattle camps for raiding purposes) with women and children making up the majority of targeted victims.  Women and girls are increasingly exposed to exploitation, abuse, and violence, including GBV and domestic violence, including at water points, in fields while cultivating food, while collecting firewood, and when walking between villages.  Women and girls are now being sexually assaulted during cattle raiding, which was not usual previously. Violence and sexual harassment by militia and the military are common.</w:t>
            </w:r>
            <w:commentRangeEnd w:id="5"/>
            <w:r w:rsidRPr="00DB5650">
              <w:rPr>
                <w:rStyle w:val="CommentReference"/>
                <w:rFonts w:ascii="Gill Sans MT" w:hAnsi="Gill Sans MT"/>
                <w:sz w:val="20"/>
                <w:szCs w:val="20"/>
              </w:rPr>
              <w:commentReference w:id="5"/>
            </w:r>
          </w:p>
          <w:p w:rsidR="00811B00" w:rsidRPr="00DB5650" w:rsidRDefault="00811B00" w:rsidP="007737F1">
            <w:pPr>
              <w:rPr>
                <w:rFonts w:ascii="Gill Sans MT" w:hAnsi="Gill Sans MT" w:cs="Arial"/>
                <w:sz w:val="20"/>
                <w:szCs w:val="20"/>
              </w:rPr>
            </w:pPr>
          </w:p>
          <w:p w:rsidR="00811B00" w:rsidRPr="00DB5650" w:rsidRDefault="00811B00" w:rsidP="007737F1">
            <w:pPr>
              <w:rPr>
                <w:rFonts w:ascii="Gill Sans MT" w:hAnsi="Gill Sans MT" w:cs="Arial"/>
                <w:sz w:val="20"/>
                <w:szCs w:val="20"/>
                <w:u w:val="single"/>
              </w:rPr>
            </w:pPr>
            <w:r w:rsidRPr="00DB5650">
              <w:rPr>
                <w:rFonts w:ascii="Gill Sans MT" w:hAnsi="Gill Sans MT" w:cs="Arial"/>
                <w:sz w:val="20"/>
                <w:szCs w:val="20"/>
                <w:u w:val="single"/>
              </w:rPr>
              <w:t>Corporal Punishment</w:t>
            </w:r>
          </w:p>
          <w:p w:rsidR="00811B00" w:rsidRDefault="00811B00" w:rsidP="00721330">
            <w:pPr>
              <w:rPr>
                <w:rFonts w:ascii="Gill Sans MT" w:hAnsi="Gill Sans MT" w:cs="Arial"/>
                <w:sz w:val="20"/>
                <w:szCs w:val="20"/>
                <w:lang w:val="en-ZA"/>
              </w:rPr>
            </w:pPr>
            <w:r w:rsidRPr="00DB5650">
              <w:rPr>
                <w:rFonts w:ascii="Gill Sans MT" w:hAnsi="Gill Sans MT" w:cs="Arial"/>
                <w:sz w:val="20"/>
                <w:szCs w:val="20"/>
              </w:rPr>
              <w:t>Corporal punishment is still a daily experience for the majority of children in South Sudan.  It is a common disciplinary practice in homes, schools, courts and prisons</w:t>
            </w:r>
            <w:r w:rsidRPr="00DB5650">
              <w:rPr>
                <w:rStyle w:val="EndnoteReference"/>
                <w:rFonts w:ascii="Gill Sans MT" w:hAnsi="Gill Sans MT" w:cs="Arial"/>
                <w:sz w:val="20"/>
                <w:szCs w:val="20"/>
              </w:rPr>
              <w:t xml:space="preserve"> </w:t>
            </w:r>
            <w:r w:rsidRPr="00DB5650">
              <w:rPr>
                <w:rStyle w:val="EndnoteReference"/>
                <w:rFonts w:ascii="Gill Sans MT" w:hAnsi="Gill Sans MT" w:cs="Arial"/>
                <w:sz w:val="20"/>
                <w:szCs w:val="20"/>
              </w:rPr>
              <w:endnoteReference w:id="71"/>
            </w:r>
            <w:r w:rsidRPr="00DB5650">
              <w:rPr>
                <w:rFonts w:ascii="Gill Sans MT" w:hAnsi="Gill Sans MT" w:cs="Arial"/>
                <w:sz w:val="20"/>
                <w:szCs w:val="20"/>
                <w:lang w:val="en-US"/>
              </w:rPr>
              <w:t xml:space="preserve">.  </w:t>
            </w:r>
            <w:r>
              <w:rPr>
                <w:rFonts w:ascii="Gill Sans MT" w:hAnsi="Gill Sans MT" w:cs="Arial"/>
                <w:sz w:val="20"/>
                <w:szCs w:val="20"/>
                <w:lang w:val="en-US"/>
              </w:rPr>
              <w:t xml:space="preserve">In a 2011 survey </w:t>
            </w:r>
            <w:r w:rsidRPr="00DB5650">
              <w:rPr>
                <w:rFonts w:ascii="Gill Sans MT" w:hAnsi="Gill Sans MT" w:cs="Arial"/>
                <w:sz w:val="20"/>
                <w:szCs w:val="20"/>
              </w:rPr>
              <w:t xml:space="preserve">89% of parents believe that corporal punishment is the best way to discipline children.  </w:t>
            </w:r>
            <w:r w:rsidRPr="00DB5650">
              <w:rPr>
                <w:rFonts w:ascii="Gill Sans MT" w:hAnsi="Gill Sans MT" w:cs="Arial"/>
                <w:sz w:val="20"/>
                <w:szCs w:val="20"/>
                <w:lang w:val="en-ZA"/>
              </w:rPr>
              <w:t>The most common form of corporal punishment used by teachers and parents is whipping.  Reasons for being beaten by teachers include late arrival at school and failure to complete homework.</w:t>
            </w:r>
            <w:r w:rsidRPr="00DB5650">
              <w:rPr>
                <w:rStyle w:val="EndnoteReference"/>
                <w:rFonts w:ascii="Gill Sans MT" w:hAnsi="Gill Sans MT" w:cs="Arial"/>
                <w:sz w:val="20"/>
                <w:szCs w:val="20"/>
                <w:lang w:val="en-ZA"/>
              </w:rPr>
              <w:endnoteReference w:id="72"/>
            </w:r>
            <w:r>
              <w:rPr>
                <w:rFonts w:ascii="Gill Sans MT" w:hAnsi="Gill Sans MT" w:cs="Arial"/>
                <w:sz w:val="20"/>
                <w:szCs w:val="20"/>
                <w:lang w:val="en-ZA"/>
              </w:rPr>
              <w:t xml:space="preserve">. </w:t>
            </w:r>
            <w:r w:rsidRPr="00DB5650">
              <w:rPr>
                <w:rFonts w:ascii="Gill Sans MT" w:hAnsi="Gill Sans MT" w:cs="Arial"/>
                <w:sz w:val="20"/>
                <w:szCs w:val="20"/>
                <w:lang w:val="en-ZA"/>
              </w:rPr>
              <w:t xml:space="preserve"> </w:t>
            </w:r>
          </w:p>
          <w:p w:rsidR="00811B00" w:rsidRDefault="00811B00" w:rsidP="00721330">
            <w:pPr>
              <w:rPr>
                <w:rFonts w:ascii="Gill Sans MT" w:hAnsi="Gill Sans MT" w:cs="Arial"/>
                <w:i/>
                <w:sz w:val="20"/>
                <w:szCs w:val="20"/>
                <w:lang w:val="en-ZA"/>
              </w:rPr>
            </w:pPr>
          </w:p>
          <w:p w:rsidR="00811B00" w:rsidRPr="00A55585" w:rsidRDefault="00811B00" w:rsidP="00721330">
            <w:pPr>
              <w:rPr>
                <w:rFonts w:ascii="Gill Sans MT" w:hAnsi="Gill Sans MT"/>
                <w:sz w:val="20"/>
                <w:szCs w:val="20"/>
              </w:rPr>
            </w:pPr>
            <w:r w:rsidRPr="009753BA">
              <w:rPr>
                <w:rFonts w:ascii="Gill Sans MT" w:hAnsi="Gill Sans MT" w:cs="Arial"/>
                <w:i/>
                <w:sz w:val="20"/>
                <w:szCs w:val="20"/>
                <w:lang w:val="en-ZA"/>
              </w:rPr>
              <w:t>Laws</w:t>
            </w:r>
            <w:r>
              <w:rPr>
                <w:rFonts w:ascii="Gill Sans MT" w:hAnsi="Gill Sans MT" w:cs="Arial"/>
                <w:i/>
                <w:sz w:val="20"/>
                <w:szCs w:val="20"/>
                <w:lang w:val="en-ZA"/>
              </w:rPr>
              <w:t xml:space="preserve"> - </w:t>
            </w:r>
            <w:r>
              <w:rPr>
                <w:rFonts w:ascii="Gill Sans MT" w:hAnsi="Gill Sans MT"/>
                <w:sz w:val="20"/>
                <w:szCs w:val="20"/>
              </w:rPr>
              <w:t>South Sudan has enacted legislation to prohibit all forms of corporal punishment in all settings:  Transitional Constitution Section 17 and</w:t>
            </w:r>
            <w:r w:rsidRPr="00F037A3">
              <w:rPr>
                <w:rFonts w:ascii="Gill Sans MT" w:hAnsi="Gill Sans MT"/>
                <w:sz w:val="20"/>
                <w:szCs w:val="20"/>
              </w:rPr>
              <w:t xml:space="preserve"> </w:t>
            </w:r>
            <w:r w:rsidRPr="00F037A3">
              <w:rPr>
                <w:rFonts w:ascii="Gill Sans MT" w:hAnsi="Gill Sans MT"/>
                <w:i/>
                <w:sz w:val="20"/>
                <w:szCs w:val="20"/>
              </w:rPr>
              <w:t>Child Act</w:t>
            </w:r>
            <w:r w:rsidRPr="00F037A3">
              <w:rPr>
                <w:rFonts w:ascii="Gill Sans MT" w:hAnsi="Gill Sans MT"/>
                <w:sz w:val="20"/>
                <w:szCs w:val="20"/>
              </w:rPr>
              <w:t xml:space="preserve"> (2008)</w:t>
            </w:r>
            <w:r>
              <w:rPr>
                <w:rFonts w:ascii="Gill Sans MT" w:hAnsi="Gill Sans MT"/>
                <w:sz w:val="20"/>
                <w:szCs w:val="20"/>
              </w:rPr>
              <w:t xml:space="preserve"> </w:t>
            </w:r>
            <w:r w:rsidRPr="00F037A3">
              <w:rPr>
                <w:rFonts w:ascii="Gill Sans MT" w:hAnsi="Gill Sans MT"/>
                <w:sz w:val="20"/>
                <w:szCs w:val="20"/>
              </w:rPr>
              <w:t>Section 21</w:t>
            </w:r>
            <w:r>
              <w:rPr>
                <w:rFonts w:ascii="Gill Sans MT" w:hAnsi="Gill Sans MT"/>
                <w:sz w:val="20"/>
                <w:szCs w:val="20"/>
              </w:rPr>
              <w:t xml:space="preserve">.  A General Education Bill (last debated in Parliament in August 2012), if enacted will confirm prohibition of </w:t>
            </w:r>
            <w:r w:rsidRPr="00F037A3">
              <w:rPr>
                <w:rFonts w:ascii="Gill Sans MT" w:hAnsi="Gill Sans MT"/>
                <w:sz w:val="20"/>
                <w:szCs w:val="20"/>
              </w:rPr>
              <w:t xml:space="preserve">corporal punishment </w:t>
            </w:r>
            <w:r>
              <w:rPr>
                <w:rFonts w:ascii="Gill Sans MT" w:hAnsi="Gill Sans MT"/>
                <w:sz w:val="20"/>
                <w:szCs w:val="20"/>
              </w:rPr>
              <w:t>in schools</w:t>
            </w:r>
            <w:r>
              <w:rPr>
                <w:rStyle w:val="EndnoteReference"/>
                <w:rFonts w:ascii="Gill Sans MT" w:hAnsi="Gill Sans MT"/>
                <w:sz w:val="20"/>
                <w:szCs w:val="20"/>
              </w:rPr>
              <w:endnoteReference w:id="73"/>
            </w:r>
          </w:p>
          <w:p w:rsidR="00811B00" w:rsidRPr="00DB5650" w:rsidRDefault="00811B00" w:rsidP="007737F1">
            <w:pPr>
              <w:rPr>
                <w:rFonts w:ascii="Gill Sans MT" w:hAnsi="Gill Sans MT" w:cs="Arial"/>
                <w:sz w:val="20"/>
                <w:szCs w:val="20"/>
              </w:rPr>
            </w:pPr>
          </w:p>
          <w:p w:rsidR="00811B00" w:rsidRPr="00DB5650" w:rsidRDefault="00811B00" w:rsidP="007737F1">
            <w:pPr>
              <w:rPr>
                <w:rFonts w:ascii="Gill Sans MT" w:hAnsi="Gill Sans MT" w:cs="Arial"/>
                <w:sz w:val="20"/>
                <w:szCs w:val="20"/>
                <w:u w:val="single"/>
              </w:rPr>
            </w:pPr>
            <w:r w:rsidRPr="00DB5650">
              <w:rPr>
                <w:rFonts w:ascii="Gill Sans MT" w:hAnsi="Gill Sans MT" w:cs="Arial"/>
                <w:sz w:val="20"/>
                <w:szCs w:val="20"/>
                <w:u w:val="single"/>
              </w:rPr>
              <w:t>Domestic Violence</w:t>
            </w:r>
          </w:p>
          <w:p w:rsidR="00811B00" w:rsidRPr="00DB5650" w:rsidRDefault="00811B00" w:rsidP="007737F1">
            <w:pPr>
              <w:rPr>
                <w:rFonts w:ascii="Gill Sans MT" w:hAnsi="Gill Sans MT" w:cs="Arial"/>
                <w:sz w:val="20"/>
                <w:szCs w:val="20"/>
              </w:rPr>
            </w:pPr>
            <w:r w:rsidRPr="00DB5650">
              <w:rPr>
                <w:rFonts w:ascii="Gill Sans MT" w:hAnsi="Gill Sans MT" w:cs="Arial"/>
                <w:sz w:val="20"/>
                <w:szCs w:val="20"/>
              </w:rPr>
              <w:t>The perpetrators of domestic violence against girls tend to be fathers and brothers, and reasons are usually related to a poor performance of the housework.  In the case of boys, abusive family environments have been mentioned as the main reasons why they leave their homes to live on the streets.</w:t>
            </w:r>
          </w:p>
          <w:p w:rsidR="00811B00" w:rsidRPr="00D75D0B" w:rsidRDefault="00811B00" w:rsidP="00D3562C">
            <w:pPr>
              <w:rPr>
                <w:rFonts w:ascii="Gill Sans MT" w:hAnsi="Gill Sans MT" w:cs="Arial"/>
                <w:sz w:val="20"/>
                <w:szCs w:val="20"/>
              </w:rPr>
            </w:pPr>
          </w:p>
        </w:tc>
      </w:tr>
      <w:tr w:rsidR="00811B00" w:rsidRPr="004C1DC2" w:rsidTr="00A05FBD">
        <w:tc>
          <w:tcPr>
            <w:tcW w:w="9889" w:type="dxa"/>
            <w:gridSpan w:val="4"/>
            <w:shd w:val="clear" w:color="auto" w:fill="4BACC6" w:themeFill="accent5"/>
          </w:tcPr>
          <w:p w:rsidR="00811B00" w:rsidRPr="007C3685" w:rsidRDefault="00811B00" w:rsidP="007737F1">
            <w:pPr>
              <w:spacing w:before="60" w:after="60"/>
              <w:rPr>
                <w:rFonts w:ascii="Gill Sans MT" w:hAnsi="Gill Sans MT"/>
                <w:b/>
                <w:sz w:val="20"/>
                <w:szCs w:val="20"/>
              </w:rPr>
            </w:pPr>
            <w:r w:rsidRPr="007C3685">
              <w:rPr>
                <w:rFonts w:ascii="Gill Sans MT" w:hAnsi="Gill Sans MT"/>
                <w:b/>
                <w:sz w:val="20"/>
                <w:szCs w:val="20"/>
              </w:rPr>
              <w:t>Killing and Maiming in Conflict</w:t>
            </w:r>
          </w:p>
        </w:tc>
      </w:tr>
      <w:tr w:rsidR="00811B00" w:rsidRPr="004C1DC2" w:rsidTr="00A43357">
        <w:tc>
          <w:tcPr>
            <w:tcW w:w="9889" w:type="dxa"/>
            <w:gridSpan w:val="4"/>
          </w:tcPr>
          <w:p w:rsidR="00811B00" w:rsidRDefault="00811B00" w:rsidP="00D97DAF">
            <w:pPr>
              <w:autoSpaceDE w:val="0"/>
              <w:autoSpaceDN w:val="0"/>
              <w:adjustRightInd w:val="0"/>
              <w:rPr>
                <w:rFonts w:ascii="Gill Sans MT" w:hAnsi="Gill Sans MT"/>
                <w:sz w:val="20"/>
                <w:szCs w:val="20"/>
              </w:rPr>
            </w:pPr>
            <w:r w:rsidRPr="008C0C60">
              <w:rPr>
                <w:rFonts w:ascii="Gill Sans MT" w:hAnsi="Gill Sans MT" w:cs="Arial"/>
                <w:sz w:val="20"/>
                <w:szCs w:val="20"/>
              </w:rPr>
              <w:t>Women and children continue to be killed and abducted during inter-eth</w:t>
            </w:r>
            <w:r>
              <w:rPr>
                <w:rFonts w:ascii="Gill Sans MT" w:hAnsi="Gill Sans MT" w:cs="Arial"/>
                <w:sz w:val="20"/>
                <w:szCs w:val="20"/>
              </w:rPr>
              <w:t xml:space="preserve">nic violence, which resulted in an estimated 888 deaths </w:t>
            </w:r>
            <w:r w:rsidRPr="008C0C60">
              <w:rPr>
                <w:rFonts w:ascii="Gill Sans MT" w:hAnsi="Gill Sans MT" w:cs="Arial"/>
                <w:sz w:val="20"/>
                <w:szCs w:val="20"/>
              </w:rPr>
              <w:t xml:space="preserve">between December 2011 and January 2012 in </w:t>
            </w:r>
            <w:proofErr w:type="spellStart"/>
            <w:r w:rsidRPr="008C0C60">
              <w:rPr>
                <w:rFonts w:ascii="Gill Sans MT" w:hAnsi="Gill Sans MT" w:cs="Arial"/>
                <w:sz w:val="20"/>
                <w:szCs w:val="20"/>
              </w:rPr>
              <w:t>Jonglei</w:t>
            </w:r>
            <w:proofErr w:type="spellEnd"/>
            <w:r w:rsidRPr="008C0C60">
              <w:rPr>
                <w:rFonts w:ascii="Gill Sans MT" w:hAnsi="Gill Sans MT" w:cs="Arial"/>
                <w:sz w:val="20"/>
                <w:szCs w:val="20"/>
              </w:rPr>
              <w:t xml:space="preserve"> </w:t>
            </w:r>
            <w:r>
              <w:rPr>
                <w:rFonts w:ascii="Gill Sans MT" w:hAnsi="Gill Sans MT" w:cs="Arial"/>
                <w:sz w:val="20"/>
                <w:szCs w:val="20"/>
              </w:rPr>
              <w:t>state</w:t>
            </w:r>
            <w:r w:rsidRPr="008C0C60">
              <w:rPr>
                <w:rFonts w:ascii="Gill Sans MT" w:hAnsi="Gill Sans MT" w:cs="Arial"/>
                <w:sz w:val="20"/>
                <w:szCs w:val="20"/>
                <w:vertAlign w:val="superscript"/>
              </w:rPr>
              <w:endnoteReference w:id="74"/>
            </w:r>
            <w:r w:rsidRPr="008C0C60">
              <w:rPr>
                <w:rFonts w:ascii="Gill Sans MT" w:hAnsi="Gill Sans MT" w:cs="Arial"/>
                <w:sz w:val="20"/>
                <w:szCs w:val="20"/>
              </w:rPr>
              <w:t>.</w:t>
            </w:r>
            <w:r>
              <w:rPr>
                <w:rFonts w:ascii="Gill Sans MT" w:hAnsi="Gill Sans MT" w:cs="Arial"/>
                <w:sz w:val="20"/>
                <w:szCs w:val="20"/>
              </w:rPr>
              <w:t xml:space="preserve">  </w:t>
            </w:r>
            <w:r w:rsidRPr="008C0C60">
              <w:rPr>
                <w:rFonts w:ascii="Gill Sans MT" w:hAnsi="Gill Sans MT"/>
                <w:sz w:val="20"/>
                <w:szCs w:val="20"/>
              </w:rPr>
              <w:t xml:space="preserve">In 2011, the </w:t>
            </w:r>
            <w:r>
              <w:rPr>
                <w:rFonts w:ascii="Gill Sans MT" w:hAnsi="Gill Sans MT"/>
                <w:sz w:val="20"/>
                <w:szCs w:val="20"/>
              </w:rPr>
              <w:t>MRM C</w:t>
            </w:r>
            <w:r w:rsidRPr="008C0C60">
              <w:rPr>
                <w:rFonts w:ascii="Gill Sans MT" w:hAnsi="Gill Sans MT"/>
                <w:sz w:val="20"/>
                <w:szCs w:val="20"/>
              </w:rPr>
              <w:t xml:space="preserve">ountry </w:t>
            </w:r>
            <w:r>
              <w:rPr>
                <w:rFonts w:ascii="Gill Sans MT" w:hAnsi="Gill Sans MT"/>
                <w:sz w:val="20"/>
                <w:szCs w:val="20"/>
              </w:rPr>
              <w:t>T</w:t>
            </w:r>
            <w:r w:rsidRPr="008C0C60">
              <w:rPr>
                <w:rFonts w:ascii="Gill Sans MT" w:hAnsi="Gill Sans MT"/>
                <w:sz w:val="20"/>
                <w:szCs w:val="20"/>
              </w:rPr>
              <w:t xml:space="preserve">ask </w:t>
            </w:r>
            <w:r>
              <w:rPr>
                <w:rFonts w:ascii="Gill Sans MT" w:hAnsi="Gill Sans MT"/>
                <w:sz w:val="20"/>
                <w:szCs w:val="20"/>
              </w:rPr>
              <w:t>F</w:t>
            </w:r>
            <w:r w:rsidRPr="008C0C60">
              <w:rPr>
                <w:rFonts w:ascii="Gill Sans MT" w:hAnsi="Gill Sans MT"/>
                <w:sz w:val="20"/>
                <w:szCs w:val="20"/>
              </w:rPr>
              <w:t xml:space="preserve">orce verified the killing of 104 children and the maiming of 78. </w:t>
            </w:r>
            <w:r>
              <w:rPr>
                <w:rFonts w:ascii="Gill Sans MT" w:hAnsi="Gill Sans MT"/>
                <w:sz w:val="20"/>
                <w:szCs w:val="20"/>
              </w:rPr>
              <w:t xml:space="preserve"> </w:t>
            </w:r>
            <w:r w:rsidRPr="008C0C60">
              <w:rPr>
                <w:rFonts w:ascii="Gill Sans MT" w:hAnsi="Gill Sans MT"/>
                <w:sz w:val="20"/>
                <w:szCs w:val="20"/>
              </w:rPr>
              <w:t xml:space="preserve">In addition, 306 reports of killing and maiming were received. </w:t>
            </w:r>
            <w:r>
              <w:rPr>
                <w:rFonts w:ascii="Gill Sans MT" w:hAnsi="Gill Sans MT"/>
                <w:sz w:val="20"/>
                <w:szCs w:val="20"/>
              </w:rPr>
              <w:t xml:space="preserve"> 33</w:t>
            </w:r>
            <w:r w:rsidRPr="008C0C60">
              <w:rPr>
                <w:rFonts w:ascii="Gill Sans MT" w:hAnsi="Gill Sans MT"/>
                <w:sz w:val="20"/>
                <w:szCs w:val="20"/>
              </w:rPr>
              <w:t xml:space="preserve"> children were reportedly killed and 36 injured during </w:t>
            </w:r>
            <w:r>
              <w:rPr>
                <w:rFonts w:ascii="Gill Sans MT" w:hAnsi="Gill Sans MT"/>
                <w:sz w:val="20"/>
                <w:szCs w:val="20"/>
              </w:rPr>
              <w:t xml:space="preserve">5 </w:t>
            </w:r>
            <w:r w:rsidRPr="008C0C60">
              <w:rPr>
                <w:rFonts w:ascii="Gill Sans MT" w:hAnsi="Gill Sans MT"/>
                <w:sz w:val="20"/>
                <w:szCs w:val="20"/>
              </w:rPr>
              <w:t>separate clashes between SPLA and armed groups</w:t>
            </w:r>
            <w:r>
              <w:rPr>
                <w:rFonts w:ascii="Gill Sans MT" w:hAnsi="Gill Sans MT"/>
                <w:sz w:val="20"/>
                <w:szCs w:val="20"/>
              </w:rPr>
              <w:t xml:space="preserve">. </w:t>
            </w:r>
            <w:r w:rsidRPr="008C0C60">
              <w:rPr>
                <w:rFonts w:ascii="Gill Sans MT" w:hAnsi="Gill Sans MT"/>
                <w:sz w:val="20"/>
                <w:szCs w:val="20"/>
              </w:rPr>
              <w:t xml:space="preserve"> Air strikes by the Sudanese Armed Forces in Unity State resulted in the death</w:t>
            </w:r>
            <w:r>
              <w:rPr>
                <w:rFonts w:ascii="Gill Sans MT" w:hAnsi="Gill Sans MT"/>
                <w:sz w:val="20"/>
                <w:szCs w:val="20"/>
              </w:rPr>
              <w:t>s</w:t>
            </w:r>
            <w:r w:rsidRPr="008C0C60">
              <w:rPr>
                <w:rFonts w:ascii="Gill Sans MT" w:hAnsi="Gill Sans MT"/>
                <w:sz w:val="20"/>
                <w:szCs w:val="20"/>
              </w:rPr>
              <w:t xml:space="preserve"> of </w:t>
            </w:r>
            <w:r>
              <w:rPr>
                <w:rFonts w:ascii="Gill Sans MT" w:hAnsi="Gill Sans MT"/>
                <w:sz w:val="20"/>
                <w:szCs w:val="20"/>
              </w:rPr>
              <w:t>3</w:t>
            </w:r>
            <w:r w:rsidRPr="008C0C60">
              <w:rPr>
                <w:rFonts w:ascii="Gill Sans MT" w:hAnsi="Gill Sans MT"/>
                <w:sz w:val="20"/>
                <w:szCs w:val="20"/>
              </w:rPr>
              <w:t xml:space="preserve"> children and injury of </w:t>
            </w:r>
            <w:r>
              <w:rPr>
                <w:rFonts w:ascii="Gill Sans MT" w:hAnsi="Gill Sans MT"/>
                <w:sz w:val="20"/>
                <w:szCs w:val="20"/>
              </w:rPr>
              <w:t>2</w:t>
            </w:r>
            <w:r w:rsidRPr="008C0C60">
              <w:rPr>
                <w:rFonts w:ascii="Gill Sans MT" w:hAnsi="Gill Sans MT"/>
                <w:sz w:val="20"/>
                <w:szCs w:val="20"/>
              </w:rPr>
              <w:t>.</w:t>
            </w:r>
          </w:p>
          <w:p w:rsidR="00811B00" w:rsidRPr="00A55585" w:rsidRDefault="00811B00" w:rsidP="00D97DAF">
            <w:pPr>
              <w:autoSpaceDE w:val="0"/>
              <w:autoSpaceDN w:val="0"/>
              <w:adjustRightInd w:val="0"/>
              <w:rPr>
                <w:rFonts w:ascii="Gill Sans MT" w:hAnsi="Gill Sans MT"/>
                <w:sz w:val="20"/>
                <w:szCs w:val="20"/>
              </w:rPr>
            </w:pPr>
          </w:p>
        </w:tc>
      </w:tr>
      <w:tr w:rsidR="00811B00" w:rsidRPr="004C1DC2" w:rsidTr="00A05FBD">
        <w:tc>
          <w:tcPr>
            <w:tcW w:w="9889" w:type="dxa"/>
            <w:gridSpan w:val="4"/>
            <w:shd w:val="clear" w:color="auto" w:fill="4BACC6" w:themeFill="accent5"/>
          </w:tcPr>
          <w:p w:rsidR="00811B00" w:rsidRPr="004037B5" w:rsidRDefault="00811B00" w:rsidP="007737F1">
            <w:pPr>
              <w:spacing w:before="60"/>
              <w:rPr>
                <w:rFonts w:ascii="Gill Sans MT" w:hAnsi="Gill Sans MT"/>
                <w:b/>
                <w:sz w:val="20"/>
                <w:szCs w:val="20"/>
              </w:rPr>
            </w:pPr>
            <w:r>
              <w:rPr>
                <w:rFonts w:ascii="Gill Sans MT" w:hAnsi="Gill Sans MT"/>
                <w:b/>
                <w:sz w:val="20"/>
                <w:szCs w:val="20"/>
              </w:rPr>
              <w:t xml:space="preserve">Harmful Practices </w:t>
            </w:r>
          </w:p>
        </w:tc>
      </w:tr>
      <w:tr w:rsidR="00811B00" w:rsidRPr="004C1DC2" w:rsidTr="00A43357">
        <w:tc>
          <w:tcPr>
            <w:tcW w:w="9889" w:type="dxa"/>
            <w:gridSpan w:val="4"/>
          </w:tcPr>
          <w:p w:rsidR="00811B00" w:rsidRPr="00E45BF5" w:rsidRDefault="00811B00" w:rsidP="00E45BF5">
            <w:pPr>
              <w:rPr>
                <w:rFonts w:ascii="Gill Sans MT" w:hAnsi="Gill Sans MT" w:cs="Arial"/>
                <w:sz w:val="20"/>
                <w:szCs w:val="20"/>
                <w:u w:val="single"/>
              </w:rPr>
            </w:pPr>
            <w:r>
              <w:rPr>
                <w:rFonts w:ascii="Gill Sans MT" w:hAnsi="Gill Sans MT" w:cs="Arial"/>
                <w:sz w:val="20"/>
                <w:szCs w:val="20"/>
                <w:u w:val="single"/>
              </w:rPr>
              <w:t>Early/Forced Marriages</w:t>
            </w:r>
          </w:p>
          <w:p w:rsidR="00811B00" w:rsidRDefault="00811B00" w:rsidP="00701E13">
            <w:pPr>
              <w:numPr>
                <w:ilvl w:val="0"/>
                <w:numId w:val="25"/>
              </w:numPr>
              <w:rPr>
                <w:rFonts w:ascii="Gill Sans MT" w:hAnsi="Gill Sans MT" w:cs="Arial"/>
                <w:sz w:val="20"/>
                <w:szCs w:val="20"/>
              </w:rPr>
            </w:pPr>
            <w:r w:rsidRPr="004037B5">
              <w:rPr>
                <w:rFonts w:ascii="Gill Sans MT" w:hAnsi="Gill Sans MT" w:cs="Arial"/>
                <w:sz w:val="20"/>
                <w:szCs w:val="20"/>
              </w:rPr>
              <w:t>7.3% of girls are married before 15 years</w:t>
            </w:r>
            <w:r>
              <w:rPr>
                <w:rFonts w:ascii="Gill Sans MT" w:hAnsi="Gill Sans MT" w:cs="Arial"/>
                <w:sz w:val="20"/>
                <w:szCs w:val="20"/>
              </w:rPr>
              <w:t>;</w:t>
            </w:r>
            <w:r w:rsidRPr="004037B5">
              <w:rPr>
                <w:rFonts w:ascii="Gill Sans MT" w:hAnsi="Gill Sans MT" w:cs="Arial"/>
                <w:sz w:val="20"/>
                <w:szCs w:val="20"/>
              </w:rPr>
              <w:t xml:space="preserve"> </w:t>
            </w:r>
          </w:p>
          <w:p w:rsidR="00811B00" w:rsidRDefault="00811B00" w:rsidP="00701E13">
            <w:pPr>
              <w:numPr>
                <w:ilvl w:val="0"/>
                <w:numId w:val="25"/>
              </w:numPr>
              <w:rPr>
                <w:rFonts w:ascii="Gill Sans MT" w:hAnsi="Gill Sans MT" w:cs="Arial"/>
                <w:sz w:val="20"/>
                <w:szCs w:val="20"/>
              </w:rPr>
            </w:pPr>
            <w:r>
              <w:rPr>
                <w:rFonts w:ascii="Gill Sans MT" w:hAnsi="Gill Sans MT" w:cs="Arial"/>
                <w:sz w:val="20"/>
                <w:szCs w:val="20"/>
              </w:rPr>
              <w:t>3</w:t>
            </w:r>
            <w:r w:rsidRPr="00E45BF5">
              <w:rPr>
                <w:rFonts w:ascii="Gill Sans MT" w:hAnsi="Gill Sans MT" w:cs="Arial"/>
                <w:sz w:val="20"/>
                <w:szCs w:val="20"/>
              </w:rPr>
              <w:t>9% of girls</w:t>
            </w:r>
            <w:r>
              <w:rPr>
                <w:rFonts w:ascii="Gill Sans MT" w:hAnsi="Gill Sans MT" w:cs="Arial"/>
                <w:sz w:val="20"/>
                <w:szCs w:val="20"/>
              </w:rPr>
              <w:t xml:space="preserve"> aged 15-</w:t>
            </w:r>
            <w:r w:rsidRPr="00E45BF5">
              <w:rPr>
                <w:rFonts w:ascii="Gill Sans MT" w:hAnsi="Gill Sans MT" w:cs="Arial"/>
                <w:sz w:val="20"/>
                <w:szCs w:val="20"/>
              </w:rPr>
              <w:t>19 years are currently married or in a union</w:t>
            </w:r>
            <w:r>
              <w:rPr>
                <w:rFonts w:ascii="Gill Sans MT" w:hAnsi="Gill Sans MT" w:cs="Arial"/>
                <w:sz w:val="20"/>
                <w:szCs w:val="20"/>
              </w:rPr>
              <w:t>;</w:t>
            </w:r>
            <w:r w:rsidRPr="00E45BF5">
              <w:rPr>
                <w:rFonts w:ascii="Gill Sans MT" w:hAnsi="Gill Sans MT" w:cs="Arial"/>
                <w:sz w:val="20"/>
                <w:szCs w:val="20"/>
              </w:rPr>
              <w:t xml:space="preserve"> and </w:t>
            </w:r>
          </w:p>
          <w:p w:rsidR="00811B00" w:rsidRPr="009753BA" w:rsidRDefault="00811B00" w:rsidP="00E45BF5">
            <w:pPr>
              <w:numPr>
                <w:ilvl w:val="0"/>
                <w:numId w:val="25"/>
              </w:numPr>
              <w:rPr>
                <w:rFonts w:ascii="Gill Sans MT" w:hAnsi="Gill Sans MT" w:cs="Arial"/>
                <w:sz w:val="20"/>
                <w:szCs w:val="20"/>
              </w:rPr>
            </w:pPr>
            <w:r w:rsidRPr="009753BA">
              <w:rPr>
                <w:rFonts w:ascii="Gill Sans MT" w:hAnsi="Gill Sans MT" w:cs="Arial"/>
                <w:sz w:val="20"/>
                <w:szCs w:val="20"/>
              </w:rPr>
              <w:t>45.2% of women were married between 16 and 18 years old.</w:t>
            </w:r>
            <w:r w:rsidRPr="004037B5">
              <w:rPr>
                <w:rStyle w:val="EndnoteReference"/>
                <w:rFonts w:ascii="Gill Sans MT" w:hAnsi="Gill Sans MT" w:cs="Arial"/>
              </w:rPr>
              <w:endnoteReference w:id="75"/>
            </w:r>
          </w:p>
          <w:p w:rsidR="00811B00" w:rsidRDefault="00811B00" w:rsidP="00E45BF5">
            <w:pPr>
              <w:rPr>
                <w:rFonts w:ascii="Gill Sans MT" w:hAnsi="Gill Sans MT" w:cs="Arial"/>
                <w:sz w:val="20"/>
                <w:szCs w:val="20"/>
                <w:lang w:val="en-US"/>
              </w:rPr>
            </w:pPr>
          </w:p>
          <w:p w:rsidR="00811B00" w:rsidRPr="004037B5" w:rsidRDefault="00811B00" w:rsidP="00E45BF5">
            <w:pPr>
              <w:rPr>
                <w:rFonts w:ascii="Gill Sans MT" w:hAnsi="Gill Sans MT" w:cs="Arial"/>
                <w:sz w:val="20"/>
                <w:szCs w:val="20"/>
                <w:lang w:val="en-US"/>
              </w:rPr>
            </w:pPr>
            <w:r w:rsidRPr="004037B5">
              <w:rPr>
                <w:rFonts w:ascii="Gill Sans MT" w:hAnsi="Gill Sans MT" w:cs="Arial"/>
                <w:sz w:val="20"/>
                <w:szCs w:val="20"/>
                <w:lang w:val="en-US"/>
              </w:rPr>
              <w:t xml:space="preserve">Since the bride’s family customarily receives a substantial bride-wealth (consisting of cattle) from the groom’s family, the pressure to marry off girls is strong and the bride’s family has an interest in marrying girls to the highest bidder. </w:t>
            </w:r>
            <w:r>
              <w:rPr>
                <w:rFonts w:ascii="Gill Sans MT" w:hAnsi="Gill Sans MT" w:cs="Arial"/>
                <w:sz w:val="20"/>
                <w:szCs w:val="20"/>
                <w:lang w:val="en-US"/>
              </w:rPr>
              <w:t xml:space="preserve"> </w:t>
            </w:r>
            <w:r w:rsidRPr="004037B5">
              <w:rPr>
                <w:rFonts w:ascii="Gill Sans MT" w:hAnsi="Gill Sans MT" w:cs="Arial"/>
                <w:sz w:val="20"/>
                <w:szCs w:val="20"/>
                <w:lang w:val="en-US"/>
              </w:rPr>
              <w:t>Furthermore, since the bride’s family must repay the dowry if the couple divorces, girls are pressured to remain married, regardless of the abuse they may suffer</w:t>
            </w:r>
            <w:r w:rsidRPr="004037B5">
              <w:rPr>
                <w:rStyle w:val="EndnoteReference"/>
                <w:rFonts w:ascii="Gill Sans MT" w:hAnsi="Gill Sans MT" w:cs="Arial"/>
                <w:lang w:val="en-US"/>
              </w:rPr>
              <w:endnoteReference w:id="76"/>
            </w:r>
            <w:r>
              <w:rPr>
                <w:rFonts w:ascii="Gill Sans MT" w:hAnsi="Gill Sans MT" w:cs="Arial"/>
                <w:sz w:val="20"/>
                <w:szCs w:val="20"/>
                <w:lang w:val="en-US"/>
              </w:rPr>
              <w:t>.</w:t>
            </w:r>
          </w:p>
          <w:p w:rsidR="00811B00" w:rsidRPr="004037B5" w:rsidRDefault="00811B00" w:rsidP="00E45BF5">
            <w:pPr>
              <w:rPr>
                <w:rFonts w:ascii="Gill Sans MT" w:hAnsi="Gill Sans MT" w:cs="Arial"/>
                <w:sz w:val="20"/>
                <w:szCs w:val="20"/>
                <w:lang w:val="en-US"/>
              </w:rPr>
            </w:pPr>
          </w:p>
          <w:p w:rsidR="00811B00" w:rsidRDefault="00811B00" w:rsidP="00E45BF5">
            <w:pPr>
              <w:rPr>
                <w:rFonts w:ascii="Gill Sans MT" w:hAnsi="Gill Sans MT" w:cs="Arial"/>
                <w:sz w:val="20"/>
                <w:szCs w:val="20"/>
                <w:u w:val="single"/>
              </w:rPr>
            </w:pPr>
            <w:r>
              <w:rPr>
                <w:rFonts w:ascii="Gill Sans MT" w:hAnsi="Gill Sans MT" w:cs="Arial"/>
                <w:sz w:val="20"/>
                <w:szCs w:val="20"/>
                <w:u w:val="single"/>
              </w:rPr>
              <w:t>FGM/C</w:t>
            </w:r>
          </w:p>
          <w:p w:rsidR="00811B00" w:rsidRDefault="00811B00" w:rsidP="00E16E72">
            <w:pPr>
              <w:rPr>
                <w:rFonts w:ascii="Gill Sans MT" w:hAnsi="Gill Sans MT" w:cs="Arial"/>
                <w:sz w:val="20"/>
                <w:szCs w:val="20"/>
              </w:rPr>
            </w:pPr>
            <w:r w:rsidRPr="004037B5">
              <w:rPr>
                <w:rFonts w:ascii="Gill Sans MT" w:hAnsi="Gill Sans MT" w:cs="Arial"/>
                <w:sz w:val="20"/>
                <w:szCs w:val="20"/>
              </w:rPr>
              <w:t>1.3% of women aged 15–49 years h</w:t>
            </w:r>
            <w:r>
              <w:rPr>
                <w:rFonts w:ascii="Gill Sans MT" w:hAnsi="Gill Sans MT" w:cs="Arial"/>
                <w:sz w:val="20"/>
                <w:szCs w:val="20"/>
              </w:rPr>
              <w:t xml:space="preserve">ave undergone some form of FGM and </w:t>
            </w:r>
            <w:r w:rsidRPr="004037B5">
              <w:rPr>
                <w:rFonts w:ascii="Gill Sans MT" w:hAnsi="Gill Sans MT" w:cs="Arial"/>
                <w:sz w:val="20"/>
                <w:szCs w:val="20"/>
              </w:rPr>
              <w:t>80% of women disapprove of FGM</w:t>
            </w:r>
            <w:r w:rsidRPr="004037B5">
              <w:rPr>
                <w:rStyle w:val="EndnoteReference"/>
                <w:rFonts w:ascii="Gill Sans MT" w:hAnsi="Gill Sans MT" w:cs="Arial"/>
              </w:rPr>
              <w:endnoteReference w:id="77"/>
            </w:r>
          </w:p>
          <w:p w:rsidR="00811B00" w:rsidRDefault="00811B00" w:rsidP="00E45BF5">
            <w:pPr>
              <w:rPr>
                <w:rFonts w:ascii="Gill Sans MT" w:hAnsi="Gill Sans MT" w:cs="Arial"/>
                <w:sz w:val="20"/>
                <w:szCs w:val="20"/>
              </w:rPr>
            </w:pPr>
            <w:r w:rsidRPr="004037B5">
              <w:rPr>
                <w:rFonts w:ascii="Gill Sans MT" w:hAnsi="Gill Sans MT" w:cs="Arial"/>
                <w:sz w:val="20"/>
                <w:szCs w:val="20"/>
              </w:rPr>
              <w:lastRenderedPageBreak/>
              <w:t xml:space="preserve">Despite changes in women’s attitudes towards </w:t>
            </w:r>
            <w:r>
              <w:rPr>
                <w:rFonts w:ascii="Gill Sans MT" w:hAnsi="Gill Sans MT" w:cs="Arial"/>
                <w:sz w:val="20"/>
                <w:szCs w:val="20"/>
              </w:rPr>
              <w:t>FGM</w:t>
            </w:r>
            <w:r w:rsidRPr="004037B5">
              <w:rPr>
                <w:rFonts w:ascii="Gill Sans MT" w:hAnsi="Gill Sans MT" w:cs="Arial"/>
                <w:sz w:val="20"/>
                <w:szCs w:val="20"/>
              </w:rPr>
              <w:t xml:space="preserve"> in the last decade, it is still practiced in South Sudan. </w:t>
            </w:r>
            <w:r>
              <w:rPr>
                <w:rFonts w:ascii="Gill Sans MT" w:hAnsi="Gill Sans MT" w:cs="Arial"/>
                <w:sz w:val="20"/>
                <w:szCs w:val="20"/>
              </w:rPr>
              <w:t xml:space="preserve"> </w:t>
            </w:r>
          </w:p>
          <w:p w:rsidR="00811B00" w:rsidRPr="00E16E72" w:rsidRDefault="00811B00" w:rsidP="00E45BF5">
            <w:pPr>
              <w:rPr>
                <w:rFonts w:ascii="Gill Sans MT" w:hAnsi="Gill Sans MT" w:cs="Arial"/>
                <w:sz w:val="20"/>
                <w:szCs w:val="20"/>
              </w:rPr>
            </w:pPr>
            <w:r w:rsidRPr="009753BA">
              <w:rPr>
                <w:rFonts w:ascii="Gill Sans MT" w:hAnsi="Gill Sans MT" w:cs="Arial"/>
                <w:i/>
                <w:sz w:val="20"/>
                <w:szCs w:val="20"/>
              </w:rPr>
              <w:t>Law</w:t>
            </w:r>
            <w:r>
              <w:rPr>
                <w:rFonts w:ascii="Gill Sans MT" w:hAnsi="Gill Sans MT" w:cs="Arial"/>
                <w:i/>
                <w:sz w:val="20"/>
                <w:szCs w:val="20"/>
              </w:rPr>
              <w:t>s - C</w:t>
            </w:r>
            <w:r w:rsidRPr="00FF33E4">
              <w:rPr>
                <w:rFonts w:ascii="Gill Sans MT" w:hAnsi="Gill Sans MT" w:cs="Arial"/>
                <w:i/>
                <w:sz w:val="20"/>
                <w:szCs w:val="20"/>
              </w:rPr>
              <w:t>hild Act</w:t>
            </w:r>
            <w:r>
              <w:rPr>
                <w:rFonts w:ascii="Gill Sans MT" w:hAnsi="Gill Sans MT" w:cs="Arial"/>
                <w:sz w:val="20"/>
                <w:szCs w:val="20"/>
              </w:rPr>
              <w:t xml:space="preserve"> (2008) Sections 23 and 26 </w:t>
            </w:r>
          </w:p>
          <w:p w:rsidR="00811B00" w:rsidRPr="004037B5" w:rsidRDefault="00811B00" w:rsidP="00E45BF5">
            <w:pPr>
              <w:outlineLvl w:val="0"/>
              <w:rPr>
                <w:rFonts w:ascii="Gill Sans MT" w:hAnsi="Gill Sans MT" w:cs="Arial"/>
                <w:sz w:val="20"/>
                <w:szCs w:val="20"/>
              </w:rPr>
            </w:pPr>
          </w:p>
          <w:p w:rsidR="00811B00" w:rsidRPr="00E45BF5" w:rsidRDefault="00811B00" w:rsidP="00E45BF5">
            <w:pPr>
              <w:rPr>
                <w:rFonts w:ascii="Gill Sans MT" w:hAnsi="Gill Sans MT" w:cs="Arial"/>
                <w:sz w:val="20"/>
                <w:szCs w:val="20"/>
                <w:u w:val="single"/>
              </w:rPr>
            </w:pPr>
            <w:r w:rsidRPr="00E45BF5">
              <w:rPr>
                <w:rFonts w:ascii="Gill Sans MT" w:hAnsi="Gill Sans MT" w:cs="Arial"/>
                <w:sz w:val="20"/>
                <w:szCs w:val="20"/>
                <w:u w:val="single"/>
              </w:rPr>
              <w:t>Scarification</w:t>
            </w:r>
          </w:p>
          <w:p w:rsidR="00811B00" w:rsidRDefault="00811B00" w:rsidP="00E45BF5">
            <w:pPr>
              <w:rPr>
                <w:rFonts w:ascii="Gill Sans MT" w:hAnsi="Gill Sans MT" w:cs="Arial"/>
                <w:sz w:val="20"/>
                <w:szCs w:val="20"/>
              </w:rPr>
            </w:pPr>
            <w:r w:rsidRPr="004037B5">
              <w:rPr>
                <w:rFonts w:ascii="Gill Sans MT" w:hAnsi="Gill Sans MT" w:cs="Arial"/>
                <w:sz w:val="20"/>
                <w:szCs w:val="20"/>
              </w:rPr>
              <w:t xml:space="preserve">Scarification and removal of lower teeth are rituals </w:t>
            </w:r>
            <w:r>
              <w:rPr>
                <w:rFonts w:ascii="Gill Sans MT" w:hAnsi="Gill Sans MT" w:cs="Arial"/>
                <w:sz w:val="20"/>
                <w:szCs w:val="20"/>
              </w:rPr>
              <w:t>used</w:t>
            </w:r>
            <w:r w:rsidRPr="004037B5">
              <w:rPr>
                <w:rFonts w:ascii="Gill Sans MT" w:hAnsi="Gill Sans MT" w:cs="Arial"/>
                <w:sz w:val="20"/>
                <w:szCs w:val="20"/>
              </w:rPr>
              <w:t xml:space="preserve"> to mark the passage of boys from childhood to adulthood. </w:t>
            </w:r>
            <w:r>
              <w:rPr>
                <w:rFonts w:ascii="Gill Sans MT" w:hAnsi="Gill Sans MT" w:cs="Arial"/>
                <w:sz w:val="20"/>
                <w:szCs w:val="20"/>
              </w:rPr>
              <w:t xml:space="preserve"> </w:t>
            </w:r>
            <w:r w:rsidRPr="004037B5">
              <w:rPr>
                <w:rFonts w:ascii="Gill Sans MT" w:hAnsi="Gill Sans MT" w:cs="Arial"/>
                <w:sz w:val="20"/>
                <w:szCs w:val="20"/>
              </w:rPr>
              <w:t xml:space="preserve">Scarification is the making of marks with a sharp object on the boys’ forehead. </w:t>
            </w:r>
            <w:r>
              <w:rPr>
                <w:rFonts w:ascii="Gill Sans MT" w:hAnsi="Gill Sans MT" w:cs="Arial"/>
                <w:sz w:val="20"/>
                <w:szCs w:val="20"/>
              </w:rPr>
              <w:t xml:space="preserve"> </w:t>
            </w:r>
            <w:r w:rsidRPr="004037B5">
              <w:rPr>
                <w:rFonts w:ascii="Gill Sans MT" w:hAnsi="Gill Sans MT" w:cs="Arial"/>
                <w:sz w:val="20"/>
                <w:szCs w:val="20"/>
              </w:rPr>
              <w:t xml:space="preserve">The practice </w:t>
            </w:r>
            <w:r>
              <w:rPr>
                <w:rFonts w:ascii="Gill Sans MT" w:hAnsi="Gill Sans MT" w:cs="Arial"/>
                <w:sz w:val="20"/>
                <w:szCs w:val="20"/>
              </w:rPr>
              <w:t>is declining</w:t>
            </w:r>
            <w:r w:rsidRPr="004037B5">
              <w:rPr>
                <w:rFonts w:ascii="Gill Sans MT" w:hAnsi="Gill Sans MT" w:cs="Arial"/>
                <w:sz w:val="20"/>
                <w:szCs w:val="20"/>
              </w:rPr>
              <w:t xml:space="preserve"> in urban areas due </w:t>
            </w:r>
            <w:r>
              <w:rPr>
                <w:rFonts w:ascii="Gill Sans MT" w:hAnsi="Gill Sans MT" w:cs="Arial"/>
                <w:sz w:val="20"/>
                <w:szCs w:val="20"/>
              </w:rPr>
              <w:t xml:space="preserve">to </w:t>
            </w:r>
            <w:r w:rsidRPr="004037B5">
              <w:rPr>
                <w:rFonts w:ascii="Gill Sans MT" w:hAnsi="Gill Sans MT" w:cs="Arial"/>
                <w:sz w:val="20"/>
                <w:szCs w:val="20"/>
              </w:rPr>
              <w:t>risk of infection from shared instruments during the cu</w:t>
            </w:r>
            <w:r>
              <w:rPr>
                <w:rFonts w:ascii="Gill Sans MT" w:hAnsi="Gill Sans MT" w:cs="Arial"/>
                <w:sz w:val="20"/>
                <w:szCs w:val="20"/>
              </w:rPr>
              <w:t>tting, complications such as rui</w:t>
            </w:r>
            <w:r w:rsidRPr="004037B5">
              <w:rPr>
                <w:rFonts w:ascii="Gill Sans MT" w:hAnsi="Gill Sans MT" w:cs="Arial"/>
                <w:sz w:val="20"/>
                <w:szCs w:val="20"/>
              </w:rPr>
              <w:t>ning of eyesight i</w:t>
            </w:r>
            <w:r>
              <w:rPr>
                <w:rFonts w:ascii="Gill Sans MT" w:hAnsi="Gill Sans MT" w:cs="Arial"/>
                <w:sz w:val="20"/>
                <w:szCs w:val="20"/>
              </w:rPr>
              <w:t>f</w:t>
            </w:r>
            <w:r w:rsidRPr="004037B5">
              <w:rPr>
                <w:rFonts w:ascii="Gill Sans MT" w:hAnsi="Gill Sans MT" w:cs="Arial"/>
                <w:sz w:val="20"/>
                <w:szCs w:val="20"/>
              </w:rPr>
              <w:t xml:space="preserve"> the marks are cut too deep</w:t>
            </w:r>
            <w:r>
              <w:rPr>
                <w:rFonts w:ascii="Gill Sans MT" w:hAnsi="Gill Sans MT" w:cs="Arial"/>
                <w:sz w:val="20"/>
                <w:szCs w:val="20"/>
              </w:rPr>
              <w:t>;</w:t>
            </w:r>
            <w:r w:rsidRPr="004037B5">
              <w:rPr>
                <w:rFonts w:ascii="Gill Sans MT" w:hAnsi="Gill Sans MT" w:cs="Arial"/>
                <w:sz w:val="20"/>
                <w:szCs w:val="20"/>
              </w:rPr>
              <w:t xml:space="preserve"> </w:t>
            </w:r>
            <w:proofErr w:type="spellStart"/>
            <w:r w:rsidRPr="004037B5">
              <w:rPr>
                <w:rFonts w:ascii="Gill Sans MT" w:hAnsi="Gill Sans MT" w:cs="Arial"/>
                <w:sz w:val="20"/>
                <w:szCs w:val="20"/>
              </w:rPr>
              <w:t>etc</w:t>
            </w:r>
            <w:proofErr w:type="spellEnd"/>
            <w:r w:rsidRPr="004037B5">
              <w:rPr>
                <w:rFonts w:ascii="Gill Sans MT" w:hAnsi="Gill Sans MT" w:cs="Arial"/>
                <w:sz w:val="20"/>
                <w:szCs w:val="20"/>
              </w:rPr>
              <w:t xml:space="preserve">). </w:t>
            </w:r>
            <w:r>
              <w:rPr>
                <w:rFonts w:ascii="Gill Sans MT" w:hAnsi="Gill Sans MT" w:cs="Arial"/>
                <w:sz w:val="20"/>
                <w:szCs w:val="20"/>
              </w:rPr>
              <w:t xml:space="preserve"> </w:t>
            </w:r>
            <w:r w:rsidRPr="004037B5">
              <w:rPr>
                <w:rFonts w:ascii="Gill Sans MT" w:hAnsi="Gill Sans MT" w:cs="Arial"/>
                <w:sz w:val="20"/>
                <w:szCs w:val="20"/>
              </w:rPr>
              <w:t>However, in rural areas these practices continue.</w:t>
            </w:r>
          </w:p>
          <w:p w:rsidR="00811B00" w:rsidRPr="008422C4" w:rsidRDefault="00811B00" w:rsidP="007737F1">
            <w:pPr>
              <w:jc w:val="both"/>
              <w:rPr>
                <w:rFonts w:ascii="Gill Sans MT" w:hAnsi="Gill Sans MT" w:cs="Arial"/>
              </w:rPr>
            </w:pPr>
            <w:r w:rsidRPr="004037B5">
              <w:rPr>
                <w:rFonts w:ascii="Gill Sans MT" w:hAnsi="Gill Sans MT" w:cs="Arial"/>
                <w:sz w:val="20"/>
                <w:szCs w:val="20"/>
              </w:rPr>
              <w:t xml:space="preserve"> </w:t>
            </w:r>
          </w:p>
        </w:tc>
      </w:tr>
      <w:tr w:rsidR="00811B00" w:rsidRPr="004C1DC2" w:rsidTr="00A05FBD">
        <w:tc>
          <w:tcPr>
            <w:tcW w:w="1384" w:type="dxa"/>
            <w:tcBorders>
              <w:right w:val="single" w:sz="4" w:space="0" w:color="auto"/>
            </w:tcBorders>
            <w:shd w:val="clear" w:color="auto" w:fill="31849B" w:themeFill="accent5" w:themeFillShade="BF"/>
          </w:tcPr>
          <w:p w:rsidR="00811B00" w:rsidRPr="00066CA9" w:rsidRDefault="00811B00" w:rsidP="007737F1">
            <w:pPr>
              <w:tabs>
                <w:tab w:val="left" w:pos="993"/>
              </w:tabs>
              <w:spacing w:before="60" w:after="60"/>
              <w:rPr>
                <w:rFonts w:ascii="Gill Sans MT" w:hAnsi="Gill Sans MT"/>
                <w:b/>
                <w:szCs w:val="20"/>
              </w:rPr>
            </w:pPr>
            <w:r w:rsidRPr="00066CA9">
              <w:rPr>
                <w:rFonts w:ascii="Gill Sans MT" w:hAnsi="Gill Sans MT"/>
                <w:b/>
                <w:sz w:val="22"/>
                <w:szCs w:val="20"/>
              </w:rPr>
              <w:lastRenderedPageBreak/>
              <w:t>Standard 9</w:t>
            </w:r>
          </w:p>
        </w:tc>
        <w:tc>
          <w:tcPr>
            <w:tcW w:w="8505" w:type="dxa"/>
            <w:gridSpan w:val="3"/>
            <w:tcBorders>
              <w:left w:val="single" w:sz="4" w:space="0" w:color="auto"/>
            </w:tcBorders>
            <w:shd w:val="clear" w:color="auto" w:fill="31849B" w:themeFill="accent5" w:themeFillShade="BF"/>
          </w:tcPr>
          <w:p w:rsidR="00811B00" w:rsidRPr="00066CA9" w:rsidRDefault="00811B00" w:rsidP="007737F1">
            <w:pPr>
              <w:spacing w:before="60" w:after="60"/>
              <w:rPr>
                <w:rFonts w:ascii="Gill Sans MT" w:hAnsi="Gill Sans MT"/>
                <w:b/>
                <w:szCs w:val="20"/>
              </w:rPr>
            </w:pPr>
            <w:r w:rsidRPr="00066CA9">
              <w:rPr>
                <w:rFonts w:ascii="Gill Sans MT" w:hAnsi="Gill Sans MT"/>
                <w:b/>
                <w:sz w:val="22"/>
                <w:szCs w:val="20"/>
              </w:rPr>
              <w:t>Sexual Violence</w:t>
            </w:r>
          </w:p>
        </w:tc>
      </w:tr>
      <w:tr w:rsidR="00811B00" w:rsidRPr="004C1DC2" w:rsidTr="00A05FBD">
        <w:tc>
          <w:tcPr>
            <w:tcW w:w="9889" w:type="dxa"/>
            <w:gridSpan w:val="4"/>
            <w:shd w:val="clear" w:color="auto" w:fill="4BACC6" w:themeFill="accent5"/>
          </w:tcPr>
          <w:p w:rsidR="00811B00" w:rsidRPr="00CB7D39" w:rsidRDefault="00811B00" w:rsidP="007737F1">
            <w:pPr>
              <w:spacing w:before="60" w:after="60"/>
              <w:rPr>
                <w:rFonts w:ascii="Gill Sans MT" w:hAnsi="Gill Sans MT"/>
                <w:b/>
                <w:sz w:val="20"/>
                <w:szCs w:val="20"/>
              </w:rPr>
            </w:pPr>
            <w:r>
              <w:rPr>
                <w:rFonts w:ascii="Gill Sans MT" w:hAnsi="Gill Sans MT"/>
                <w:b/>
                <w:sz w:val="20"/>
                <w:szCs w:val="20"/>
              </w:rPr>
              <w:t>Sexual Abuse and E</w:t>
            </w:r>
            <w:r w:rsidRPr="00CB7D39">
              <w:rPr>
                <w:rFonts w:ascii="Gill Sans MT" w:hAnsi="Gill Sans MT"/>
                <w:b/>
                <w:sz w:val="20"/>
                <w:szCs w:val="20"/>
              </w:rPr>
              <w:t>xploitation</w:t>
            </w:r>
          </w:p>
        </w:tc>
      </w:tr>
      <w:tr w:rsidR="00811B00" w:rsidRPr="004C1DC2" w:rsidTr="00A43357">
        <w:tc>
          <w:tcPr>
            <w:tcW w:w="9889" w:type="dxa"/>
            <w:gridSpan w:val="4"/>
          </w:tcPr>
          <w:p w:rsidR="00811B00" w:rsidRPr="00CB7D39" w:rsidRDefault="00811B00" w:rsidP="007737F1">
            <w:pPr>
              <w:rPr>
                <w:rFonts w:ascii="Gill Sans MT" w:hAnsi="Gill Sans MT" w:cs="Arial"/>
                <w:sz w:val="20"/>
                <w:szCs w:val="20"/>
              </w:rPr>
            </w:pPr>
            <w:proofErr w:type="gramStart"/>
            <w:r w:rsidRPr="00CB7D39">
              <w:rPr>
                <w:rFonts w:ascii="Gill Sans MT" w:hAnsi="Gill Sans MT" w:cs="Arial"/>
                <w:sz w:val="20"/>
                <w:szCs w:val="20"/>
              </w:rPr>
              <w:t>Children,</w:t>
            </w:r>
            <w:proofErr w:type="gramEnd"/>
            <w:r w:rsidRPr="00CB7D39">
              <w:rPr>
                <w:rFonts w:ascii="Gill Sans MT" w:hAnsi="Gill Sans MT" w:cs="Arial"/>
                <w:sz w:val="20"/>
                <w:szCs w:val="20"/>
              </w:rPr>
              <w:t xml:space="preserve"> and girls in particular, are vulnerable to sexual abuse</w:t>
            </w:r>
            <w:r>
              <w:rPr>
                <w:rFonts w:ascii="Gill Sans MT" w:hAnsi="Gill Sans MT" w:cs="Arial"/>
                <w:sz w:val="20"/>
                <w:szCs w:val="20"/>
              </w:rPr>
              <w:t>.   G</w:t>
            </w:r>
            <w:r w:rsidRPr="00CB7D39">
              <w:rPr>
                <w:rFonts w:ascii="Gill Sans MT" w:hAnsi="Gill Sans MT" w:cs="Arial"/>
                <w:sz w:val="20"/>
                <w:szCs w:val="20"/>
              </w:rPr>
              <w:t xml:space="preserve">irls are commonly abused by teachers, commanders, leaders, cattlemen and other male peers. </w:t>
            </w:r>
            <w:r>
              <w:rPr>
                <w:rFonts w:ascii="Gill Sans MT" w:hAnsi="Gill Sans MT" w:cs="Arial"/>
                <w:sz w:val="20"/>
                <w:szCs w:val="20"/>
              </w:rPr>
              <w:t xml:space="preserve"> </w:t>
            </w:r>
            <w:r w:rsidRPr="00CB7D39">
              <w:rPr>
                <w:rFonts w:ascii="Gill Sans MT" w:hAnsi="Gill Sans MT" w:cs="Arial"/>
                <w:sz w:val="20"/>
                <w:szCs w:val="20"/>
              </w:rPr>
              <w:t>Children have revealed that abuse takes place at home, on the way to and from school, during market days, at the water pump and during social gatherings such as “drum and dance”</w:t>
            </w:r>
            <w:r w:rsidRPr="00CB7D39">
              <w:rPr>
                <w:rFonts w:ascii="Gill Sans MT" w:hAnsi="Gill Sans MT" w:cs="Arial"/>
                <w:sz w:val="20"/>
                <w:szCs w:val="20"/>
                <w:vertAlign w:val="superscript"/>
              </w:rPr>
              <w:endnoteReference w:id="78"/>
            </w:r>
            <w:r w:rsidRPr="00CB7D39">
              <w:rPr>
                <w:rFonts w:ascii="Gill Sans MT" w:hAnsi="Gill Sans MT" w:cs="Arial"/>
                <w:sz w:val="20"/>
                <w:szCs w:val="20"/>
              </w:rPr>
              <w:t xml:space="preserve">. </w:t>
            </w:r>
            <w:r>
              <w:rPr>
                <w:rFonts w:ascii="Gill Sans MT" w:hAnsi="Gill Sans MT" w:cs="Arial"/>
                <w:sz w:val="20"/>
                <w:szCs w:val="20"/>
              </w:rPr>
              <w:t xml:space="preserve"> </w:t>
            </w:r>
            <w:r w:rsidRPr="00CB7D39">
              <w:rPr>
                <w:rFonts w:ascii="Gill Sans MT" w:hAnsi="Gill Sans MT" w:cs="Arial"/>
                <w:sz w:val="20"/>
                <w:szCs w:val="20"/>
              </w:rPr>
              <w:t>C</w:t>
            </w:r>
            <w:r>
              <w:rPr>
                <w:rFonts w:ascii="Gill Sans MT" w:hAnsi="Gill Sans MT" w:cs="Arial"/>
                <w:sz w:val="20"/>
                <w:szCs w:val="20"/>
              </w:rPr>
              <w:t>PUs</w:t>
            </w:r>
            <w:r w:rsidRPr="00CB7D39">
              <w:rPr>
                <w:rFonts w:ascii="Gill Sans MT" w:hAnsi="Gill Sans MT" w:cs="Arial"/>
                <w:sz w:val="20"/>
                <w:szCs w:val="20"/>
              </w:rPr>
              <w:t xml:space="preserve"> within the police services report that 75% of recorded cases involve rape.</w:t>
            </w:r>
            <w:r>
              <w:rPr>
                <w:rFonts w:ascii="Gill Sans MT" w:hAnsi="Gill Sans MT" w:cs="Arial"/>
                <w:sz w:val="20"/>
                <w:szCs w:val="20"/>
              </w:rPr>
              <w:t xml:space="preserve"> </w:t>
            </w:r>
            <w:r w:rsidRPr="00CB7D39">
              <w:rPr>
                <w:rFonts w:ascii="Gill Sans MT" w:hAnsi="Gill Sans MT" w:cs="Arial"/>
                <w:sz w:val="20"/>
                <w:szCs w:val="20"/>
              </w:rPr>
              <w:t xml:space="preserve"> In most cases perpetrators are known to the victim and include family members and neighbours.</w:t>
            </w:r>
            <w:r w:rsidRPr="00CB7D39">
              <w:rPr>
                <w:rFonts w:ascii="Gill Sans MT" w:hAnsi="Gill Sans MT" w:cs="Arial"/>
                <w:sz w:val="20"/>
                <w:szCs w:val="20"/>
                <w:vertAlign w:val="superscript"/>
              </w:rPr>
              <w:endnoteReference w:id="79"/>
            </w:r>
            <w:r>
              <w:rPr>
                <w:rFonts w:ascii="Gill Sans MT" w:hAnsi="Gill Sans MT" w:cs="Arial"/>
                <w:sz w:val="20"/>
                <w:szCs w:val="20"/>
              </w:rPr>
              <w:t xml:space="preserve">  </w:t>
            </w:r>
            <w:r w:rsidRPr="00CB7D39">
              <w:rPr>
                <w:rFonts w:ascii="Gill Sans MT" w:hAnsi="Gill Sans MT" w:cs="Arial"/>
                <w:sz w:val="20"/>
                <w:szCs w:val="20"/>
              </w:rPr>
              <w:t>CPU representatives admit that the number of reported cases represent a minority of incidents, as most incidents go unreported.</w:t>
            </w:r>
          </w:p>
          <w:p w:rsidR="00811B00" w:rsidRPr="00CB7D39" w:rsidRDefault="00811B00" w:rsidP="007737F1">
            <w:pPr>
              <w:rPr>
                <w:rFonts w:ascii="Gill Sans MT" w:hAnsi="Gill Sans MT" w:cs="Arial"/>
                <w:sz w:val="20"/>
                <w:szCs w:val="20"/>
              </w:rPr>
            </w:pPr>
          </w:p>
          <w:p w:rsidR="00811B00" w:rsidRDefault="00811B00" w:rsidP="007737F1">
            <w:pPr>
              <w:rPr>
                <w:rFonts w:ascii="Gill Sans MT" w:hAnsi="Gill Sans MT" w:cs="Arial"/>
                <w:sz w:val="20"/>
                <w:szCs w:val="20"/>
              </w:rPr>
            </w:pPr>
            <w:r w:rsidRPr="00CB7D39">
              <w:rPr>
                <w:rFonts w:ascii="Gill Sans MT" w:hAnsi="Gill Sans MT" w:cs="Arial"/>
                <w:sz w:val="20"/>
                <w:szCs w:val="20"/>
              </w:rPr>
              <w:t xml:space="preserve">There is no reporting mechanism in place for girls who have been sexually assaulted to report cases. </w:t>
            </w:r>
            <w:r>
              <w:rPr>
                <w:rFonts w:ascii="Gill Sans MT" w:hAnsi="Gill Sans MT" w:cs="Arial"/>
                <w:sz w:val="20"/>
                <w:szCs w:val="20"/>
              </w:rPr>
              <w:t xml:space="preserve"> </w:t>
            </w:r>
            <w:r w:rsidRPr="00CB7D39">
              <w:rPr>
                <w:rFonts w:ascii="Gill Sans MT" w:hAnsi="Gill Sans MT" w:cs="Arial"/>
                <w:sz w:val="20"/>
                <w:szCs w:val="20"/>
              </w:rPr>
              <w:t xml:space="preserve">Because of the stigma attached to rape and single motherhood, girls tend to avoid talking about it or seeking treatment. </w:t>
            </w:r>
            <w:r>
              <w:rPr>
                <w:rFonts w:ascii="Gill Sans MT" w:hAnsi="Gill Sans MT" w:cs="Arial"/>
                <w:sz w:val="20"/>
                <w:szCs w:val="20"/>
              </w:rPr>
              <w:t xml:space="preserve"> </w:t>
            </w:r>
            <w:r w:rsidRPr="00CB7D39">
              <w:rPr>
                <w:rFonts w:ascii="Gill Sans MT" w:hAnsi="Gill Sans MT" w:cs="Arial"/>
                <w:sz w:val="20"/>
                <w:szCs w:val="20"/>
              </w:rPr>
              <w:t>This reluctance is not only a matter of shame, but also of livelihood</w:t>
            </w:r>
            <w:r>
              <w:rPr>
                <w:rFonts w:ascii="Gill Sans MT" w:hAnsi="Gill Sans MT" w:cs="Arial"/>
                <w:sz w:val="20"/>
                <w:szCs w:val="20"/>
              </w:rPr>
              <w:t>.  G</w:t>
            </w:r>
            <w:r w:rsidRPr="00CB7D39">
              <w:rPr>
                <w:rFonts w:ascii="Gill Sans MT" w:hAnsi="Gill Sans MT" w:cs="Arial"/>
                <w:sz w:val="20"/>
                <w:szCs w:val="20"/>
              </w:rPr>
              <w:t>irls are often met with mistrust by their parents or other adults and are discouraged to report incidents of rape as they would lose their “dowry value”, making it difficult for them to find husbands.</w:t>
            </w:r>
            <w:r>
              <w:rPr>
                <w:rFonts w:ascii="Gill Sans MT" w:hAnsi="Gill Sans MT" w:cs="Arial"/>
                <w:sz w:val="20"/>
                <w:szCs w:val="20"/>
              </w:rPr>
              <w:t xml:space="preserve"> </w:t>
            </w:r>
            <w:r w:rsidRPr="00CB7D39">
              <w:rPr>
                <w:rFonts w:ascii="Gill Sans MT" w:hAnsi="Gill Sans MT" w:cs="Arial"/>
                <w:sz w:val="20"/>
                <w:szCs w:val="20"/>
              </w:rPr>
              <w:t xml:space="preserve"> Moreover, girls fear that they might have to marry the perpetrator. </w:t>
            </w:r>
            <w:r>
              <w:rPr>
                <w:rFonts w:ascii="Gill Sans MT" w:hAnsi="Gill Sans MT" w:cs="Arial"/>
                <w:sz w:val="20"/>
                <w:szCs w:val="20"/>
              </w:rPr>
              <w:t xml:space="preserve"> </w:t>
            </w:r>
            <w:r w:rsidRPr="00CB7D39">
              <w:rPr>
                <w:rFonts w:ascii="Gill Sans MT" w:hAnsi="Gill Sans MT" w:cs="Arial"/>
                <w:sz w:val="20"/>
                <w:szCs w:val="20"/>
              </w:rPr>
              <w:t xml:space="preserve">Under customary law a man who has raped a girl is traditionally punished by having to pay a certain amount of cows demanded by the victim’s family. </w:t>
            </w:r>
            <w:r>
              <w:rPr>
                <w:rFonts w:ascii="Gill Sans MT" w:hAnsi="Gill Sans MT" w:cs="Arial"/>
                <w:sz w:val="20"/>
                <w:szCs w:val="20"/>
              </w:rPr>
              <w:t xml:space="preserve"> </w:t>
            </w:r>
            <w:r w:rsidRPr="00CB7D39">
              <w:rPr>
                <w:rFonts w:ascii="Gill Sans MT" w:hAnsi="Gill Sans MT" w:cs="Arial"/>
                <w:sz w:val="20"/>
                <w:szCs w:val="20"/>
              </w:rPr>
              <w:t>If the man is able to pay the amount of cattle, he can then marry his victim</w:t>
            </w:r>
            <w:r w:rsidRPr="00CB7D39">
              <w:rPr>
                <w:rStyle w:val="EndnoteReference"/>
                <w:rFonts w:ascii="Gill Sans MT" w:hAnsi="Gill Sans MT" w:cs="Arial"/>
              </w:rPr>
              <w:endnoteReference w:id="80"/>
            </w:r>
            <w:r>
              <w:rPr>
                <w:rFonts w:ascii="Gill Sans MT" w:hAnsi="Gill Sans MT" w:cs="Arial"/>
                <w:sz w:val="20"/>
                <w:szCs w:val="20"/>
              </w:rPr>
              <w:t>.</w:t>
            </w:r>
          </w:p>
          <w:p w:rsidR="00811B00" w:rsidRPr="008422C4" w:rsidRDefault="00811B00" w:rsidP="007737F1">
            <w:pPr>
              <w:jc w:val="both"/>
              <w:rPr>
                <w:rFonts w:ascii="Gill Sans MT" w:hAnsi="Gill Sans MT" w:cs="Arial"/>
              </w:rPr>
            </w:pPr>
          </w:p>
        </w:tc>
      </w:tr>
      <w:tr w:rsidR="00811B00" w:rsidRPr="004C1DC2" w:rsidTr="00A05FBD">
        <w:tc>
          <w:tcPr>
            <w:tcW w:w="9889" w:type="dxa"/>
            <w:gridSpan w:val="4"/>
            <w:shd w:val="clear" w:color="auto" w:fill="4BACC6" w:themeFill="accent5"/>
          </w:tcPr>
          <w:p w:rsidR="00811B00" w:rsidRPr="008422C4" w:rsidRDefault="00811B00" w:rsidP="007737F1">
            <w:pPr>
              <w:spacing w:before="60" w:after="60"/>
              <w:jc w:val="both"/>
              <w:rPr>
                <w:rFonts w:ascii="Gill Sans MT" w:hAnsi="Gill Sans MT" w:cs="Arial"/>
              </w:rPr>
            </w:pPr>
            <w:r w:rsidRPr="009731AF">
              <w:rPr>
                <w:rFonts w:ascii="Gill Sans MT" w:hAnsi="Gill Sans MT" w:cs="Arial"/>
                <w:b/>
                <w:sz w:val="20"/>
                <w:szCs w:val="20"/>
              </w:rPr>
              <w:t>Sexual Violence</w:t>
            </w:r>
            <w:r>
              <w:rPr>
                <w:rFonts w:ascii="Gill Sans MT" w:hAnsi="Gill Sans MT" w:cs="Arial"/>
                <w:b/>
                <w:sz w:val="20"/>
                <w:szCs w:val="20"/>
              </w:rPr>
              <w:t xml:space="preserve"> and Conflict</w:t>
            </w:r>
          </w:p>
        </w:tc>
      </w:tr>
      <w:tr w:rsidR="00811B00" w:rsidRPr="004C1DC2" w:rsidTr="00A43357">
        <w:tc>
          <w:tcPr>
            <w:tcW w:w="9889" w:type="dxa"/>
            <w:gridSpan w:val="4"/>
          </w:tcPr>
          <w:p w:rsidR="00811B00" w:rsidRDefault="00811B00" w:rsidP="009753BA">
            <w:pPr>
              <w:jc w:val="both"/>
              <w:rPr>
                <w:rFonts w:ascii="Gill Sans MT" w:hAnsi="Gill Sans MT" w:cs="Arial"/>
                <w:i/>
                <w:sz w:val="20"/>
              </w:rPr>
            </w:pPr>
            <w:r w:rsidRPr="000F7EDB">
              <w:rPr>
                <w:rFonts w:ascii="Gill Sans MT" w:hAnsi="Gill Sans MT" w:cs="Arial"/>
                <w:sz w:val="20"/>
              </w:rPr>
              <w:t>Rape and grave sexual violence</w:t>
            </w:r>
            <w:r w:rsidRPr="000F7EDB">
              <w:rPr>
                <w:rFonts w:ascii="Gill Sans MT" w:hAnsi="Gill Sans MT" w:cs="Arial"/>
                <w:i/>
                <w:sz w:val="20"/>
              </w:rPr>
              <w:t xml:space="preserve"> </w:t>
            </w:r>
            <w:r w:rsidRPr="000F7EDB">
              <w:rPr>
                <w:rFonts w:ascii="Gill Sans MT" w:hAnsi="Gill Sans MT" w:cs="Arial"/>
                <w:sz w:val="20"/>
              </w:rPr>
              <w:t>has been reported in relation to inter communal violence and disarmament programs with a strong likelihood of under</w:t>
            </w:r>
            <w:r>
              <w:rPr>
                <w:rFonts w:ascii="Gill Sans MT" w:hAnsi="Gill Sans MT" w:cs="Arial"/>
                <w:sz w:val="20"/>
              </w:rPr>
              <w:t>-</w:t>
            </w:r>
            <w:r w:rsidRPr="000F7EDB">
              <w:rPr>
                <w:rFonts w:ascii="Gill Sans MT" w:hAnsi="Gill Sans MT" w:cs="Arial"/>
                <w:sz w:val="20"/>
              </w:rPr>
              <w:t>reporting</w:t>
            </w:r>
            <w:r w:rsidRPr="000F7EDB">
              <w:rPr>
                <w:rStyle w:val="EndnoteReference"/>
                <w:rFonts w:ascii="Gill Sans MT" w:hAnsi="Gill Sans MT" w:cs="Arial"/>
                <w:i/>
              </w:rPr>
              <w:endnoteReference w:id="81"/>
            </w:r>
            <w:r>
              <w:rPr>
                <w:rFonts w:ascii="Gill Sans MT" w:hAnsi="Gill Sans MT" w:cs="Arial"/>
                <w:i/>
                <w:sz w:val="20"/>
              </w:rPr>
              <w:t>.</w:t>
            </w:r>
          </w:p>
          <w:p w:rsidR="00811B00" w:rsidRPr="000F7EDB" w:rsidRDefault="00811B00" w:rsidP="009753BA">
            <w:pPr>
              <w:jc w:val="both"/>
              <w:rPr>
                <w:rFonts w:ascii="Gill Sans MT" w:hAnsi="Gill Sans MT" w:cs="Arial"/>
                <w:sz w:val="20"/>
              </w:rPr>
            </w:pPr>
          </w:p>
        </w:tc>
      </w:tr>
      <w:tr w:rsidR="00811B00" w:rsidRPr="004C1DC2" w:rsidTr="00A05FBD">
        <w:tc>
          <w:tcPr>
            <w:tcW w:w="1526" w:type="dxa"/>
            <w:gridSpan w:val="2"/>
            <w:tcBorders>
              <w:righ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Standard 10</w:t>
            </w:r>
          </w:p>
        </w:tc>
        <w:tc>
          <w:tcPr>
            <w:tcW w:w="8363" w:type="dxa"/>
            <w:gridSpan w:val="2"/>
            <w:tcBorders>
              <w:lef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rPr>
            </w:pPr>
            <w:commentRangeStart w:id="6"/>
            <w:r w:rsidRPr="00066CA9">
              <w:rPr>
                <w:rFonts w:ascii="Gill Sans MT" w:hAnsi="Gill Sans MT" w:cs="Arial"/>
                <w:b/>
                <w:sz w:val="22"/>
              </w:rPr>
              <w:t>Psychosocial Distress and Mental Disorders</w:t>
            </w:r>
            <w:commentRangeEnd w:id="6"/>
            <w:r>
              <w:rPr>
                <w:rStyle w:val="CommentReference"/>
              </w:rPr>
              <w:commentReference w:id="6"/>
            </w:r>
          </w:p>
        </w:tc>
      </w:tr>
      <w:tr w:rsidR="00811B00" w:rsidRPr="004C1DC2" w:rsidTr="00A05FBD">
        <w:tc>
          <w:tcPr>
            <w:tcW w:w="9889" w:type="dxa"/>
            <w:gridSpan w:val="4"/>
          </w:tcPr>
          <w:p w:rsidR="00811B00" w:rsidRDefault="00811B00" w:rsidP="00066CA9">
            <w:pPr>
              <w:spacing w:before="60" w:after="60"/>
              <w:jc w:val="both"/>
              <w:rPr>
                <w:rFonts w:ascii="Gill Sans MT" w:hAnsi="Gill Sans MT" w:cs="Arial"/>
                <w:i/>
                <w:sz w:val="20"/>
              </w:rPr>
            </w:pPr>
          </w:p>
          <w:p w:rsidR="00811B00" w:rsidRDefault="00811B00" w:rsidP="00066CA9">
            <w:pPr>
              <w:spacing w:before="60" w:after="60"/>
              <w:jc w:val="both"/>
              <w:rPr>
                <w:rFonts w:ascii="Gill Sans MT" w:hAnsi="Gill Sans MT" w:cs="Arial"/>
                <w:i/>
                <w:sz w:val="20"/>
              </w:rPr>
            </w:pPr>
            <w:r w:rsidRPr="009753BA">
              <w:rPr>
                <w:rFonts w:ascii="Gill Sans MT" w:hAnsi="Gill Sans MT" w:cs="Arial"/>
                <w:i/>
                <w:sz w:val="20"/>
              </w:rPr>
              <w:t>Laws</w:t>
            </w:r>
            <w:r>
              <w:rPr>
                <w:rFonts w:ascii="Gill Sans MT" w:hAnsi="Gill Sans MT" w:cs="Arial"/>
                <w:i/>
                <w:sz w:val="20"/>
              </w:rPr>
              <w:t xml:space="preserve"> - Child Act </w:t>
            </w:r>
            <w:r>
              <w:rPr>
                <w:rFonts w:ascii="Gill Sans MT" w:hAnsi="Gill Sans MT" w:cs="Arial"/>
                <w:sz w:val="20"/>
              </w:rPr>
              <w:t xml:space="preserve">(2008) Section 27 - </w:t>
            </w:r>
            <w:r w:rsidRPr="00440E5E">
              <w:rPr>
                <w:rFonts w:ascii="Gill Sans MT" w:hAnsi="Gill Sans MT" w:cs="Arial"/>
                <w:i/>
                <w:sz w:val="20"/>
              </w:rPr>
              <w:t>Rights of Children with Disabilities</w:t>
            </w:r>
          </w:p>
          <w:p w:rsidR="00811B00" w:rsidRPr="00440E5E" w:rsidRDefault="00811B00" w:rsidP="00066CA9">
            <w:pPr>
              <w:spacing w:before="60" w:after="60"/>
              <w:jc w:val="both"/>
              <w:rPr>
                <w:rFonts w:ascii="Gill Sans MT" w:hAnsi="Gill Sans MT" w:cs="Arial"/>
                <w:sz w:val="20"/>
              </w:rPr>
            </w:pPr>
          </w:p>
        </w:tc>
      </w:tr>
      <w:tr w:rsidR="00811B00" w:rsidRPr="004C1DC2" w:rsidTr="00A05FBD">
        <w:tc>
          <w:tcPr>
            <w:tcW w:w="1540" w:type="dxa"/>
            <w:gridSpan w:val="3"/>
            <w:tcBorders>
              <w:righ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Standard 11</w:t>
            </w:r>
          </w:p>
        </w:tc>
        <w:tc>
          <w:tcPr>
            <w:tcW w:w="8349" w:type="dxa"/>
            <w:tcBorders>
              <w:lef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Children Associated with Armed Forces or Armed Groups</w:t>
            </w:r>
          </w:p>
        </w:tc>
      </w:tr>
      <w:tr w:rsidR="00811B00" w:rsidRPr="004C1DC2" w:rsidTr="00A05FBD">
        <w:tc>
          <w:tcPr>
            <w:tcW w:w="9889" w:type="dxa"/>
            <w:gridSpan w:val="4"/>
            <w:shd w:val="clear" w:color="auto" w:fill="4BACC6" w:themeFill="accent5"/>
          </w:tcPr>
          <w:p w:rsidR="00811B00" w:rsidRPr="00074B44" w:rsidRDefault="00811B00" w:rsidP="007737F1">
            <w:pPr>
              <w:spacing w:before="60" w:after="60"/>
              <w:jc w:val="both"/>
              <w:rPr>
                <w:rFonts w:ascii="Gill Sans MT" w:hAnsi="Gill Sans MT" w:cs="Arial"/>
                <w:b/>
                <w:sz w:val="20"/>
              </w:rPr>
            </w:pPr>
            <w:r w:rsidRPr="00074B44">
              <w:rPr>
                <w:rFonts w:ascii="Gill Sans MT" w:hAnsi="Gill Sans MT" w:cs="Arial"/>
                <w:b/>
                <w:sz w:val="20"/>
              </w:rPr>
              <w:t>Under Age Recruitment</w:t>
            </w:r>
          </w:p>
        </w:tc>
      </w:tr>
      <w:tr w:rsidR="00811B00" w:rsidRPr="004C1DC2" w:rsidTr="00A43357">
        <w:tc>
          <w:tcPr>
            <w:tcW w:w="9889" w:type="dxa"/>
            <w:gridSpan w:val="4"/>
          </w:tcPr>
          <w:p w:rsidR="00811B00" w:rsidRDefault="00811B00" w:rsidP="007B071F">
            <w:pPr>
              <w:outlineLvl w:val="0"/>
              <w:rPr>
                <w:rFonts w:ascii="Gill Sans MT" w:hAnsi="Gill Sans MT" w:cs="Arial"/>
                <w:sz w:val="20"/>
                <w:szCs w:val="20"/>
              </w:rPr>
            </w:pPr>
            <w:r w:rsidRPr="00074B44">
              <w:rPr>
                <w:rFonts w:ascii="Gill Sans MT" w:hAnsi="Gill Sans MT" w:cs="Arial"/>
                <w:sz w:val="20"/>
                <w:szCs w:val="20"/>
              </w:rPr>
              <w:t>Recruitment and abduction of children by armed groups is a common concern in all States with some geographical changes in time owing to the presence and absence of LRA</w:t>
            </w:r>
            <w:r w:rsidRPr="00074B44">
              <w:rPr>
                <w:rStyle w:val="EndnoteReference"/>
                <w:rFonts w:ascii="Gill Sans MT" w:hAnsi="Gill Sans MT" w:cs="Arial"/>
              </w:rPr>
              <w:endnoteReference w:id="82"/>
            </w:r>
            <w:r>
              <w:rPr>
                <w:rFonts w:ascii="Gill Sans MT" w:hAnsi="Gill Sans MT" w:cs="Arial"/>
                <w:sz w:val="20"/>
                <w:szCs w:val="20"/>
              </w:rPr>
              <w:t>.</w:t>
            </w:r>
            <w:r w:rsidRPr="00074B44">
              <w:rPr>
                <w:rFonts w:ascii="Gill Sans MT" w:hAnsi="Gill Sans MT" w:cs="Arial"/>
                <w:sz w:val="20"/>
                <w:szCs w:val="20"/>
              </w:rPr>
              <w:t xml:space="preserve">  Assessments indicate that boys from pastoralist community are more likely than other groups t</w:t>
            </w:r>
            <w:r>
              <w:rPr>
                <w:rFonts w:ascii="Gill Sans MT" w:hAnsi="Gill Sans MT" w:cs="Arial"/>
                <w:sz w:val="20"/>
                <w:szCs w:val="20"/>
              </w:rPr>
              <w:t>o be recruited by armed groups</w:t>
            </w:r>
            <w:r w:rsidRPr="00074B44">
              <w:rPr>
                <w:rStyle w:val="EndnoteReference"/>
                <w:rFonts w:ascii="Gill Sans MT" w:hAnsi="Gill Sans MT" w:cs="Arial"/>
              </w:rPr>
              <w:endnoteReference w:id="83"/>
            </w:r>
            <w:r>
              <w:rPr>
                <w:rFonts w:ascii="Gill Sans MT" w:hAnsi="Gill Sans MT" w:cs="Arial"/>
                <w:sz w:val="20"/>
                <w:szCs w:val="20"/>
              </w:rPr>
              <w:t>.</w:t>
            </w:r>
            <w:r w:rsidRPr="00074B44">
              <w:rPr>
                <w:rFonts w:ascii="Gill Sans MT" w:hAnsi="Gill Sans MT" w:cs="Arial"/>
                <w:sz w:val="20"/>
                <w:szCs w:val="20"/>
              </w:rPr>
              <w:t xml:space="preserve">  </w:t>
            </w:r>
            <w:r>
              <w:rPr>
                <w:rFonts w:ascii="Gill Sans MT" w:hAnsi="Gill Sans MT" w:cs="Arial"/>
                <w:sz w:val="20"/>
                <w:szCs w:val="20"/>
              </w:rPr>
              <w:t>D</w:t>
            </w:r>
            <w:r w:rsidRPr="00074B44">
              <w:rPr>
                <w:rFonts w:ascii="Gill Sans MT" w:hAnsi="Gill Sans MT" w:cs="Arial"/>
                <w:sz w:val="20"/>
                <w:szCs w:val="20"/>
              </w:rPr>
              <w:t xml:space="preserve">uring 2011 there were 42 incidents of recruitment verified with a total of 378 children, whilst </w:t>
            </w:r>
            <w:r>
              <w:rPr>
                <w:rFonts w:ascii="Gill Sans MT" w:hAnsi="Gill Sans MT" w:cs="Arial"/>
                <w:sz w:val="20"/>
                <w:szCs w:val="20"/>
              </w:rPr>
              <w:t>from</w:t>
            </w:r>
            <w:r w:rsidRPr="00074B44">
              <w:rPr>
                <w:rFonts w:ascii="Gill Sans MT" w:hAnsi="Gill Sans MT" w:cs="Arial"/>
                <w:sz w:val="20"/>
                <w:szCs w:val="20"/>
              </w:rPr>
              <w:t xml:space="preserve"> January to August 2012 there were only 13 incidents involvi</w:t>
            </w:r>
            <w:r>
              <w:rPr>
                <w:rFonts w:ascii="Gill Sans MT" w:hAnsi="Gill Sans MT" w:cs="Arial"/>
                <w:sz w:val="20"/>
                <w:szCs w:val="20"/>
              </w:rPr>
              <w:t xml:space="preserve">ng 106 children, representing almost a 50% </w:t>
            </w:r>
            <w:r w:rsidRPr="00074B44">
              <w:rPr>
                <w:rFonts w:ascii="Gill Sans MT" w:hAnsi="Gill Sans MT" w:cs="Arial"/>
                <w:sz w:val="20"/>
                <w:szCs w:val="20"/>
              </w:rPr>
              <w:t>reduction</w:t>
            </w:r>
            <w:r w:rsidRPr="00074B44">
              <w:rPr>
                <w:rStyle w:val="EndnoteReference"/>
                <w:rFonts w:ascii="Gill Sans MT" w:hAnsi="Gill Sans MT" w:cs="Arial"/>
              </w:rPr>
              <w:endnoteReference w:id="84"/>
            </w:r>
            <w:r>
              <w:rPr>
                <w:rFonts w:ascii="Gill Sans MT" w:hAnsi="Gill Sans MT" w:cs="Arial"/>
                <w:sz w:val="20"/>
                <w:szCs w:val="20"/>
              </w:rPr>
              <w:t>.</w:t>
            </w:r>
            <w:r w:rsidRPr="00074B44">
              <w:rPr>
                <w:rFonts w:ascii="Gill Sans MT" w:hAnsi="Gill Sans MT" w:cs="Arial"/>
                <w:sz w:val="20"/>
                <w:szCs w:val="20"/>
              </w:rPr>
              <w:t xml:space="preserve"> </w:t>
            </w:r>
            <w:r>
              <w:rPr>
                <w:rFonts w:ascii="Gill Sans MT" w:hAnsi="Gill Sans MT" w:cs="Arial"/>
                <w:sz w:val="20"/>
                <w:szCs w:val="20"/>
              </w:rPr>
              <w:t xml:space="preserve"> </w:t>
            </w:r>
          </w:p>
          <w:p w:rsidR="00811B00" w:rsidRDefault="00811B00" w:rsidP="007B071F">
            <w:pPr>
              <w:outlineLvl w:val="0"/>
              <w:rPr>
                <w:rFonts w:ascii="Gill Sans MT" w:hAnsi="Gill Sans MT" w:cs="Arial"/>
                <w:bCs/>
                <w:sz w:val="20"/>
                <w:szCs w:val="20"/>
                <w:lang w:val="en-US"/>
              </w:rPr>
            </w:pPr>
          </w:p>
          <w:p w:rsidR="00811B00" w:rsidRPr="00074B44" w:rsidRDefault="00811B00" w:rsidP="007B071F">
            <w:pPr>
              <w:outlineLvl w:val="0"/>
              <w:rPr>
                <w:rFonts w:ascii="Gill Sans MT" w:hAnsi="Gill Sans MT" w:cs="Arial"/>
                <w:sz w:val="20"/>
                <w:szCs w:val="20"/>
              </w:rPr>
            </w:pPr>
            <w:r w:rsidRPr="00074B44">
              <w:rPr>
                <w:rFonts w:ascii="Gill Sans MT" w:hAnsi="Gill Sans MT" w:cs="Arial"/>
                <w:sz w:val="20"/>
                <w:szCs w:val="20"/>
              </w:rPr>
              <w:t>In relation to follow-up on conflict related incidents, there remain significant challenges in securing the release of children from armed groups, with an estimated 2,000</w:t>
            </w:r>
            <w:r w:rsidRPr="00074B44">
              <w:rPr>
                <w:rStyle w:val="EndnoteReference"/>
                <w:rFonts w:ascii="Gill Sans MT" w:hAnsi="Gill Sans MT" w:cs="Arial"/>
              </w:rPr>
              <w:endnoteReference w:id="85"/>
            </w:r>
            <w:r w:rsidRPr="00074B44">
              <w:rPr>
                <w:rFonts w:ascii="Gill Sans MT" w:hAnsi="Gill Sans MT" w:cs="Arial"/>
                <w:sz w:val="20"/>
                <w:szCs w:val="20"/>
              </w:rPr>
              <w:t xml:space="preserve"> children still held</w:t>
            </w:r>
            <w:r>
              <w:rPr>
                <w:rFonts w:ascii="Gill Sans MT" w:hAnsi="Gill Sans MT" w:cs="Arial"/>
                <w:sz w:val="20"/>
                <w:szCs w:val="20"/>
              </w:rPr>
              <w:t xml:space="preserve"> by</w:t>
            </w:r>
            <w:r w:rsidRPr="00074B44">
              <w:rPr>
                <w:rFonts w:ascii="Gill Sans MT" w:hAnsi="Gill Sans MT" w:cs="Arial"/>
                <w:sz w:val="20"/>
                <w:szCs w:val="20"/>
              </w:rPr>
              <w:t xml:space="preserve"> non SPLA groups.  Further, the situation in South Sudan is directly impacted by incidents in Sudan with a number of armed groups moving in cross border areas, including the Suda</w:t>
            </w:r>
            <w:r>
              <w:rPr>
                <w:rFonts w:ascii="Gill Sans MT" w:hAnsi="Gill Sans MT" w:cs="Arial"/>
                <w:sz w:val="20"/>
                <w:szCs w:val="20"/>
              </w:rPr>
              <w:t>n Justice and Equality Movement</w:t>
            </w:r>
            <w:r w:rsidRPr="00074B44">
              <w:rPr>
                <w:rFonts w:ascii="Gill Sans MT" w:hAnsi="Gill Sans MT" w:cs="Arial"/>
                <w:sz w:val="20"/>
                <w:szCs w:val="20"/>
              </w:rPr>
              <w:t>, who have recently entered into an Action Plan with the UN</w:t>
            </w:r>
            <w:r w:rsidRPr="00074B44">
              <w:rPr>
                <w:rStyle w:val="EndnoteReference"/>
                <w:rFonts w:ascii="Gill Sans MT" w:hAnsi="Gill Sans MT" w:cs="Arial"/>
              </w:rPr>
              <w:endnoteReference w:id="86"/>
            </w:r>
            <w:r>
              <w:rPr>
                <w:rFonts w:ascii="Gill Sans MT" w:hAnsi="Gill Sans MT" w:cs="Arial"/>
                <w:sz w:val="20"/>
                <w:szCs w:val="20"/>
              </w:rPr>
              <w:t>.</w:t>
            </w:r>
            <w:r w:rsidRPr="00074B44">
              <w:rPr>
                <w:rFonts w:ascii="Gill Sans MT" w:hAnsi="Gill Sans MT" w:cs="Arial"/>
                <w:sz w:val="20"/>
                <w:szCs w:val="20"/>
              </w:rPr>
              <w:t xml:space="preserve">  Most recently there have been renewed reports of recruitment in the </w:t>
            </w:r>
            <w:proofErr w:type="spellStart"/>
            <w:r w:rsidRPr="00074B44">
              <w:rPr>
                <w:rFonts w:ascii="Gill Sans MT" w:hAnsi="Gill Sans MT" w:cs="Arial"/>
                <w:sz w:val="20"/>
                <w:szCs w:val="20"/>
              </w:rPr>
              <w:t>Yida</w:t>
            </w:r>
            <w:proofErr w:type="spellEnd"/>
            <w:r w:rsidRPr="00074B44">
              <w:rPr>
                <w:rFonts w:ascii="Gill Sans MT" w:hAnsi="Gill Sans MT" w:cs="Arial"/>
                <w:sz w:val="20"/>
                <w:szCs w:val="20"/>
              </w:rPr>
              <w:t xml:space="preserve"> camp by rebel groups, though reports have not been verifie</w:t>
            </w:r>
            <w:r>
              <w:rPr>
                <w:rFonts w:ascii="Gill Sans MT" w:hAnsi="Gill Sans MT" w:cs="Arial"/>
                <w:sz w:val="20"/>
                <w:szCs w:val="20"/>
              </w:rPr>
              <w:t>d by UNICEF, UNMISS or partners.</w:t>
            </w:r>
          </w:p>
          <w:p w:rsidR="00811B00" w:rsidRPr="00074B44" w:rsidRDefault="00811B00" w:rsidP="007737F1">
            <w:pPr>
              <w:outlineLvl w:val="0"/>
              <w:rPr>
                <w:rFonts w:ascii="Gill Sans MT" w:hAnsi="Gill Sans MT" w:cs="Arial"/>
                <w:sz w:val="20"/>
                <w:szCs w:val="20"/>
              </w:rPr>
            </w:pPr>
          </w:p>
          <w:p w:rsidR="00811B00" w:rsidRPr="00074B44" w:rsidRDefault="00811B00" w:rsidP="007737F1">
            <w:pPr>
              <w:rPr>
                <w:rFonts w:ascii="Gill Sans MT" w:hAnsi="Gill Sans MT" w:cs="Arial"/>
                <w:sz w:val="20"/>
                <w:szCs w:val="20"/>
              </w:rPr>
            </w:pPr>
            <w:r w:rsidRPr="00074B44">
              <w:rPr>
                <w:rFonts w:ascii="Gill Sans MT" w:hAnsi="Gill Sans MT" w:cs="Arial"/>
                <w:sz w:val="20"/>
                <w:szCs w:val="20"/>
              </w:rPr>
              <w:t xml:space="preserve">The situation of girls associated with armed forces and armed groups in South Sudan remains largely unrecognized and undocumented. </w:t>
            </w:r>
            <w:r>
              <w:rPr>
                <w:rFonts w:ascii="Gill Sans MT" w:hAnsi="Gill Sans MT" w:cs="Arial"/>
                <w:sz w:val="20"/>
                <w:szCs w:val="20"/>
              </w:rPr>
              <w:t xml:space="preserve"> </w:t>
            </w:r>
            <w:r w:rsidRPr="00074B44">
              <w:rPr>
                <w:rFonts w:ascii="Gill Sans MT" w:hAnsi="Gill Sans MT" w:cs="Arial"/>
                <w:sz w:val="20"/>
                <w:szCs w:val="20"/>
              </w:rPr>
              <w:t xml:space="preserve">According to the </w:t>
            </w:r>
            <w:commentRangeStart w:id="7"/>
            <w:proofErr w:type="spellStart"/>
            <w:r w:rsidRPr="00074B44">
              <w:rPr>
                <w:rFonts w:ascii="Gill Sans MT" w:hAnsi="Gill Sans MT" w:cs="Arial"/>
                <w:sz w:val="20"/>
                <w:szCs w:val="20"/>
              </w:rPr>
              <w:t>SCiSS</w:t>
            </w:r>
            <w:proofErr w:type="spellEnd"/>
            <w:r w:rsidRPr="00074B44">
              <w:rPr>
                <w:rFonts w:ascii="Gill Sans MT" w:hAnsi="Gill Sans MT" w:cs="Arial"/>
                <w:sz w:val="20"/>
                <w:szCs w:val="20"/>
              </w:rPr>
              <w:t xml:space="preserve"> DDR projects</w:t>
            </w:r>
            <w:commentRangeEnd w:id="7"/>
            <w:r>
              <w:rPr>
                <w:rStyle w:val="CommentReference"/>
              </w:rPr>
              <w:commentReference w:id="7"/>
            </w:r>
            <w:r w:rsidRPr="00074B44">
              <w:rPr>
                <w:rFonts w:ascii="Gill Sans MT" w:hAnsi="Gill Sans MT" w:cs="Arial"/>
                <w:sz w:val="20"/>
                <w:szCs w:val="20"/>
              </w:rPr>
              <w:t xml:space="preserve">, girls have remained invisible and unattained by the general disarmament, demobilisation and reintegration process. </w:t>
            </w:r>
            <w:r>
              <w:rPr>
                <w:rFonts w:ascii="Gill Sans MT" w:hAnsi="Gill Sans MT" w:cs="Arial"/>
                <w:sz w:val="20"/>
                <w:szCs w:val="20"/>
              </w:rPr>
              <w:t xml:space="preserve"> </w:t>
            </w:r>
            <w:r w:rsidRPr="00074B44">
              <w:rPr>
                <w:rFonts w:ascii="Gill Sans MT" w:hAnsi="Gill Sans MT" w:cs="Arial"/>
                <w:sz w:val="20"/>
                <w:szCs w:val="20"/>
              </w:rPr>
              <w:t>The 2009 agreement between UNICEF and the SPLA does</w:t>
            </w:r>
            <w:r>
              <w:rPr>
                <w:rFonts w:ascii="Gill Sans MT" w:hAnsi="Gill Sans MT" w:cs="Arial"/>
                <w:sz w:val="20"/>
                <w:szCs w:val="20"/>
              </w:rPr>
              <w:t xml:space="preserve"> </w:t>
            </w:r>
            <w:r w:rsidRPr="00074B44">
              <w:rPr>
                <w:rFonts w:ascii="Gill Sans MT" w:hAnsi="Gill Sans MT" w:cs="Arial"/>
                <w:sz w:val="20"/>
                <w:szCs w:val="20"/>
              </w:rPr>
              <w:t>n</w:t>
            </w:r>
            <w:r>
              <w:rPr>
                <w:rFonts w:ascii="Gill Sans MT" w:hAnsi="Gill Sans MT" w:cs="Arial"/>
                <w:sz w:val="20"/>
                <w:szCs w:val="20"/>
              </w:rPr>
              <w:t>o</w:t>
            </w:r>
            <w:r w:rsidRPr="00074B44">
              <w:rPr>
                <w:rFonts w:ascii="Gill Sans MT" w:hAnsi="Gill Sans MT" w:cs="Arial"/>
                <w:sz w:val="20"/>
                <w:szCs w:val="20"/>
              </w:rPr>
              <w:t>t specifically address the situation of girls.</w:t>
            </w:r>
          </w:p>
          <w:p w:rsidR="00811B00" w:rsidRDefault="00811B00" w:rsidP="007737F1">
            <w:pPr>
              <w:rPr>
                <w:rFonts w:ascii="Gill Sans MT" w:hAnsi="Gill Sans MT" w:cs="Arial"/>
                <w:sz w:val="20"/>
                <w:szCs w:val="20"/>
                <w:lang w:val="en-US"/>
              </w:rPr>
            </w:pPr>
          </w:p>
          <w:p w:rsidR="00811B00" w:rsidRPr="008A5FA6" w:rsidRDefault="00811B00" w:rsidP="008A5FA6">
            <w:pPr>
              <w:rPr>
                <w:rFonts w:ascii="Gill Sans MT" w:hAnsi="Gill Sans MT" w:cs="Arial"/>
                <w:sz w:val="20"/>
                <w:szCs w:val="20"/>
                <w:u w:val="single"/>
              </w:rPr>
            </w:pPr>
            <w:r>
              <w:rPr>
                <w:rFonts w:ascii="Gill Sans MT" w:hAnsi="Gill Sans MT" w:cs="Arial"/>
                <w:sz w:val="20"/>
                <w:szCs w:val="20"/>
                <w:u w:val="single"/>
              </w:rPr>
              <w:t>Prevention and Response</w:t>
            </w:r>
          </w:p>
          <w:p w:rsidR="00811B00" w:rsidRDefault="00811B00" w:rsidP="008A5FA6">
            <w:pPr>
              <w:rPr>
                <w:rFonts w:ascii="Gill Sans MT" w:hAnsi="Gill Sans MT" w:cs="Arial"/>
                <w:sz w:val="20"/>
                <w:szCs w:val="20"/>
              </w:rPr>
            </w:pPr>
            <w:r w:rsidRPr="00074B44">
              <w:rPr>
                <w:rFonts w:ascii="Gill Sans MT" w:hAnsi="Gill Sans MT" w:cs="Arial"/>
                <w:sz w:val="20"/>
                <w:szCs w:val="20"/>
              </w:rPr>
              <w:t xml:space="preserve">An agreement was signed with the SPLA in southern Sudan to release all children within its ranks within one year. </w:t>
            </w:r>
            <w:r>
              <w:rPr>
                <w:rFonts w:ascii="Gill Sans MT" w:hAnsi="Gill Sans MT" w:cs="Arial"/>
                <w:sz w:val="20"/>
                <w:szCs w:val="20"/>
              </w:rPr>
              <w:t xml:space="preserve"> </w:t>
            </w:r>
            <w:r w:rsidRPr="00074B44">
              <w:rPr>
                <w:rFonts w:ascii="Gill Sans MT" w:hAnsi="Gill Sans MT" w:cs="Arial"/>
                <w:sz w:val="20"/>
                <w:szCs w:val="20"/>
              </w:rPr>
              <w:t>The agreement renewed the SPLA</w:t>
            </w:r>
            <w:r>
              <w:rPr>
                <w:rFonts w:ascii="Gill Sans MT" w:hAnsi="Gill Sans MT" w:cs="Arial"/>
                <w:sz w:val="20"/>
                <w:szCs w:val="20"/>
              </w:rPr>
              <w:t>’s</w:t>
            </w:r>
            <w:r w:rsidRPr="00074B44">
              <w:rPr>
                <w:rFonts w:ascii="Gill Sans MT" w:hAnsi="Gill Sans MT" w:cs="Arial"/>
                <w:sz w:val="20"/>
                <w:szCs w:val="20"/>
              </w:rPr>
              <w:t xml:space="preserve"> commitment made at the time of the CPA </w:t>
            </w:r>
            <w:r>
              <w:rPr>
                <w:rFonts w:ascii="Gill Sans MT" w:hAnsi="Gill Sans MT" w:cs="Arial"/>
                <w:sz w:val="20"/>
                <w:szCs w:val="20"/>
              </w:rPr>
              <w:t>2005, including</w:t>
            </w:r>
            <w:r w:rsidRPr="00074B44">
              <w:rPr>
                <w:rFonts w:ascii="Gill Sans MT" w:hAnsi="Gill Sans MT" w:cs="Arial"/>
                <w:sz w:val="20"/>
                <w:szCs w:val="20"/>
              </w:rPr>
              <w:t xml:space="preserve"> agreements to punish those within the SPLA who use and recruit children; </w:t>
            </w:r>
            <w:r>
              <w:rPr>
                <w:rFonts w:ascii="Gill Sans MT" w:hAnsi="Gill Sans MT" w:cs="Arial"/>
                <w:sz w:val="20"/>
                <w:szCs w:val="20"/>
              </w:rPr>
              <w:t>establishment of</w:t>
            </w:r>
            <w:r w:rsidRPr="00074B44">
              <w:rPr>
                <w:rFonts w:ascii="Gill Sans MT" w:hAnsi="Gill Sans MT" w:cs="Arial"/>
                <w:sz w:val="20"/>
                <w:szCs w:val="20"/>
              </w:rPr>
              <w:t xml:space="preserve"> C</w:t>
            </w:r>
            <w:r>
              <w:rPr>
                <w:rFonts w:ascii="Gill Sans MT" w:hAnsi="Gill Sans MT" w:cs="Arial"/>
                <w:sz w:val="20"/>
                <w:szCs w:val="20"/>
              </w:rPr>
              <w:t>PUs</w:t>
            </w:r>
            <w:r w:rsidRPr="00074B44">
              <w:rPr>
                <w:rFonts w:ascii="Gill Sans MT" w:hAnsi="Gill Sans MT" w:cs="Arial"/>
                <w:sz w:val="20"/>
                <w:szCs w:val="20"/>
              </w:rPr>
              <w:t xml:space="preserve"> within the ranks of the SPLA and to remove all children from the SPLA payroll to discourage children from remaining in or joining the armed forces. </w:t>
            </w:r>
            <w:r>
              <w:rPr>
                <w:rFonts w:ascii="Gill Sans MT" w:hAnsi="Gill Sans MT" w:cs="Arial"/>
                <w:sz w:val="20"/>
                <w:szCs w:val="20"/>
              </w:rPr>
              <w:t xml:space="preserve"> It also </w:t>
            </w:r>
            <w:r w:rsidRPr="00074B44">
              <w:rPr>
                <w:rFonts w:ascii="Gill Sans MT" w:hAnsi="Gill Sans MT" w:cs="Arial"/>
                <w:sz w:val="20"/>
                <w:szCs w:val="20"/>
              </w:rPr>
              <w:t>permits UNICEF and relevant child protection agencies to monitor and evaluate implementation of the agreement</w:t>
            </w:r>
            <w:r w:rsidRPr="00074B44">
              <w:rPr>
                <w:rStyle w:val="EndnoteReference"/>
                <w:rFonts w:ascii="Gill Sans MT" w:hAnsi="Gill Sans MT" w:cs="Arial"/>
              </w:rPr>
              <w:endnoteReference w:id="87"/>
            </w:r>
            <w:r>
              <w:rPr>
                <w:rFonts w:ascii="Gill Sans MT" w:hAnsi="Gill Sans MT" w:cs="Arial"/>
                <w:sz w:val="20"/>
                <w:szCs w:val="20"/>
              </w:rPr>
              <w:t xml:space="preserve">.  </w:t>
            </w:r>
            <w:r w:rsidRPr="00074B44">
              <w:rPr>
                <w:rFonts w:ascii="Gill Sans MT" w:hAnsi="Gill Sans MT" w:cs="Arial"/>
                <w:sz w:val="20"/>
                <w:szCs w:val="20"/>
              </w:rPr>
              <w:t xml:space="preserve">To date </w:t>
            </w:r>
            <w:r>
              <w:rPr>
                <w:rFonts w:ascii="Gill Sans MT" w:hAnsi="Gill Sans MT" w:cs="Arial"/>
                <w:sz w:val="20"/>
                <w:szCs w:val="20"/>
              </w:rPr>
              <w:t xml:space="preserve">there are </w:t>
            </w:r>
            <w:r w:rsidRPr="00074B44">
              <w:rPr>
                <w:rFonts w:ascii="Gill Sans MT" w:hAnsi="Gill Sans MT" w:cs="Arial"/>
                <w:sz w:val="20"/>
                <w:szCs w:val="20"/>
              </w:rPr>
              <w:t xml:space="preserve">CPUs </w:t>
            </w:r>
            <w:r>
              <w:rPr>
                <w:rFonts w:ascii="Gill Sans MT" w:hAnsi="Gill Sans MT" w:cs="Arial"/>
                <w:sz w:val="20"/>
                <w:szCs w:val="20"/>
              </w:rPr>
              <w:t xml:space="preserve">at SPLA </w:t>
            </w:r>
            <w:r w:rsidRPr="00074B44">
              <w:rPr>
                <w:rFonts w:ascii="Gill Sans MT" w:hAnsi="Gill Sans MT" w:cs="Arial"/>
                <w:sz w:val="20"/>
                <w:szCs w:val="20"/>
              </w:rPr>
              <w:t>headquarters in Juba a</w:t>
            </w:r>
            <w:r>
              <w:rPr>
                <w:rFonts w:ascii="Gill Sans MT" w:hAnsi="Gill Sans MT" w:cs="Arial"/>
                <w:sz w:val="20"/>
                <w:szCs w:val="20"/>
              </w:rPr>
              <w:t>nd 7</w:t>
            </w:r>
            <w:r w:rsidRPr="00074B44">
              <w:rPr>
                <w:rFonts w:ascii="Gill Sans MT" w:hAnsi="Gill Sans MT" w:cs="Arial"/>
                <w:sz w:val="20"/>
                <w:szCs w:val="20"/>
              </w:rPr>
              <w:t xml:space="preserve"> out of 10 divisions within the country. </w:t>
            </w:r>
            <w:r>
              <w:rPr>
                <w:rFonts w:ascii="Gill Sans MT" w:hAnsi="Gill Sans MT" w:cs="Arial"/>
                <w:sz w:val="20"/>
                <w:szCs w:val="20"/>
              </w:rPr>
              <w:t xml:space="preserve"> </w:t>
            </w:r>
            <w:r w:rsidRPr="00074B44">
              <w:rPr>
                <w:rFonts w:ascii="Gill Sans MT" w:hAnsi="Gill Sans MT" w:cs="Arial"/>
                <w:sz w:val="20"/>
                <w:szCs w:val="20"/>
              </w:rPr>
              <w:t xml:space="preserve">The CPUs have </w:t>
            </w:r>
            <w:r>
              <w:rPr>
                <w:rFonts w:ascii="Gill Sans MT" w:hAnsi="Gill Sans MT" w:cs="Arial"/>
                <w:sz w:val="20"/>
                <w:szCs w:val="20"/>
              </w:rPr>
              <w:t xml:space="preserve">intervened </w:t>
            </w:r>
            <w:r w:rsidRPr="00074B44">
              <w:rPr>
                <w:rFonts w:ascii="Gill Sans MT" w:hAnsi="Gill Sans MT" w:cs="Arial"/>
                <w:sz w:val="20"/>
                <w:szCs w:val="20"/>
              </w:rPr>
              <w:t>in child abuse cases and prosecut</w:t>
            </w:r>
            <w:r>
              <w:rPr>
                <w:rFonts w:ascii="Gill Sans MT" w:hAnsi="Gill Sans MT" w:cs="Arial"/>
                <w:sz w:val="20"/>
                <w:szCs w:val="20"/>
              </w:rPr>
              <w:t>ed</w:t>
            </w:r>
            <w:r w:rsidRPr="00074B44">
              <w:rPr>
                <w:rFonts w:ascii="Gill Sans MT" w:hAnsi="Gill Sans MT" w:cs="Arial"/>
                <w:sz w:val="20"/>
                <w:szCs w:val="20"/>
              </w:rPr>
              <w:t xml:space="preserve"> SPLA officers charged with child rights violations, such as rape.</w:t>
            </w:r>
          </w:p>
          <w:p w:rsidR="00811B00" w:rsidRDefault="00811B00" w:rsidP="008A5FA6">
            <w:pPr>
              <w:rPr>
                <w:rFonts w:ascii="Gill Sans MT" w:hAnsi="Gill Sans MT" w:cs="Arial"/>
                <w:sz w:val="20"/>
                <w:szCs w:val="20"/>
              </w:rPr>
            </w:pPr>
          </w:p>
          <w:p w:rsidR="00811B00" w:rsidRPr="000E6692" w:rsidRDefault="00811B00" w:rsidP="000E6692">
            <w:pPr>
              <w:outlineLvl w:val="0"/>
              <w:rPr>
                <w:rFonts w:ascii="Gill Sans MT" w:hAnsi="Gill Sans MT" w:cs="Arial"/>
                <w:bCs/>
                <w:sz w:val="20"/>
                <w:szCs w:val="20"/>
                <w:lang w:val="en-US"/>
              </w:rPr>
            </w:pPr>
            <w:r>
              <w:rPr>
                <w:rFonts w:ascii="Gill Sans MT" w:hAnsi="Gill Sans MT" w:cs="Arial"/>
                <w:sz w:val="20"/>
                <w:szCs w:val="20"/>
              </w:rPr>
              <w:t>Since the signing of the 2012 R</w:t>
            </w:r>
            <w:r w:rsidRPr="00074B44">
              <w:rPr>
                <w:rFonts w:ascii="Gill Sans MT" w:hAnsi="Gill Sans MT" w:cs="Arial"/>
                <w:sz w:val="20"/>
                <w:szCs w:val="20"/>
              </w:rPr>
              <w:t xml:space="preserve">evised </w:t>
            </w:r>
            <w:r>
              <w:rPr>
                <w:rFonts w:ascii="Gill Sans MT" w:hAnsi="Gill Sans MT" w:cs="Arial"/>
                <w:sz w:val="20"/>
                <w:szCs w:val="20"/>
              </w:rPr>
              <w:t>A</w:t>
            </w:r>
            <w:r w:rsidRPr="00074B44">
              <w:rPr>
                <w:rFonts w:ascii="Gill Sans MT" w:hAnsi="Gill Sans MT" w:cs="Arial"/>
                <w:sz w:val="20"/>
                <w:szCs w:val="20"/>
              </w:rPr>
              <w:t xml:space="preserve">ction </w:t>
            </w:r>
            <w:r>
              <w:rPr>
                <w:rFonts w:ascii="Gill Sans MT" w:hAnsi="Gill Sans MT" w:cs="Arial"/>
                <w:sz w:val="20"/>
                <w:szCs w:val="20"/>
              </w:rPr>
              <w:t>P</w:t>
            </w:r>
            <w:r w:rsidRPr="00074B44">
              <w:rPr>
                <w:rFonts w:ascii="Gill Sans MT" w:hAnsi="Gill Sans MT" w:cs="Arial"/>
                <w:sz w:val="20"/>
                <w:szCs w:val="20"/>
              </w:rPr>
              <w:t xml:space="preserve">lan, there have been no reports of recruitment by the SPLA.  </w:t>
            </w:r>
            <w:r>
              <w:rPr>
                <w:rFonts w:ascii="Gill Sans MT" w:hAnsi="Gill Sans MT" w:cs="Arial"/>
                <w:sz w:val="20"/>
                <w:szCs w:val="20"/>
              </w:rPr>
              <w:t>T</w:t>
            </w:r>
            <w:r w:rsidRPr="00074B44">
              <w:rPr>
                <w:rFonts w:ascii="Gill Sans MT" w:hAnsi="Gill Sans MT" w:cs="Arial"/>
                <w:bCs/>
                <w:sz w:val="20"/>
                <w:szCs w:val="20"/>
                <w:lang w:val="en-US"/>
              </w:rPr>
              <w:t xml:space="preserve">he screening exercises at SPLA military recruitment sites resulted in the identification of 429 children (29 girls and 400 boys) </w:t>
            </w:r>
            <w:r>
              <w:rPr>
                <w:rFonts w:ascii="Gill Sans MT" w:hAnsi="Gill Sans MT" w:cs="Arial"/>
                <w:bCs/>
                <w:sz w:val="20"/>
                <w:szCs w:val="20"/>
                <w:lang w:val="en-US"/>
              </w:rPr>
              <w:t>seeking</w:t>
            </w:r>
            <w:r w:rsidRPr="00074B44">
              <w:rPr>
                <w:rFonts w:ascii="Gill Sans MT" w:hAnsi="Gill Sans MT" w:cs="Arial"/>
                <w:bCs/>
                <w:sz w:val="20"/>
                <w:szCs w:val="20"/>
                <w:lang w:val="en-US"/>
              </w:rPr>
              <w:t xml:space="preserve"> voluntary enlistment into the SPLA</w:t>
            </w:r>
            <w:r w:rsidRPr="00074B44">
              <w:rPr>
                <w:rStyle w:val="EndnoteReference"/>
                <w:rFonts w:ascii="Gill Sans MT" w:hAnsi="Gill Sans MT" w:cs="Arial"/>
                <w:bCs/>
                <w:lang w:val="en-US"/>
              </w:rPr>
              <w:endnoteReference w:id="88"/>
            </w:r>
            <w:r>
              <w:rPr>
                <w:rFonts w:ascii="Gill Sans MT" w:hAnsi="Gill Sans MT" w:cs="Arial"/>
                <w:bCs/>
                <w:sz w:val="20"/>
                <w:szCs w:val="20"/>
                <w:lang w:val="en-US"/>
              </w:rPr>
              <w:t>.</w:t>
            </w:r>
            <w:r w:rsidRPr="00074B44">
              <w:rPr>
                <w:rFonts w:ascii="Gill Sans MT" w:hAnsi="Gill Sans MT" w:cs="Arial"/>
                <w:bCs/>
                <w:sz w:val="20"/>
                <w:szCs w:val="20"/>
                <w:lang w:val="en-US"/>
              </w:rPr>
              <w:t xml:space="preserve">  The children were successfully screened out and returned to their villages</w:t>
            </w:r>
            <w:r w:rsidRPr="00074B44">
              <w:rPr>
                <w:rStyle w:val="EndnoteReference"/>
                <w:rFonts w:ascii="Gill Sans MT" w:hAnsi="Gill Sans MT" w:cs="Arial"/>
                <w:bCs/>
                <w:lang w:val="en-US"/>
              </w:rPr>
              <w:endnoteReference w:id="89"/>
            </w:r>
            <w:r>
              <w:rPr>
                <w:rFonts w:ascii="Gill Sans MT" w:hAnsi="Gill Sans MT" w:cs="Arial"/>
                <w:bCs/>
                <w:sz w:val="20"/>
                <w:szCs w:val="20"/>
                <w:lang w:val="en-US"/>
              </w:rPr>
              <w:t>.</w:t>
            </w:r>
          </w:p>
          <w:p w:rsidR="00811B00" w:rsidRDefault="00811B00" w:rsidP="008A5FA6">
            <w:pPr>
              <w:rPr>
                <w:rFonts w:ascii="Gill Sans MT" w:hAnsi="Gill Sans MT" w:cs="Arial"/>
                <w:sz w:val="20"/>
                <w:szCs w:val="20"/>
                <w:u w:val="single"/>
              </w:rPr>
            </w:pPr>
          </w:p>
          <w:p w:rsidR="00811B00" w:rsidRPr="00F24FBF" w:rsidRDefault="00811B00" w:rsidP="008A5FA6">
            <w:pPr>
              <w:rPr>
                <w:rFonts w:ascii="Gill Sans MT" w:hAnsi="Gill Sans MT" w:cs="Arial"/>
                <w:i/>
                <w:sz w:val="20"/>
                <w:szCs w:val="20"/>
              </w:rPr>
            </w:pPr>
            <w:r w:rsidRPr="00F24FBF">
              <w:rPr>
                <w:rFonts w:ascii="Gill Sans MT" w:hAnsi="Gill Sans MT" w:cs="Arial"/>
                <w:i/>
                <w:sz w:val="20"/>
                <w:szCs w:val="20"/>
              </w:rPr>
              <w:t>Laws and P</w:t>
            </w:r>
            <w:r>
              <w:rPr>
                <w:rFonts w:ascii="Gill Sans MT" w:hAnsi="Gill Sans MT" w:cs="Arial"/>
                <w:i/>
                <w:sz w:val="20"/>
                <w:szCs w:val="20"/>
              </w:rPr>
              <w:t>o</w:t>
            </w:r>
            <w:r w:rsidRPr="00F24FBF">
              <w:rPr>
                <w:rFonts w:ascii="Gill Sans MT" w:hAnsi="Gill Sans MT" w:cs="Arial"/>
                <w:i/>
                <w:sz w:val="20"/>
                <w:szCs w:val="20"/>
              </w:rPr>
              <w:t>licies</w:t>
            </w:r>
          </w:p>
          <w:p w:rsidR="00811B00" w:rsidRPr="00CF2EC6" w:rsidRDefault="00811B00" w:rsidP="00CF2EC6">
            <w:pPr>
              <w:numPr>
                <w:ilvl w:val="0"/>
                <w:numId w:val="8"/>
              </w:numPr>
              <w:rPr>
                <w:rFonts w:ascii="Gill Sans MT" w:hAnsi="Gill Sans MT"/>
                <w:sz w:val="20"/>
                <w:szCs w:val="20"/>
              </w:rPr>
            </w:pPr>
            <w:r w:rsidRPr="00CF2EC6">
              <w:rPr>
                <w:rFonts w:ascii="Gill Sans MT" w:hAnsi="Gill Sans MT" w:cs="Arial"/>
                <w:i/>
                <w:sz w:val="20"/>
                <w:szCs w:val="20"/>
              </w:rPr>
              <w:t>Child Act</w:t>
            </w:r>
            <w:r w:rsidRPr="00CF2EC6">
              <w:rPr>
                <w:rFonts w:ascii="Gill Sans MT" w:hAnsi="Gill Sans MT" w:cs="Arial"/>
                <w:sz w:val="20"/>
                <w:szCs w:val="20"/>
              </w:rPr>
              <w:t xml:space="preserve"> (2008) Sections 31 and 32</w:t>
            </w:r>
          </w:p>
          <w:p w:rsidR="00811B00" w:rsidRPr="00CF2EC6" w:rsidRDefault="00811B00" w:rsidP="00CF2EC6">
            <w:pPr>
              <w:numPr>
                <w:ilvl w:val="0"/>
                <w:numId w:val="8"/>
              </w:numPr>
              <w:rPr>
                <w:rFonts w:ascii="Gill Sans MT" w:hAnsi="Gill Sans MT" w:cs="Arial"/>
                <w:sz w:val="20"/>
                <w:szCs w:val="20"/>
              </w:rPr>
            </w:pPr>
            <w:r w:rsidRPr="00CF2EC6">
              <w:rPr>
                <w:rFonts w:ascii="Gill Sans MT" w:hAnsi="Gill Sans MT"/>
                <w:sz w:val="20"/>
                <w:szCs w:val="20"/>
              </w:rPr>
              <w:t>War Disabled, Widows and Orphans Commission Revised Policy 2010-2014</w:t>
            </w:r>
          </w:p>
          <w:p w:rsidR="00811B00" w:rsidRPr="00CF2EC6" w:rsidRDefault="00811B00" w:rsidP="00CF2EC6">
            <w:pPr>
              <w:numPr>
                <w:ilvl w:val="0"/>
                <w:numId w:val="8"/>
              </w:numPr>
              <w:rPr>
                <w:rFonts w:ascii="Gill Sans MT" w:hAnsi="Gill Sans MT" w:cs="Arial"/>
                <w:sz w:val="20"/>
                <w:szCs w:val="20"/>
              </w:rPr>
            </w:pPr>
            <w:r w:rsidRPr="00CF2EC6">
              <w:rPr>
                <w:rFonts w:ascii="Gill Sans MT" w:hAnsi="Gill Sans MT"/>
                <w:sz w:val="20"/>
                <w:szCs w:val="20"/>
              </w:rPr>
              <w:t>Disarmament, Demobilization and Reintegration Policy, 2</w:t>
            </w:r>
            <w:r>
              <w:rPr>
                <w:rFonts w:ascii="Gill Sans MT" w:hAnsi="Gill Sans MT"/>
                <w:sz w:val="20"/>
                <w:szCs w:val="20"/>
              </w:rPr>
              <w:t>3 S</w:t>
            </w:r>
            <w:r w:rsidRPr="00CF2EC6">
              <w:rPr>
                <w:rFonts w:ascii="Gill Sans MT" w:hAnsi="Gill Sans MT"/>
                <w:sz w:val="20"/>
                <w:szCs w:val="20"/>
              </w:rPr>
              <w:t>eptember 2011</w:t>
            </w:r>
          </w:p>
          <w:p w:rsidR="00811B00" w:rsidRPr="00074B44" w:rsidRDefault="00811B00" w:rsidP="008A5FA6">
            <w:pPr>
              <w:rPr>
                <w:rFonts w:ascii="Gill Sans MT" w:hAnsi="Gill Sans MT" w:cs="Arial"/>
                <w:sz w:val="20"/>
                <w:szCs w:val="20"/>
              </w:rPr>
            </w:pPr>
          </w:p>
        </w:tc>
      </w:tr>
      <w:tr w:rsidR="00811B00" w:rsidRPr="004C1DC2" w:rsidTr="00A05FBD">
        <w:tc>
          <w:tcPr>
            <w:tcW w:w="9889" w:type="dxa"/>
            <w:gridSpan w:val="4"/>
            <w:shd w:val="clear" w:color="auto" w:fill="4BACC6" w:themeFill="accent5"/>
          </w:tcPr>
          <w:p w:rsidR="00811B00" w:rsidRPr="00074B44" w:rsidRDefault="00811B00" w:rsidP="007737F1">
            <w:pPr>
              <w:spacing w:before="60" w:after="60"/>
              <w:jc w:val="both"/>
              <w:rPr>
                <w:rFonts w:ascii="Gill Sans MT" w:hAnsi="Gill Sans MT" w:cs="Arial"/>
                <w:b/>
                <w:sz w:val="20"/>
              </w:rPr>
            </w:pPr>
            <w:r w:rsidRPr="00074B44">
              <w:rPr>
                <w:rFonts w:ascii="Gill Sans MT" w:hAnsi="Gill Sans MT" w:cs="Arial"/>
                <w:b/>
                <w:sz w:val="20"/>
              </w:rPr>
              <w:lastRenderedPageBreak/>
              <w:t>Abduction</w:t>
            </w:r>
          </w:p>
        </w:tc>
      </w:tr>
      <w:tr w:rsidR="00811B00" w:rsidRPr="004C1DC2" w:rsidTr="00A43357">
        <w:tc>
          <w:tcPr>
            <w:tcW w:w="9889" w:type="dxa"/>
            <w:gridSpan w:val="4"/>
          </w:tcPr>
          <w:p w:rsidR="00811B00" w:rsidRDefault="00811B00" w:rsidP="007737F1">
            <w:pPr>
              <w:outlineLvl w:val="0"/>
              <w:rPr>
                <w:rFonts w:ascii="Gill Sans MT" w:hAnsi="Gill Sans MT" w:cs="Arial"/>
                <w:sz w:val="20"/>
                <w:szCs w:val="20"/>
              </w:rPr>
            </w:pPr>
            <w:r>
              <w:rPr>
                <w:rFonts w:ascii="Gill Sans MT" w:hAnsi="Gill Sans MT" w:cs="Arial"/>
                <w:sz w:val="20"/>
                <w:szCs w:val="20"/>
              </w:rPr>
              <w:t>Cases of child</w:t>
            </w:r>
            <w:r w:rsidRPr="00074B44">
              <w:rPr>
                <w:rFonts w:ascii="Gill Sans MT" w:hAnsi="Gill Sans MT" w:cs="Arial"/>
                <w:sz w:val="20"/>
                <w:szCs w:val="20"/>
              </w:rPr>
              <w:t xml:space="preserve"> abduct</w:t>
            </w:r>
            <w:r>
              <w:rPr>
                <w:rFonts w:ascii="Gill Sans MT" w:hAnsi="Gill Sans MT" w:cs="Arial"/>
                <w:sz w:val="20"/>
                <w:szCs w:val="20"/>
              </w:rPr>
              <w:t xml:space="preserve">ion </w:t>
            </w:r>
            <w:r w:rsidRPr="00074B44">
              <w:rPr>
                <w:rFonts w:ascii="Gill Sans MT" w:hAnsi="Gill Sans MT" w:cs="Arial"/>
                <w:sz w:val="20"/>
                <w:szCs w:val="20"/>
              </w:rPr>
              <w:t>have been frequently reported in South Sudan</w:t>
            </w:r>
            <w:r>
              <w:rPr>
                <w:rFonts w:ascii="Gill Sans MT" w:hAnsi="Gill Sans MT" w:cs="Arial"/>
                <w:sz w:val="20"/>
                <w:szCs w:val="20"/>
              </w:rPr>
              <w:t xml:space="preserve">.  They are usually child abduction by </w:t>
            </w:r>
            <w:r w:rsidRPr="00074B44">
              <w:rPr>
                <w:rFonts w:ascii="Gill Sans MT" w:hAnsi="Gill Sans MT" w:cs="Arial"/>
                <w:sz w:val="20"/>
                <w:szCs w:val="20"/>
              </w:rPr>
              <w:t>the L</w:t>
            </w:r>
            <w:r>
              <w:rPr>
                <w:rFonts w:ascii="Gill Sans MT" w:hAnsi="Gill Sans MT" w:cs="Arial"/>
                <w:sz w:val="20"/>
                <w:szCs w:val="20"/>
              </w:rPr>
              <w:t>RA or inter</w:t>
            </w:r>
            <w:r w:rsidRPr="00074B44">
              <w:rPr>
                <w:rFonts w:ascii="Gill Sans MT" w:hAnsi="Gill Sans MT" w:cs="Arial"/>
                <w:sz w:val="20"/>
                <w:szCs w:val="20"/>
              </w:rPr>
              <w:t xml:space="preserve">-communal child abduction.  </w:t>
            </w:r>
            <w:r>
              <w:rPr>
                <w:rFonts w:ascii="Gill Sans MT" w:hAnsi="Gill Sans MT" w:cs="Arial"/>
                <w:sz w:val="20"/>
                <w:szCs w:val="20"/>
              </w:rPr>
              <w:t>Child a</w:t>
            </w:r>
            <w:r w:rsidRPr="00074B44">
              <w:rPr>
                <w:rFonts w:ascii="Gill Sans MT" w:hAnsi="Gill Sans MT" w:cs="Arial"/>
                <w:sz w:val="20"/>
                <w:szCs w:val="20"/>
              </w:rPr>
              <w:t xml:space="preserve">bduction </w:t>
            </w:r>
            <w:r>
              <w:rPr>
                <w:rFonts w:ascii="Gill Sans MT" w:hAnsi="Gill Sans MT" w:cs="Arial"/>
                <w:sz w:val="20"/>
                <w:szCs w:val="20"/>
              </w:rPr>
              <w:t>also occurs during the</w:t>
            </w:r>
            <w:r w:rsidRPr="00074B44">
              <w:rPr>
                <w:rFonts w:ascii="Gill Sans MT" w:hAnsi="Gill Sans MT" w:cs="Arial"/>
                <w:sz w:val="20"/>
                <w:szCs w:val="20"/>
              </w:rPr>
              <w:t xml:space="preserve"> longstanding practice of cattle raids by northern Sudanese or during South-South inter-tribal conflict between </w:t>
            </w:r>
            <w:proofErr w:type="spellStart"/>
            <w:r w:rsidRPr="00074B44">
              <w:rPr>
                <w:rFonts w:ascii="Gill Sans MT" w:hAnsi="Gill Sans MT" w:cs="Arial"/>
                <w:sz w:val="20"/>
                <w:szCs w:val="20"/>
              </w:rPr>
              <w:t>Dinka</w:t>
            </w:r>
            <w:proofErr w:type="spellEnd"/>
            <w:r w:rsidRPr="00074B44">
              <w:rPr>
                <w:rFonts w:ascii="Gill Sans MT" w:hAnsi="Gill Sans MT" w:cs="Arial"/>
                <w:sz w:val="20"/>
                <w:szCs w:val="20"/>
              </w:rPr>
              <w:t xml:space="preserve">, </w:t>
            </w:r>
            <w:proofErr w:type="spellStart"/>
            <w:r w:rsidRPr="00074B44">
              <w:rPr>
                <w:rFonts w:ascii="Gill Sans MT" w:hAnsi="Gill Sans MT" w:cs="Arial"/>
                <w:sz w:val="20"/>
                <w:szCs w:val="20"/>
              </w:rPr>
              <w:t>Nuer</w:t>
            </w:r>
            <w:proofErr w:type="spellEnd"/>
            <w:r w:rsidRPr="00074B44">
              <w:rPr>
                <w:rFonts w:ascii="Gill Sans MT" w:hAnsi="Gill Sans MT" w:cs="Arial"/>
                <w:sz w:val="20"/>
                <w:szCs w:val="20"/>
              </w:rPr>
              <w:t xml:space="preserve"> or </w:t>
            </w:r>
            <w:proofErr w:type="spellStart"/>
            <w:r w:rsidRPr="00074B44">
              <w:rPr>
                <w:rFonts w:ascii="Gill Sans MT" w:hAnsi="Gill Sans MT" w:cs="Arial"/>
                <w:sz w:val="20"/>
                <w:szCs w:val="20"/>
              </w:rPr>
              <w:t>Murle</w:t>
            </w:r>
            <w:proofErr w:type="spellEnd"/>
            <w:r w:rsidRPr="00074B44">
              <w:rPr>
                <w:rFonts w:ascii="Gill Sans MT" w:hAnsi="Gill Sans MT" w:cs="Arial"/>
                <w:sz w:val="20"/>
                <w:szCs w:val="20"/>
              </w:rPr>
              <w:t xml:space="preserve">. </w:t>
            </w:r>
            <w:r>
              <w:rPr>
                <w:rFonts w:ascii="Gill Sans MT" w:hAnsi="Gill Sans MT" w:cs="Arial"/>
                <w:sz w:val="20"/>
                <w:szCs w:val="20"/>
              </w:rPr>
              <w:t xml:space="preserve"> </w:t>
            </w:r>
            <w:r w:rsidRPr="00074B44">
              <w:rPr>
                <w:rFonts w:ascii="Gill Sans MT" w:hAnsi="Gill Sans MT" w:cs="Arial"/>
                <w:sz w:val="20"/>
                <w:szCs w:val="20"/>
              </w:rPr>
              <w:t>Cattle</w:t>
            </w:r>
            <w:r>
              <w:rPr>
                <w:rFonts w:ascii="Gill Sans MT" w:hAnsi="Gill Sans MT" w:cs="Arial"/>
                <w:sz w:val="20"/>
                <w:szCs w:val="20"/>
              </w:rPr>
              <w:t>, a scarcity (due to lack of water and veterinary care)</w:t>
            </w:r>
            <w:r w:rsidRPr="00074B44">
              <w:rPr>
                <w:rFonts w:ascii="Gill Sans MT" w:hAnsi="Gill Sans MT" w:cs="Arial"/>
                <w:sz w:val="20"/>
                <w:szCs w:val="20"/>
              </w:rPr>
              <w:t xml:space="preserve"> are highly valued by tribal groups</w:t>
            </w:r>
            <w:r>
              <w:rPr>
                <w:rFonts w:ascii="Gill Sans MT" w:hAnsi="Gill Sans MT" w:cs="Arial"/>
                <w:sz w:val="20"/>
                <w:szCs w:val="20"/>
              </w:rPr>
              <w:t xml:space="preserve"> and</w:t>
            </w:r>
            <w:r w:rsidRPr="00074B44">
              <w:rPr>
                <w:rFonts w:ascii="Gill Sans MT" w:hAnsi="Gill Sans MT" w:cs="Arial"/>
                <w:sz w:val="20"/>
                <w:szCs w:val="20"/>
              </w:rPr>
              <w:t xml:space="preserve"> children are often abducted </w:t>
            </w:r>
            <w:r>
              <w:rPr>
                <w:rFonts w:ascii="Gill Sans MT" w:hAnsi="Gill Sans MT" w:cs="Arial"/>
                <w:sz w:val="20"/>
                <w:szCs w:val="20"/>
              </w:rPr>
              <w:t xml:space="preserve">during the raid </w:t>
            </w:r>
            <w:r w:rsidRPr="00074B44">
              <w:rPr>
                <w:rFonts w:ascii="Gill Sans MT" w:hAnsi="Gill Sans MT" w:cs="Arial"/>
                <w:sz w:val="20"/>
                <w:szCs w:val="20"/>
              </w:rPr>
              <w:t>as they represent valuable forced labour</w:t>
            </w:r>
            <w:r>
              <w:rPr>
                <w:rFonts w:ascii="Gill Sans MT" w:hAnsi="Gill Sans MT" w:cs="Arial"/>
                <w:sz w:val="20"/>
                <w:szCs w:val="20"/>
              </w:rPr>
              <w:t>, and in some case t</w:t>
            </w:r>
            <w:r w:rsidRPr="00074B44">
              <w:rPr>
                <w:rFonts w:ascii="Gill Sans MT" w:hAnsi="Gill Sans MT" w:cs="Arial"/>
                <w:sz w:val="20"/>
                <w:szCs w:val="20"/>
              </w:rPr>
              <w:t xml:space="preserve">o increase </w:t>
            </w:r>
            <w:r>
              <w:rPr>
                <w:rFonts w:ascii="Gill Sans MT" w:hAnsi="Gill Sans MT" w:cs="Arial"/>
                <w:sz w:val="20"/>
                <w:szCs w:val="20"/>
              </w:rPr>
              <w:t xml:space="preserve">the </w:t>
            </w:r>
            <w:r w:rsidRPr="00074B44">
              <w:rPr>
                <w:rFonts w:ascii="Gill Sans MT" w:hAnsi="Gill Sans MT" w:cs="Arial"/>
                <w:sz w:val="20"/>
                <w:szCs w:val="20"/>
              </w:rPr>
              <w:t>fertility of certain tribal groups that are allegedly less fertile than others</w:t>
            </w:r>
            <w:r w:rsidRPr="00074B44">
              <w:rPr>
                <w:rFonts w:ascii="Gill Sans MT" w:hAnsi="Gill Sans MT" w:cs="Arial"/>
                <w:sz w:val="20"/>
                <w:szCs w:val="20"/>
                <w:vertAlign w:val="superscript"/>
              </w:rPr>
              <w:endnoteReference w:id="90"/>
            </w:r>
            <w:r>
              <w:rPr>
                <w:rFonts w:ascii="Gill Sans MT" w:hAnsi="Gill Sans MT" w:cs="Arial"/>
                <w:sz w:val="20"/>
                <w:szCs w:val="20"/>
              </w:rPr>
              <w:t>.</w:t>
            </w:r>
          </w:p>
          <w:p w:rsidR="00811B00" w:rsidRPr="00074B44" w:rsidRDefault="00811B00" w:rsidP="007737F1">
            <w:pPr>
              <w:rPr>
                <w:rFonts w:ascii="Gill Sans MT" w:hAnsi="Gill Sans MT" w:cs="Arial"/>
                <w:sz w:val="20"/>
                <w:szCs w:val="20"/>
              </w:rPr>
            </w:pPr>
            <w:r w:rsidRPr="00074B44">
              <w:rPr>
                <w:rFonts w:ascii="Gill Sans MT" w:hAnsi="Gill Sans MT" w:cs="Arial"/>
                <w:sz w:val="20"/>
                <w:szCs w:val="20"/>
              </w:rPr>
              <w:t xml:space="preserve">Abductions appear to be most common in </w:t>
            </w:r>
            <w:proofErr w:type="spellStart"/>
            <w:r w:rsidRPr="00074B44">
              <w:rPr>
                <w:rFonts w:ascii="Gill Sans MT" w:hAnsi="Gill Sans MT" w:cs="Arial"/>
                <w:sz w:val="20"/>
                <w:szCs w:val="20"/>
              </w:rPr>
              <w:t>Jonglei</w:t>
            </w:r>
            <w:proofErr w:type="spellEnd"/>
            <w:r w:rsidRPr="00074B44">
              <w:rPr>
                <w:rFonts w:ascii="Gill Sans MT" w:hAnsi="Gill Sans MT" w:cs="Arial"/>
                <w:sz w:val="20"/>
                <w:szCs w:val="20"/>
              </w:rPr>
              <w:t xml:space="preserve">, Central and Eastern </w:t>
            </w:r>
            <w:proofErr w:type="spellStart"/>
            <w:r w:rsidRPr="00074B44">
              <w:rPr>
                <w:rFonts w:ascii="Gill Sans MT" w:hAnsi="Gill Sans MT" w:cs="Arial"/>
                <w:sz w:val="20"/>
                <w:szCs w:val="20"/>
              </w:rPr>
              <w:t>Equatoria</w:t>
            </w:r>
            <w:proofErr w:type="spellEnd"/>
            <w:r w:rsidRPr="00074B44">
              <w:rPr>
                <w:rFonts w:ascii="Gill Sans MT" w:hAnsi="Gill Sans MT" w:cs="Arial"/>
                <w:sz w:val="20"/>
                <w:szCs w:val="20"/>
              </w:rPr>
              <w:t xml:space="preserve">. </w:t>
            </w:r>
            <w:r>
              <w:rPr>
                <w:rFonts w:ascii="Gill Sans MT" w:hAnsi="Gill Sans MT" w:cs="Arial"/>
                <w:sz w:val="20"/>
                <w:szCs w:val="20"/>
              </w:rPr>
              <w:t xml:space="preserve"> </w:t>
            </w:r>
            <w:r w:rsidRPr="00074B44">
              <w:rPr>
                <w:rFonts w:ascii="Gill Sans MT" w:hAnsi="Gill Sans MT" w:cs="Arial"/>
                <w:sz w:val="20"/>
                <w:szCs w:val="20"/>
              </w:rPr>
              <w:t xml:space="preserve">For example, between 2009 and March 2010, a total of 275 children were victims of intertribal abductions in </w:t>
            </w:r>
            <w:proofErr w:type="spellStart"/>
            <w:r w:rsidRPr="00074B44">
              <w:rPr>
                <w:rFonts w:ascii="Gill Sans MT" w:hAnsi="Gill Sans MT" w:cs="Arial"/>
                <w:sz w:val="20"/>
                <w:szCs w:val="20"/>
              </w:rPr>
              <w:t>Jonglei</w:t>
            </w:r>
            <w:proofErr w:type="spellEnd"/>
            <w:r w:rsidRPr="00074B44">
              <w:rPr>
                <w:rFonts w:ascii="Gill Sans MT" w:hAnsi="Gill Sans MT" w:cs="Arial"/>
                <w:sz w:val="20"/>
                <w:szCs w:val="20"/>
              </w:rPr>
              <w:t xml:space="preserve"> and Central </w:t>
            </w:r>
            <w:proofErr w:type="spellStart"/>
            <w:r w:rsidRPr="00074B44">
              <w:rPr>
                <w:rFonts w:ascii="Gill Sans MT" w:hAnsi="Gill Sans MT" w:cs="Arial"/>
                <w:sz w:val="20"/>
                <w:szCs w:val="20"/>
              </w:rPr>
              <w:t>Equatoria</w:t>
            </w:r>
            <w:proofErr w:type="spellEnd"/>
            <w:r w:rsidRPr="00074B44">
              <w:rPr>
                <w:rStyle w:val="EndnoteReference"/>
                <w:rFonts w:ascii="Gill Sans MT" w:hAnsi="Gill Sans MT" w:cs="Arial"/>
              </w:rPr>
              <w:endnoteReference w:id="91"/>
            </w:r>
            <w:r>
              <w:rPr>
                <w:rFonts w:ascii="Gill Sans MT" w:hAnsi="Gill Sans MT" w:cs="Arial"/>
                <w:sz w:val="20"/>
                <w:szCs w:val="20"/>
              </w:rPr>
              <w:t xml:space="preserve">. </w:t>
            </w:r>
            <w:r w:rsidRPr="00074B44">
              <w:rPr>
                <w:rFonts w:ascii="Gill Sans MT" w:hAnsi="Gill Sans MT" w:cs="Arial"/>
                <w:sz w:val="20"/>
                <w:szCs w:val="20"/>
              </w:rPr>
              <w:t xml:space="preserve"> In </w:t>
            </w:r>
            <w:proofErr w:type="spellStart"/>
            <w:r w:rsidRPr="00074B44">
              <w:rPr>
                <w:rFonts w:ascii="Gill Sans MT" w:hAnsi="Gill Sans MT" w:cs="Arial"/>
                <w:sz w:val="20"/>
                <w:szCs w:val="20"/>
              </w:rPr>
              <w:t>Jonglei</w:t>
            </w:r>
            <w:proofErr w:type="spellEnd"/>
            <w:r w:rsidRPr="00074B44">
              <w:rPr>
                <w:rFonts w:ascii="Gill Sans MT" w:hAnsi="Gill Sans MT" w:cs="Arial"/>
                <w:sz w:val="20"/>
                <w:szCs w:val="20"/>
              </w:rPr>
              <w:t>, 62 children (61% girls) were reported abducted and 222 (50% girls) were reported missing between December 2010 and June 2011</w:t>
            </w:r>
            <w:r w:rsidRPr="00074B44">
              <w:rPr>
                <w:rStyle w:val="EndnoteReference"/>
                <w:rFonts w:ascii="Gill Sans MT" w:hAnsi="Gill Sans MT" w:cs="Arial"/>
              </w:rPr>
              <w:endnoteReference w:id="92"/>
            </w:r>
            <w:r>
              <w:rPr>
                <w:rFonts w:ascii="Gill Sans MT" w:hAnsi="Gill Sans MT" w:cs="Arial"/>
                <w:sz w:val="20"/>
                <w:szCs w:val="20"/>
              </w:rPr>
              <w:t xml:space="preserve">. </w:t>
            </w:r>
            <w:r w:rsidRPr="00074B44">
              <w:rPr>
                <w:rFonts w:ascii="Gill Sans MT" w:hAnsi="Gill Sans MT" w:cs="Arial"/>
                <w:sz w:val="20"/>
                <w:szCs w:val="20"/>
              </w:rPr>
              <w:t xml:space="preserve"> However, as inter-tribal raiding tends to take place in remote rural areas, there is virtually no data on the current extent of the problem</w:t>
            </w:r>
            <w:r w:rsidRPr="00074B44">
              <w:rPr>
                <w:rStyle w:val="EndnoteReference"/>
                <w:rFonts w:ascii="Gill Sans MT" w:hAnsi="Gill Sans MT" w:cs="Arial"/>
              </w:rPr>
              <w:endnoteReference w:id="93"/>
            </w:r>
            <w:r>
              <w:rPr>
                <w:rFonts w:ascii="Gill Sans MT" w:hAnsi="Gill Sans MT" w:cs="Arial"/>
                <w:sz w:val="20"/>
                <w:szCs w:val="20"/>
              </w:rPr>
              <w:t>.</w:t>
            </w:r>
          </w:p>
          <w:p w:rsidR="00811B00" w:rsidRDefault="00811B00" w:rsidP="007737F1">
            <w:pPr>
              <w:rPr>
                <w:rFonts w:ascii="Gill Sans MT" w:hAnsi="Gill Sans MT" w:cs="Arial"/>
                <w:sz w:val="20"/>
                <w:szCs w:val="20"/>
              </w:rPr>
            </w:pPr>
          </w:p>
          <w:p w:rsidR="00811B00" w:rsidRPr="009753BA" w:rsidRDefault="00811B00" w:rsidP="007737F1">
            <w:pPr>
              <w:rPr>
                <w:rFonts w:ascii="Gill Sans MT" w:hAnsi="Gill Sans MT" w:cs="Arial"/>
                <w:i/>
                <w:sz w:val="20"/>
                <w:szCs w:val="20"/>
              </w:rPr>
            </w:pPr>
            <w:r w:rsidRPr="009753BA">
              <w:rPr>
                <w:rFonts w:ascii="Gill Sans MT" w:hAnsi="Gill Sans MT" w:cs="Arial"/>
                <w:i/>
                <w:sz w:val="20"/>
                <w:szCs w:val="20"/>
              </w:rPr>
              <w:t>Laws</w:t>
            </w:r>
            <w:r>
              <w:rPr>
                <w:rFonts w:ascii="Gill Sans MT" w:hAnsi="Gill Sans MT" w:cs="Arial"/>
                <w:i/>
                <w:sz w:val="20"/>
                <w:szCs w:val="20"/>
              </w:rPr>
              <w:t xml:space="preserve"> -  Child Act</w:t>
            </w:r>
            <w:r>
              <w:rPr>
                <w:rFonts w:ascii="Gill Sans MT" w:hAnsi="Gill Sans MT" w:cs="Arial"/>
                <w:sz w:val="20"/>
                <w:szCs w:val="20"/>
              </w:rPr>
              <w:t xml:space="preserve"> (2008) Sections 119, 120, 123, and125</w:t>
            </w:r>
          </w:p>
          <w:p w:rsidR="00811B00" w:rsidRPr="00314D13" w:rsidRDefault="00811B00" w:rsidP="009075EF">
            <w:pPr>
              <w:rPr>
                <w:rFonts w:ascii="Gill Sans MT" w:hAnsi="Gill Sans MT" w:cs="Arial"/>
                <w:sz w:val="20"/>
                <w:szCs w:val="20"/>
              </w:rPr>
            </w:pPr>
            <w:r>
              <w:rPr>
                <w:rFonts w:ascii="Gill Sans MT" w:hAnsi="Gill Sans MT" w:cs="Arial"/>
                <w:sz w:val="20"/>
                <w:szCs w:val="20"/>
              </w:rPr>
              <w:t>T</w:t>
            </w:r>
            <w:r w:rsidRPr="00074B44">
              <w:rPr>
                <w:rFonts w:ascii="Gill Sans MT" w:hAnsi="Gill Sans MT" w:cs="Arial"/>
                <w:sz w:val="20"/>
                <w:szCs w:val="20"/>
              </w:rPr>
              <w:t xml:space="preserve">he </w:t>
            </w:r>
            <w:r w:rsidRPr="00295989">
              <w:rPr>
                <w:rFonts w:ascii="Gill Sans MT" w:hAnsi="Gill Sans MT" w:cs="Arial"/>
                <w:i/>
                <w:sz w:val="20"/>
                <w:szCs w:val="20"/>
              </w:rPr>
              <w:t>Child Act</w:t>
            </w:r>
            <w:r w:rsidRPr="00074B44">
              <w:rPr>
                <w:rFonts w:ascii="Gill Sans MT" w:hAnsi="Gill Sans MT" w:cs="Arial"/>
                <w:sz w:val="20"/>
                <w:szCs w:val="20"/>
              </w:rPr>
              <w:t xml:space="preserve"> </w:t>
            </w:r>
            <w:r>
              <w:rPr>
                <w:rFonts w:ascii="Gill Sans MT" w:hAnsi="Gill Sans MT" w:cs="Arial"/>
                <w:sz w:val="20"/>
                <w:szCs w:val="20"/>
              </w:rPr>
              <w:t xml:space="preserve">(2008) </w:t>
            </w:r>
            <w:r w:rsidRPr="00074B44">
              <w:rPr>
                <w:rFonts w:ascii="Gill Sans MT" w:hAnsi="Gill Sans MT" w:cs="Arial"/>
                <w:sz w:val="20"/>
                <w:szCs w:val="20"/>
              </w:rPr>
              <w:t>differentiates between child trafficking and the unlawful taking of a child and calls for up to 10 years imprisonment for the crime of trafficking and up to</w:t>
            </w:r>
            <w:r>
              <w:rPr>
                <w:rFonts w:ascii="Gill Sans MT" w:hAnsi="Gill Sans MT" w:cs="Arial"/>
                <w:sz w:val="20"/>
                <w:szCs w:val="20"/>
              </w:rPr>
              <w:t xml:space="preserve"> 5</w:t>
            </w:r>
            <w:r w:rsidRPr="00074B44">
              <w:rPr>
                <w:rFonts w:ascii="Gill Sans MT" w:hAnsi="Gill Sans MT" w:cs="Arial"/>
                <w:sz w:val="20"/>
                <w:szCs w:val="20"/>
              </w:rPr>
              <w:t xml:space="preserve"> years for the taking of a child. </w:t>
            </w:r>
            <w:r>
              <w:rPr>
                <w:rFonts w:ascii="Gill Sans MT" w:hAnsi="Gill Sans MT" w:cs="Arial"/>
                <w:sz w:val="20"/>
                <w:szCs w:val="20"/>
              </w:rPr>
              <w:t xml:space="preserve"> </w:t>
            </w:r>
            <w:r w:rsidRPr="00074B44">
              <w:rPr>
                <w:rFonts w:ascii="Gill Sans MT" w:hAnsi="Gill Sans MT" w:cs="Arial"/>
                <w:sz w:val="20"/>
                <w:szCs w:val="20"/>
              </w:rPr>
              <w:t xml:space="preserve">This discrepancy undermines the seriousness of the child abduction pattern that has become so prevalent in the region. </w:t>
            </w:r>
            <w:r>
              <w:rPr>
                <w:rFonts w:ascii="Gill Sans MT" w:hAnsi="Gill Sans MT" w:cs="Arial"/>
                <w:sz w:val="20"/>
                <w:szCs w:val="20"/>
              </w:rPr>
              <w:t xml:space="preserve"> The process </w:t>
            </w:r>
            <w:r w:rsidRPr="00074B44">
              <w:rPr>
                <w:rFonts w:ascii="Gill Sans MT" w:hAnsi="Gill Sans MT" w:cs="Arial"/>
                <w:sz w:val="20"/>
                <w:szCs w:val="20"/>
              </w:rPr>
              <w:t>for recovering children outlined in the Act also lacks strong language to ensure the</w:t>
            </w:r>
            <w:r>
              <w:rPr>
                <w:rFonts w:ascii="Gill Sans MT" w:hAnsi="Gill Sans MT" w:cs="Arial"/>
                <w:sz w:val="20"/>
                <w:szCs w:val="20"/>
              </w:rPr>
              <w:t xml:space="preserve"> recovery of abducted children.</w:t>
            </w:r>
          </w:p>
          <w:p w:rsidR="00811B00" w:rsidRPr="000F7EDB" w:rsidRDefault="00811B00" w:rsidP="007737F1">
            <w:pPr>
              <w:jc w:val="both"/>
              <w:rPr>
                <w:rFonts w:ascii="Gill Sans MT" w:hAnsi="Gill Sans MT" w:cs="Arial"/>
                <w:sz w:val="20"/>
              </w:rPr>
            </w:pPr>
          </w:p>
        </w:tc>
      </w:tr>
      <w:tr w:rsidR="00811B00" w:rsidRPr="004C1DC2" w:rsidTr="00A05FBD">
        <w:tc>
          <w:tcPr>
            <w:tcW w:w="1526" w:type="dxa"/>
            <w:gridSpan w:val="2"/>
            <w:tcBorders>
              <w:righ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Standard 12</w:t>
            </w:r>
          </w:p>
        </w:tc>
        <w:tc>
          <w:tcPr>
            <w:tcW w:w="8363" w:type="dxa"/>
            <w:gridSpan w:val="2"/>
            <w:tcBorders>
              <w:lef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Child Labour</w:t>
            </w:r>
          </w:p>
        </w:tc>
      </w:tr>
      <w:tr w:rsidR="00811B00" w:rsidRPr="004C1DC2" w:rsidTr="00A05FBD">
        <w:tc>
          <w:tcPr>
            <w:tcW w:w="9889" w:type="dxa"/>
            <w:gridSpan w:val="4"/>
            <w:shd w:val="clear" w:color="auto" w:fill="4BACC6" w:themeFill="accent5"/>
          </w:tcPr>
          <w:p w:rsidR="00811B00" w:rsidRPr="00F94BB7" w:rsidRDefault="00811B00" w:rsidP="007737F1">
            <w:pPr>
              <w:spacing w:before="60" w:after="60"/>
              <w:jc w:val="both"/>
              <w:rPr>
                <w:rFonts w:ascii="Gill Sans MT" w:hAnsi="Gill Sans MT" w:cs="Arial"/>
                <w:b/>
                <w:sz w:val="20"/>
              </w:rPr>
            </w:pPr>
            <w:r>
              <w:rPr>
                <w:rFonts w:ascii="Gill Sans MT" w:hAnsi="Gill Sans MT" w:cs="Arial"/>
                <w:b/>
                <w:sz w:val="20"/>
              </w:rPr>
              <w:t>Child Labour</w:t>
            </w:r>
          </w:p>
        </w:tc>
      </w:tr>
      <w:tr w:rsidR="00811B00" w:rsidRPr="004C1DC2" w:rsidTr="00A43357">
        <w:tc>
          <w:tcPr>
            <w:tcW w:w="9889" w:type="dxa"/>
            <w:gridSpan w:val="4"/>
          </w:tcPr>
          <w:p w:rsidR="00811B00" w:rsidRPr="00F94BB7" w:rsidRDefault="00811B00" w:rsidP="007737F1">
            <w:pPr>
              <w:rPr>
                <w:rFonts w:ascii="Gill Sans MT" w:hAnsi="Gill Sans MT" w:cs="Arial"/>
                <w:sz w:val="20"/>
                <w:szCs w:val="20"/>
              </w:rPr>
            </w:pPr>
            <w:r w:rsidRPr="00F94BB7">
              <w:rPr>
                <w:rFonts w:ascii="Gill Sans MT" w:hAnsi="Gill Sans MT" w:cs="Arial"/>
                <w:sz w:val="20"/>
                <w:szCs w:val="20"/>
              </w:rPr>
              <w:t>An estimated 58% of the child population in Sudan is involved in child labour</w:t>
            </w:r>
            <w:r w:rsidRPr="00F94BB7">
              <w:rPr>
                <w:rFonts w:ascii="Gill Sans MT" w:hAnsi="Gill Sans MT" w:cs="Arial"/>
                <w:sz w:val="20"/>
                <w:szCs w:val="20"/>
                <w:vertAlign w:val="superscript"/>
              </w:rPr>
              <w:endnoteReference w:id="94"/>
            </w:r>
            <w:r w:rsidRPr="00F94BB7">
              <w:rPr>
                <w:rFonts w:ascii="Gill Sans MT" w:hAnsi="Gill Sans MT" w:cs="Arial"/>
                <w:sz w:val="20"/>
                <w:szCs w:val="20"/>
              </w:rPr>
              <w:t xml:space="preserve">. </w:t>
            </w:r>
            <w:r>
              <w:rPr>
                <w:rFonts w:ascii="Gill Sans MT" w:hAnsi="Gill Sans MT" w:cs="Arial"/>
                <w:sz w:val="20"/>
                <w:szCs w:val="20"/>
              </w:rPr>
              <w:t xml:space="preserve"> </w:t>
            </w:r>
            <w:r w:rsidRPr="00F94BB7">
              <w:rPr>
                <w:rFonts w:ascii="Gill Sans MT" w:hAnsi="Gill Sans MT" w:cs="Arial"/>
                <w:sz w:val="20"/>
                <w:szCs w:val="20"/>
              </w:rPr>
              <w:t xml:space="preserve">More detailed data regarding the extent of child labour in South Sudan does not exist. </w:t>
            </w:r>
            <w:r>
              <w:rPr>
                <w:rFonts w:ascii="Gill Sans MT" w:hAnsi="Gill Sans MT" w:cs="Arial"/>
                <w:sz w:val="20"/>
                <w:szCs w:val="20"/>
              </w:rPr>
              <w:t xml:space="preserve"> </w:t>
            </w:r>
            <w:r w:rsidRPr="00F94BB7">
              <w:rPr>
                <w:rFonts w:ascii="Gill Sans MT" w:hAnsi="Gill Sans MT" w:cs="Arial"/>
                <w:sz w:val="20"/>
                <w:szCs w:val="20"/>
              </w:rPr>
              <w:t xml:space="preserve">But estimates are high, especially given the context where families depend on child labour for survival. </w:t>
            </w:r>
            <w:r>
              <w:rPr>
                <w:rFonts w:ascii="Gill Sans MT" w:hAnsi="Gill Sans MT" w:cs="Arial"/>
                <w:sz w:val="20"/>
                <w:szCs w:val="20"/>
              </w:rPr>
              <w:t xml:space="preserve">  A 2011 inter-agency report</w:t>
            </w:r>
            <w:r>
              <w:rPr>
                <w:rStyle w:val="EndnoteReference"/>
                <w:rFonts w:ascii="Gill Sans MT" w:hAnsi="Gill Sans MT" w:cs="Arial"/>
                <w:sz w:val="20"/>
                <w:szCs w:val="20"/>
              </w:rPr>
              <w:endnoteReference w:id="95"/>
            </w:r>
            <w:r>
              <w:rPr>
                <w:rFonts w:ascii="Gill Sans MT" w:hAnsi="Gill Sans MT" w:cs="Arial"/>
                <w:sz w:val="20"/>
                <w:szCs w:val="20"/>
              </w:rPr>
              <w:t xml:space="preserve"> found that </w:t>
            </w:r>
            <w:r w:rsidRPr="003E1273">
              <w:rPr>
                <w:rFonts w:ascii="Gill Sans MT" w:hAnsi="Gill Sans MT" w:cs="Arial"/>
                <w:sz w:val="20"/>
                <w:lang w:eastAsia="en-AU"/>
              </w:rPr>
              <w:t>almost half of 10-14 year</w:t>
            </w:r>
            <w:r>
              <w:rPr>
                <w:rFonts w:ascii="Gill Sans MT" w:hAnsi="Gill Sans MT" w:cs="Arial"/>
                <w:sz w:val="20"/>
                <w:lang w:eastAsia="en-AU"/>
              </w:rPr>
              <w:t xml:space="preserve"> </w:t>
            </w:r>
            <w:r w:rsidRPr="003E1273">
              <w:rPr>
                <w:rFonts w:ascii="Gill Sans MT" w:hAnsi="Gill Sans MT" w:cs="Arial"/>
                <w:sz w:val="20"/>
                <w:lang w:eastAsia="en-AU"/>
              </w:rPr>
              <w:t>olds (46</w:t>
            </w:r>
            <w:r>
              <w:rPr>
                <w:rFonts w:ascii="Gill Sans MT" w:hAnsi="Gill Sans MT" w:cs="Arial"/>
                <w:sz w:val="20"/>
                <w:lang w:eastAsia="en-AU"/>
              </w:rPr>
              <w:t>%</w:t>
            </w:r>
            <w:r w:rsidRPr="003E1273">
              <w:rPr>
                <w:rFonts w:ascii="Gill Sans MT" w:hAnsi="Gill Sans MT" w:cs="Arial"/>
                <w:sz w:val="20"/>
                <w:lang w:eastAsia="en-AU"/>
              </w:rPr>
              <w:t xml:space="preserve">) spend at least some time each week performing economic activity.  Most but not all of the children performing economic activity constitute child labour in a legal sense as the minimum age for light work is 12 years and paid employment is 14 years pursuant to the </w:t>
            </w:r>
            <w:r w:rsidRPr="003E1273">
              <w:rPr>
                <w:rFonts w:ascii="Gill Sans MT" w:hAnsi="Gill Sans MT" w:cs="Arial"/>
                <w:i/>
                <w:sz w:val="20"/>
                <w:lang w:eastAsia="en-AU"/>
              </w:rPr>
              <w:t>Child Act</w:t>
            </w:r>
            <w:r w:rsidRPr="003E1273">
              <w:rPr>
                <w:rFonts w:ascii="Gill Sans MT" w:hAnsi="Gill Sans MT" w:cs="Arial"/>
                <w:sz w:val="20"/>
                <w:lang w:eastAsia="en-AU"/>
              </w:rPr>
              <w:t xml:space="preserve"> (2008).  </w:t>
            </w:r>
            <w:r>
              <w:rPr>
                <w:rFonts w:ascii="Gill Sans MT" w:hAnsi="Gill Sans MT" w:cs="Arial"/>
                <w:sz w:val="20"/>
                <w:lang w:eastAsia="en-AU"/>
              </w:rPr>
              <w:t>Further, t</w:t>
            </w:r>
            <w:r w:rsidRPr="00F94BB7">
              <w:rPr>
                <w:rFonts w:ascii="Gill Sans MT" w:hAnsi="Gill Sans MT" w:cs="Arial"/>
                <w:sz w:val="20"/>
                <w:szCs w:val="20"/>
              </w:rPr>
              <w:t>he lack of birth certificates makes it difficult to ensure respect for the minimum age.</w:t>
            </w:r>
            <w:r>
              <w:rPr>
                <w:rFonts w:ascii="Gill Sans MT" w:hAnsi="Gill Sans MT" w:cs="Arial"/>
                <w:sz w:val="20"/>
                <w:lang w:eastAsia="en-AU"/>
              </w:rPr>
              <w:t xml:space="preserve">  </w:t>
            </w:r>
            <w:r w:rsidRPr="003E1273">
              <w:rPr>
                <w:rFonts w:ascii="Gill Sans MT" w:hAnsi="Gill Sans MT" w:cs="Arial"/>
                <w:sz w:val="20"/>
                <w:lang w:eastAsia="en-AU"/>
              </w:rPr>
              <w:t xml:space="preserve">Nearly </w:t>
            </w:r>
            <w:r>
              <w:rPr>
                <w:rFonts w:ascii="Gill Sans MT" w:hAnsi="Gill Sans MT" w:cs="Arial"/>
                <w:sz w:val="20"/>
                <w:lang w:eastAsia="en-AU"/>
              </w:rPr>
              <w:t>3/4</w:t>
            </w:r>
            <w:r w:rsidRPr="003E1273">
              <w:rPr>
                <w:rFonts w:ascii="Gill Sans MT" w:hAnsi="Gill Sans MT" w:cs="Arial"/>
                <w:sz w:val="20"/>
                <w:lang w:eastAsia="en-AU"/>
              </w:rPr>
              <w:t xml:space="preserve"> (72</w:t>
            </w:r>
            <w:r>
              <w:rPr>
                <w:rFonts w:ascii="Gill Sans MT" w:hAnsi="Gill Sans MT" w:cs="Arial"/>
                <w:sz w:val="20"/>
                <w:lang w:eastAsia="en-AU"/>
              </w:rPr>
              <w:t>%)</w:t>
            </w:r>
            <w:r w:rsidRPr="003E1273">
              <w:rPr>
                <w:rFonts w:ascii="Gill Sans MT" w:hAnsi="Gill Sans MT" w:cs="Arial"/>
                <w:sz w:val="20"/>
                <w:lang w:eastAsia="en-AU"/>
              </w:rPr>
              <w:t xml:space="preserve"> of working children are in unremunerated family employment and over 60% are in the agriculture sector.  Only a very small share of children (less than 6%) is found in </w:t>
            </w:r>
            <w:r>
              <w:rPr>
                <w:rFonts w:ascii="Gill Sans MT" w:hAnsi="Gill Sans MT" w:cs="Arial"/>
                <w:sz w:val="20"/>
                <w:lang w:eastAsia="en-AU"/>
              </w:rPr>
              <w:t xml:space="preserve">the </w:t>
            </w:r>
            <w:r w:rsidRPr="003E1273">
              <w:rPr>
                <w:rFonts w:ascii="Gill Sans MT" w:hAnsi="Gill Sans MT" w:cs="Arial"/>
                <w:sz w:val="20"/>
                <w:lang w:eastAsia="en-AU"/>
              </w:rPr>
              <w:t>formal sector work</w:t>
            </w:r>
            <w:r>
              <w:rPr>
                <w:rFonts w:ascii="Gill Sans MT" w:hAnsi="Gill Sans MT" w:cs="Arial"/>
                <w:sz w:val="20"/>
                <w:lang w:eastAsia="en-AU"/>
              </w:rPr>
              <w:t>.</w:t>
            </w:r>
            <w:r w:rsidRPr="003E1273">
              <w:rPr>
                <w:rFonts w:ascii="Gill Sans MT" w:hAnsi="Gill Sans MT" w:cs="Arial"/>
                <w:sz w:val="20"/>
                <w:lang w:eastAsia="en-AU"/>
              </w:rPr>
              <w:t xml:space="preserve"> </w:t>
            </w:r>
          </w:p>
          <w:p w:rsidR="00811B00" w:rsidRDefault="00811B00" w:rsidP="007737F1">
            <w:pPr>
              <w:rPr>
                <w:rFonts w:ascii="Gill Sans MT" w:hAnsi="Gill Sans MT" w:cs="Arial"/>
                <w:sz w:val="20"/>
                <w:szCs w:val="20"/>
              </w:rPr>
            </w:pPr>
          </w:p>
          <w:p w:rsidR="00811B00" w:rsidRDefault="00811B00" w:rsidP="009075EF">
            <w:pPr>
              <w:rPr>
                <w:rFonts w:ascii="Gill Sans MT" w:hAnsi="Gill Sans MT" w:cs="Arial"/>
                <w:sz w:val="20"/>
                <w:szCs w:val="20"/>
              </w:rPr>
            </w:pPr>
            <w:r w:rsidRPr="009753BA">
              <w:rPr>
                <w:rFonts w:ascii="Gill Sans MT" w:hAnsi="Gill Sans MT" w:cs="Arial"/>
                <w:i/>
                <w:sz w:val="20"/>
                <w:szCs w:val="20"/>
              </w:rPr>
              <w:t>Laws</w:t>
            </w:r>
            <w:r>
              <w:rPr>
                <w:rFonts w:ascii="Gill Sans MT" w:hAnsi="Gill Sans MT" w:cs="Arial"/>
                <w:i/>
                <w:sz w:val="20"/>
                <w:szCs w:val="20"/>
              </w:rPr>
              <w:t xml:space="preserve"> - </w:t>
            </w:r>
            <w:r>
              <w:rPr>
                <w:rFonts w:ascii="Gill Sans MT" w:hAnsi="Gill Sans MT" w:cs="Arial"/>
                <w:sz w:val="20"/>
                <w:szCs w:val="20"/>
              </w:rPr>
              <w:t xml:space="preserve">ILO </w:t>
            </w:r>
            <w:r w:rsidRPr="00F94BB7">
              <w:rPr>
                <w:rFonts w:ascii="Gill Sans MT" w:hAnsi="Gill Sans MT" w:cs="Arial"/>
                <w:sz w:val="20"/>
                <w:szCs w:val="20"/>
              </w:rPr>
              <w:t xml:space="preserve">Minimum Age </w:t>
            </w:r>
            <w:r>
              <w:rPr>
                <w:rFonts w:ascii="Gill Sans MT" w:hAnsi="Gill Sans MT" w:cs="Arial"/>
                <w:sz w:val="20"/>
                <w:szCs w:val="20"/>
              </w:rPr>
              <w:t>and</w:t>
            </w:r>
            <w:r w:rsidRPr="00F94BB7">
              <w:rPr>
                <w:rFonts w:ascii="Gill Sans MT" w:hAnsi="Gill Sans MT" w:cs="Arial"/>
                <w:sz w:val="20"/>
                <w:szCs w:val="20"/>
              </w:rPr>
              <w:t xml:space="preserve"> Worst Forms of Child Labour Convention</w:t>
            </w:r>
            <w:r>
              <w:rPr>
                <w:rFonts w:ascii="Gill Sans MT" w:hAnsi="Gill Sans MT" w:cs="Arial"/>
                <w:sz w:val="20"/>
                <w:szCs w:val="20"/>
              </w:rPr>
              <w:t xml:space="preserve">s and </w:t>
            </w:r>
            <w:r>
              <w:rPr>
                <w:rFonts w:ascii="Gill Sans MT" w:hAnsi="Gill Sans MT" w:cs="Arial"/>
                <w:i/>
                <w:sz w:val="20"/>
                <w:szCs w:val="20"/>
              </w:rPr>
              <w:t>Child Act</w:t>
            </w:r>
            <w:r>
              <w:rPr>
                <w:rFonts w:ascii="Gill Sans MT" w:hAnsi="Gill Sans MT" w:cs="Arial"/>
                <w:sz w:val="20"/>
                <w:szCs w:val="20"/>
              </w:rPr>
              <w:t xml:space="preserve"> (2008) Section 25</w:t>
            </w:r>
          </w:p>
          <w:p w:rsidR="00811B00" w:rsidRPr="00270CA8" w:rsidRDefault="00811B00" w:rsidP="00981B0A">
            <w:pPr>
              <w:ind w:left="360"/>
              <w:rPr>
                <w:rFonts w:ascii="Gill Sans MT" w:hAnsi="Gill Sans MT" w:cs="Arial"/>
                <w:sz w:val="20"/>
                <w:szCs w:val="20"/>
              </w:rPr>
            </w:pPr>
          </w:p>
        </w:tc>
      </w:tr>
      <w:tr w:rsidR="00811B00" w:rsidRPr="004C1DC2" w:rsidTr="00A05FBD">
        <w:tc>
          <w:tcPr>
            <w:tcW w:w="1526" w:type="dxa"/>
            <w:gridSpan w:val="2"/>
            <w:tcBorders>
              <w:righ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Standard 13</w:t>
            </w:r>
          </w:p>
        </w:tc>
        <w:tc>
          <w:tcPr>
            <w:tcW w:w="8363" w:type="dxa"/>
            <w:gridSpan w:val="2"/>
            <w:tcBorders>
              <w:left w:val="single" w:sz="4" w:space="0" w:color="auto"/>
            </w:tcBorders>
            <w:shd w:val="clear" w:color="auto" w:fill="31849B" w:themeFill="accent5" w:themeFillShade="BF"/>
          </w:tcPr>
          <w:p w:rsidR="00811B00" w:rsidRPr="00066CA9" w:rsidRDefault="00811B00" w:rsidP="007737F1">
            <w:pPr>
              <w:spacing w:before="60" w:after="60"/>
              <w:jc w:val="both"/>
              <w:rPr>
                <w:rFonts w:ascii="Gill Sans MT" w:hAnsi="Gill Sans MT" w:cs="Arial"/>
                <w:b/>
              </w:rPr>
            </w:pPr>
            <w:r w:rsidRPr="00066CA9">
              <w:rPr>
                <w:rFonts w:ascii="Gill Sans MT" w:hAnsi="Gill Sans MT" w:cs="Arial"/>
                <w:b/>
                <w:sz w:val="22"/>
              </w:rPr>
              <w:t>Unaccompanied and Separated Children</w:t>
            </w:r>
          </w:p>
        </w:tc>
      </w:tr>
      <w:tr w:rsidR="00811B00" w:rsidRPr="004C1DC2" w:rsidTr="00A05FBD">
        <w:tc>
          <w:tcPr>
            <w:tcW w:w="9889" w:type="dxa"/>
            <w:gridSpan w:val="4"/>
            <w:shd w:val="clear" w:color="auto" w:fill="4BACC6" w:themeFill="accent5"/>
          </w:tcPr>
          <w:p w:rsidR="00811B00" w:rsidRPr="00F94BB7" w:rsidRDefault="00811B00" w:rsidP="007737F1">
            <w:pPr>
              <w:spacing w:before="60" w:after="60"/>
              <w:jc w:val="both"/>
              <w:rPr>
                <w:rFonts w:ascii="Gill Sans MT" w:hAnsi="Gill Sans MT" w:cs="Arial"/>
                <w:b/>
                <w:sz w:val="20"/>
              </w:rPr>
            </w:pPr>
            <w:r>
              <w:rPr>
                <w:rFonts w:ascii="Gill Sans MT" w:hAnsi="Gill Sans MT" w:cs="Arial"/>
                <w:b/>
                <w:sz w:val="20"/>
              </w:rPr>
              <w:t>Children Without Appropriate Care</w:t>
            </w:r>
          </w:p>
        </w:tc>
      </w:tr>
      <w:tr w:rsidR="00811B00" w:rsidRPr="004C1DC2" w:rsidTr="00A43357">
        <w:tc>
          <w:tcPr>
            <w:tcW w:w="9889" w:type="dxa"/>
            <w:gridSpan w:val="4"/>
          </w:tcPr>
          <w:p w:rsidR="00811B00" w:rsidRPr="00F94BB7" w:rsidRDefault="00811B00" w:rsidP="007737F1">
            <w:pPr>
              <w:pStyle w:val="CommentText"/>
              <w:rPr>
                <w:rFonts w:ascii="Gill Sans MT" w:hAnsi="Gill Sans MT" w:cs="Arial"/>
                <w:szCs w:val="24"/>
              </w:rPr>
            </w:pPr>
            <w:r w:rsidRPr="00F94BB7">
              <w:rPr>
                <w:rFonts w:ascii="Gill Sans MT" w:hAnsi="Gill Sans MT" w:cs="Arial"/>
                <w:szCs w:val="24"/>
              </w:rPr>
              <w:lastRenderedPageBreak/>
              <w:t>While it is difficult to assess the extent of children without appropriate care, humanitarian workers estimate the problem to be significant, especially among internally displaced populations</w:t>
            </w:r>
            <w:r>
              <w:rPr>
                <w:rFonts w:ascii="Gill Sans MT" w:hAnsi="Gill Sans MT" w:cs="Arial"/>
                <w:szCs w:val="24"/>
              </w:rPr>
              <w:t xml:space="preserve">.  </w:t>
            </w:r>
            <w:r w:rsidRPr="00F94BB7">
              <w:rPr>
                <w:rFonts w:ascii="Gill Sans MT" w:hAnsi="Gill Sans MT" w:cs="Arial"/>
                <w:szCs w:val="24"/>
              </w:rPr>
              <w:t>The current caseload in the Child Protection I</w:t>
            </w:r>
            <w:r>
              <w:rPr>
                <w:rFonts w:ascii="Gill Sans MT" w:hAnsi="Gill Sans MT" w:cs="Arial"/>
                <w:szCs w:val="24"/>
              </w:rPr>
              <w:t xml:space="preserve">nformation Management System </w:t>
            </w:r>
            <w:r w:rsidRPr="00F94BB7">
              <w:rPr>
                <w:rFonts w:ascii="Gill Sans MT" w:hAnsi="Gill Sans MT" w:cs="Arial"/>
                <w:szCs w:val="24"/>
              </w:rPr>
              <w:t>includes over 4</w:t>
            </w:r>
            <w:r>
              <w:rPr>
                <w:rFonts w:ascii="Gill Sans MT" w:hAnsi="Gill Sans MT" w:cs="Arial"/>
                <w:szCs w:val="24"/>
              </w:rPr>
              <w:t>,</w:t>
            </w:r>
            <w:r w:rsidRPr="00F94BB7">
              <w:rPr>
                <w:rFonts w:ascii="Gill Sans MT" w:hAnsi="Gill Sans MT" w:cs="Arial"/>
                <w:szCs w:val="24"/>
              </w:rPr>
              <w:t>000 children, though there are issues w</w:t>
            </w:r>
            <w:r>
              <w:rPr>
                <w:rFonts w:ascii="Gill Sans MT" w:hAnsi="Gill Sans MT" w:cs="Arial"/>
                <w:szCs w:val="24"/>
              </w:rPr>
              <w:t>ith the validity of this figure</w:t>
            </w:r>
            <w:r w:rsidRPr="00F94BB7">
              <w:rPr>
                <w:rStyle w:val="EndnoteReference"/>
                <w:rFonts w:ascii="Gill Sans MT" w:hAnsi="Gill Sans MT" w:cs="Arial"/>
                <w:szCs w:val="24"/>
              </w:rPr>
              <w:endnoteReference w:id="96"/>
            </w:r>
            <w:r>
              <w:rPr>
                <w:rFonts w:ascii="Gill Sans MT" w:hAnsi="Gill Sans MT" w:cs="Arial"/>
                <w:szCs w:val="24"/>
              </w:rPr>
              <w:t>.</w:t>
            </w:r>
            <w:r w:rsidRPr="00F94BB7">
              <w:rPr>
                <w:rFonts w:ascii="Gill Sans MT" w:hAnsi="Gill Sans MT" w:cs="Arial"/>
                <w:szCs w:val="24"/>
              </w:rPr>
              <w:t xml:space="preserve"> </w:t>
            </w:r>
            <w:r>
              <w:rPr>
                <w:rFonts w:ascii="Gill Sans MT" w:hAnsi="Gill Sans MT" w:cs="Arial"/>
                <w:szCs w:val="24"/>
              </w:rPr>
              <w:t xml:space="preserve"> </w:t>
            </w:r>
            <w:r w:rsidRPr="00F94BB7">
              <w:rPr>
                <w:rFonts w:ascii="Gill Sans MT" w:hAnsi="Gill Sans MT" w:cs="Arial"/>
                <w:szCs w:val="24"/>
              </w:rPr>
              <w:t xml:space="preserve">This includes refugee and internally displaced children, with the majority of cases in </w:t>
            </w:r>
            <w:proofErr w:type="spellStart"/>
            <w:r w:rsidRPr="00F94BB7">
              <w:rPr>
                <w:rFonts w:ascii="Gill Sans MT" w:hAnsi="Gill Sans MT" w:cs="Arial"/>
                <w:szCs w:val="24"/>
              </w:rPr>
              <w:t>Jonglei</w:t>
            </w:r>
            <w:proofErr w:type="spellEnd"/>
            <w:r w:rsidRPr="00F94BB7">
              <w:rPr>
                <w:rFonts w:ascii="Gill Sans MT" w:hAnsi="Gill Sans MT" w:cs="Arial"/>
                <w:szCs w:val="24"/>
              </w:rPr>
              <w:t xml:space="preserve"> and Unity States</w:t>
            </w:r>
            <w:r w:rsidRPr="00F94BB7">
              <w:rPr>
                <w:rStyle w:val="EndnoteReference"/>
                <w:rFonts w:ascii="Gill Sans MT" w:hAnsi="Gill Sans MT" w:cs="Arial"/>
                <w:szCs w:val="24"/>
              </w:rPr>
              <w:endnoteReference w:id="97"/>
            </w:r>
            <w:r>
              <w:rPr>
                <w:rFonts w:ascii="Gill Sans MT" w:hAnsi="Gill Sans MT" w:cs="Arial"/>
                <w:szCs w:val="24"/>
              </w:rPr>
              <w:t>.</w:t>
            </w:r>
            <w:r w:rsidRPr="00F94BB7">
              <w:rPr>
                <w:rFonts w:ascii="Gill Sans MT" w:hAnsi="Gill Sans MT" w:cs="Arial"/>
                <w:szCs w:val="24"/>
              </w:rPr>
              <w:t xml:space="preserve">  There have been reports that some children have been rounded up in </w:t>
            </w:r>
            <w:proofErr w:type="spellStart"/>
            <w:r w:rsidRPr="00F94BB7">
              <w:rPr>
                <w:rFonts w:ascii="Gill Sans MT" w:hAnsi="Gill Sans MT" w:cs="Arial"/>
                <w:szCs w:val="24"/>
              </w:rPr>
              <w:t>Yida</w:t>
            </w:r>
            <w:proofErr w:type="spellEnd"/>
            <w:r w:rsidRPr="00F94BB7">
              <w:rPr>
                <w:rFonts w:ascii="Gill Sans MT" w:hAnsi="Gill Sans MT" w:cs="Arial"/>
                <w:szCs w:val="24"/>
              </w:rPr>
              <w:t xml:space="preserve"> camp and</w:t>
            </w:r>
            <w:r>
              <w:rPr>
                <w:rFonts w:ascii="Gill Sans MT" w:hAnsi="Gill Sans MT" w:cs="Arial"/>
                <w:szCs w:val="24"/>
              </w:rPr>
              <w:t xml:space="preserve"> kept in detention.</w:t>
            </w:r>
            <w:r w:rsidRPr="00F94BB7">
              <w:rPr>
                <w:rFonts w:ascii="Gill Sans MT" w:hAnsi="Gill Sans MT" w:cs="Arial"/>
                <w:szCs w:val="24"/>
              </w:rPr>
              <w:t xml:space="preserve"> </w:t>
            </w:r>
            <w:r>
              <w:rPr>
                <w:rFonts w:ascii="Gill Sans MT" w:hAnsi="Gill Sans MT" w:cs="Arial"/>
                <w:szCs w:val="24"/>
              </w:rPr>
              <w:t xml:space="preserve"> </w:t>
            </w:r>
            <w:r w:rsidRPr="00F94BB7">
              <w:rPr>
                <w:rFonts w:ascii="Gill Sans MT" w:hAnsi="Gill Sans MT" w:cs="Arial"/>
                <w:szCs w:val="24"/>
              </w:rPr>
              <w:t>Partner agencies report that such children may have been mobilised in readiness for recruitment into SPLA-North.  This group of children were released following advocacy by partners worki</w:t>
            </w:r>
            <w:r>
              <w:rPr>
                <w:rFonts w:ascii="Gill Sans MT" w:hAnsi="Gill Sans MT" w:cs="Arial"/>
                <w:szCs w:val="24"/>
              </w:rPr>
              <w:t xml:space="preserve">ng on child protection </w:t>
            </w:r>
            <w:r w:rsidRPr="00F94BB7">
              <w:rPr>
                <w:rFonts w:ascii="Gill Sans MT" w:hAnsi="Gill Sans MT" w:cs="Arial"/>
                <w:szCs w:val="24"/>
              </w:rPr>
              <w:t xml:space="preserve">in </w:t>
            </w:r>
            <w:proofErr w:type="spellStart"/>
            <w:r w:rsidRPr="00F94BB7">
              <w:rPr>
                <w:rFonts w:ascii="Gill Sans MT" w:hAnsi="Gill Sans MT" w:cs="Arial"/>
                <w:szCs w:val="24"/>
              </w:rPr>
              <w:t>Yida</w:t>
            </w:r>
            <w:proofErr w:type="spellEnd"/>
            <w:r w:rsidRPr="00F94BB7">
              <w:rPr>
                <w:rFonts w:ascii="Gill Sans MT" w:hAnsi="Gill Sans MT" w:cs="Arial"/>
                <w:szCs w:val="24"/>
              </w:rPr>
              <w:t>.</w:t>
            </w:r>
          </w:p>
          <w:p w:rsidR="00811B00" w:rsidRPr="00F94BB7" w:rsidRDefault="00811B00" w:rsidP="007737F1">
            <w:pPr>
              <w:pStyle w:val="CommentText"/>
              <w:rPr>
                <w:rFonts w:ascii="Gill Sans MT" w:hAnsi="Gill Sans MT" w:cs="Arial"/>
                <w:szCs w:val="24"/>
              </w:rPr>
            </w:pPr>
          </w:p>
          <w:p w:rsidR="00811B00" w:rsidRDefault="00811B00" w:rsidP="007737F1">
            <w:pPr>
              <w:rPr>
                <w:rFonts w:ascii="Gill Sans MT" w:hAnsi="Gill Sans MT" w:cs="Arial"/>
                <w:sz w:val="20"/>
              </w:rPr>
            </w:pPr>
            <w:r w:rsidRPr="00F94BB7">
              <w:rPr>
                <w:rFonts w:ascii="Gill Sans MT" w:hAnsi="Gill Sans MT" w:cs="Arial"/>
                <w:sz w:val="20"/>
              </w:rPr>
              <w:t xml:space="preserve">There are several reasons why children </w:t>
            </w:r>
            <w:r>
              <w:rPr>
                <w:rFonts w:ascii="Gill Sans MT" w:hAnsi="Gill Sans MT" w:cs="Arial"/>
                <w:sz w:val="20"/>
              </w:rPr>
              <w:t xml:space="preserve">become </w:t>
            </w:r>
            <w:r w:rsidRPr="00F94BB7">
              <w:rPr>
                <w:rFonts w:ascii="Gill Sans MT" w:hAnsi="Gill Sans MT" w:cs="Arial"/>
                <w:sz w:val="20"/>
              </w:rPr>
              <w:t xml:space="preserve">separated from their families. </w:t>
            </w:r>
            <w:r>
              <w:rPr>
                <w:rFonts w:ascii="Gill Sans MT" w:hAnsi="Gill Sans MT" w:cs="Arial"/>
                <w:sz w:val="20"/>
              </w:rPr>
              <w:t xml:space="preserve"> </w:t>
            </w:r>
            <w:r w:rsidRPr="00F94BB7">
              <w:rPr>
                <w:rFonts w:ascii="Gill Sans MT" w:hAnsi="Gill Sans MT" w:cs="Arial"/>
                <w:sz w:val="20"/>
              </w:rPr>
              <w:t xml:space="preserve">Anecdotal evidence suggests that children are forced to leave home due to armed attacks on their communities, military recruitment, labour migration or informed decisions to move. </w:t>
            </w:r>
            <w:r>
              <w:rPr>
                <w:rFonts w:ascii="Gill Sans MT" w:hAnsi="Gill Sans MT" w:cs="Arial"/>
                <w:sz w:val="20"/>
              </w:rPr>
              <w:t xml:space="preserve"> </w:t>
            </w:r>
            <w:r w:rsidRPr="00F94BB7">
              <w:rPr>
                <w:rFonts w:ascii="Gill Sans MT" w:hAnsi="Gill Sans MT" w:cs="Arial"/>
                <w:sz w:val="20"/>
              </w:rPr>
              <w:t xml:space="preserve">Family tracing and reunification programmes have been hampered by cultural understandings and definitions of family separation and to whom children belong. </w:t>
            </w:r>
            <w:r>
              <w:rPr>
                <w:rFonts w:ascii="Gill Sans MT" w:hAnsi="Gill Sans MT" w:cs="Arial"/>
                <w:sz w:val="20"/>
              </w:rPr>
              <w:t xml:space="preserve"> </w:t>
            </w:r>
            <w:r w:rsidRPr="00F94BB7">
              <w:rPr>
                <w:rFonts w:ascii="Gill Sans MT" w:hAnsi="Gill Sans MT" w:cs="Arial"/>
                <w:sz w:val="20"/>
              </w:rPr>
              <w:t>Many communities do not consider a child living within an extended family to be ‘separated’, as according to customary practices a wide range of family and clan members have responsibility for the child</w:t>
            </w:r>
            <w:r w:rsidRPr="00F94BB7">
              <w:rPr>
                <w:rStyle w:val="EndnoteReference"/>
                <w:rFonts w:ascii="Gill Sans MT" w:hAnsi="Gill Sans MT" w:cs="Arial"/>
              </w:rPr>
              <w:endnoteReference w:id="98"/>
            </w:r>
            <w:r>
              <w:rPr>
                <w:rFonts w:ascii="Gill Sans MT" w:hAnsi="Gill Sans MT" w:cs="Arial"/>
                <w:sz w:val="20"/>
              </w:rPr>
              <w:t>.</w:t>
            </w:r>
          </w:p>
          <w:p w:rsidR="00811B00" w:rsidRPr="00F94BB7" w:rsidRDefault="00811B00" w:rsidP="007737F1">
            <w:pPr>
              <w:rPr>
                <w:rFonts w:ascii="Gill Sans MT" w:hAnsi="Gill Sans MT" w:cs="Arial"/>
                <w:sz w:val="20"/>
              </w:rPr>
            </w:pPr>
          </w:p>
          <w:p w:rsidR="00811B00" w:rsidRDefault="00811B00" w:rsidP="007737F1">
            <w:pPr>
              <w:rPr>
                <w:rFonts w:ascii="Gill Sans MT" w:hAnsi="Gill Sans MT" w:cs="Arial"/>
                <w:sz w:val="20"/>
              </w:rPr>
            </w:pPr>
            <w:r w:rsidRPr="00F94BB7">
              <w:rPr>
                <w:rFonts w:ascii="Gill Sans MT" w:hAnsi="Gill Sans MT" w:cs="Arial"/>
                <w:sz w:val="20"/>
              </w:rPr>
              <w:t xml:space="preserve">In South Sudan, the responsibility for caring for children, who have temporarily or permanently lost their parents, usually falls on the maternal relatives of the extended family. </w:t>
            </w:r>
            <w:r>
              <w:rPr>
                <w:rFonts w:ascii="Gill Sans MT" w:hAnsi="Gill Sans MT" w:cs="Arial"/>
                <w:sz w:val="20"/>
              </w:rPr>
              <w:t xml:space="preserve"> </w:t>
            </w:r>
            <w:r w:rsidRPr="00F94BB7">
              <w:rPr>
                <w:rFonts w:ascii="Gill Sans MT" w:hAnsi="Gill Sans MT" w:cs="Arial"/>
                <w:sz w:val="20"/>
              </w:rPr>
              <w:t xml:space="preserve">However, after more than four decades of conflict, many communities lack the social fabric to cope with the increasing number of orphaned and separated children. </w:t>
            </w:r>
            <w:r>
              <w:rPr>
                <w:rFonts w:ascii="Gill Sans MT" w:hAnsi="Gill Sans MT" w:cs="Arial"/>
                <w:sz w:val="20"/>
              </w:rPr>
              <w:t xml:space="preserve"> </w:t>
            </w:r>
            <w:r w:rsidRPr="00F94BB7">
              <w:rPr>
                <w:rFonts w:ascii="Gill Sans MT" w:hAnsi="Gill Sans MT" w:cs="Arial"/>
                <w:sz w:val="20"/>
              </w:rPr>
              <w:t>In a recent study</w:t>
            </w:r>
            <w:r w:rsidRPr="00F94BB7">
              <w:rPr>
                <w:rStyle w:val="EndnoteReference"/>
                <w:rFonts w:ascii="Gill Sans MT" w:hAnsi="Gill Sans MT" w:cs="Arial"/>
              </w:rPr>
              <w:endnoteReference w:id="99"/>
            </w:r>
            <w:r w:rsidRPr="00F94BB7">
              <w:rPr>
                <w:rFonts w:ascii="Gill Sans MT" w:hAnsi="Gill Sans MT" w:cs="Arial"/>
                <w:sz w:val="20"/>
              </w:rPr>
              <w:t>, adult respondents indicated that caring for separated children is an unwelcome burden, which usually falls entirely on women.</w:t>
            </w:r>
          </w:p>
          <w:p w:rsidR="00811B00" w:rsidRPr="009753BA" w:rsidRDefault="00811B00" w:rsidP="00D1673B">
            <w:pPr>
              <w:rPr>
                <w:rFonts w:ascii="Gill Sans MT" w:hAnsi="Gill Sans MT" w:cs="Arial"/>
                <w:i/>
                <w:sz w:val="20"/>
              </w:rPr>
            </w:pPr>
            <w:r w:rsidRPr="009753BA">
              <w:rPr>
                <w:rFonts w:ascii="Gill Sans MT" w:hAnsi="Gill Sans MT" w:cs="Arial"/>
                <w:i/>
                <w:sz w:val="20"/>
              </w:rPr>
              <w:t xml:space="preserve">Laws and Policies </w:t>
            </w:r>
          </w:p>
          <w:p w:rsidR="00811B00" w:rsidRDefault="00811B00" w:rsidP="00701E13">
            <w:pPr>
              <w:numPr>
                <w:ilvl w:val="0"/>
                <w:numId w:val="18"/>
              </w:numPr>
              <w:rPr>
                <w:rFonts w:ascii="Gill Sans MT" w:hAnsi="Gill Sans MT" w:cs="Arial"/>
                <w:sz w:val="20"/>
              </w:rPr>
            </w:pPr>
            <w:r>
              <w:rPr>
                <w:rFonts w:ascii="Gill Sans MT" w:hAnsi="Gill Sans MT" w:cs="Arial"/>
                <w:i/>
                <w:sz w:val="20"/>
              </w:rPr>
              <w:t xml:space="preserve">Child Act </w:t>
            </w:r>
            <w:r>
              <w:rPr>
                <w:rFonts w:ascii="Gill Sans MT" w:hAnsi="Gill Sans MT" w:cs="Arial"/>
                <w:sz w:val="20"/>
              </w:rPr>
              <w:t>(2008) - Sections 29 and 70-95</w:t>
            </w:r>
          </w:p>
          <w:p w:rsidR="00811B00" w:rsidRDefault="00811B00" w:rsidP="00701E13">
            <w:pPr>
              <w:numPr>
                <w:ilvl w:val="0"/>
                <w:numId w:val="18"/>
              </w:numPr>
              <w:rPr>
                <w:rFonts w:ascii="Gill Sans MT" w:hAnsi="Gill Sans MT" w:cs="Arial"/>
                <w:sz w:val="20"/>
              </w:rPr>
            </w:pPr>
            <w:r>
              <w:rPr>
                <w:rFonts w:ascii="Gill Sans MT" w:hAnsi="Gill Sans MT" w:cs="Arial"/>
                <w:sz w:val="20"/>
              </w:rPr>
              <w:t>Dr</w:t>
            </w:r>
            <w:r w:rsidRPr="00F94BB7">
              <w:rPr>
                <w:rFonts w:ascii="Gill Sans MT" w:hAnsi="Gill Sans MT" w:cs="Arial"/>
                <w:sz w:val="20"/>
              </w:rPr>
              <w:t>aft policy on children without appropriate care and support</w:t>
            </w:r>
          </w:p>
          <w:p w:rsidR="00811B00" w:rsidRPr="00D1673B" w:rsidRDefault="00811B00" w:rsidP="00701E13">
            <w:pPr>
              <w:numPr>
                <w:ilvl w:val="0"/>
                <w:numId w:val="18"/>
              </w:numPr>
              <w:rPr>
                <w:rFonts w:ascii="Gill Sans MT" w:hAnsi="Gill Sans MT" w:cs="Arial"/>
                <w:sz w:val="20"/>
              </w:rPr>
            </w:pPr>
            <w:proofErr w:type="spellStart"/>
            <w:r w:rsidRPr="00D1673B">
              <w:rPr>
                <w:rFonts w:ascii="Gill Sans MT" w:hAnsi="Gill Sans MT" w:cs="Arial"/>
                <w:sz w:val="20"/>
              </w:rPr>
              <w:t>M</w:t>
            </w:r>
            <w:r>
              <w:rPr>
                <w:rFonts w:ascii="Gill Sans MT" w:hAnsi="Gill Sans MT" w:cs="Arial"/>
                <w:sz w:val="20"/>
              </w:rPr>
              <w:t>o</w:t>
            </w:r>
            <w:r w:rsidRPr="00D1673B">
              <w:rPr>
                <w:rFonts w:ascii="Gill Sans MT" w:hAnsi="Gill Sans MT" w:cs="Arial"/>
                <w:sz w:val="20"/>
              </w:rPr>
              <w:t>U</w:t>
            </w:r>
            <w:proofErr w:type="spellEnd"/>
            <w:r w:rsidRPr="00D1673B">
              <w:rPr>
                <w:rFonts w:ascii="Gill Sans MT" w:hAnsi="Gill Sans MT" w:cs="Arial"/>
                <w:sz w:val="20"/>
              </w:rPr>
              <w:t xml:space="preserve"> between National Council for Child Welfare (</w:t>
            </w:r>
            <w:proofErr w:type="spellStart"/>
            <w:r w:rsidRPr="00D1673B">
              <w:rPr>
                <w:rFonts w:ascii="Gill Sans MT" w:hAnsi="Gill Sans MT" w:cs="Arial"/>
                <w:sz w:val="20"/>
              </w:rPr>
              <w:t>GoS</w:t>
            </w:r>
            <w:proofErr w:type="spellEnd"/>
            <w:r w:rsidRPr="00D1673B">
              <w:rPr>
                <w:rFonts w:ascii="Gill Sans MT" w:hAnsi="Gill Sans MT" w:cs="Arial"/>
                <w:sz w:val="20"/>
              </w:rPr>
              <w:t xml:space="preserve">) and </w:t>
            </w:r>
            <w:proofErr w:type="spellStart"/>
            <w:r w:rsidRPr="00D1673B">
              <w:rPr>
                <w:rFonts w:ascii="Gill Sans MT" w:hAnsi="Gill Sans MT" w:cs="Arial"/>
                <w:sz w:val="20"/>
              </w:rPr>
              <w:t>MoGCSW</w:t>
            </w:r>
            <w:proofErr w:type="spellEnd"/>
            <w:r w:rsidRPr="00D1673B">
              <w:rPr>
                <w:rFonts w:ascii="Gill Sans MT" w:hAnsi="Gill Sans MT" w:cs="Arial"/>
                <w:sz w:val="20"/>
              </w:rPr>
              <w:t xml:space="preserve"> (</w:t>
            </w:r>
            <w:proofErr w:type="spellStart"/>
            <w:r w:rsidRPr="00D1673B">
              <w:rPr>
                <w:rFonts w:ascii="Gill Sans MT" w:hAnsi="Gill Sans MT" w:cs="Arial"/>
                <w:sz w:val="20"/>
              </w:rPr>
              <w:t>GoSS</w:t>
            </w:r>
            <w:proofErr w:type="spellEnd"/>
            <w:r w:rsidRPr="00D1673B">
              <w:rPr>
                <w:rFonts w:ascii="Gill Sans MT" w:hAnsi="Gill Sans MT" w:cs="Arial"/>
                <w:sz w:val="20"/>
              </w:rPr>
              <w:t>) on Protection of Separated and Unaccompanied Children dated 9 December 2011.</w:t>
            </w:r>
          </w:p>
          <w:p w:rsidR="00811B00" w:rsidRPr="00F94BB7" w:rsidRDefault="00811B00" w:rsidP="007737F1">
            <w:pPr>
              <w:rPr>
                <w:rFonts w:ascii="Gill Sans MT" w:hAnsi="Gill Sans MT" w:cs="Arial"/>
                <w:sz w:val="20"/>
              </w:rPr>
            </w:pPr>
          </w:p>
        </w:tc>
      </w:tr>
      <w:tr w:rsidR="00811B00" w:rsidRPr="004C1DC2" w:rsidTr="00A05FBD">
        <w:tc>
          <w:tcPr>
            <w:tcW w:w="9889" w:type="dxa"/>
            <w:gridSpan w:val="4"/>
            <w:shd w:val="clear" w:color="auto" w:fill="4BACC6" w:themeFill="accent5"/>
          </w:tcPr>
          <w:p w:rsidR="00811B00" w:rsidRPr="00F94BB7" w:rsidRDefault="00811B00" w:rsidP="007737F1">
            <w:pPr>
              <w:tabs>
                <w:tab w:val="left" w:pos="904"/>
              </w:tabs>
              <w:spacing w:before="60" w:after="60"/>
              <w:jc w:val="both"/>
              <w:rPr>
                <w:rFonts w:ascii="Gill Sans MT" w:hAnsi="Gill Sans MT" w:cs="Arial"/>
                <w:b/>
                <w:sz w:val="20"/>
              </w:rPr>
            </w:pPr>
            <w:r>
              <w:rPr>
                <w:rFonts w:ascii="Gill Sans MT" w:hAnsi="Gill Sans MT" w:cs="Arial"/>
                <w:b/>
                <w:sz w:val="20"/>
              </w:rPr>
              <w:t>Children Living and Working on the Streets</w:t>
            </w:r>
          </w:p>
        </w:tc>
      </w:tr>
      <w:tr w:rsidR="00811B00" w:rsidRPr="004C1DC2" w:rsidTr="00A43357">
        <w:tc>
          <w:tcPr>
            <w:tcW w:w="9889" w:type="dxa"/>
            <w:gridSpan w:val="4"/>
          </w:tcPr>
          <w:p w:rsidR="00811B00" w:rsidRPr="00F94BB7" w:rsidRDefault="00811B00" w:rsidP="00DB5650">
            <w:pPr>
              <w:rPr>
                <w:rFonts w:ascii="Gill Sans MT" w:hAnsi="Gill Sans MT" w:cs="Arial"/>
                <w:sz w:val="20"/>
              </w:rPr>
            </w:pPr>
            <w:r w:rsidRPr="00F94BB7">
              <w:rPr>
                <w:rFonts w:ascii="Gill Sans MT" w:hAnsi="Gill Sans MT" w:cs="Arial"/>
                <w:sz w:val="20"/>
              </w:rPr>
              <w:t xml:space="preserve">Between 2005 and 2008, the number of street children in </w:t>
            </w:r>
            <w:r>
              <w:rPr>
                <w:rFonts w:ascii="Gill Sans MT" w:hAnsi="Gill Sans MT" w:cs="Arial"/>
                <w:sz w:val="20"/>
              </w:rPr>
              <w:t>South Sudan rose sharply by 57%</w:t>
            </w:r>
            <w:r w:rsidRPr="00F94BB7">
              <w:rPr>
                <w:rStyle w:val="EndnoteReference"/>
                <w:rFonts w:ascii="Gill Sans MT" w:hAnsi="Gill Sans MT" w:cs="Arial"/>
              </w:rPr>
              <w:endnoteReference w:id="100"/>
            </w:r>
            <w:r>
              <w:rPr>
                <w:rFonts w:ascii="Gill Sans MT" w:hAnsi="Gill Sans MT" w:cs="Arial"/>
                <w:sz w:val="20"/>
              </w:rPr>
              <w:t xml:space="preserve">. </w:t>
            </w:r>
            <w:r w:rsidRPr="00F94BB7">
              <w:rPr>
                <w:rFonts w:ascii="Gill Sans MT" w:hAnsi="Gill Sans MT" w:cs="Arial"/>
                <w:sz w:val="20"/>
              </w:rPr>
              <w:t xml:space="preserve"> Whilst total numbers are not clear, partner agencies and government continue to report growing numbers of children on the street</w:t>
            </w:r>
            <w:r w:rsidRPr="00F94BB7">
              <w:rPr>
                <w:rStyle w:val="EndnoteReference"/>
                <w:rFonts w:ascii="Gill Sans MT" w:hAnsi="Gill Sans MT" w:cs="Arial"/>
              </w:rPr>
              <w:endnoteReference w:id="101"/>
            </w:r>
            <w:r>
              <w:rPr>
                <w:rFonts w:ascii="Gill Sans MT" w:hAnsi="Gill Sans MT" w:cs="Arial"/>
                <w:sz w:val="20"/>
              </w:rPr>
              <w:t>.</w:t>
            </w:r>
            <w:r w:rsidRPr="00F94BB7">
              <w:rPr>
                <w:rFonts w:ascii="Gill Sans MT" w:hAnsi="Gill Sans MT" w:cs="Arial"/>
                <w:sz w:val="20"/>
              </w:rPr>
              <w:t xml:space="preserve">  A recent rapid assessment by Plan International indicated a growing number of the street children in </w:t>
            </w:r>
            <w:proofErr w:type="spellStart"/>
            <w:r w:rsidRPr="00F94BB7">
              <w:rPr>
                <w:rFonts w:ascii="Gill Sans MT" w:hAnsi="Gill Sans MT" w:cs="Arial"/>
                <w:sz w:val="20"/>
              </w:rPr>
              <w:t>Rumbek</w:t>
            </w:r>
            <w:proofErr w:type="spellEnd"/>
            <w:r w:rsidRPr="00F94BB7">
              <w:rPr>
                <w:rFonts w:ascii="Gill Sans MT" w:hAnsi="Gill Sans MT" w:cs="Arial"/>
                <w:sz w:val="20"/>
              </w:rPr>
              <w:t xml:space="preserve"> Centre and </w:t>
            </w:r>
            <w:proofErr w:type="spellStart"/>
            <w:r w:rsidRPr="00F94BB7">
              <w:rPr>
                <w:rFonts w:ascii="Gill Sans MT" w:hAnsi="Gill Sans MT" w:cs="Arial"/>
                <w:sz w:val="20"/>
              </w:rPr>
              <w:t>Akobo</w:t>
            </w:r>
            <w:proofErr w:type="spellEnd"/>
            <w:r w:rsidRPr="00F94BB7">
              <w:rPr>
                <w:rFonts w:ascii="Gill Sans MT" w:hAnsi="Gill Sans MT" w:cs="Arial"/>
                <w:sz w:val="20"/>
              </w:rPr>
              <w:t xml:space="preserve"> East who require urgent attention</w:t>
            </w:r>
            <w:r w:rsidRPr="00F94BB7">
              <w:rPr>
                <w:rStyle w:val="EndnoteReference"/>
                <w:rFonts w:ascii="Gill Sans MT" w:hAnsi="Gill Sans MT" w:cs="Arial"/>
              </w:rPr>
              <w:endnoteReference w:id="102"/>
            </w:r>
            <w:r>
              <w:rPr>
                <w:rFonts w:ascii="Gill Sans MT" w:hAnsi="Gill Sans MT" w:cs="Arial"/>
                <w:sz w:val="20"/>
              </w:rPr>
              <w:t xml:space="preserve">. </w:t>
            </w:r>
            <w:r w:rsidRPr="00F94BB7">
              <w:rPr>
                <w:rFonts w:ascii="Gill Sans MT" w:hAnsi="Gill Sans MT" w:cs="Arial"/>
                <w:sz w:val="20"/>
              </w:rPr>
              <w:t xml:space="preserve"> Agencies working with street children report high incidence of substance abuse.  Recent assessments indicate that a significant percentage of all children may also be unacco</w:t>
            </w:r>
            <w:r>
              <w:rPr>
                <w:rFonts w:ascii="Gill Sans MT" w:hAnsi="Gill Sans MT" w:cs="Arial"/>
                <w:sz w:val="20"/>
              </w:rPr>
              <w:t>mpanied</w:t>
            </w:r>
            <w:r w:rsidRPr="00F94BB7">
              <w:rPr>
                <w:rStyle w:val="EndnoteReference"/>
                <w:rFonts w:ascii="Gill Sans MT" w:hAnsi="Gill Sans MT" w:cs="Arial"/>
              </w:rPr>
              <w:endnoteReference w:id="103"/>
            </w:r>
            <w:r>
              <w:rPr>
                <w:rFonts w:ascii="Gill Sans MT" w:hAnsi="Gill Sans MT" w:cs="Arial"/>
                <w:sz w:val="20"/>
              </w:rPr>
              <w:t>.</w:t>
            </w:r>
          </w:p>
          <w:p w:rsidR="00811B00" w:rsidRPr="00F94BB7" w:rsidRDefault="00811B00" w:rsidP="00DB5650">
            <w:pPr>
              <w:rPr>
                <w:rFonts w:ascii="Gill Sans MT" w:hAnsi="Gill Sans MT" w:cs="Arial"/>
                <w:sz w:val="20"/>
              </w:rPr>
            </w:pPr>
          </w:p>
          <w:p w:rsidR="00811B00" w:rsidRDefault="00811B00" w:rsidP="00DB5650">
            <w:pPr>
              <w:rPr>
                <w:rFonts w:ascii="Gill Sans MT" w:hAnsi="Gill Sans MT" w:cs="Arial"/>
                <w:sz w:val="20"/>
              </w:rPr>
            </w:pPr>
            <w:r w:rsidRPr="00F94BB7">
              <w:rPr>
                <w:rFonts w:ascii="Gill Sans MT" w:hAnsi="Gill Sans MT" w:cs="Arial"/>
                <w:sz w:val="20"/>
              </w:rPr>
              <w:t xml:space="preserve">Research shows that the main factors pushing children onto the street include, war-induced displacement and rural-urban migration; parental loss, separation and family disruption; economic constraints on children and families forcing children to work to support the household; large size of the family leading to a crowded environment with subsequent mistreatment and domestic conflict. </w:t>
            </w:r>
            <w:r>
              <w:rPr>
                <w:rFonts w:ascii="Gill Sans MT" w:hAnsi="Gill Sans MT" w:cs="Arial"/>
                <w:sz w:val="20"/>
              </w:rPr>
              <w:t xml:space="preserve"> </w:t>
            </w:r>
            <w:r w:rsidRPr="00F94BB7">
              <w:rPr>
                <w:rFonts w:ascii="Gill Sans MT" w:hAnsi="Gill Sans MT" w:cs="Arial"/>
                <w:sz w:val="20"/>
              </w:rPr>
              <w:t>It is estimated that about 90% of children living and working on the street are boys between 8</w:t>
            </w:r>
            <w:r>
              <w:rPr>
                <w:rFonts w:ascii="Gill Sans MT" w:hAnsi="Gill Sans MT" w:cs="Arial"/>
                <w:sz w:val="20"/>
              </w:rPr>
              <w:t xml:space="preserve"> and 14 years, m</w:t>
            </w:r>
            <w:r w:rsidRPr="00F94BB7">
              <w:rPr>
                <w:rFonts w:ascii="Gill Sans MT" w:hAnsi="Gill Sans MT" w:cs="Arial"/>
                <w:sz w:val="20"/>
              </w:rPr>
              <w:t xml:space="preserve">any of </w:t>
            </w:r>
            <w:r>
              <w:rPr>
                <w:rFonts w:ascii="Gill Sans MT" w:hAnsi="Gill Sans MT" w:cs="Arial"/>
                <w:sz w:val="20"/>
              </w:rPr>
              <w:t>whom</w:t>
            </w:r>
            <w:r w:rsidRPr="00F94BB7">
              <w:rPr>
                <w:rFonts w:ascii="Gill Sans MT" w:hAnsi="Gill Sans MT" w:cs="Arial"/>
                <w:sz w:val="20"/>
              </w:rPr>
              <w:t xml:space="preserve"> are orphans. </w:t>
            </w:r>
            <w:r>
              <w:rPr>
                <w:rFonts w:ascii="Gill Sans MT" w:hAnsi="Gill Sans MT" w:cs="Arial"/>
                <w:sz w:val="20"/>
              </w:rPr>
              <w:t xml:space="preserve"> </w:t>
            </w:r>
            <w:r w:rsidRPr="00F94BB7">
              <w:rPr>
                <w:rFonts w:ascii="Gill Sans MT" w:hAnsi="Gill Sans MT" w:cs="Arial"/>
                <w:sz w:val="20"/>
              </w:rPr>
              <w:t>The majority (57%) of these children arrive in cities and bigger towns after migrating from elsewhere</w:t>
            </w:r>
            <w:r w:rsidRPr="00F94BB7">
              <w:rPr>
                <w:rStyle w:val="EndnoteReference"/>
                <w:rFonts w:ascii="Gill Sans MT" w:hAnsi="Gill Sans MT" w:cs="Arial"/>
              </w:rPr>
              <w:endnoteReference w:id="104"/>
            </w:r>
            <w:r>
              <w:rPr>
                <w:rFonts w:ascii="Gill Sans MT" w:hAnsi="Gill Sans MT" w:cs="Arial"/>
                <w:sz w:val="20"/>
              </w:rPr>
              <w:t xml:space="preserve">.  </w:t>
            </w:r>
            <w:r w:rsidRPr="00F94BB7">
              <w:rPr>
                <w:rFonts w:ascii="Gill Sans MT" w:hAnsi="Gill Sans MT" w:cs="Arial"/>
                <w:sz w:val="20"/>
              </w:rPr>
              <w:t xml:space="preserve">Interviews with children in </w:t>
            </w:r>
            <w:proofErr w:type="spellStart"/>
            <w:r w:rsidRPr="00F94BB7">
              <w:rPr>
                <w:rFonts w:ascii="Gill Sans MT" w:hAnsi="Gill Sans MT" w:cs="Arial"/>
                <w:sz w:val="20"/>
              </w:rPr>
              <w:t>Aweil</w:t>
            </w:r>
            <w:proofErr w:type="spellEnd"/>
            <w:r w:rsidRPr="00F94BB7">
              <w:rPr>
                <w:rFonts w:ascii="Gill Sans MT" w:hAnsi="Gill Sans MT" w:cs="Arial"/>
                <w:sz w:val="20"/>
              </w:rPr>
              <w:t xml:space="preserve"> also revealed that parental refusal to send children to school acts as a factor pushing children out of home. </w:t>
            </w:r>
            <w:r>
              <w:rPr>
                <w:rFonts w:ascii="Gill Sans MT" w:hAnsi="Gill Sans MT" w:cs="Arial"/>
                <w:sz w:val="20"/>
              </w:rPr>
              <w:t xml:space="preserve"> </w:t>
            </w:r>
            <w:r w:rsidRPr="00F94BB7">
              <w:rPr>
                <w:rFonts w:ascii="Gill Sans MT" w:hAnsi="Gill Sans MT" w:cs="Arial"/>
                <w:sz w:val="20"/>
              </w:rPr>
              <w:t xml:space="preserve">Lack of parental encouragement for schooling is often based on the low perceived financial returns from education. </w:t>
            </w:r>
            <w:r>
              <w:rPr>
                <w:rFonts w:ascii="Gill Sans MT" w:hAnsi="Gill Sans MT" w:cs="Arial"/>
                <w:sz w:val="20"/>
              </w:rPr>
              <w:t xml:space="preserve"> </w:t>
            </w:r>
            <w:r w:rsidRPr="00F94BB7">
              <w:rPr>
                <w:rFonts w:ascii="Gill Sans MT" w:hAnsi="Gill Sans MT" w:cs="Arial"/>
                <w:sz w:val="20"/>
              </w:rPr>
              <w:t xml:space="preserve">In these cases there seems to be a seasonal trend: </w:t>
            </w:r>
            <w:r>
              <w:rPr>
                <w:rFonts w:ascii="Gill Sans MT" w:hAnsi="Gill Sans MT" w:cs="Arial"/>
                <w:sz w:val="20"/>
              </w:rPr>
              <w:t xml:space="preserve"> </w:t>
            </w:r>
            <w:r w:rsidRPr="00F94BB7">
              <w:rPr>
                <w:rFonts w:ascii="Gill Sans MT" w:hAnsi="Gill Sans MT" w:cs="Arial"/>
                <w:sz w:val="20"/>
              </w:rPr>
              <w:t xml:space="preserve">children temporarily live on the street during the school break in order to earn money to buy school uniforms and pay school fees, they then return to their communities. </w:t>
            </w:r>
            <w:r>
              <w:rPr>
                <w:rFonts w:ascii="Gill Sans MT" w:hAnsi="Gill Sans MT" w:cs="Arial"/>
                <w:sz w:val="20"/>
              </w:rPr>
              <w:t xml:space="preserve"> </w:t>
            </w:r>
            <w:r w:rsidRPr="00F94BB7">
              <w:rPr>
                <w:rFonts w:ascii="Gill Sans MT" w:hAnsi="Gill Sans MT" w:cs="Arial"/>
                <w:sz w:val="20"/>
              </w:rPr>
              <w:t>However, some of these children end up living on the street on a full time basis</w:t>
            </w:r>
            <w:r w:rsidRPr="00F94BB7">
              <w:rPr>
                <w:rStyle w:val="EndnoteReference"/>
                <w:rFonts w:ascii="Gill Sans MT" w:hAnsi="Gill Sans MT" w:cs="Arial"/>
              </w:rPr>
              <w:endnoteReference w:id="105"/>
            </w:r>
            <w:r>
              <w:rPr>
                <w:rFonts w:ascii="Gill Sans MT" w:hAnsi="Gill Sans MT" w:cs="Arial"/>
                <w:sz w:val="20"/>
              </w:rPr>
              <w:t>.</w:t>
            </w:r>
          </w:p>
          <w:p w:rsidR="00811B00" w:rsidRDefault="00811B00" w:rsidP="00DB5650">
            <w:pPr>
              <w:rPr>
                <w:rFonts w:ascii="Gill Sans MT" w:hAnsi="Gill Sans MT" w:cs="Arial"/>
                <w:sz w:val="20"/>
              </w:rPr>
            </w:pPr>
          </w:p>
          <w:p w:rsidR="00811B00" w:rsidRDefault="00811B00" w:rsidP="009753BA">
            <w:pPr>
              <w:rPr>
                <w:rFonts w:ascii="Gill Sans MT" w:hAnsi="Gill Sans MT" w:cs="Arial"/>
                <w:sz w:val="20"/>
              </w:rPr>
            </w:pPr>
            <w:r w:rsidRPr="009753BA">
              <w:rPr>
                <w:rFonts w:ascii="Gill Sans MT" w:hAnsi="Gill Sans MT" w:cs="Arial"/>
                <w:i/>
                <w:sz w:val="20"/>
              </w:rPr>
              <w:t>Laws</w:t>
            </w:r>
            <w:r>
              <w:rPr>
                <w:rFonts w:ascii="Gill Sans MT" w:hAnsi="Gill Sans MT" w:cs="Arial"/>
                <w:i/>
                <w:sz w:val="20"/>
              </w:rPr>
              <w:t xml:space="preserve"> - </w:t>
            </w:r>
            <w:r w:rsidRPr="00E040F6">
              <w:rPr>
                <w:rFonts w:ascii="Gill Sans MT" w:hAnsi="Gill Sans MT" w:cs="Arial"/>
                <w:i/>
                <w:sz w:val="20"/>
              </w:rPr>
              <w:t>Child Act</w:t>
            </w:r>
            <w:r>
              <w:rPr>
                <w:rFonts w:ascii="Gill Sans MT" w:hAnsi="Gill Sans MT" w:cs="Arial"/>
                <w:sz w:val="20"/>
              </w:rPr>
              <w:t xml:space="preserve"> (2008) - Section 59</w:t>
            </w:r>
          </w:p>
          <w:p w:rsidR="00811B00" w:rsidRPr="00F94BB7" w:rsidRDefault="00811B00" w:rsidP="00210034">
            <w:pPr>
              <w:rPr>
                <w:rFonts w:ascii="Gill Sans MT" w:hAnsi="Gill Sans MT" w:cs="Arial"/>
                <w:sz w:val="20"/>
              </w:rPr>
            </w:pPr>
          </w:p>
        </w:tc>
      </w:tr>
      <w:tr w:rsidR="00811B00" w:rsidRPr="004C1DC2" w:rsidTr="00A05FBD">
        <w:tc>
          <w:tcPr>
            <w:tcW w:w="1526" w:type="dxa"/>
            <w:gridSpan w:val="2"/>
            <w:tcBorders>
              <w:right w:val="single" w:sz="4" w:space="0" w:color="auto"/>
            </w:tcBorders>
            <w:shd w:val="clear" w:color="auto" w:fill="31849B" w:themeFill="accent5" w:themeFillShade="BF"/>
          </w:tcPr>
          <w:p w:rsidR="00811B00" w:rsidRPr="00066CA9" w:rsidRDefault="00811B00" w:rsidP="007737F1">
            <w:pPr>
              <w:tabs>
                <w:tab w:val="left" w:pos="904"/>
              </w:tabs>
              <w:spacing w:before="60" w:after="60"/>
              <w:jc w:val="both"/>
              <w:rPr>
                <w:rFonts w:ascii="Gill Sans MT" w:hAnsi="Gill Sans MT" w:cs="Arial"/>
                <w:b/>
              </w:rPr>
            </w:pPr>
            <w:r w:rsidRPr="00066CA9">
              <w:rPr>
                <w:rFonts w:ascii="Gill Sans MT" w:hAnsi="Gill Sans MT" w:cs="Arial"/>
                <w:b/>
                <w:sz w:val="22"/>
              </w:rPr>
              <w:t>Standard 14</w:t>
            </w:r>
          </w:p>
        </w:tc>
        <w:tc>
          <w:tcPr>
            <w:tcW w:w="8363" w:type="dxa"/>
            <w:gridSpan w:val="2"/>
            <w:tcBorders>
              <w:left w:val="single" w:sz="4" w:space="0" w:color="auto"/>
            </w:tcBorders>
            <w:shd w:val="clear" w:color="auto" w:fill="31849B" w:themeFill="accent5" w:themeFillShade="BF"/>
          </w:tcPr>
          <w:p w:rsidR="00811B00" w:rsidRPr="00066CA9" w:rsidRDefault="00811B00" w:rsidP="007737F1">
            <w:pPr>
              <w:tabs>
                <w:tab w:val="left" w:pos="904"/>
              </w:tabs>
              <w:spacing w:before="60" w:after="60"/>
              <w:jc w:val="both"/>
              <w:rPr>
                <w:rFonts w:ascii="Gill Sans MT" w:hAnsi="Gill Sans MT" w:cs="Arial"/>
                <w:b/>
              </w:rPr>
            </w:pPr>
            <w:r w:rsidRPr="00066CA9">
              <w:rPr>
                <w:rFonts w:ascii="Gill Sans MT" w:hAnsi="Gill Sans MT" w:cs="Arial"/>
                <w:b/>
                <w:sz w:val="22"/>
              </w:rPr>
              <w:t>Justice for Children</w:t>
            </w:r>
          </w:p>
        </w:tc>
      </w:tr>
      <w:tr w:rsidR="00811B00" w:rsidRPr="004C1DC2" w:rsidTr="00A05FBD">
        <w:tc>
          <w:tcPr>
            <w:tcW w:w="9889" w:type="dxa"/>
            <w:gridSpan w:val="4"/>
            <w:shd w:val="clear" w:color="auto" w:fill="4BACC6" w:themeFill="accent5"/>
          </w:tcPr>
          <w:p w:rsidR="00811B00" w:rsidRPr="007C3685" w:rsidRDefault="00811B00" w:rsidP="007737F1">
            <w:pPr>
              <w:tabs>
                <w:tab w:val="left" w:pos="904"/>
              </w:tabs>
              <w:spacing w:before="60" w:after="60"/>
              <w:jc w:val="both"/>
              <w:rPr>
                <w:rFonts w:ascii="Gill Sans MT" w:hAnsi="Gill Sans MT" w:cs="Arial"/>
                <w:b/>
                <w:sz w:val="20"/>
              </w:rPr>
            </w:pPr>
            <w:r w:rsidRPr="007C3685">
              <w:rPr>
                <w:rFonts w:ascii="Gill Sans MT" w:hAnsi="Gill Sans MT" w:cs="Arial"/>
                <w:b/>
                <w:sz w:val="20"/>
              </w:rPr>
              <w:t>Juvenile Justice</w:t>
            </w:r>
          </w:p>
        </w:tc>
      </w:tr>
      <w:tr w:rsidR="00811B00" w:rsidRPr="004C1DC2" w:rsidTr="00A43357">
        <w:tc>
          <w:tcPr>
            <w:tcW w:w="9889" w:type="dxa"/>
            <w:gridSpan w:val="4"/>
          </w:tcPr>
          <w:p w:rsidR="00811B00" w:rsidRDefault="00811B00" w:rsidP="004D111C">
            <w:pPr>
              <w:rPr>
                <w:rFonts w:ascii="Gill Sans MT" w:hAnsi="Gill Sans MT"/>
                <w:sz w:val="20"/>
                <w:lang w:val="en-ZA"/>
              </w:rPr>
            </w:pPr>
            <w:r w:rsidRPr="004D111C">
              <w:rPr>
                <w:rFonts w:ascii="Gill Sans MT" w:hAnsi="Gill Sans MT"/>
                <w:sz w:val="20"/>
                <w:lang w:val="en-ZA"/>
              </w:rPr>
              <w:t>A recent assessment of the juvenile justice system revealed that there are virtually no system</w:t>
            </w:r>
            <w:r>
              <w:rPr>
                <w:rFonts w:ascii="Gill Sans MT" w:hAnsi="Gill Sans MT"/>
                <w:sz w:val="20"/>
                <w:lang w:val="en-ZA"/>
              </w:rPr>
              <w:t>s</w:t>
            </w:r>
            <w:r w:rsidRPr="004D111C">
              <w:rPr>
                <w:rFonts w:ascii="Gill Sans MT" w:hAnsi="Gill Sans MT"/>
                <w:sz w:val="20"/>
                <w:lang w:val="en-ZA"/>
              </w:rPr>
              <w:t xml:space="preserve"> in operation </w:t>
            </w:r>
            <w:r>
              <w:rPr>
                <w:rFonts w:ascii="Gill Sans MT" w:hAnsi="Gill Sans MT"/>
                <w:sz w:val="20"/>
                <w:lang w:val="en-ZA"/>
              </w:rPr>
              <w:t>in</w:t>
            </w:r>
            <w:r w:rsidRPr="004D111C">
              <w:rPr>
                <w:rFonts w:ascii="Gill Sans MT" w:hAnsi="Gill Sans MT"/>
                <w:sz w:val="20"/>
                <w:lang w:val="en-ZA"/>
              </w:rPr>
              <w:t xml:space="preserve"> the country</w:t>
            </w:r>
            <w:r>
              <w:rPr>
                <w:rFonts w:ascii="Gill Sans MT" w:hAnsi="Gill Sans MT"/>
                <w:sz w:val="20"/>
                <w:lang w:val="en-ZA"/>
              </w:rPr>
              <w:t>.  Ther</w:t>
            </w:r>
            <w:r w:rsidRPr="004D111C">
              <w:rPr>
                <w:rFonts w:ascii="Gill Sans MT" w:hAnsi="Gill Sans MT"/>
                <w:sz w:val="20"/>
                <w:lang w:val="en-ZA"/>
              </w:rPr>
              <w:t xml:space="preserve">e is limited knowledge </w:t>
            </w:r>
            <w:r>
              <w:rPr>
                <w:rFonts w:ascii="Gill Sans MT" w:hAnsi="Gill Sans MT"/>
                <w:sz w:val="20"/>
                <w:lang w:val="en-ZA"/>
              </w:rPr>
              <w:t xml:space="preserve">and inconsistent implementation </w:t>
            </w:r>
            <w:r w:rsidRPr="004D111C">
              <w:rPr>
                <w:rFonts w:ascii="Gill Sans MT" w:hAnsi="Gill Sans MT"/>
                <w:sz w:val="20"/>
                <w:lang w:val="en-ZA"/>
              </w:rPr>
              <w:t xml:space="preserve">of international human rights principles, the </w:t>
            </w:r>
            <w:r w:rsidRPr="00E040F6">
              <w:rPr>
                <w:rFonts w:ascii="Gill Sans MT" w:hAnsi="Gill Sans MT"/>
                <w:i/>
                <w:sz w:val="20"/>
                <w:lang w:val="en-ZA"/>
              </w:rPr>
              <w:t>Child Act</w:t>
            </w:r>
            <w:r w:rsidRPr="004D111C">
              <w:rPr>
                <w:rFonts w:ascii="Gill Sans MT" w:hAnsi="Gill Sans MT"/>
                <w:sz w:val="20"/>
                <w:lang w:val="en-ZA"/>
              </w:rPr>
              <w:t xml:space="preserve"> </w:t>
            </w:r>
            <w:r>
              <w:rPr>
                <w:rFonts w:ascii="Gill Sans MT" w:hAnsi="Gill Sans MT"/>
                <w:sz w:val="20"/>
                <w:lang w:val="en-ZA"/>
              </w:rPr>
              <w:t xml:space="preserve">(2008) </w:t>
            </w:r>
            <w:r w:rsidRPr="004D111C">
              <w:rPr>
                <w:rFonts w:ascii="Gill Sans MT" w:hAnsi="Gill Sans MT"/>
                <w:sz w:val="20"/>
                <w:lang w:val="en-ZA"/>
              </w:rPr>
              <w:t xml:space="preserve">and the </w:t>
            </w:r>
            <w:r w:rsidRPr="00E040F6">
              <w:rPr>
                <w:rFonts w:ascii="Gill Sans MT" w:hAnsi="Gill Sans MT"/>
                <w:i/>
                <w:sz w:val="20"/>
                <w:lang w:val="en-ZA"/>
              </w:rPr>
              <w:t>Penal Code</w:t>
            </w:r>
            <w:r>
              <w:rPr>
                <w:rFonts w:ascii="Gill Sans MT" w:hAnsi="Gill Sans MT"/>
                <w:sz w:val="20"/>
                <w:lang w:val="en-ZA"/>
              </w:rPr>
              <w:t xml:space="preserve"> </w:t>
            </w:r>
            <w:r w:rsidRPr="00E040F6">
              <w:rPr>
                <w:rFonts w:ascii="Gill Sans MT" w:hAnsi="Gill Sans MT"/>
                <w:i/>
                <w:sz w:val="20"/>
                <w:lang w:val="en-ZA"/>
              </w:rPr>
              <w:t>Act</w:t>
            </w:r>
            <w:r>
              <w:rPr>
                <w:rFonts w:ascii="Gill Sans MT" w:hAnsi="Gill Sans MT"/>
                <w:sz w:val="20"/>
                <w:lang w:val="en-ZA"/>
              </w:rPr>
              <w:t xml:space="preserve"> (2008)</w:t>
            </w:r>
            <w:r w:rsidRPr="004D111C">
              <w:rPr>
                <w:rFonts w:ascii="Gill Sans MT" w:hAnsi="Gill Sans MT"/>
                <w:sz w:val="20"/>
                <w:lang w:val="en-ZA"/>
              </w:rPr>
              <w:t>, especially within the juvenile justice sector</w:t>
            </w:r>
            <w:r>
              <w:rPr>
                <w:rFonts w:ascii="Gill Sans MT" w:hAnsi="Gill Sans MT"/>
                <w:sz w:val="20"/>
                <w:lang w:val="en-ZA"/>
              </w:rPr>
              <w:t>.  C</w:t>
            </w:r>
            <w:r w:rsidRPr="004D111C">
              <w:rPr>
                <w:rFonts w:ascii="Gill Sans MT" w:hAnsi="Gill Sans MT"/>
                <w:sz w:val="20"/>
                <w:lang w:val="en-ZA"/>
              </w:rPr>
              <w:t>hildren are not being adequately protected as they engage with the justice process</w:t>
            </w:r>
            <w:r>
              <w:rPr>
                <w:rFonts w:ascii="Gill Sans MT" w:hAnsi="Gill Sans MT"/>
                <w:sz w:val="20"/>
                <w:lang w:val="en-ZA"/>
              </w:rPr>
              <w:t>.  There is no separate court to hear juvenile matters, which tend to be heard in public, and Judges are not abiding by the special measures accorded to children’s matters such as anonymity.</w:t>
            </w:r>
            <w:r w:rsidRPr="004D111C">
              <w:rPr>
                <w:rFonts w:ascii="Gill Sans MT" w:hAnsi="Gill Sans MT"/>
                <w:sz w:val="20"/>
                <w:lang w:val="en-ZA"/>
              </w:rPr>
              <w:t xml:space="preserve"> </w:t>
            </w:r>
            <w:r>
              <w:rPr>
                <w:rFonts w:ascii="Gill Sans MT" w:hAnsi="Gill Sans MT"/>
                <w:sz w:val="20"/>
                <w:lang w:val="en-ZA"/>
              </w:rPr>
              <w:t xml:space="preserve"> C</w:t>
            </w:r>
            <w:r w:rsidRPr="004D111C">
              <w:rPr>
                <w:rFonts w:ascii="Gill Sans MT" w:hAnsi="Gill Sans MT"/>
                <w:sz w:val="20"/>
                <w:lang w:val="en-ZA"/>
              </w:rPr>
              <w:t>ustody time limits are not being observed, with children remanded in custody with no knowledge about when they will be released and often remaining in custody for excessive amounts of time</w:t>
            </w:r>
            <w:r w:rsidRPr="004D111C">
              <w:rPr>
                <w:rStyle w:val="EndnoteReference"/>
                <w:rFonts w:ascii="Gill Sans MT" w:hAnsi="Gill Sans MT"/>
                <w:sz w:val="20"/>
                <w:lang w:val="en-ZA"/>
              </w:rPr>
              <w:endnoteReference w:id="106"/>
            </w:r>
            <w:r>
              <w:rPr>
                <w:rFonts w:ascii="Gill Sans MT" w:hAnsi="Gill Sans MT"/>
                <w:sz w:val="20"/>
                <w:lang w:val="en-ZA"/>
              </w:rPr>
              <w:t>.</w:t>
            </w:r>
            <w:r w:rsidRPr="004D111C">
              <w:rPr>
                <w:rFonts w:ascii="Gill Sans MT" w:hAnsi="Gill Sans MT"/>
                <w:sz w:val="20"/>
                <w:lang w:val="en-ZA"/>
              </w:rPr>
              <w:t xml:space="preserve"> </w:t>
            </w:r>
          </w:p>
          <w:p w:rsidR="00811B00" w:rsidRPr="007C3685" w:rsidRDefault="00811B00" w:rsidP="007737F1">
            <w:pPr>
              <w:rPr>
                <w:rFonts w:ascii="Gill Sans MT" w:hAnsi="Gill Sans MT" w:cs="Arial"/>
                <w:sz w:val="20"/>
              </w:rPr>
            </w:pPr>
            <w:r w:rsidRPr="007C3685">
              <w:rPr>
                <w:rFonts w:ascii="Gill Sans MT" w:hAnsi="Gill Sans MT" w:cs="Arial"/>
                <w:sz w:val="20"/>
                <w:lang w:val="en-ZA"/>
              </w:rPr>
              <w:lastRenderedPageBreak/>
              <w:t xml:space="preserve">The exact number of juveniles in prison is unknown as record keeping is inaccurate. </w:t>
            </w:r>
            <w:r>
              <w:rPr>
                <w:rFonts w:ascii="Gill Sans MT" w:hAnsi="Gill Sans MT" w:cs="Arial"/>
                <w:sz w:val="20"/>
                <w:lang w:val="en-ZA"/>
              </w:rPr>
              <w:t xml:space="preserve"> </w:t>
            </w:r>
            <w:r w:rsidRPr="007C3685">
              <w:rPr>
                <w:rFonts w:ascii="Gill Sans MT" w:hAnsi="Gill Sans MT" w:cs="Arial"/>
                <w:sz w:val="20"/>
              </w:rPr>
              <w:t>Human Rights Watch reports that 163 boys and five girls were incarcerated in South Sudan as of November 2011</w:t>
            </w:r>
            <w:r w:rsidRPr="007C3685">
              <w:rPr>
                <w:rStyle w:val="EndnoteReference"/>
                <w:rFonts w:ascii="Gill Sans MT" w:hAnsi="Gill Sans MT" w:cs="Arial"/>
              </w:rPr>
              <w:endnoteReference w:id="107"/>
            </w:r>
            <w:r>
              <w:rPr>
                <w:rFonts w:ascii="Gill Sans MT" w:hAnsi="Gill Sans MT" w:cs="Arial"/>
                <w:sz w:val="20"/>
              </w:rPr>
              <w:t>.</w:t>
            </w:r>
            <w:r w:rsidRPr="007C3685">
              <w:rPr>
                <w:rFonts w:ascii="Gill Sans MT" w:hAnsi="Gill Sans MT" w:cs="Arial"/>
                <w:sz w:val="20"/>
              </w:rPr>
              <w:t xml:space="preserve">  </w:t>
            </w:r>
            <w:r w:rsidRPr="007C3685">
              <w:rPr>
                <w:rFonts w:ascii="Gill Sans MT" w:hAnsi="Gill Sans MT" w:cs="Arial"/>
                <w:sz w:val="20"/>
                <w:lang w:val="en-ZA"/>
              </w:rPr>
              <w:t xml:space="preserve">The legal age of criminal responsibility is also not observed, with many children below the age of 12 years being brought before the courts and being sent to prison. </w:t>
            </w:r>
            <w:r>
              <w:rPr>
                <w:rFonts w:ascii="Gill Sans MT" w:hAnsi="Gill Sans MT" w:cs="Arial"/>
                <w:sz w:val="20"/>
                <w:lang w:val="en-ZA"/>
              </w:rPr>
              <w:t xml:space="preserve"> </w:t>
            </w:r>
            <w:r w:rsidRPr="007C3685">
              <w:rPr>
                <w:rFonts w:ascii="Gill Sans MT" w:hAnsi="Gill Sans MT" w:cs="Arial"/>
                <w:sz w:val="20"/>
              </w:rPr>
              <w:t>Children are detained in police custody for minor crimes or for charges that have no legal basis</w:t>
            </w:r>
            <w:r w:rsidRPr="007C3685">
              <w:rPr>
                <w:rFonts w:ascii="Gill Sans MT" w:hAnsi="Gill Sans MT" w:cs="Arial"/>
                <w:sz w:val="20"/>
                <w:vertAlign w:val="superscript"/>
              </w:rPr>
              <w:endnoteReference w:id="108"/>
            </w:r>
            <w:r w:rsidRPr="007C3685">
              <w:rPr>
                <w:rFonts w:ascii="Gill Sans MT" w:hAnsi="Gill Sans MT" w:cs="Arial"/>
                <w:sz w:val="20"/>
              </w:rPr>
              <w:t xml:space="preserve">; or without commission of the crime: </w:t>
            </w:r>
            <w:r>
              <w:rPr>
                <w:rFonts w:ascii="Gill Sans MT" w:hAnsi="Gill Sans MT" w:cs="Arial"/>
                <w:sz w:val="20"/>
              </w:rPr>
              <w:t xml:space="preserve"> </w:t>
            </w:r>
            <w:r w:rsidRPr="007C3685">
              <w:rPr>
                <w:rFonts w:ascii="Gill Sans MT" w:hAnsi="Gill Sans MT" w:cs="Arial"/>
                <w:sz w:val="20"/>
              </w:rPr>
              <w:t xml:space="preserve">this can happen under the request of families for “disobedience” or on the initiative of the police for morality offences.  There is often no notification to children’s families about the arrest, resulting in children remaining in custody for periods longer than the 24 hours set by the </w:t>
            </w:r>
            <w:r w:rsidRPr="00E040F6">
              <w:rPr>
                <w:rFonts w:ascii="Gill Sans MT" w:hAnsi="Gill Sans MT" w:cs="Arial"/>
                <w:i/>
                <w:sz w:val="20"/>
              </w:rPr>
              <w:t>Child Act</w:t>
            </w:r>
            <w:r>
              <w:rPr>
                <w:rFonts w:ascii="Gill Sans MT" w:hAnsi="Gill Sans MT" w:cs="Arial"/>
                <w:sz w:val="20"/>
              </w:rPr>
              <w:t xml:space="preserve"> (2008)</w:t>
            </w:r>
            <w:r w:rsidRPr="007C3685">
              <w:rPr>
                <w:rFonts w:ascii="Gill Sans MT" w:hAnsi="Gill Sans MT" w:cs="Arial"/>
                <w:sz w:val="20"/>
              </w:rPr>
              <w:t>.</w:t>
            </w:r>
            <w:r>
              <w:rPr>
                <w:rFonts w:ascii="Gill Sans MT" w:hAnsi="Gill Sans MT" w:cs="Arial"/>
                <w:sz w:val="20"/>
              </w:rPr>
              <w:t xml:space="preserve">  </w:t>
            </w:r>
            <w:r w:rsidRPr="007C3685">
              <w:rPr>
                <w:rFonts w:ascii="Gill Sans MT" w:hAnsi="Gill Sans MT" w:cs="Arial"/>
                <w:sz w:val="20"/>
                <w:lang w:val="en-ZA"/>
              </w:rPr>
              <w:t xml:space="preserve">The situation in prisons is very poor. </w:t>
            </w:r>
            <w:r>
              <w:rPr>
                <w:rFonts w:ascii="Gill Sans MT" w:hAnsi="Gill Sans MT" w:cs="Arial"/>
                <w:sz w:val="20"/>
                <w:lang w:val="en-ZA"/>
              </w:rPr>
              <w:t xml:space="preserve"> </w:t>
            </w:r>
            <w:r w:rsidRPr="007C3685">
              <w:rPr>
                <w:rFonts w:ascii="Gill Sans MT" w:hAnsi="Gill Sans MT" w:cs="Arial"/>
                <w:sz w:val="20"/>
                <w:lang w:val="en-ZA"/>
              </w:rPr>
              <w:t>Children in detention are often forced to share cells with adults, making them further vulnerable to abuse and neglect</w:t>
            </w:r>
            <w:r w:rsidRPr="007C3685">
              <w:rPr>
                <w:rStyle w:val="EndnoteReference"/>
                <w:rFonts w:ascii="Gill Sans MT" w:hAnsi="Gill Sans MT" w:cs="Arial"/>
                <w:lang w:val="en-ZA"/>
              </w:rPr>
              <w:endnoteReference w:id="109"/>
            </w:r>
            <w:r>
              <w:rPr>
                <w:rFonts w:ascii="Gill Sans MT" w:hAnsi="Gill Sans MT" w:cs="Arial"/>
                <w:sz w:val="20"/>
                <w:lang w:val="en-ZA"/>
              </w:rPr>
              <w:t xml:space="preserve">.  </w:t>
            </w:r>
            <w:r w:rsidRPr="007C3685">
              <w:rPr>
                <w:rFonts w:ascii="Gill Sans MT" w:hAnsi="Gill Sans MT" w:cs="Arial"/>
                <w:sz w:val="20"/>
              </w:rPr>
              <w:t>Many children are denied legal assistance, psychosocial support or educational opportunities, as well as access to adequate food, health care and sanitation</w:t>
            </w:r>
            <w:r w:rsidRPr="007C3685">
              <w:rPr>
                <w:rStyle w:val="EndnoteReference"/>
                <w:rFonts w:ascii="Gill Sans MT" w:hAnsi="Gill Sans MT" w:cs="Arial"/>
              </w:rPr>
              <w:endnoteReference w:id="110"/>
            </w:r>
            <w:r>
              <w:rPr>
                <w:rFonts w:ascii="Gill Sans MT" w:hAnsi="Gill Sans MT" w:cs="Arial"/>
                <w:sz w:val="20"/>
              </w:rPr>
              <w:t>.</w:t>
            </w:r>
          </w:p>
          <w:p w:rsidR="00811B00" w:rsidRPr="007C3685" w:rsidRDefault="00811B00" w:rsidP="007737F1">
            <w:pPr>
              <w:rPr>
                <w:rFonts w:ascii="Gill Sans MT" w:hAnsi="Gill Sans MT" w:cs="Arial"/>
                <w:sz w:val="20"/>
              </w:rPr>
            </w:pPr>
          </w:p>
          <w:p w:rsidR="00811B00" w:rsidRDefault="00811B00" w:rsidP="00A34E85">
            <w:pPr>
              <w:rPr>
                <w:rFonts w:ascii="Gill Sans MT" w:hAnsi="Gill Sans MT" w:cs="Arial"/>
                <w:sz w:val="20"/>
              </w:rPr>
            </w:pPr>
            <w:r w:rsidRPr="007C3685">
              <w:rPr>
                <w:rFonts w:ascii="Gill Sans MT" w:hAnsi="Gill Sans MT" w:cs="Arial"/>
                <w:sz w:val="20"/>
                <w:lang w:val="en-ZA"/>
              </w:rPr>
              <w:t xml:space="preserve">In court, children are mostly unrepresented and unaccompanied by social workers. </w:t>
            </w:r>
            <w:r>
              <w:rPr>
                <w:rFonts w:ascii="Gill Sans MT" w:hAnsi="Gill Sans MT" w:cs="Arial"/>
                <w:sz w:val="20"/>
                <w:lang w:val="en-ZA"/>
              </w:rPr>
              <w:t xml:space="preserve"> </w:t>
            </w:r>
            <w:r w:rsidRPr="007C3685">
              <w:rPr>
                <w:rFonts w:ascii="Gill Sans MT" w:hAnsi="Gill Sans MT" w:cs="Arial"/>
                <w:sz w:val="20"/>
                <w:lang w:val="en-ZA"/>
              </w:rPr>
              <w:t>Court officials, police and social workers lack sufficient training in dealing with young offenders</w:t>
            </w:r>
            <w:r w:rsidRPr="007C3685">
              <w:rPr>
                <w:rStyle w:val="EndnoteReference"/>
                <w:rFonts w:ascii="Gill Sans MT" w:hAnsi="Gill Sans MT" w:cs="Arial"/>
                <w:lang w:val="en-ZA"/>
              </w:rPr>
              <w:endnoteReference w:id="111"/>
            </w:r>
            <w:r>
              <w:rPr>
                <w:rFonts w:ascii="Gill Sans MT" w:hAnsi="Gill Sans MT" w:cs="Arial"/>
                <w:sz w:val="20"/>
                <w:lang w:val="en-ZA"/>
              </w:rPr>
              <w:t xml:space="preserve">. </w:t>
            </w:r>
            <w:r w:rsidRPr="007C3685">
              <w:rPr>
                <w:rFonts w:ascii="Gill Sans MT" w:hAnsi="Gill Sans MT" w:cs="Arial"/>
                <w:sz w:val="20"/>
                <w:lang w:val="en-ZA"/>
              </w:rPr>
              <w:t xml:space="preserve"> Judgements and sentencing of children are incons</w:t>
            </w:r>
            <w:r>
              <w:rPr>
                <w:rFonts w:ascii="Gill Sans MT" w:hAnsi="Gill Sans MT" w:cs="Arial"/>
                <w:sz w:val="20"/>
                <w:lang w:val="en-ZA"/>
              </w:rPr>
              <w:t>istent</w:t>
            </w:r>
            <w:r w:rsidRPr="007C3685">
              <w:rPr>
                <w:rFonts w:ascii="Gill Sans MT" w:hAnsi="Gill Sans MT" w:cs="Arial"/>
                <w:sz w:val="20"/>
                <w:lang w:val="en-ZA"/>
              </w:rPr>
              <w:t xml:space="preserve">ly determined, with theft sometimes being treated more seriously than crimes of a sexual nature. </w:t>
            </w:r>
            <w:r>
              <w:rPr>
                <w:rFonts w:ascii="Gill Sans MT" w:hAnsi="Gill Sans MT" w:cs="Arial"/>
                <w:sz w:val="20"/>
                <w:lang w:val="en-ZA"/>
              </w:rPr>
              <w:t xml:space="preserve"> </w:t>
            </w:r>
            <w:r w:rsidRPr="007C3685">
              <w:rPr>
                <w:rFonts w:ascii="Gill Sans MT" w:hAnsi="Gill Sans MT" w:cs="Arial"/>
                <w:sz w:val="20"/>
                <w:lang w:val="en-ZA"/>
              </w:rPr>
              <w:t xml:space="preserve">The ad hoc mix of statutory and customary law </w:t>
            </w:r>
            <w:r>
              <w:rPr>
                <w:rFonts w:ascii="Gill Sans MT" w:hAnsi="Gill Sans MT" w:cs="Arial"/>
                <w:sz w:val="20"/>
                <w:lang w:val="en-ZA"/>
              </w:rPr>
              <w:t xml:space="preserve">during sentencing </w:t>
            </w:r>
            <w:r w:rsidRPr="007C3685">
              <w:rPr>
                <w:rFonts w:ascii="Gill Sans MT" w:hAnsi="Gill Sans MT" w:cs="Arial"/>
                <w:sz w:val="20"/>
                <w:lang w:val="en-ZA"/>
              </w:rPr>
              <w:t>also puts children at risk</w:t>
            </w:r>
            <w:r>
              <w:rPr>
                <w:rFonts w:ascii="Gill Sans MT" w:hAnsi="Gill Sans MT" w:cs="Arial"/>
                <w:sz w:val="20"/>
                <w:lang w:val="en-ZA"/>
              </w:rPr>
              <w:t xml:space="preserve"> as it allows</w:t>
            </w:r>
            <w:r w:rsidRPr="007C3685">
              <w:rPr>
                <w:rFonts w:ascii="Gill Sans MT" w:hAnsi="Gill Sans MT" w:cs="Arial"/>
                <w:sz w:val="20"/>
                <w:lang w:val="en-ZA"/>
              </w:rPr>
              <w:t xml:space="preserve"> the use of corporal punishment</w:t>
            </w:r>
            <w:r>
              <w:rPr>
                <w:rFonts w:ascii="Gill Sans MT" w:hAnsi="Gill Sans MT" w:cs="Arial"/>
                <w:sz w:val="20"/>
                <w:lang w:val="en-ZA"/>
              </w:rPr>
              <w:t xml:space="preserve">, which </w:t>
            </w:r>
            <w:r w:rsidRPr="007C3685">
              <w:rPr>
                <w:rFonts w:ascii="Gill Sans MT" w:hAnsi="Gill Sans MT" w:cs="Arial"/>
                <w:sz w:val="20"/>
                <w:lang w:val="en-ZA"/>
              </w:rPr>
              <w:t>is often applied in public</w:t>
            </w:r>
            <w:r w:rsidRPr="007C3685">
              <w:rPr>
                <w:rStyle w:val="EndnoteReference"/>
                <w:rFonts w:ascii="Gill Sans MT" w:hAnsi="Gill Sans MT" w:cs="Arial"/>
                <w:lang w:val="en-ZA"/>
              </w:rPr>
              <w:endnoteReference w:id="112"/>
            </w:r>
            <w:r>
              <w:rPr>
                <w:rFonts w:ascii="Gill Sans MT" w:hAnsi="Gill Sans MT" w:cs="Arial"/>
                <w:sz w:val="20"/>
                <w:lang w:val="en-ZA"/>
              </w:rPr>
              <w:t xml:space="preserve">. </w:t>
            </w:r>
            <w:r w:rsidRPr="007C3685">
              <w:rPr>
                <w:rFonts w:ascii="Gill Sans MT" w:hAnsi="Gill Sans MT" w:cs="Arial"/>
                <w:sz w:val="20"/>
                <w:lang w:val="en-ZA"/>
              </w:rPr>
              <w:t xml:space="preserve"> </w:t>
            </w:r>
            <w:r>
              <w:rPr>
                <w:rFonts w:ascii="Gill Sans MT" w:hAnsi="Gill Sans MT" w:cs="Arial"/>
                <w:sz w:val="20"/>
                <w:szCs w:val="20"/>
              </w:rPr>
              <w:t>As t</w:t>
            </w:r>
            <w:r w:rsidRPr="00DB5650">
              <w:rPr>
                <w:rFonts w:ascii="Gill Sans MT" w:hAnsi="Gill Sans MT" w:cs="Arial"/>
                <w:sz w:val="20"/>
                <w:szCs w:val="20"/>
              </w:rPr>
              <w:t xml:space="preserve">he police appear to be the least familiar with the </w:t>
            </w:r>
            <w:r w:rsidRPr="00DB5650">
              <w:rPr>
                <w:rFonts w:ascii="Gill Sans MT" w:hAnsi="Gill Sans MT" w:cs="Arial"/>
                <w:i/>
                <w:sz w:val="20"/>
                <w:szCs w:val="20"/>
              </w:rPr>
              <w:t>Child Act</w:t>
            </w:r>
            <w:r w:rsidRPr="00DB5650">
              <w:rPr>
                <w:rFonts w:ascii="Gill Sans MT" w:hAnsi="Gill Sans MT" w:cs="Arial"/>
                <w:sz w:val="20"/>
                <w:szCs w:val="20"/>
              </w:rPr>
              <w:t xml:space="preserve"> (2008) </w:t>
            </w:r>
            <w:r>
              <w:rPr>
                <w:rFonts w:ascii="Gill Sans MT" w:hAnsi="Gill Sans MT" w:cs="Arial"/>
                <w:sz w:val="20"/>
                <w:szCs w:val="20"/>
              </w:rPr>
              <w:t>and</w:t>
            </w:r>
            <w:r w:rsidRPr="00DB5650">
              <w:rPr>
                <w:rFonts w:ascii="Gill Sans MT" w:hAnsi="Gill Sans MT" w:cs="Arial"/>
                <w:sz w:val="20"/>
                <w:szCs w:val="20"/>
              </w:rPr>
              <w:t xml:space="preserve"> child rights principles</w:t>
            </w:r>
            <w:r>
              <w:rPr>
                <w:rFonts w:ascii="Gill Sans MT" w:hAnsi="Gill Sans MT" w:cs="Arial"/>
                <w:sz w:val="20"/>
                <w:szCs w:val="20"/>
              </w:rPr>
              <w:t>, t</w:t>
            </w:r>
            <w:r w:rsidRPr="00DB5650">
              <w:rPr>
                <w:rFonts w:ascii="Gill Sans MT" w:hAnsi="Gill Sans MT" w:cs="Arial"/>
                <w:sz w:val="20"/>
                <w:szCs w:val="20"/>
              </w:rPr>
              <w:t>hey tend to perpetrate much of the abusive behaviour towards children</w:t>
            </w:r>
            <w:r w:rsidRPr="00DB5650">
              <w:rPr>
                <w:rStyle w:val="EndnoteReference"/>
                <w:rFonts w:ascii="Gill Sans MT" w:hAnsi="Gill Sans MT" w:cs="Arial"/>
                <w:sz w:val="20"/>
                <w:szCs w:val="20"/>
              </w:rPr>
              <w:endnoteReference w:id="113"/>
            </w:r>
            <w:r>
              <w:rPr>
                <w:rFonts w:ascii="Gill Sans MT" w:hAnsi="Gill Sans MT" w:cs="Arial"/>
                <w:sz w:val="20"/>
                <w:szCs w:val="20"/>
              </w:rPr>
              <w:t>, which includes</w:t>
            </w:r>
            <w:r w:rsidRPr="007C3685">
              <w:rPr>
                <w:rFonts w:ascii="Gill Sans MT" w:hAnsi="Gill Sans MT" w:cs="Arial"/>
                <w:sz w:val="20"/>
              </w:rPr>
              <w:t xml:space="preserve"> corporal punishment and humiliating treatment, such as lashing, pouring cold water</w:t>
            </w:r>
            <w:r>
              <w:rPr>
                <w:rFonts w:ascii="Gill Sans MT" w:hAnsi="Gill Sans MT" w:cs="Arial"/>
                <w:sz w:val="20"/>
              </w:rPr>
              <w:t xml:space="preserve"> on children</w:t>
            </w:r>
            <w:r w:rsidRPr="007C3685">
              <w:rPr>
                <w:rFonts w:ascii="Gill Sans MT" w:hAnsi="Gill Sans MT" w:cs="Arial"/>
                <w:sz w:val="20"/>
              </w:rPr>
              <w:t xml:space="preserve"> while they sleep, deprivation of food, insult</w:t>
            </w:r>
            <w:r>
              <w:rPr>
                <w:rFonts w:ascii="Gill Sans MT" w:hAnsi="Gill Sans MT" w:cs="Arial"/>
                <w:sz w:val="20"/>
              </w:rPr>
              <w:t>s</w:t>
            </w:r>
            <w:r w:rsidRPr="007C3685">
              <w:rPr>
                <w:rFonts w:ascii="Gill Sans MT" w:hAnsi="Gill Sans MT" w:cs="Arial"/>
                <w:sz w:val="20"/>
              </w:rPr>
              <w:t xml:space="preserve"> and </w:t>
            </w:r>
            <w:r>
              <w:rPr>
                <w:rFonts w:ascii="Gill Sans MT" w:hAnsi="Gill Sans MT" w:cs="Arial"/>
                <w:sz w:val="20"/>
              </w:rPr>
              <w:t>threats.</w:t>
            </w:r>
          </w:p>
          <w:p w:rsidR="00811B00" w:rsidRDefault="00811B00" w:rsidP="00A34E85">
            <w:pPr>
              <w:rPr>
                <w:rFonts w:ascii="Gill Sans MT" w:hAnsi="Gill Sans MT" w:cs="Arial"/>
                <w:i/>
                <w:sz w:val="20"/>
              </w:rPr>
            </w:pPr>
          </w:p>
          <w:p w:rsidR="00811B00" w:rsidRPr="00A34E85" w:rsidRDefault="00811B00" w:rsidP="00FB30EE">
            <w:pPr>
              <w:tabs>
                <w:tab w:val="left" w:pos="6246"/>
              </w:tabs>
              <w:rPr>
                <w:rFonts w:ascii="Gill Sans MT" w:hAnsi="Gill Sans MT" w:cs="Arial"/>
                <w:sz w:val="20"/>
                <w:szCs w:val="20"/>
              </w:rPr>
            </w:pPr>
            <w:r w:rsidRPr="009753BA">
              <w:rPr>
                <w:rFonts w:ascii="Gill Sans MT" w:hAnsi="Gill Sans MT" w:cs="Arial"/>
                <w:i/>
                <w:sz w:val="20"/>
              </w:rPr>
              <w:t>Laws</w:t>
            </w:r>
            <w:r>
              <w:rPr>
                <w:rFonts w:ascii="Gill Sans MT" w:hAnsi="Gill Sans MT" w:cs="Arial"/>
                <w:i/>
                <w:sz w:val="20"/>
              </w:rPr>
              <w:t xml:space="preserve"> -</w:t>
            </w:r>
            <w:r>
              <w:rPr>
                <w:rFonts w:ascii="Gill Sans MT" w:hAnsi="Gill Sans MT" w:cs="Arial"/>
                <w:i/>
                <w:sz w:val="20"/>
                <w:szCs w:val="20"/>
              </w:rPr>
              <w:t>Child Act</w:t>
            </w:r>
            <w:r>
              <w:rPr>
                <w:rFonts w:ascii="Gill Sans MT" w:hAnsi="Gill Sans MT" w:cs="Arial"/>
                <w:sz w:val="20"/>
                <w:szCs w:val="20"/>
              </w:rPr>
              <w:t xml:space="preserve"> (2008) - Sections 135-192 and </w:t>
            </w:r>
            <w:r w:rsidRPr="00EE10E0">
              <w:rPr>
                <w:rFonts w:ascii="Gill Sans MT" w:hAnsi="Gill Sans MT" w:cs="Arial"/>
                <w:i/>
                <w:sz w:val="20"/>
              </w:rPr>
              <w:t>Penal Code</w:t>
            </w:r>
            <w:r w:rsidRPr="00EE10E0">
              <w:rPr>
                <w:rFonts w:ascii="Gill Sans MT" w:hAnsi="Gill Sans MT" w:cs="Arial"/>
                <w:sz w:val="20"/>
              </w:rPr>
              <w:t xml:space="preserve"> </w:t>
            </w:r>
            <w:r w:rsidRPr="00EE10E0">
              <w:rPr>
                <w:rFonts w:ascii="Gill Sans MT" w:hAnsi="Gill Sans MT" w:cs="Arial"/>
                <w:i/>
                <w:sz w:val="20"/>
              </w:rPr>
              <w:t>Act</w:t>
            </w:r>
            <w:r w:rsidRPr="00EE10E0">
              <w:rPr>
                <w:rFonts w:ascii="Gill Sans MT" w:hAnsi="Gill Sans MT" w:cs="Arial"/>
                <w:sz w:val="20"/>
              </w:rPr>
              <w:t xml:space="preserve"> (2008) </w:t>
            </w:r>
            <w:r>
              <w:rPr>
                <w:rFonts w:ascii="Gill Sans MT" w:hAnsi="Gill Sans MT" w:cs="Arial"/>
                <w:sz w:val="20"/>
              </w:rPr>
              <w:t>- Sections 9(a) &amp; (b) and 30-32.</w:t>
            </w:r>
          </w:p>
          <w:p w:rsidR="00811B00" w:rsidRPr="007C3685" w:rsidRDefault="00811B00" w:rsidP="00210034">
            <w:pPr>
              <w:rPr>
                <w:rFonts w:ascii="Gill Sans MT" w:hAnsi="Gill Sans MT" w:cs="Arial"/>
                <w:b/>
                <w:sz w:val="20"/>
                <w:lang w:val="en-ZA"/>
              </w:rPr>
            </w:pPr>
          </w:p>
        </w:tc>
      </w:tr>
      <w:tr w:rsidR="00811B00" w:rsidRPr="004C1DC2" w:rsidTr="000D20F2">
        <w:tc>
          <w:tcPr>
            <w:tcW w:w="9889" w:type="dxa"/>
            <w:gridSpan w:val="4"/>
            <w:shd w:val="clear" w:color="auto" w:fill="31849B"/>
          </w:tcPr>
          <w:p w:rsidR="00811B00" w:rsidRPr="00066CA9" w:rsidRDefault="00811B00" w:rsidP="007737F1">
            <w:pPr>
              <w:spacing w:before="60" w:after="60"/>
              <w:rPr>
                <w:rFonts w:ascii="Gill Sans MT" w:hAnsi="Gill Sans MT" w:cs="Arial"/>
                <w:b/>
              </w:rPr>
            </w:pPr>
            <w:r w:rsidRPr="00066CA9">
              <w:rPr>
                <w:rFonts w:ascii="Gill Sans MT" w:hAnsi="Gill Sans MT" w:cs="Arial"/>
                <w:b/>
                <w:sz w:val="22"/>
              </w:rPr>
              <w:lastRenderedPageBreak/>
              <w:t>Other Child Protection Issues</w:t>
            </w:r>
          </w:p>
        </w:tc>
      </w:tr>
      <w:tr w:rsidR="00811B00" w:rsidRPr="004C1DC2" w:rsidTr="00A05FBD">
        <w:tc>
          <w:tcPr>
            <w:tcW w:w="9889" w:type="dxa"/>
            <w:gridSpan w:val="4"/>
            <w:shd w:val="clear" w:color="auto" w:fill="4BACC6" w:themeFill="accent5"/>
          </w:tcPr>
          <w:p w:rsidR="00811B00" w:rsidRPr="00027A17" w:rsidRDefault="00811B00" w:rsidP="007737F1">
            <w:pPr>
              <w:spacing w:before="60" w:after="60"/>
              <w:rPr>
                <w:rFonts w:ascii="Gill Sans MT" w:hAnsi="Gill Sans MT" w:cs="Arial"/>
                <w:b/>
                <w:sz w:val="20"/>
              </w:rPr>
            </w:pPr>
            <w:r>
              <w:rPr>
                <w:rFonts w:ascii="Gill Sans MT" w:hAnsi="Gill Sans MT" w:cs="Arial"/>
                <w:b/>
                <w:sz w:val="20"/>
              </w:rPr>
              <w:t>Child Trafficking</w:t>
            </w:r>
          </w:p>
        </w:tc>
      </w:tr>
      <w:tr w:rsidR="00811B00" w:rsidRPr="004C1DC2" w:rsidTr="00A43357">
        <w:tc>
          <w:tcPr>
            <w:tcW w:w="9889" w:type="dxa"/>
            <w:gridSpan w:val="4"/>
          </w:tcPr>
          <w:p w:rsidR="00811B00" w:rsidRDefault="00811B00" w:rsidP="007737F1">
            <w:pPr>
              <w:rPr>
                <w:rFonts w:ascii="Gill Sans MT" w:hAnsi="Gill Sans MT" w:cs="Arial"/>
                <w:sz w:val="20"/>
                <w:szCs w:val="20"/>
              </w:rPr>
            </w:pPr>
            <w:r w:rsidRPr="00027A17">
              <w:rPr>
                <w:rFonts w:ascii="Gill Sans MT" w:hAnsi="Gill Sans MT" w:cs="Arial"/>
                <w:sz w:val="20"/>
                <w:szCs w:val="20"/>
              </w:rPr>
              <w:t xml:space="preserve">South Sudan is a source, transit and destination country for men, women and children who are subject to sex trafficking. </w:t>
            </w:r>
            <w:r>
              <w:rPr>
                <w:rFonts w:ascii="Gill Sans MT" w:hAnsi="Gill Sans MT" w:cs="Arial"/>
                <w:sz w:val="20"/>
                <w:szCs w:val="20"/>
              </w:rPr>
              <w:t xml:space="preserve"> </w:t>
            </w:r>
            <w:r w:rsidRPr="00027A17">
              <w:rPr>
                <w:rFonts w:ascii="Gill Sans MT" w:hAnsi="Gill Sans MT" w:cs="Arial"/>
                <w:sz w:val="20"/>
                <w:szCs w:val="20"/>
              </w:rPr>
              <w:t xml:space="preserve">Sudanese women and girls, especially those from rural areas or who are internally displaced, are vulnerable to forced labour as domestic workers. </w:t>
            </w:r>
            <w:r>
              <w:rPr>
                <w:rFonts w:ascii="Gill Sans MT" w:hAnsi="Gill Sans MT" w:cs="Arial"/>
                <w:sz w:val="20"/>
                <w:szCs w:val="20"/>
              </w:rPr>
              <w:t xml:space="preserve"> </w:t>
            </w:r>
            <w:r w:rsidRPr="00027A17">
              <w:rPr>
                <w:rFonts w:ascii="Gill Sans MT" w:hAnsi="Gill Sans MT" w:cs="Arial"/>
                <w:sz w:val="20"/>
                <w:szCs w:val="20"/>
              </w:rPr>
              <w:t xml:space="preserve">Research has revealed that some of these women and girls are subsequently sexually abused by male occupants of the household or forced to engage in commercial sexual activity. </w:t>
            </w:r>
            <w:r>
              <w:rPr>
                <w:rFonts w:ascii="Gill Sans MT" w:hAnsi="Gill Sans MT" w:cs="Arial"/>
                <w:sz w:val="20"/>
                <w:szCs w:val="20"/>
              </w:rPr>
              <w:t xml:space="preserve"> </w:t>
            </w:r>
            <w:r w:rsidRPr="00027A17">
              <w:rPr>
                <w:rFonts w:ascii="Gill Sans MT" w:hAnsi="Gill Sans MT" w:cs="Arial"/>
                <w:sz w:val="20"/>
                <w:szCs w:val="20"/>
              </w:rPr>
              <w:t>Juba and other urban centres have reportedly seen a significant rise in the exploitation of children in prostitution in recent years</w:t>
            </w:r>
            <w:r w:rsidRPr="00027A17">
              <w:rPr>
                <w:rStyle w:val="EndnoteReference"/>
                <w:rFonts w:ascii="Gill Sans MT" w:hAnsi="Gill Sans MT" w:cs="Arial"/>
                <w:sz w:val="20"/>
                <w:szCs w:val="20"/>
              </w:rPr>
              <w:endnoteReference w:id="114"/>
            </w:r>
            <w:r>
              <w:rPr>
                <w:rFonts w:ascii="Gill Sans MT" w:hAnsi="Gill Sans MT" w:cs="Arial"/>
                <w:sz w:val="20"/>
                <w:szCs w:val="20"/>
              </w:rPr>
              <w:t xml:space="preserve">. </w:t>
            </w:r>
            <w:r w:rsidRPr="00027A17">
              <w:rPr>
                <w:rFonts w:ascii="Gill Sans MT" w:hAnsi="Gill Sans MT" w:cs="Arial"/>
                <w:sz w:val="20"/>
                <w:szCs w:val="20"/>
              </w:rPr>
              <w:t xml:space="preserve"> There are reports from NGO partners that unaccompanied girls are being trafficked from Kenya into South Sudan.</w:t>
            </w:r>
            <w:r>
              <w:rPr>
                <w:rFonts w:ascii="Gill Sans MT" w:hAnsi="Gill Sans MT" w:cs="Arial"/>
                <w:sz w:val="20"/>
                <w:szCs w:val="20"/>
              </w:rPr>
              <w:t xml:space="preserve">  </w:t>
            </w:r>
            <w:r w:rsidRPr="00027A17">
              <w:rPr>
                <w:rFonts w:ascii="Gill Sans MT" w:hAnsi="Gill Sans MT" w:cs="Arial"/>
                <w:sz w:val="20"/>
                <w:szCs w:val="20"/>
              </w:rPr>
              <w:t>While the G</w:t>
            </w:r>
            <w:r>
              <w:rPr>
                <w:rFonts w:ascii="Gill Sans MT" w:hAnsi="Gill Sans MT" w:cs="Arial"/>
                <w:sz w:val="20"/>
                <w:szCs w:val="20"/>
              </w:rPr>
              <w:t>overnment</w:t>
            </w:r>
            <w:r w:rsidRPr="00027A17">
              <w:rPr>
                <w:rFonts w:ascii="Gill Sans MT" w:hAnsi="Gill Sans MT" w:cs="Arial"/>
                <w:sz w:val="20"/>
                <w:szCs w:val="20"/>
              </w:rPr>
              <w:t xml:space="preserve"> has demonstrated willingness to engage with the international community to address child trafficking, the government’s ability to monitor human trafficking or to provide accurate information remains weak</w:t>
            </w:r>
            <w:r w:rsidRPr="00027A17">
              <w:rPr>
                <w:rStyle w:val="EndnoteReference"/>
                <w:rFonts w:ascii="Gill Sans MT" w:hAnsi="Gill Sans MT" w:cs="Arial"/>
                <w:sz w:val="20"/>
                <w:szCs w:val="20"/>
              </w:rPr>
              <w:endnoteReference w:id="115"/>
            </w:r>
            <w:r>
              <w:rPr>
                <w:rFonts w:ascii="Gill Sans MT" w:hAnsi="Gill Sans MT" w:cs="Arial"/>
                <w:sz w:val="20"/>
                <w:szCs w:val="20"/>
              </w:rPr>
              <w:t>.</w:t>
            </w:r>
          </w:p>
          <w:p w:rsidR="00811B00" w:rsidRPr="00314D13" w:rsidRDefault="00811B00" w:rsidP="007737F1">
            <w:pPr>
              <w:rPr>
                <w:rFonts w:ascii="Gill Sans MT" w:hAnsi="Gill Sans MT" w:cs="Arial"/>
                <w:sz w:val="20"/>
                <w:szCs w:val="20"/>
              </w:rPr>
            </w:pPr>
            <w:r w:rsidRPr="00A34E85">
              <w:rPr>
                <w:rFonts w:ascii="Gill Sans MT" w:hAnsi="Gill Sans MT" w:cs="Arial"/>
                <w:i/>
                <w:sz w:val="20"/>
                <w:szCs w:val="20"/>
              </w:rPr>
              <w:t>Laws</w:t>
            </w:r>
            <w:r>
              <w:rPr>
                <w:rFonts w:ascii="Gill Sans MT" w:hAnsi="Gill Sans MT" w:cs="Arial"/>
                <w:i/>
                <w:sz w:val="20"/>
                <w:szCs w:val="20"/>
              </w:rPr>
              <w:t xml:space="preserve"> - Child Act</w:t>
            </w:r>
            <w:r>
              <w:rPr>
                <w:rFonts w:ascii="Gill Sans MT" w:hAnsi="Gill Sans MT" w:cs="Arial"/>
                <w:sz w:val="20"/>
                <w:szCs w:val="20"/>
              </w:rPr>
              <w:t xml:space="preserve"> (2008) Sections 119, 120, 123, and125</w:t>
            </w:r>
          </w:p>
          <w:p w:rsidR="00811B00" w:rsidRPr="00027A17" w:rsidRDefault="00811B00" w:rsidP="007737F1">
            <w:pPr>
              <w:rPr>
                <w:rFonts w:ascii="Gill Sans MT" w:hAnsi="Gill Sans MT" w:cs="Arial"/>
                <w:sz w:val="20"/>
                <w:szCs w:val="20"/>
              </w:rPr>
            </w:pPr>
          </w:p>
        </w:tc>
      </w:tr>
      <w:tr w:rsidR="00811B00" w:rsidRPr="004C1DC2" w:rsidTr="00A05FBD">
        <w:tc>
          <w:tcPr>
            <w:tcW w:w="9889" w:type="dxa"/>
            <w:gridSpan w:val="4"/>
            <w:shd w:val="clear" w:color="auto" w:fill="4BACC6" w:themeFill="accent5"/>
          </w:tcPr>
          <w:p w:rsidR="00811B00" w:rsidRPr="00027A17" w:rsidRDefault="00811B00" w:rsidP="007737F1">
            <w:pPr>
              <w:spacing w:before="60" w:after="60"/>
              <w:rPr>
                <w:rFonts w:ascii="Gill Sans MT" w:hAnsi="Gill Sans MT" w:cs="Arial"/>
                <w:b/>
                <w:sz w:val="20"/>
                <w:szCs w:val="20"/>
              </w:rPr>
            </w:pPr>
            <w:r w:rsidRPr="00027A17">
              <w:rPr>
                <w:rFonts w:ascii="Gill Sans MT" w:hAnsi="Gill Sans MT" w:cs="Arial"/>
                <w:b/>
                <w:sz w:val="20"/>
                <w:szCs w:val="20"/>
              </w:rPr>
              <w:t>Denial of Humanitarian Assistance</w:t>
            </w:r>
          </w:p>
        </w:tc>
      </w:tr>
      <w:tr w:rsidR="00811B00" w:rsidRPr="004C1DC2" w:rsidTr="00A43357">
        <w:tc>
          <w:tcPr>
            <w:tcW w:w="9889" w:type="dxa"/>
            <w:gridSpan w:val="4"/>
          </w:tcPr>
          <w:p w:rsidR="00811B00" w:rsidRPr="00027A17" w:rsidRDefault="00811B00" w:rsidP="007737F1">
            <w:pPr>
              <w:outlineLvl w:val="0"/>
              <w:rPr>
                <w:rFonts w:ascii="Gill Sans MT" w:hAnsi="Gill Sans MT" w:cs="Arial"/>
                <w:sz w:val="20"/>
                <w:szCs w:val="20"/>
              </w:rPr>
            </w:pPr>
            <w:r w:rsidRPr="00027A17">
              <w:rPr>
                <w:rFonts w:ascii="Gill Sans MT" w:hAnsi="Gill Sans MT" w:cs="Arial"/>
                <w:sz w:val="20"/>
                <w:szCs w:val="20"/>
              </w:rPr>
              <w:t>There has been a sharp rise in the number of incidents where there has been a denial of humanitarian access, with 52 cases already verified in 2012 compared to only 18 cases in 2011.  21 incidents were reported from March – May 2012 alone</w:t>
            </w:r>
            <w:r w:rsidRPr="00027A17">
              <w:rPr>
                <w:rStyle w:val="EndnoteReference"/>
                <w:rFonts w:ascii="Gill Sans MT" w:hAnsi="Gill Sans MT" w:cs="Arial"/>
                <w:sz w:val="20"/>
                <w:szCs w:val="20"/>
              </w:rPr>
              <w:endnoteReference w:id="116"/>
            </w:r>
            <w:r>
              <w:rPr>
                <w:rFonts w:ascii="Gill Sans MT" w:hAnsi="Gill Sans MT" w:cs="Arial"/>
                <w:sz w:val="20"/>
                <w:szCs w:val="20"/>
              </w:rPr>
              <w:t xml:space="preserve">. </w:t>
            </w:r>
            <w:r w:rsidRPr="00027A17">
              <w:rPr>
                <w:rFonts w:ascii="Gill Sans MT" w:hAnsi="Gill Sans MT" w:cs="Arial"/>
                <w:sz w:val="20"/>
                <w:szCs w:val="20"/>
              </w:rPr>
              <w:t xml:space="preserve"> Incidents included obstructing movement, theft and assault. </w:t>
            </w:r>
          </w:p>
          <w:p w:rsidR="00811B00" w:rsidRDefault="00811B00" w:rsidP="007737F1">
            <w:pPr>
              <w:rPr>
                <w:rFonts w:ascii="Gill Sans MT" w:hAnsi="Gill Sans MT" w:cs="Arial"/>
                <w:sz w:val="20"/>
                <w:szCs w:val="20"/>
              </w:rPr>
            </w:pPr>
            <w:r>
              <w:rPr>
                <w:rFonts w:ascii="Gill Sans MT" w:hAnsi="Gill Sans MT" w:cs="Arial"/>
                <w:i/>
                <w:sz w:val="20"/>
                <w:szCs w:val="20"/>
              </w:rPr>
              <w:t>Laws - Child Act</w:t>
            </w:r>
            <w:r>
              <w:rPr>
                <w:rFonts w:ascii="Gill Sans MT" w:hAnsi="Gill Sans MT" w:cs="Arial"/>
                <w:sz w:val="20"/>
                <w:szCs w:val="20"/>
              </w:rPr>
              <w:t xml:space="preserve"> (2008) Section 29</w:t>
            </w:r>
          </w:p>
          <w:p w:rsidR="00811B00" w:rsidRPr="0010524B" w:rsidRDefault="00811B00" w:rsidP="007737F1">
            <w:pPr>
              <w:rPr>
                <w:rFonts w:ascii="Gill Sans MT" w:hAnsi="Gill Sans MT" w:cs="Arial"/>
                <w:sz w:val="20"/>
                <w:szCs w:val="20"/>
              </w:rPr>
            </w:pPr>
          </w:p>
        </w:tc>
      </w:tr>
      <w:tr w:rsidR="00811B00" w:rsidRPr="004C1DC2" w:rsidTr="00A05FBD">
        <w:tc>
          <w:tcPr>
            <w:tcW w:w="9889" w:type="dxa"/>
            <w:gridSpan w:val="4"/>
            <w:shd w:val="clear" w:color="auto" w:fill="4BACC6" w:themeFill="accent5"/>
          </w:tcPr>
          <w:p w:rsidR="00811B00" w:rsidRPr="00027A17" w:rsidRDefault="00811B00" w:rsidP="007737F1">
            <w:pPr>
              <w:spacing w:before="60" w:after="60"/>
              <w:rPr>
                <w:rFonts w:ascii="Gill Sans MT" w:hAnsi="Gill Sans MT" w:cs="Arial"/>
                <w:b/>
                <w:sz w:val="20"/>
              </w:rPr>
            </w:pPr>
            <w:r>
              <w:rPr>
                <w:rFonts w:ascii="Gill Sans MT" w:hAnsi="Gill Sans MT" w:cs="Arial"/>
                <w:b/>
                <w:sz w:val="20"/>
              </w:rPr>
              <w:t>Birth Registration</w:t>
            </w:r>
          </w:p>
        </w:tc>
      </w:tr>
      <w:tr w:rsidR="00210034" w:rsidRPr="004C1DC2" w:rsidTr="00A43357">
        <w:tc>
          <w:tcPr>
            <w:tcW w:w="9889" w:type="dxa"/>
            <w:gridSpan w:val="4"/>
          </w:tcPr>
          <w:p w:rsidR="00981B0A" w:rsidRDefault="00811B00" w:rsidP="00981B0A">
            <w:pPr>
              <w:rPr>
                <w:rFonts w:ascii="Gill Sans MT" w:hAnsi="Gill Sans MT" w:cs="Arial"/>
                <w:sz w:val="20"/>
              </w:rPr>
            </w:pPr>
            <w:r>
              <w:rPr>
                <w:rFonts w:ascii="Gill Sans MT" w:hAnsi="Gill Sans MT" w:cs="Arial"/>
                <w:sz w:val="20"/>
              </w:rPr>
              <w:t xml:space="preserve">Only 35.3% of children </w:t>
            </w:r>
            <w:proofErr w:type="gramStart"/>
            <w:r>
              <w:rPr>
                <w:rFonts w:ascii="Gill Sans MT" w:hAnsi="Gill Sans MT" w:cs="Arial"/>
                <w:sz w:val="20"/>
              </w:rPr>
              <w:t>under</w:t>
            </w:r>
            <w:proofErr w:type="gramEnd"/>
            <w:r>
              <w:rPr>
                <w:rFonts w:ascii="Gill Sans MT" w:hAnsi="Gill Sans MT" w:cs="Arial"/>
                <w:sz w:val="20"/>
              </w:rPr>
              <w:t xml:space="preserve"> 5 y</w:t>
            </w:r>
            <w:r w:rsidRPr="00027A17">
              <w:rPr>
                <w:rFonts w:ascii="Gill Sans MT" w:hAnsi="Gill Sans MT" w:cs="Arial"/>
                <w:sz w:val="20"/>
              </w:rPr>
              <w:t>ears are registered and only 30% have a birth certificate</w:t>
            </w:r>
            <w:r w:rsidRPr="00027A17">
              <w:rPr>
                <w:rStyle w:val="EndnoteReference"/>
                <w:rFonts w:ascii="Gill Sans MT" w:hAnsi="Gill Sans MT" w:cs="Arial"/>
                <w:sz w:val="20"/>
              </w:rPr>
              <w:endnoteReference w:id="117"/>
            </w:r>
            <w:r>
              <w:rPr>
                <w:rFonts w:ascii="Gill Sans MT" w:hAnsi="Gill Sans MT" w:cs="Arial"/>
                <w:sz w:val="20"/>
              </w:rPr>
              <w:t xml:space="preserve">. </w:t>
            </w:r>
            <w:r w:rsidRPr="00027A17">
              <w:rPr>
                <w:rFonts w:ascii="Gill Sans MT" w:hAnsi="Gill Sans MT" w:cs="Arial"/>
                <w:sz w:val="20"/>
              </w:rPr>
              <w:t xml:space="preserve"> A mother’s education background and the wealth index to which the child’s household belongs appear to be good indicators of the likelihood that a child’s birth will be registered. </w:t>
            </w:r>
            <w:r>
              <w:rPr>
                <w:rFonts w:ascii="Gill Sans MT" w:hAnsi="Gill Sans MT" w:cs="Arial"/>
                <w:sz w:val="20"/>
              </w:rPr>
              <w:t xml:space="preserve"> </w:t>
            </w:r>
            <w:r w:rsidRPr="00027A17">
              <w:rPr>
                <w:rFonts w:ascii="Gill Sans MT" w:hAnsi="Gill Sans MT" w:cs="Arial"/>
                <w:sz w:val="20"/>
              </w:rPr>
              <w:t>Children with less educated and poorer mothers are unlikely to be registered, while those whose mothers have secondary education or belonged to the wealthiest quintile are much more likely to have been registered</w:t>
            </w:r>
            <w:r w:rsidRPr="00027A17">
              <w:rPr>
                <w:rStyle w:val="EndnoteReference"/>
                <w:rFonts w:ascii="Gill Sans MT" w:hAnsi="Gill Sans MT" w:cs="Arial"/>
                <w:sz w:val="20"/>
              </w:rPr>
              <w:endnoteReference w:id="118"/>
            </w:r>
            <w:r>
              <w:rPr>
                <w:rFonts w:ascii="Gill Sans MT" w:hAnsi="Gill Sans MT" w:cs="Arial"/>
                <w:sz w:val="20"/>
              </w:rPr>
              <w:t xml:space="preserve">.  </w:t>
            </w:r>
            <w:r w:rsidRPr="00027A17">
              <w:rPr>
                <w:rFonts w:ascii="Gill Sans MT" w:hAnsi="Gill Sans MT" w:cs="Arial"/>
                <w:sz w:val="20"/>
              </w:rPr>
              <w:t>The main reasons births are not registered appear to be that parents or guardians did not know t</w:t>
            </w:r>
            <w:r>
              <w:rPr>
                <w:rFonts w:ascii="Gill Sans MT" w:hAnsi="Gill Sans MT" w:cs="Arial"/>
                <w:sz w:val="20"/>
              </w:rPr>
              <w:t>hat t</w:t>
            </w:r>
            <w:r w:rsidRPr="00027A17">
              <w:rPr>
                <w:rFonts w:ascii="Gill Sans MT" w:hAnsi="Gill Sans MT" w:cs="Arial"/>
                <w:sz w:val="20"/>
              </w:rPr>
              <w:t>heir child was supposed to be registered or that they did not know where to register their child</w:t>
            </w:r>
            <w:r w:rsidRPr="00027A17">
              <w:rPr>
                <w:rStyle w:val="EndnoteReference"/>
                <w:rFonts w:ascii="Gill Sans MT" w:hAnsi="Gill Sans MT" w:cs="Arial"/>
                <w:sz w:val="20"/>
              </w:rPr>
              <w:endnoteReference w:id="119"/>
            </w:r>
            <w:r>
              <w:rPr>
                <w:rFonts w:ascii="Gill Sans MT" w:hAnsi="Gill Sans MT" w:cs="Arial"/>
                <w:sz w:val="20"/>
              </w:rPr>
              <w:t>.</w:t>
            </w:r>
            <w:r w:rsidRPr="00027A17">
              <w:rPr>
                <w:rFonts w:ascii="Gill Sans MT" w:hAnsi="Gill Sans MT" w:cs="Arial"/>
                <w:sz w:val="20"/>
              </w:rPr>
              <w:t xml:space="preserve"> </w:t>
            </w:r>
            <w:r>
              <w:rPr>
                <w:rFonts w:ascii="Gill Sans MT" w:hAnsi="Gill Sans MT" w:cs="Arial"/>
                <w:sz w:val="20"/>
              </w:rPr>
              <w:t xml:space="preserve">  As the</w:t>
            </w:r>
            <w:r w:rsidRPr="00027A17">
              <w:rPr>
                <w:rFonts w:ascii="Gill Sans MT" w:hAnsi="Gill Sans MT" w:cs="Arial"/>
                <w:sz w:val="20"/>
              </w:rPr>
              <w:t xml:space="preserve"> South Sudan Development Plan has prioritised birth registration</w:t>
            </w:r>
            <w:r>
              <w:rPr>
                <w:rFonts w:ascii="Gill Sans MT" w:hAnsi="Gill Sans MT" w:cs="Arial"/>
                <w:sz w:val="20"/>
              </w:rPr>
              <w:t xml:space="preserve"> it provides</w:t>
            </w:r>
            <w:r w:rsidRPr="00027A17">
              <w:rPr>
                <w:rFonts w:ascii="Gill Sans MT" w:hAnsi="Gill Sans MT" w:cs="Arial"/>
                <w:sz w:val="20"/>
              </w:rPr>
              <w:t xml:space="preserve"> </w:t>
            </w:r>
            <w:r>
              <w:rPr>
                <w:rFonts w:ascii="Gill Sans MT" w:hAnsi="Gill Sans MT" w:cs="Arial"/>
                <w:sz w:val="20"/>
              </w:rPr>
              <w:t xml:space="preserve">the </w:t>
            </w:r>
            <w:r w:rsidRPr="00027A17">
              <w:rPr>
                <w:rFonts w:ascii="Gill Sans MT" w:hAnsi="Gill Sans MT" w:cs="Arial"/>
                <w:sz w:val="20"/>
              </w:rPr>
              <w:t>opportunity to accelerate birth registration to 80% in the next 10 years</w:t>
            </w:r>
            <w:r w:rsidRPr="00027A17">
              <w:rPr>
                <w:rStyle w:val="EndnoteReference"/>
                <w:rFonts w:ascii="Gill Sans MT" w:hAnsi="Gill Sans MT" w:cs="Arial"/>
                <w:sz w:val="20"/>
              </w:rPr>
              <w:endnoteReference w:id="120"/>
            </w:r>
            <w:r>
              <w:rPr>
                <w:rFonts w:ascii="Gill Sans MT" w:hAnsi="Gill Sans MT" w:cs="Arial"/>
                <w:sz w:val="20"/>
              </w:rPr>
              <w:t>.</w:t>
            </w:r>
          </w:p>
          <w:p w:rsidR="00783396" w:rsidRDefault="00783396" w:rsidP="00981B0A">
            <w:pPr>
              <w:rPr>
                <w:rFonts w:ascii="Gill Sans MT" w:hAnsi="Gill Sans MT" w:cs="Arial"/>
                <w:sz w:val="20"/>
              </w:rPr>
            </w:pPr>
            <w:r>
              <w:rPr>
                <w:rFonts w:ascii="Gill Sans MT" w:hAnsi="Gill Sans MT" w:cs="Arial"/>
                <w:i/>
                <w:sz w:val="20"/>
              </w:rPr>
              <w:t>Laws</w:t>
            </w:r>
            <w:r>
              <w:rPr>
                <w:rFonts w:ascii="Gill Sans MT" w:hAnsi="Gill Sans MT" w:cs="Arial"/>
                <w:sz w:val="20"/>
              </w:rPr>
              <w:t xml:space="preserve"> - </w:t>
            </w:r>
            <w:r w:rsidRPr="00783396">
              <w:rPr>
                <w:rFonts w:ascii="Gill Sans MT" w:hAnsi="Gill Sans MT" w:cs="Arial"/>
                <w:i/>
                <w:sz w:val="20"/>
              </w:rPr>
              <w:t>Child Act</w:t>
            </w:r>
            <w:r>
              <w:rPr>
                <w:rFonts w:ascii="Gill Sans MT" w:hAnsi="Gill Sans MT" w:cs="Arial"/>
                <w:sz w:val="20"/>
              </w:rPr>
              <w:t xml:space="preserve"> (2008) Section </w:t>
            </w:r>
            <w:r w:rsidR="00D10345">
              <w:rPr>
                <w:rFonts w:ascii="Gill Sans MT" w:hAnsi="Gill Sans MT" w:cs="Arial"/>
                <w:sz w:val="20"/>
              </w:rPr>
              <w:t>11</w:t>
            </w:r>
          </w:p>
          <w:p w:rsidR="00783396" w:rsidRPr="00783396" w:rsidRDefault="00783396" w:rsidP="00981B0A">
            <w:pPr>
              <w:rPr>
                <w:rFonts w:ascii="Gill Sans MT" w:hAnsi="Gill Sans MT" w:cs="Arial"/>
                <w:sz w:val="20"/>
              </w:rPr>
            </w:pPr>
          </w:p>
        </w:tc>
      </w:tr>
    </w:tbl>
    <w:p w:rsidR="00B92DA0" w:rsidRDefault="00B92DA0" w:rsidP="0059214B">
      <w:pPr>
        <w:rPr>
          <w:rFonts w:ascii="Gill Sans MT" w:hAnsi="Gill Sans MT"/>
          <w:sz w:val="22"/>
          <w:szCs w:val="22"/>
        </w:rPr>
      </w:pPr>
    </w:p>
    <w:p w:rsidR="000D20F2" w:rsidRDefault="000D20F2" w:rsidP="0059214B">
      <w:pPr>
        <w:rPr>
          <w:rFonts w:ascii="Gill Sans MT" w:hAnsi="Gill Sans MT"/>
          <w:sz w:val="22"/>
          <w:szCs w:val="22"/>
        </w:rPr>
      </w:pPr>
    </w:p>
    <w:p w:rsidR="000D20F2" w:rsidRDefault="000D20F2" w:rsidP="0059214B">
      <w:pPr>
        <w:rPr>
          <w:rFonts w:ascii="Gill Sans MT" w:hAnsi="Gill Sans MT"/>
          <w:sz w:val="22"/>
          <w:szCs w:val="22"/>
        </w:rPr>
      </w:pPr>
    </w:p>
    <w:p w:rsidR="000D20F2" w:rsidRDefault="000D20F2" w:rsidP="0059214B">
      <w:pPr>
        <w:rPr>
          <w:rFonts w:ascii="Gill Sans MT" w:hAnsi="Gill Sans MT"/>
          <w:sz w:val="22"/>
          <w:szCs w:val="22"/>
        </w:rPr>
      </w:pPr>
    </w:p>
    <w:tbl>
      <w:tblPr>
        <w:tblStyle w:val="TableGrid"/>
        <w:tblW w:w="9818" w:type="dxa"/>
        <w:tblLook w:val="04A0" w:firstRow="1" w:lastRow="0" w:firstColumn="1" w:lastColumn="0" w:noHBand="0" w:noVBand="1"/>
      </w:tblPr>
      <w:tblGrid>
        <w:gridCol w:w="9818"/>
      </w:tblGrid>
      <w:tr w:rsidR="000D20F2" w:rsidRPr="00066CA9" w:rsidTr="000D20F2">
        <w:tc>
          <w:tcPr>
            <w:tcW w:w="9818" w:type="dxa"/>
            <w:shd w:val="clear" w:color="auto" w:fill="31849B"/>
          </w:tcPr>
          <w:p w:rsidR="000D20F2" w:rsidRPr="00066CA9" w:rsidRDefault="000D20F2" w:rsidP="008543DD">
            <w:pPr>
              <w:spacing w:before="60" w:after="60"/>
              <w:rPr>
                <w:rFonts w:ascii="Gill Sans MT" w:hAnsi="Gill Sans MT" w:cs="Arial"/>
                <w:b/>
              </w:rPr>
            </w:pPr>
            <w:r>
              <w:rPr>
                <w:rFonts w:ascii="Gill Sans MT" w:hAnsi="Gill Sans MT" w:cs="Arial"/>
                <w:b/>
                <w:sz w:val="22"/>
              </w:rPr>
              <w:lastRenderedPageBreak/>
              <w:t>Annexes</w:t>
            </w:r>
          </w:p>
        </w:tc>
      </w:tr>
      <w:tr w:rsidR="00FD54F7" w:rsidTr="000D2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18" w:type="dxa"/>
            <w:shd w:val="clear" w:color="auto" w:fill="92CDDC" w:themeFill="accent5" w:themeFillTint="99"/>
            <w:vAlign w:val="center"/>
          </w:tcPr>
          <w:p w:rsidR="00FD54F7" w:rsidRPr="00FD54F7" w:rsidRDefault="000D20F2" w:rsidP="000D20F2">
            <w:pPr>
              <w:spacing w:before="120" w:after="120"/>
              <w:jc w:val="center"/>
              <w:rPr>
                <w:rFonts w:ascii="Gill Sans MT" w:hAnsi="Gill Sans MT"/>
                <w:b/>
              </w:rPr>
            </w:pPr>
            <w:r>
              <w:rPr>
                <w:rFonts w:ascii="Gill Sans MT" w:hAnsi="Gill Sans MT"/>
                <w:b/>
                <w:sz w:val="22"/>
                <w:szCs w:val="22"/>
              </w:rPr>
              <w:t xml:space="preserve">Annex I: </w:t>
            </w:r>
            <w:r w:rsidR="00FD54F7">
              <w:rPr>
                <w:rFonts w:ascii="Gill Sans MT" w:hAnsi="Gill Sans MT"/>
                <w:b/>
                <w:sz w:val="22"/>
                <w:szCs w:val="22"/>
              </w:rPr>
              <w:t>Contact List</w:t>
            </w:r>
          </w:p>
        </w:tc>
      </w:tr>
    </w:tbl>
    <w:p w:rsidR="00B92DA0" w:rsidRDefault="00B92DA0" w:rsidP="0059214B">
      <w:pPr>
        <w:rPr>
          <w:rFonts w:ascii="Gill Sans MT" w:hAnsi="Gill Sans MT"/>
          <w:sz w:val="22"/>
          <w:szCs w:val="22"/>
        </w:rPr>
      </w:pPr>
    </w:p>
    <w:p w:rsidR="00B92DA0" w:rsidRPr="00590CC2" w:rsidRDefault="00590CC2" w:rsidP="00590CC2">
      <w:pPr>
        <w:jc w:val="center"/>
        <w:rPr>
          <w:rFonts w:ascii="Gill Sans MT" w:hAnsi="Gill Sans MT"/>
          <w:b/>
          <w:sz w:val="22"/>
          <w:szCs w:val="22"/>
        </w:rPr>
      </w:pPr>
      <w:r w:rsidRPr="00590CC2">
        <w:rPr>
          <w:rFonts w:ascii="Gill Sans MT" w:hAnsi="Gill Sans MT"/>
          <w:b/>
          <w:sz w:val="22"/>
          <w:szCs w:val="22"/>
          <w:highlight w:val="cyan"/>
        </w:rPr>
        <w:t>To be developed</w:t>
      </w:r>
    </w:p>
    <w:p w:rsidR="00590CC2" w:rsidRDefault="00590CC2" w:rsidP="0059214B">
      <w:pPr>
        <w:rPr>
          <w:rFonts w:ascii="Gill Sans MT" w:hAnsi="Gill Sans MT"/>
          <w:sz w:val="22"/>
          <w:szCs w:val="22"/>
        </w:rPr>
      </w:pPr>
    </w:p>
    <w:p w:rsidR="00590CC2" w:rsidRDefault="00590CC2" w:rsidP="0059214B">
      <w:pPr>
        <w:rPr>
          <w:rFonts w:ascii="Gill Sans MT" w:hAnsi="Gill Sans MT"/>
          <w:sz w:val="22"/>
          <w:szCs w:val="22"/>
        </w:rPr>
      </w:pPr>
      <w:r>
        <w:rPr>
          <w:rFonts w:ascii="Gill Sans MT" w:hAnsi="Gill Sans MT"/>
          <w:sz w:val="22"/>
          <w:szCs w:val="22"/>
        </w:rPr>
        <w:t>Sample provided:</w:t>
      </w:r>
    </w:p>
    <w:p w:rsidR="00590CC2" w:rsidRDefault="00590CC2" w:rsidP="0059214B">
      <w:pPr>
        <w:rPr>
          <w:rFonts w:ascii="Gill Sans MT" w:hAnsi="Gill Sans MT"/>
          <w:sz w:val="22"/>
          <w:szCs w:val="22"/>
        </w:rPr>
      </w:pPr>
    </w:p>
    <w:tbl>
      <w:tblPr>
        <w:tblW w:w="495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764"/>
        <w:gridCol w:w="65"/>
        <w:gridCol w:w="717"/>
        <w:gridCol w:w="125"/>
        <w:gridCol w:w="41"/>
        <w:gridCol w:w="946"/>
        <w:gridCol w:w="139"/>
        <w:gridCol w:w="1877"/>
        <w:gridCol w:w="76"/>
        <w:gridCol w:w="1207"/>
        <w:gridCol w:w="14"/>
        <w:gridCol w:w="389"/>
        <w:gridCol w:w="1360"/>
      </w:tblGrid>
      <w:tr w:rsidR="00590CC2" w:rsidRPr="00494726" w:rsidTr="00590CC2">
        <w:tc>
          <w:tcPr>
            <w:tcW w:w="1422" w:type="pct"/>
            <w:tcBorders>
              <w:top w:val="nil"/>
              <w:left w:val="nil"/>
              <w:bottom w:val="single" w:sz="24" w:space="0" w:color="4F81BD"/>
              <w:right w:val="nil"/>
            </w:tcBorders>
            <w:shd w:val="clear" w:color="auto" w:fill="FFFFFF"/>
            <w:noWrap/>
            <w:hideMark/>
          </w:tcPr>
          <w:p w:rsidR="00590CC2" w:rsidRPr="00494726" w:rsidRDefault="00590CC2" w:rsidP="00543AD7">
            <w:pPr>
              <w:rPr>
                <w:rFonts w:ascii="Calibri" w:hAnsi="Calibri"/>
                <w:b/>
                <w:color w:val="000000"/>
                <w:sz w:val="18"/>
                <w:szCs w:val="18"/>
                <w:lang w:val="en-US"/>
              </w:rPr>
            </w:pPr>
            <w:r w:rsidRPr="00494726">
              <w:rPr>
                <w:rFonts w:ascii="Calibri" w:hAnsi="Calibri"/>
                <w:b/>
                <w:color w:val="000000"/>
                <w:sz w:val="18"/>
                <w:szCs w:val="18"/>
                <w:lang w:val="en-US"/>
              </w:rPr>
              <w:t>HUMANTIARIAN SYSTEM contacts</w:t>
            </w:r>
          </w:p>
        </w:tc>
        <w:tc>
          <w:tcPr>
            <w:tcW w:w="466" w:type="pct"/>
            <w:gridSpan w:val="3"/>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Presence in country</w:t>
            </w:r>
          </w:p>
        </w:tc>
        <w:tc>
          <w:tcPr>
            <w:tcW w:w="508"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Contact person</w:t>
            </w:r>
          </w:p>
        </w:tc>
        <w:tc>
          <w:tcPr>
            <w:tcW w:w="1038"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Contact details</w:t>
            </w:r>
          </w:p>
          <w:p w:rsidR="00590CC2" w:rsidRPr="00494726" w:rsidRDefault="00590CC2" w:rsidP="00543AD7">
            <w:pPr>
              <w:jc w:val="center"/>
              <w:rPr>
                <w:rFonts w:ascii="Calibri" w:hAnsi="Calibri"/>
                <w:b/>
                <w:i/>
                <w:color w:val="000000"/>
                <w:sz w:val="18"/>
                <w:szCs w:val="18"/>
                <w:lang w:val="en-US"/>
              </w:rPr>
            </w:pPr>
            <w:r w:rsidRPr="00494726">
              <w:rPr>
                <w:rFonts w:ascii="Calibri" w:hAnsi="Calibri"/>
                <w:i/>
                <w:color w:val="000000"/>
                <w:sz w:val="18"/>
                <w:szCs w:val="18"/>
                <w:lang w:val="en-US"/>
              </w:rPr>
              <w:t>Incl. date when updated</w:t>
            </w:r>
          </w:p>
        </w:tc>
        <w:tc>
          <w:tcPr>
            <w:tcW w:w="867" w:type="pct"/>
            <w:gridSpan w:val="4"/>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 xml:space="preserve">Formalities in place </w:t>
            </w:r>
            <w:r w:rsidRPr="00494726">
              <w:rPr>
                <w:rFonts w:ascii="Calibri" w:hAnsi="Calibri"/>
                <w:i/>
                <w:color w:val="000000"/>
                <w:sz w:val="18"/>
                <w:szCs w:val="18"/>
                <w:lang w:val="en-US"/>
              </w:rPr>
              <w:t xml:space="preserve">e.g. </w:t>
            </w:r>
            <w:proofErr w:type="gramStart"/>
            <w:r w:rsidRPr="00494726">
              <w:rPr>
                <w:rFonts w:ascii="Calibri" w:hAnsi="Calibri"/>
                <w:i/>
                <w:color w:val="000000"/>
                <w:sz w:val="18"/>
                <w:szCs w:val="18"/>
                <w:lang w:val="en-US"/>
              </w:rPr>
              <w:t>ToR, …?</w:t>
            </w:r>
            <w:proofErr w:type="gramEnd"/>
          </w:p>
        </w:tc>
        <w:tc>
          <w:tcPr>
            <w:tcW w:w="700" w:type="pct"/>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b/>
                <w:i/>
                <w:color w:val="000000"/>
                <w:sz w:val="18"/>
                <w:szCs w:val="18"/>
                <w:lang w:val="en-US"/>
              </w:rPr>
            </w:pPr>
            <w:r w:rsidRPr="00494726">
              <w:rPr>
                <w:rFonts w:ascii="Calibri" w:hAnsi="Calibri"/>
                <w:i/>
                <w:color w:val="000000"/>
                <w:sz w:val="18"/>
                <w:szCs w:val="18"/>
                <w:lang w:val="en-US"/>
              </w:rPr>
              <w:t>Other considerations?</w:t>
            </w:r>
          </w:p>
        </w:tc>
      </w:tr>
      <w:tr w:rsidR="00590CC2" w:rsidRPr="00494726" w:rsidTr="00590CC2">
        <w:trPr>
          <w:trHeight w:val="228"/>
        </w:trPr>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 xml:space="preserve">Government: </w:t>
            </w:r>
          </w:p>
          <w:p w:rsidR="00590CC2" w:rsidRPr="00494726" w:rsidRDefault="00590CC2" w:rsidP="00543AD7">
            <w:pPr>
              <w:rPr>
                <w:rFonts w:ascii="Calibri" w:hAnsi="Calibri" w:cs="Calibri"/>
                <w:i/>
                <w:color w:val="FF0000"/>
                <w:sz w:val="18"/>
                <w:szCs w:val="18"/>
                <w:lang w:val="en-US"/>
              </w:rPr>
            </w:pPr>
            <w:r w:rsidRPr="00494726">
              <w:rPr>
                <w:rFonts w:ascii="Calibri" w:hAnsi="Calibri" w:cs="Calibri"/>
                <w:color w:val="000000"/>
                <w:sz w:val="18"/>
                <w:szCs w:val="18"/>
                <w:lang w:val="en-US"/>
              </w:rPr>
              <w:t>Ministries of</w:t>
            </w:r>
          </w:p>
        </w:tc>
        <w:tc>
          <w:tcPr>
            <w:tcW w:w="402"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color w:val="000000"/>
                <w:sz w:val="18"/>
                <w:szCs w:val="18"/>
                <w:lang w:val="en-US"/>
              </w:rPr>
            </w:pPr>
          </w:p>
        </w:tc>
        <w:tc>
          <w:tcPr>
            <w:tcW w:w="572" w:type="pct"/>
            <w:gridSpan w:val="3"/>
            <w:tcBorders>
              <w:top w:val="nil"/>
              <w:left w:val="nil"/>
              <w:bottom w:val="nil"/>
              <w:right w:val="nil"/>
            </w:tcBorders>
            <w:shd w:val="clear" w:color="auto" w:fill="D3DFEE"/>
          </w:tcPr>
          <w:p w:rsidR="00590CC2" w:rsidRPr="00494726" w:rsidRDefault="00590CC2" w:rsidP="00543AD7">
            <w:pPr>
              <w:rPr>
                <w:rFonts w:ascii="Calibri" w:hAnsi="Calibri"/>
                <w:b/>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b/>
                <w:color w:val="000000"/>
                <w:sz w:val="18"/>
                <w:szCs w:val="18"/>
                <w:lang w:val="en-US"/>
              </w:rPr>
            </w:pPr>
          </w:p>
        </w:tc>
        <w:tc>
          <w:tcPr>
            <w:tcW w:w="660"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b/>
                <w:color w:val="000000"/>
                <w:sz w:val="18"/>
                <w:szCs w:val="18"/>
                <w:lang w:val="en-US"/>
              </w:rPr>
            </w:pPr>
          </w:p>
        </w:tc>
        <w:tc>
          <w:tcPr>
            <w:tcW w:w="906" w:type="pct"/>
            <w:gridSpan w:val="3"/>
            <w:tcBorders>
              <w:top w:val="nil"/>
              <w:left w:val="nil"/>
              <w:bottom w:val="nil"/>
              <w:right w:val="single" w:sz="8" w:space="0" w:color="4F81BD"/>
            </w:tcBorders>
            <w:shd w:val="clear" w:color="auto" w:fill="D3DFEE"/>
          </w:tcPr>
          <w:p w:rsidR="00590CC2" w:rsidRPr="00494726" w:rsidRDefault="00590CC2" w:rsidP="00543AD7">
            <w:pPr>
              <w:jc w:val="center"/>
              <w:rPr>
                <w:rFonts w:ascii="Calibri" w:hAnsi="Calibri"/>
                <w:b/>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Child Protection</w:t>
            </w:r>
          </w:p>
        </w:tc>
        <w:tc>
          <w:tcPr>
            <w:tcW w:w="402" w:type="pct"/>
            <w:gridSpan w:val="2"/>
            <w:tcBorders>
              <w:top w:val="nil"/>
              <w:left w:val="nil"/>
              <w:bottom w:val="nil"/>
              <w:right w:val="nil"/>
            </w:tcBorders>
            <w:shd w:val="clear" w:color="auto" w:fill="auto"/>
          </w:tcPr>
          <w:p w:rsidR="00590CC2" w:rsidRPr="00494726" w:rsidRDefault="00590CC2" w:rsidP="00543AD7">
            <w:pPr>
              <w:jc w:val="center"/>
              <w:rPr>
                <w:rFonts w:ascii="Calibri" w:hAnsi="Calibri" w:cs="Calibri"/>
                <w:color w:val="000000"/>
                <w:sz w:val="18"/>
                <w:szCs w:val="18"/>
                <w:lang w:val="en-US"/>
              </w:rPr>
            </w:pPr>
          </w:p>
        </w:tc>
        <w:tc>
          <w:tcPr>
            <w:tcW w:w="572" w:type="pct"/>
            <w:gridSpan w:val="3"/>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60"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6" w:type="pct"/>
            <w:gridSpan w:val="3"/>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Social Welfare</w:t>
            </w:r>
          </w:p>
        </w:tc>
        <w:tc>
          <w:tcPr>
            <w:tcW w:w="402"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cs="Calibri"/>
                <w:color w:val="000000"/>
                <w:sz w:val="18"/>
                <w:szCs w:val="18"/>
                <w:lang w:val="en-US"/>
              </w:rPr>
            </w:pPr>
          </w:p>
        </w:tc>
        <w:tc>
          <w:tcPr>
            <w:tcW w:w="572"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660"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906" w:type="pct"/>
            <w:gridSpan w:val="3"/>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Labor / justice</w:t>
            </w:r>
          </w:p>
        </w:tc>
        <w:tc>
          <w:tcPr>
            <w:tcW w:w="402" w:type="pct"/>
            <w:gridSpan w:val="2"/>
            <w:tcBorders>
              <w:top w:val="nil"/>
              <w:left w:val="nil"/>
              <w:bottom w:val="nil"/>
              <w:right w:val="nil"/>
            </w:tcBorders>
            <w:shd w:val="clear" w:color="auto" w:fill="auto"/>
          </w:tcPr>
          <w:p w:rsidR="00590CC2" w:rsidRPr="00494726" w:rsidRDefault="00590CC2" w:rsidP="00543AD7">
            <w:pPr>
              <w:jc w:val="center"/>
              <w:rPr>
                <w:rFonts w:ascii="Calibri" w:hAnsi="Calibri" w:cs="Calibri"/>
                <w:color w:val="000000"/>
                <w:sz w:val="18"/>
                <w:szCs w:val="18"/>
                <w:lang w:val="en-US"/>
              </w:rPr>
            </w:pPr>
          </w:p>
        </w:tc>
        <w:tc>
          <w:tcPr>
            <w:tcW w:w="572" w:type="pct"/>
            <w:gridSpan w:val="3"/>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60"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6" w:type="pct"/>
            <w:gridSpan w:val="3"/>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 xml:space="preserve">UNICEF Protection </w:t>
            </w:r>
            <w:proofErr w:type="spellStart"/>
            <w:r w:rsidRPr="00494726">
              <w:rPr>
                <w:rFonts w:ascii="Calibri" w:hAnsi="Calibri" w:cs="Calibri"/>
                <w:color w:val="000000"/>
                <w:sz w:val="18"/>
                <w:szCs w:val="18"/>
                <w:lang w:val="en-US"/>
              </w:rPr>
              <w:t>iE</w:t>
            </w:r>
            <w:proofErr w:type="spellEnd"/>
          </w:p>
        </w:tc>
        <w:tc>
          <w:tcPr>
            <w:tcW w:w="466" w:type="pct"/>
            <w:gridSpan w:val="3"/>
            <w:tcBorders>
              <w:top w:val="nil"/>
              <w:left w:val="nil"/>
              <w:bottom w:val="nil"/>
              <w:right w:val="nil"/>
            </w:tcBorders>
            <w:shd w:val="clear" w:color="auto" w:fill="D3DFEE"/>
          </w:tcPr>
          <w:p w:rsidR="00590CC2" w:rsidRPr="00494726" w:rsidRDefault="00590CC2" w:rsidP="00543AD7">
            <w:pPr>
              <w:jc w:val="cente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D3DFEE"/>
          </w:tcPr>
          <w:p w:rsidR="00590CC2" w:rsidRPr="00494726" w:rsidRDefault="00590CC2" w:rsidP="00543AD7">
            <w:pPr>
              <w:jc w:val="cente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UNICEF CPiE</w:t>
            </w:r>
          </w:p>
        </w:tc>
        <w:tc>
          <w:tcPr>
            <w:tcW w:w="466" w:type="pct"/>
            <w:gridSpan w:val="3"/>
            <w:tcBorders>
              <w:top w:val="nil"/>
              <w:left w:val="nil"/>
              <w:bottom w:val="nil"/>
              <w:right w:val="nil"/>
            </w:tcBorders>
            <w:shd w:val="clear" w:color="auto" w:fill="auto"/>
            <w:hideMark/>
          </w:tcPr>
          <w:p w:rsidR="00590CC2" w:rsidRPr="00494726" w:rsidRDefault="00590CC2" w:rsidP="00543AD7">
            <w:pPr>
              <w:jc w:val="center"/>
              <w:rPr>
                <w:rFonts w:ascii="Calibri" w:hAnsi="Calibri" w:cs="Calibri"/>
                <w:color w:val="000000"/>
                <w:sz w:val="18"/>
                <w:szCs w:val="18"/>
                <w:lang w:val="en-US"/>
              </w:rPr>
            </w:pPr>
            <w:r w:rsidRPr="00494726">
              <w:rPr>
                <w:rFonts w:ascii="Calibri" w:hAnsi="Calibri" w:cs="Calibri"/>
                <w:color w:val="000000"/>
                <w:sz w:val="18"/>
                <w:szCs w:val="18"/>
                <w:lang w:val="en-US"/>
              </w:rPr>
              <w:t>YES</w:t>
            </w:r>
          </w:p>
        </w:tc>
        <w:tc>
          <w:tcPr>
            <w:tcW w:w="508" w:type="pct"/>
            <w:gridSpan w:val="2"/>
            <w:tcBorders>
              <w:top w:val="nil"/>
              <w:left w:val="nil"/>
              <w:bottom w:val="nil"/>
              <w:right w:val="nil"/>
            </w:tcBorders>
            <w:shd w:val="clear" w:color="auto" w:fill="auto"/>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 xml:space="preserve">Karin </w:t>
            </w:r>
            <w:proofErr w:type="spellStart"/>
            <w:r w:rsidRPr="00494726">
              <w:rPr>
                <w:rFonts w:ascii="Calibri" w:hAnsi="Calibri" w:cs="Calibri"/>
                <w:color w:val="000000"/>
                <w:sz w:val="18"/>
                <w:szCs w:val="18"/>
                <w:lang w:val="en-US"/>
              </w:rPr>
              <w:t>Ulin</w:t>
            </w:r>
            <w:proofErr w:type="spellEnd"/>
          </w:p>
        </w:tc>
        <w:tc>
          <w:tcPr>
            <w:tcW w:w="1038" w:type="pct"/>
            <w:gridSpan w:val="2"/>
            <w:tcBorders>
              <w:top w:val="nil"/>
              <w:left w:val="nil"/>
              <w:bottom w:val="nil"/>
              <w:right w:val="nil"/>
            </w:tcBorders>
            <w:shd w:val="clear" w:color="auto" w:fill="auto"/>
            <w:hideMark/>
          </w:tcPr>
          <w:p w:rsidR="00590CC2" w:rsidRPr="00494726" w:rsidRDefault="00D8537C" w:rsidP="00543AD7">
            <w:pPr>
              <w:rPr>
                <w:rFonts w:ascii="Calibri" w:hAnsi="Calibri" w:cs="Calibri"/>
                <w:color w:val="000000"/>
                <w:sz w:val="18"/>
                <w:szCs w:val="18"/>
                <w:lang w:val="en-US"/>
              </w:rPr>
            </w:pPr>
            <w:hyperlink r:id="rId14" w:history="1">
              <w:r w:rsidR="00590CC2" w:rsidRPr="00494726">
                <w:rPr>
                  <w:rStyle w:val="Hyperlink"/>
                  <w:rFonts w:ascii="Calibri" w:hAnsi="Calibri" w:cs="Calibri"/>
                  <w:sz w:val="18"/>
                  <w:szCs w:val="18"/>
                  <w:lang w:val="en-US"/>
                </w:rPr>
                <w:t>Kulin@unicef.org</w:t>
              </w:r>
            </w:hyperlink>
          </w:p>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0956207717</w:t>
            </w:r>
          </w:p>
        </w:tc>
        <w:tc>
          <w:tcPr>
            <w:tcW w:w="867" w:type="pct"/>
            <w:gridSpan w:val="4"/>
            <w:tcBorders>
              <w:top w:val="nil"/>
              <w:left w:val="nil"/>
              <w:bottom w:val="nil"/>
              <w:right w:val="nil"/>
            </w:tcBorders>
            <w:shd w:val="clear" w:color="auto" w:fill="auto"/>
            <w:hideMark/>
          </w:tcPr>
          <w:p w:rsidR="00590CC2" w:rsidRPr="00494726" w:rsidRDefault="00590CC2" w:rsidP="00543AD7">
            <w:pPr>
              <w:jc w:val="center"/>
              <w:rPr>
                <w:rFonts w:ascii="Calibri" w:hAnsi="Calibri" w:cs="Calibri"/>
                <w:color w:val="000000"/>
                <w:sz w:val="18"/>
                <w:szCs w:val="18"/>
                <w:lang w:val="en-US"/>
              </w:rPr>
            </w:pPr>
            <w:r w:rsidRPr="00494726">
              <w:rPr>
                <w:rFonts w:ascii="Calibri" w:hAnsi="Calibri" w:cs="Calibri"/>
                <w:color w:val="000000"/>
                <w:sz w:val="18"/>
                <w:szCs w:val="18"/>
                <w:lang w:val="en-US"/>
              </w:rPr>
              <w:t xml:space="preserve">Fulltime coordinator </w:t>
            </w:r>
          </w:p>
        </w:tc>
        <w:tc>
          <w:tcPr>
            <w:tcW w:w="700" w:type="pct"/>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Save the Children</w:t>
            </w:r>
          </w:p>
        </w:tc>
        <w:tc>
          <w:tcPr>
            <w:tcW w:w="466"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D3DFEE"/>
            <w:hideMark/>
          </w:tcPr>
          <w:p w:rsidR="00590CC2" w:rsidRPr="00494726" w:rsidRDefault="00590CC2" w:rsidP="00543AD7">
            <w:pPr>
              <w:jc w:val="center"/>
              <w:rPr>
                <w:rFonts w:ascii="Calibri" w:hAnsi="Calibri" w:cs="Calibri"/>
                <w:color w:val="000000"/>
                <w:sz w:val="18"/>
                <w:szCs w:val="18"/>
                <w:lang w:val="en-US"/>
              </w:rPr>
            </w:pPr>
            <w:r w:rsidRPr="00494726">
              <w:rPr>
                <w:rFonts w:ascii="Calibri" w:hAnsi="Calibri" w:cs="Calibri"/>
                <w:color w:val="000000"/>
                <w:sz w:val="18"/>
                <w:szCs w:val="18"/>
                <w:lang w:val="en-US"/>
              </w:rPr>
              <w:t>Co-lead</w:t>
            </w:r>
          </w:p>
        </w:tc>
        <w:tc>
          <w:tcPr>
            <w:tcW w:w="700" w:type="pct"/>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UNHCR</w:t>
            </w:r>
          </w:p>
        </w:tc>
        <w:tc>
          <w:tcPr>
            <w:tcW w:w="466" w:type="pct"/>
            <w:gridSpan w:val="3"/>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OHCHR</w:t>
            </w:r>
          </w:p>
        </w:tc>
        <w:tc>
          <w:tcPr>
            <w:tcW w:w="466"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IFRC network?</w:t>
            </w:r>
          </w:p>
        </w:tc>
        <w:tc>
          <w:tcPr>
            <w:tcW w:w="466" w:type="pct"/>
            <w:gridSpan w:val="3"/>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Amnesty Int.?</w:t>
            </w:r>
          </w:p>
        </w:tc>
        <w:tc>
          <w:tcPr>
            <w:tcW w:w="466"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22" w:type="pct"/>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p>
        </w:tc>
        <w:tc>
          <w:tcPr>
            <w:tcW w:w="466"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50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3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867" w:type="pct"/>
            <w:gridSpan w:val="4"/>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700" w:type="pct"/>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single" w:sz="24" w:space="0" w:color="4F81BD"/>
              <w:right w:val="nil"/>
            </w:tcBorders>
            <w:shd w:val="clear" w:color="auto" w:fill="FFFFFF"/>
            <w:noWrap/>
            <w:hideMark/>
          </w:tcPr>
          <w:p w:rsidR="00590CC2" w:rsidRDefault="00590CC2" w:rsidP="00543AD7">
            <w:pPr>
              <w:rPr>
                <w:rFonts w:ascii="Calibri" w:hAnsi="Calibri"/>
                <w:b/>
                <w:color w:val="000000"/>
                <w:sz w:val="18"/>
                <w:szCs w:val="18"/>
                <w:lang w:val="en-US"/>
              </w:rPr>
            </w:pPr>
          </w:p>
          <w:p w:rsidR="00590CC2" w:rsidRPr="00494726" w:rsidRDefault="00590CC2" w:rsidP="00543AD7">
            <w:pPr>
              <w:rPr>
                <w:rFonts w:ascii="Calibri" w:hAnsi="Calibri"/>
                <w:b/>
                <w:color w:val="000000"/>
                <w:sz w:val="18"/>
                <w:szCs w:val="18"/>
                <w:lang w:val="en-US"/>
              </w:rPr>
            </w:pPr>
            <w:r>
              <w:rPr>
                <w:rFonts w:ascii="Calibri" w:hAnsi="Calibri"/>
                <w:b/>
                <w:color w:val="000000"/>
                <w:sz w:val="18"/>
                <w:szCs w:val="18"/>
                <w:lang w:val="en-US"/>
              </w:rPr>
              <w:t>D</w:t>
            </w:r>
            <w:r w:rsidRPr="00494726">
              <w:rPr>
                <w:rFonts w:ascii="Calibri" w:hAnsi="Calibri"/>
                <w:b/>
                <w:color w:val="000000"/>
                <w:sz w:val="18"/>
                <w:szCs w:val="18"/>
                <w:lang w:val="en-US"/>
              </w:rPr>
              <w:t>EVELOPMENT / Program contacts</w:t>
            </w:r>
          </w:p>
        </w:tc>
        <w:tc>
          <w:tcPr>
            <w:tcW w:w="454" w:type="pct"/>
            <w:gridSpan w:val="3"/>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Presence in country</w:t>
            </w:r>
          </w:p>
        </w:tc>
        <w:tc>
          <w:tcPr>
            <w:tcW w:w="559"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Contact person</w:t>
            </w:r>
          </w:p>
        </w:tc>
        <w:tc>
          <w:tcPr>
            <w:tcW w:w="1005"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color w:val="000000"/>
                <w:sz w:val="18"/>
                <w:szCs w:val="18"/>
                <w:lang w:val="en-US"/>
              </w:rPr>
            </w:pPr>
            <w:r w:rsidRPr="00494726">
              <w:rPr>
                <w:rFonts w:ascii="Calibri" w:hAnsi="Calibri"/>
                <w:color w:val="000000"/>
                <w:sz w:val="18"/>
                <w:szCs w:val="18"/>
                <w:lang w:val="en-US"/>
              </w:rPr>
              <w:t>Contact details</w:t>
            </w:r>
          </w:p>
          <w:p w:rsidR="00590CC2" w:rsidRPr="00494726" w:rsidRDefault="00590CC2" w:rsidP="00543AD7">
            <w:pPr>
              <w:jc w:val="center"/>
              <w:rPr>
                <w:rFonts w:ascii="Calibri" w:hAnsi="Calibri"/>
                <w:b/>
                <w:i/>
                <w:color w:val="000000"/>
                <w:sz w:val="18"/>
                <w:szCs w:val="18"/>
                <w:lang w:val="en-US"/>
              </w:rPr>
            </w:pPr>
            <w:r w:rsidRPr="00494726">
              <w:rPr>
                <w:rFonts w:ascii="Calibri" w:hAnsi="Calibri"/>
                <w:i/>
                <w:color w:val="000000"/>
                <w:sz w:val="18"/>
                <w:szCs w:val="18"/>
                <w:lang w:val="en-US"/>
              </w:rPr>
              <w:t>Incl. date when updated</w:t>
            </w:r>
          </w:p>
        </w:tc>
        <w:tc>
          <w:tcPr>
            <w:tcW w:w="628"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b/>
                <w:i/>
                <w:color w:val="000000"/>
                <w:sz w:val="18"/>
                <w:szCs w:val="18"/>
                <w:lang w:val="en-US"/>
              </w:rPr>
            </w:pPr>
            <w:r w:rsidRPr="00494726">
              <w:rPr>
                <w:rFonts w:ascii="Calibri" w:hAnsi="Calibri"/>
                <w:color w:val="000000"/>
                <w:sz w:val="18"/>
                <w:szCs w:val="18"/>
                <w:lang w:val="en-US"/>
              </w:rPr>
              <w:t>Key Programs in place</w:t>
            </w:r>
          </w:p>
        </w:tc>
        <w:tc>
          <w:tcPr>
            <w:tcW w:w="900" w:type="pct"/>
            <w:gridSpan w:val="2"/>
            <w:tcBorders>
              <w:top w:val="nil"/>
              <w:left w:val="nil"/>
              <w:bottom w:val="single" w:sz="24" w:space="0" w:color="4F81BD"/>
              <w:right w:val="nil"/>
            </w:tcBorders>
            <w:shd w:val="clear" w:color="auto" w:fill="FFFFFF"/>
            <w:hideMark/>
          </w:tcPr>
          <w:p w:rsidR="00590CC2" w:rsidRPr="00494726" w:rsidRDefault="00590CC2" w:rsidP="00543AD7">
            <w:pPr>
              <w:jc w:val="center"/>
              <w:rPr>
                <w:rFonts w:ascii="Calibri" w:hAnsi="Calibri"/>
                <w:b/>
                <w:i/>
                <w:color w:val="000000"/>
                <w:sz w:val="18"/>
                <w:szCs w:val="18"/>
                <w:lang w:val="en-US"/>
              </w:rPr>
            </w:pPr>
            <w:r w:rsidRPr="00494726">
              <w:rPr>
                <w:rFonts w:ascii="Calibri" w:hAnsi="Calibri"/>
                <w:i/>
                <w:color w:val="000000"/>
                <w:sz w:val="18"/>
                <w:szCs w:val="18"/>
                <w:lang w:val="en-US"/>
              </w:rPr>
              <w:t>Other?</w:t>
            </w:r>
          </w:p>
        </w:tc>
      </w:tr>
      <w:tr w:rsidR="00590CC2" w:rsidRPr="00494726" w:rsidTr="00590CC2">
        <w:trPr>
          <w:trHeight w:val="228"/>
        </w:trPr>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i/>
                <w:color w:val="FF0000"/>
                <w:sz w:val="18"/>
                <w:szCs w:val="18"/>
                <w:lang w:val="en-US"/>
              </w:rPr>
            </w:pPr>
            <w:r w:rsidRPr="00494726">
              <w:rPr>
                <w:rFonts w:ascii="Calibri" w:hAnsi="Calibri" w:cs="Calibri"/>
                <w:color w:val="000000"/>
                <w:sz w:val="18"/>
                <w:szCs w:val="18"/>
                <w:lang w:val="en-US"/>
              </w:rPr>
              <w:t>Government: Ministries of</w:t>
            </w:r>
          </w:p>
        </w:tc>
        <w:tc>
          <w:tcPr>
            <w:tcW w:w="454" w:type="pct"/>
            <w:gridSpan w:val="3"/>
            <w:tcBorders>
              <w:top w:val="nil"/>
              <w:left w:val="nil"/>
              <w:bottom w:val="nil"/>
              <w:right w:val="nil"/>
            </w:tcBorders>
            <w:shd w:val="clear" w:color="auto" w:fill="D3DFEE"/>
          </w:tcPr>
          <w:p w:rsidR="00590CC2" w:rsidRPr="00494726" w:rsidRDefault="00590CC2" w:rsidP="00543AD7">
            <w:pPr>
              <w:jc w:val="center"/>
              <w:rPr>
                <w:rFonts w:ascii="Calibri" w:hAnsi="Calibri"/>
                <w:color w:val="000000"/>
                <w:sz w:val="18"/>
                <w:szCs w:val="18"/>
                <w:lang w:val="en-US"/>
              </w:rPr>
            </w:pPr>
          </w:p>
        </w:tc>
        <w:tc>
          <w:tcPr>
            <w:tcW w:w="559" w:type="pct"/>
            <w:gridSpan w:val="2"/>
            <w:tcBorders>
              <w:top w:val="nil"/>
              <w:left w:val="nil"/>
              <w:bottom w:val="nil"/>
              <w:right w:val="nil"/>
            </w:tcBorders>
            <w:shd w:val="clear" w:color="auto" w:fill="D3DFEE"/>
          </w:tcPr>
          <w:p w:rsidR="00590CC2" w:rsidRPr="00494726" w:rsidRDefault="00590CC2" w:rsidP="00543AD7">
            <w:pPr>
              <w:rPr>
                <w:rFonts w:ascii="Calibri" w:hAnsi="Calibri"/>
                <w:b/>
                <w:color w:val="000000"/>
                <w:sz w:val="18"/>
                <w:szCs w:val="18"/>
                <w:lang w:val="en-US"/>
              </w:rPr>
            </w:pPr>
          </w:p>
        </w:tc>
        <w:tc>
          <w:tcPr>
            <w:tcW w:w="1005"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b/>
                <w:color w:val="000000"/>
                <w:sz w:val="18"/>
                <w:szCs w:val="18"/>
                <w:lang w:val="en-US"/>
              </w:rPr>
            </w:pPr>
          </w:p>
        </w:tc>
        <w:tc>
          <w:tcPr>
            <w:tcW w:w="628" w:type="pct"/>
            <w:gridSpan w:val="2"/>
            <w:tcBorders>
              <w:top w:val="nil"/>
              <w:left w:val="nil"/>
              <w:bottom w:val="nil"/>
              <w:right w:val="nil"/>
            </w:tcBorders>
            <w:shd w:val="clear" w:color="auto" w:fill="D3DFEE"/>
          </w:tcPr>
          <w:p w:rsidR="00590CC2" w:rsidRPr="00494726" w:rsidRDefault="00590CC2" w:rsidP="00543AD7">
            <w:pPr>
              <w:jc w:val="center"/>
              <w:rPr>
                <w:rFonts w:ascii="Calibri" w:hAnsi="Calibri"/>
                <w:b/>
                <w:color w:val="000000"/>
                <w:sz w:val="18"/>
                <w:szCs w:val="18"/>
                <w:lang w:val="en-US"/>
              </w:rPr>
            </w:pPr>
          </w:p>
        </w:tc>
        <w:tc>
          <w:tcPr>
            <w:tcW w:w="900" w:type="pct"/>
            <w:gridSpan w:val="2"/>
            <w:tcBorders>
              <w:top w:val="nil"/>
              <w:left w:val="nil"/>
              <w:bottom w:val="nil"/>
              <w:right w:val="single" w:sz="8" w:space="0" w:color="4F81BD"/>
            </w:tcBorders>
            <w:shd w:val="clear" w:color="auto" w:fill="D3DFEE"/>
          </w:tcPr>
          <w:p w:rsidR="00590CC2" w:rsidRPr="00494726" w:rsidRDefault="00590CC2" w:rsidP="00543AD7">
            <w:pPr>
              <w:jc w:val="center"/>
              <w:rPr>
                <w:rFonts w:ascii="Calibri" w:hAnsi="Calibri"/>
                <w:b/>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Child Protection</w:t>
            </w:r>
          </w:p>
        </w:tc>
        <w:tc>
          <w:tcPr>
            <w:tcW w:w="454" w:type="pct"/>
            <w:gridSpan w:val="3"/>
            <w:tcBorders>
              <w:top w:val="nil"/>
              <w:left w:val="nil"/>
              <w:bottom w:val="nil"/>
              <w:right w:val="nil"/>
            </w:tcBorders>
            <w:shd w:val="clear" w:color="auto" w:fill="auto"/>
          </w:tcPr>
          <w:p w:rsidR="00590CC2" w:rsidRPr="00494726" w:rsidRDefault="00590CC2" w:rsidP="00543AD7">
            <w:pPr>
              <w:jc w:val="cente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Social Welfare</w:t>
            </w:r>
          </w:p>
        </w:tc>
        <w:tc>
          <w:tcPr>
            <w:tcW w:w="454" w:type="pct"/>
            <w:gridSpan w:val="3"/>
            <w:tcBorders>
              <w:top w:val="nil"/>
              <w:left w:val="nil"/>
              <w:bottom w:val="nil"/>
              <w:right w:val="nil"/>
            </w:tcBorders>
            <w:shd w:val="clear" w:color="auto" w:fill="D3DFEE"/>
          </w:tcPr>
          <w:p w:rsidR="00590CC2" w:rsidRPr="00494726" w:rsidRDefault="00590CC2" w:rsidP="00543AD7">
            <w:pPr>
              <w:jc w:val="cente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jc w:val="right"/>
              <w:rPr>
                <w:rFonts w:ascii="Calibri" w:hAnsi="Calibri" w:cs="Calibri"/>
                <w:i/>
                <w:color w:val="000000"/>
                <w:sz w:val="18"/>
                <w:szCs w:val="18"/>
                <w:lang w:val="en-US"/>
              </w:rPr>
            </w:pPr>
            <w:r w:rsidRPr="00494726">
              <w:rPr>
                <w:rFonts w:ascii="Calibri" w:hAnsi="Calibri" w:cs="Calibri"/>
                <w:i/>
                <w:color w:val="000000"/>
                <w:sz w:val="18"/>
                <w:szCs w:val="18"/>
                <w:lang w:val="en-US"/>
              </w:rPr>
              <w:t>Labor / justice</w:t>
            </w:r>
          </w:p>
        </w:tc>
        <w:tc>
          <w:tcPr>
            <w:tcW w:w="454" w:type="pct"/>
            <w:gridSpan w:val="3"/>
            <w:tcBorders>
              <w:top w:val="nil"/>
              <w:left w:val="nil"/>
              <w:bottom w:val="nil"/>
              <w:right w:val="nil"/>
            </w:tcBorders>
            <w:shd w:val="clear" w:color="auto" w:fill="auto"/>
          </w:tcPr>
          <w:p w:rsidR="00590CC2" w:rsidRPr="00494726" w:rsidRDefault="00590CC2" w:rsidP="00543AD7">
            <w:pPr>
              <w:jc w:val="cente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UNICEF Protection</w:t>
            </w:r>
          </w:p>
        </w:tc>
        <w:tc>
          <w:tcPr>
            <w:tcW w:w="454" w:type="pct"/>
            <w:gridSpan w:val="3"/>
            <w:tcBorders>
              <w:top w:val="nil"/>
              <w:left w:val="nil"/>
              <w:bottom w:val="nil"/>
              <w:right w:val="nil"/>
            </w:tcBorders>
            <w:shd w:val="clear" w:color="auto" w:fill="D3DFEE"/>
            <w:hideMark/>
          </w:tcPr>
          <w:p w:rsidR="00590CC2" w:rsidRPr="00494726" w:rsidRDefault="00590CC2" w:rsidP="00543AD7">
            <w:pPr>
              <w:jc w:val="center"/>
              <w:rPr>
                <w:rFonts w:ascii="Calibri" w:hAnsi="Calibri" w:cs="Calibri"/>
                <w:color w:val="000000"/>
                <w:sz w:val="18"/>
                <w:szCs w:val="18"/>
                <w:lang w:val="en-US"/>
              </w:rPr>
            </w:pPr>
            <w:r w:rsidRPr="00494726">
              <w:rPr>
                <w:rFonts w:ascii="Calibri" w:hAnsi="Calibri" w:cs="Calibri"/>
                <w:color w:val="000000"/>
                <w:sz w:val="18"/>
                <w:szCs w:val="18"/>
                <w:lang w:val="en-US"/>
              </w:rPr>
              <w:t>YES</w:t>
            </w:r>
          </w:p>
        </w:tc>
        <w:tc>
          <w:tcPr>
            <w:tcW w:w="559"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UNICEF CP</w:t>
            </w:r>
          </w:p>
        </w:tc>
        <w:tc>
          <w:tcPr>
            <w:tcW w:w="454" w:type="pct"/>
            <w:gridSpan w:val="3"/>
            <w:tcBorders>
              <w:top w:val="nil"/>
              <w:left w:val="nil"/>
              <w:bottom w:val="nil"/>
              <w:right w:val="nil"/>
            </w:tcBorders>
            <w:shd w:val="clear" w:color="auto" w:fill="auto"/>
            <w:hideMark/>
          </w:tcPr>
          <w:p w:rsidR="00590CC2" w:rsidRPr="00494726" w:rsidRDefault="00590CC2" w:rsidP="00543AD7">
            <w:pPr>
              <w:jc w:val="center"/>
              <w:rPr>
                <w:rFonts w:ascii="Calibri" w:hAnsi="Calibri" w:cs="Calibri"/>
                <w:color w:val="000000"/>
                <w:sz w:val="18"/>
                <w:szCs w:val="18"/>
                <w:lang w:val="en-US"/>
              </w:rPr>
            </w:pPr>
            <w:r w:rsidRPr="00494726">
              <w:rPr>
                <w:rFonts w:ascii="Calibri" w:hAnsi="Calibri" w:cs="Calibri"/>
                <w:color w:val="000000"/>
                <w:sz w:val="18"/>
                <w:szCs w:val="18"/>
                <w:lang w:val="en-US"/>
              </w:rPr>
              <w:t>YES</w:t>
            </w:r>
          </w:p>
        </w:tc>
        <w:tc>
          <w:tcPr>
            <w:tcW w:w="559"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Save the Children CP</w:t>
            </w:r>
          </w:p>
        </w:tc>
        <w:tc>
          <w:tcPr>
            <w:tcW w:w="454" w:type="pct"/>
            <w:gridSpan w:val="3"/>
            <w:tcBorders>
              <w:top w:val="nil"/>
              <w:left w:val="nil"/>
              <w:bottom w:val="nil"/>
              <w:right w:val="nil"/>
            </w:tcBorders>
            <w:shd w:val="clear" w:color="auto" w:fill="D3DFEE"/>
          </w:tcPr>
          <w:p w:rsidR="00590CC2" w:rsidRPr="00494726" w:rsidRDefault="00590CC2" w:rsidP="00543AD7">
            <w:pPr>
              <w:jc w:val="cente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UNHCR</w:t>
            </w:r>
          </w:p>
        </w:tc>
        <w:tc>
          <w:tcPr>
            <w:tcW w:w="454" w:type="pct"/>
            <w:gridSpan w:val="3"/>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OHCHR</w:t>
            </w:r>
          </w:p>
        </w:tc>
        <w:tc>
          <w:tcPr>
            <w:tcW w:w="454" w:type="pct"/>
            <w:gridSpan w:val="3"/>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559"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nil"/>
              <w:right w:val="nil"/>
            </w:tcBorders>
            <w:shd w:val="clear" w:color="auto" w:fill="D3DFEE"/>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nil"/>
              <w:right w:val="single" w:sz="8" w:space="0" w:color="4F81BD"/>
            </w:tcBorders>
            <w:shd w:val="clear" w:color="auto" w:fill="D3DFEE"/>
          </w:tcPr>
          <w:p w:rsidR="00590CC2" w:rsidRPr="00494726" w:rsidRDefault="00590CC2" w:rsidP="00543AD7">
            <w:pPr>
              <w:rPr>
                <w:rFonts w:ascii="Calibri" w:hAnsi="Calibri" w:cs="Calibri"/>
                <w:color w:val="000000"/>
                <w:sz w:val="18"/>
                <w:szCs w:val="18"/>
                <w:lang w:val="en-US"/>
              </w:rPr>
            </w:pPr>
          </w:p>
        </w:tc>
      </w:tr>
      <w:tr w:rsidR="00590CC2" w:rsidRPr="00494726" w:rsidTr="00590CC2">
        <w:tc>
          <w:tcPr>
            <w:tcW w:w="1455" w:type="pct"/>
            <w:gridSpan w:val="2"/>
            <w:tcBorders>
              <w:top w:val="nil"/>
              <w:left w:val="nil"/>
              <w:bottom w:val="nil"/>
              <w:right w:val="single" w:sz="8" w:space="0" w:color="4F81BD"/>
            </w:tcBorders>
            <w:shd w:val="clear" w:color="auto" w:fill="FFFFFF"/>
            <w:noWrap/>
            <w:hideMark/>
          </w:tcPr>
          <w:p w:rsidR="00590CC2" w:rsidRPr="00494726" w:rsidRDefault="00590CC2" w:rsidP="00543AD7">
            <w:pPr>
              <w:rPr>
                <w:rFonts w:ascii="Calibri" w:hAnsi="Calibri" w:cs="Calibri"/>
                <w:color w:val="000000"/>
                <w:sz w:val="18"/>
                <w:szCs w:val="18"/>
                <w:lang w:val="en-US"/>
              </w:rPr>
            </w:pPr>
            <w:r w:rsidRPr="00494726">
              <w:rPr>
                <w:rFonts w:ascii="Calibri" w:hAnsi="Calibri" w:cs="Calibri"/>
                <w:color w:val="000000"/>
                <w:sz w:val="18"/>
                <w:szCs w:val="18"/>
                <w:lang w:val="en-US"/>
              </w:rPr>
              <w:t>ICRC?</w:t>
            </w:r>
          </w:p>
        </w:tc>
        <w:tc>
          <w:tcPr>
            <w:tcW w:w="454" w:type="pct"/>
            <w:gridSpan w:val="3"/>
            <w:tcBorders>
              <w:top w:val="nil"/>
              <w:left w:val="nil"/>
              <w:bottom w:val="single" w:sz="8" w:space="0" w:color="4F81BD"/>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559" w:type="pct"/>
            <w:gridSpan w:val="2"/>
            <w:tcBorders>
              <w:top w:val="nil"/>
              <w:left w:val="nil"/>
              <w:bottom w:val="single" w:sz="8" w:space="0" w:color="4F81BD"/>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1005" w:type="pct"/>
            <w:gridSpan w:val="2"/>
            <w:tcBorders>
              <w:top w:val="nil"/>
              <w:left w:val="nil"/>
              <w:bottom w:val="single" w:sz="8" w:space="0" w:color="4F81BD"/>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628" w:type="pct"/>
            <w:gridSpan w:val="2"/>
            <w:tcBorders>
              <w:top w:val="nil"/>
              <w:left w:val="nil"/>
              <w:bottom w:val="single" w:sz="8" w:space="0" w:color="4F81BD"/>
              <w:right w:val="nil"/>
            </w:tcBorders>
            <w:shd w:val="clear" w:color="auto" w:fill="auto"/>
          </w:tcPr>
          <w:p w:rsidR="00590CC2" w:rsidRPr="00494726" w:rsidRDefault="00590CC2" w:rsidP="00543AD7">
            <w:pPr>
              <w:rPr>
                <w:rFonts w:ascii="Calibri" w:hAnsi="Calibri" w:cs="Calibri"/>
                <w:color w:val="000000"/>
                <w:sz w:val="18"/>
                <w:szCs w:val="18"/>
                <w:lang w:val="en-US"/>
              </w:rPr>
            </w:pPr>
          </w:p>
        </w:tc>
        <w:tc>
          <w:tcPr>
            <w:tcW w:w="900" w:type="pct"/>
            <w:gridSpan w:val="2"/>
            <w:tcBorders>
              <w:top w:val="nil"/>
              <w:left w:val="nil"/>
              <w:bottom w:val="single" w:sz="8" w:space="0" w:color="4F81BD"/>
              <w:right w:val="single" w:sz="8" w:space="0" w:color="4F81BD"/>
            </w:tcBorders>
            <w:shd w:val="clear" w:color="auto" w:fill="auto"/>
          </w:tcPr>
          <w:p w:rsidR="00590CC2" w:rsidRPr="00494726" w:rsidRDefault="00590CC2" w:rsidP="00543AD7">
            <w:pPr>
              <w:rPr>
                <w:rFonts w:ascii="Calibri" w:hAnsi="Calibri" w:cs="Calibri"/>
                <w:color w:val="000000"/>
                <w:sz w:val="18"/>
                <w:szCs w:val="18"/>
                <w:lang w:val="en-US"/>
              </w:rPr>
            </w:pPr>
          </w:p>
        </w:tc>
      </w:tr>
    </w:tbl>
    <w:p w:rsidR="00590CC2" w:rsidRPr="001C044A" w:rsidRDefault="00590CC2" w:rsidP="00590CC2">
      <w:pPr>
        <w:pBdr>
          <w:bottom w:val="single" w:sz="4" w:space="1" w:color="4F81BD"/>
        </w:pBdr>
        <w:rPr>
          <w:rFonts w:ascii="Calibri" w:hAnsi="Calibri" w:cs="Calibri"/>
          <w:b/>
          <w:color w:val="0070C0"/>
          <w:lang w:val="en-US"/>
        </w:rPr>
      </w:pPr>
    </w:p>
    <w:p w:rsidR="00590CC2" w:rsidRDefault="00590CC2" w:rsidP="00590CC2">
      <w:pPr>
        <w:tabs>
          <w:tab w:val="left" w:pos="1808"/>
        </w:tabs>
        <w:rPr>
          <w:rFonts w:ascii="Gill Sans MT" w:hAnsi="Gill Sans MT"/>
          <w:sz w:val="22"/>
          <w:szCs w:val="22"/>
        </w:rPr>
      </w:pPr>
    </w:p>
    <w:p w:rsidR="00FD54F7" w:rsidRDefault="00FD54F7" w:rsidP="00590CC2">
      <w:pPr>
        <w:rPr>
          <w:rFonts w:ascii="Gill Sans MT" w:hAnsi="Gill Sans MT"/>
          <w:sz w:val="22"/>
          <w:szCs w:val="22"/>
        </w:rPr>
      </w:pPr>
    </w:p>
    <w:p w:rsidR="00FD54F7" w:rsidRDefault="00FD54F7" w:rsidP="00590CC2">
      <w:pPr>
        <w:rPr>
          <w:rFonts w:ascii="Gill Sans MT" w:hAnsi="Gill Sans MT"/>
          <w:sz w:val="22"/>
          <w:szCs w:val="22"/>
        </w:rPr>
      </w:pPr>
    </w:p>
    <w:p w:rsidR="00FD54F7" w:rsidRDefault="00FD54F7" w:rsidP="0059214B">
      <w:pPr>
        <w:rPr>
          <w:rFonts w:ascii="Gill Sans MT" w:hAnsi="Gill Sans MT"/>
          <w:sz w:val="22"/>
          <w:szCs w:val="22"/>
        </w:rPr>
      </w:pPr>
    </w:p>
    <w:p w:rsidR="00590CC2" w:rsidRDefault="00590CC2" w:rsidP="0059214B">
      <w:pPr>
        <w:rPr>
          <w:rFonts w:ascii="Gill Sans MT" w:hAnsi="Gill Sans MT"/>
          <w:sz w:val="22"/>
          <w:szCs w:val="22"/>
        </w:rPr>
      </w:pPr>
    </w:p>
    <w:p w:rsidR="00847557" w:rsidRDefault="00847557">
      <w:pPr>
        <w:rPr>
          <w:rFonts w:ascii="Gill Sans MT" w:hAnsi="Gill Sans MT"/>
          <w:sz w:val="22"/>
          <w:szCs w:val="22"/>
        </w:rPr>
      </w:pPr>
      <w:r>
        <w:rPr>
          <w:rFonts w:ascii="Gill Sans MT" w:hAnsi="Gill Sans MT"/>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847557" w:rsidTr="00847557">
        <w:tc>
          <w:tcPr>
            <w:tcW w:w="9818" w:type="dxa"/>
            <w:shd w:val="clear" w:color="auto" w:fill="92CDDC" w:themeFill="accent5" w:themeFillTint="99"/>
          </w:tcPr>
          <w:p w:rsidR="00847557" w:rsidRPr="00847557" w:rsidRDefault="000D20F2" w:rsidP="002F3898">
            <w:pPr>
              <w:spacing w:before="120" w:after="120"/>
              <w:jc w:val="center"/>
              <w:rPr>
                <w:rFonts w:ascii="Gill Sans MT" w:hAnsi="Gill Sans MT"/>
                <w:b/>
              </w:rPr>
            </w:pPr>
            <w:r>
              <w:rPr>
                <w:rFonts w:ascii="Gill Sans MT" w:hAnsi="Gill Sans MT"/>
                <w:b/>
                <w:sz w:val="22"/>
                <w:szCs w:val="22"/>
              </w:rPr>
              <w:lastRenderedPageBreak/>
              <w:t xml:space="preserve">Annex II: </w:t>
            </w:r>
            <w:r w:rsidR="002F3898">
              <w:rPr>
                <w:rFonts w:ascii="Gill Sans MT" w:hAnsi="Gill Sans MT"/>
                <w:b/>
                <w:sz w:val="22"/>
                <w:szCs w:val="22"/>
              </w:rPr>
              <w:t>Abbreviations</w:t>
            </w:r>
          </w:p>
        </w:tc>
      </w:tr>
    </w:tbl>
    <w:p w:rsidR="00B92DA0" w:rsidRDefault="00B92DA0" w:rsidP="0059214B">
      <w:pPr>
        <w:rPr>
          <w:rFonts w:ascii="Gill Sans MT" w:hAnsi="Gill Sans MT"/>
          <w:sz w:val="22"/>
          <w:szCs w:val="22"/>
        </w:rPr>
      </w:pPr>
    </w:p>
    <w:p w:rsidR="002F3898" w:rsidRPr="002F3898" w:rsidRDefault="002F3898" w:rsidP="002F3898">
      <w:pPr>
        <w:rPr>
          <w:rFonts w:ascii="Gill Sans MT" w:hAnsi="Gill Sans MT"/>
          <w:sz w:val="22"/>
        </w:rPr>
      </w:pPr>
      <w:r w:rsidRPr="002F3898">
        <w:rPr>
          <w:rFonts w:ascii="Gill Sans MT" w:hAnsi="Gill Sans MT"/>
          <w:sz w:val="22"/>
        </w:rPr>
        <w:t>AU</w:t>
      </w:r>
      <w:r w:rsidRPr="002F3898">
        <w:rPr>
          <w:rFonts w:ascii="Gill Sans MT" w:hAnsi="Gill Sans MT"/>
          <w:sz w:val="22"/>
        </w:rPr>
        <w:tab/>
      </w:r>
      <w:r w:rsidRPr="002F3898">
        <w:rPr>
          <w:rFonts w:ascii="Gill Sans MT" w:hAnsi="Gill Sans MT"/>
          <w:sz w:val="22"/>
        </w:rPr>
        <w:tab/>
        <w:t>African Union</w:t>
      </w:r>
    </w:p>
    <w:p w:rsidR="002F3898" w:rsidRPr="002F3898" w:rsidRDefault="002F3898" w:rsidP="002F3898">
      <w:pPr>
        <w:rPr>
          <w:rFonts w:ascii="Gill Sans MT" w:hAnsi="Gill Sans MT"/>
          <w:sz w:val="22"/>
        </w:rPr>
      </w:pPr>
      <w:r w:rsidRPr="002F3898">
        <w:rPr>
          <w:rFonts w:ascii="Gill Sans MT" w:hAnsi="Gill Sans MT"/>
          <w:sz w:val="22"/>
        </w:rPr>
        <w:t>AHDR</w:t>
      </w:r>
      <w:r w:rsidRPr="002F3898">
        <w:rPr>
          <w:rFonts w:ascii="Gill Sans MT" w:hAnsi="Gill Sans MT"/>
          <w:sz w:val="22"/>
        </w:rPr>
        <w:tab/>
      </w:r>
      <w:r w:rsidRPr="002F3898">
        <w:rPr>
          <w:rFonts w:ascii="Gill Sans MT" w:hAnsi="Gill Sans MT"/>
          <w:sz w:val="22"/>
        </w:rPr>
        <w:tab/>
        <w:t>African Human Development Report</w:t>
      </w:r>
    </w:p>
    <w:p w:rsidR="002F3898" w:rsidRPr="002F3898" w:rsidRDefault="002F3898" w:rsidP="002F3898">
      <w:pPr>
        <w:rPr>
          <w:rFonts w:ascii="Gill Sans MT" w:hAnsi="Gill Sans MT"/>
          <w:sz w:val="22"/>
        </w:rPr>
      </w:pPr>
      <w:r w:rsidRPr="002F3898">
        <w:rPr>
          <w:rFonts w:ascii="Gill Sans MT" w:hAnsi="Gill Sans MT"/>
          <w:sz w:val="22"/>
        </w:rPr>
        <w:t>CAR</w:t>
      </w:r>
      <w:r w:rsidRPr="002F3898">
        <w:rPr>
          <w:rFonts w:ascii="Gill Sans MT" w:hAnsi="Gill Sans MT"/>
          <w:sz w:val="22"/>
        </w:rPr>
        <w:tab/>
      </w:r>
      <w:r w:rsidRPr="002F3898">
        <w:rPr>
          <w:rFonts w:ascii="Gill Sans MT" w:hAnsi="Gill Sans MT"/>
          <w:sz w:val="22"/>
        </w:rPr>
        <w:tab/>
        <w:t>Central Africa Republic</w:t>
      </w:r>
    </w:p>
    <w:p w:rsidR="002F3898" w:rsidRPr="002F3898" w:rsidRDefault="002F3898" w:rsidP="002F3898">
      <w:pPr>
        <w:rPr>
          <w:rFonts w:ascii="Gill Sans MT" w:hAnsi="Gill Sans MT"/>
          <w:sz w:val="22"/>
        </w:rPr>
      </w:pPr>
      <w:r w:rsidRPr="002F3898">
        <w:rPr>
          <w:rFonts w:ascii="Gill Sans MT" w:hAnsi="Gill Sans MT"/>
          <w:sz w:val="22"/>
        </w:rPr>
        <w:t>CBO</w:t>
      </w:r>
      <w:r w:rsidRPr="002F3898">
        <w:rPr>
          <w:rFonts w:ascii="Gill Sans MT" w:hAnsi="Gill Sans MT"/>
          <w:sz w:val="22"/>
        </w:rPr>
        <w:tab/>
      </w:r>
      <w:r w:rsidRPr="002F3898">
        <w:rPr>
          <w:rFonts w:ascii="Gill Sans MT" w:hAnsi="Gill Sans MT"/>
          <w:sz w:val="22"/>
        </w:rPr>
        <w:tab/>
        <w:t>Community Based Organization</w:t>
      </w:r>
    </w:p>
    <w:p w:rsidR="002F3898" w:rsidRPr="002F3898" w:rsidRDefault="002F3898" w:rsidP="002F3898">
      <w:pPr>
        <w:rPr>
          <w:rFonts w:ascii="Gill Sans MT" w:hAnsi="Gill Sans MT"/>
          <w:sz w:val="22"/>
        </w:rPr>
      </w:pPr>
      <w:r w:rsidRPr="002F3898">
        <w:rPr>
          <w:rFonts w:ascii="Gill Sans MT" w:hAnsi="Gill Sans MT"/>
          <w:sz w:val="22"/>
        </w:rPr>
        <w:t>CIA</w:t>
      </w:r>
      <w:r w:rsidRPr="002F3898">
        <w:rPr>
          <w:rFonts w:ascii="Gill Sans MT" w:hAnsi="Gill Sans MT"/>
          <w:sz w:val="22"/>
        </w:rPr>
        <w:tab/>
      </w:r>
      <w:r w:rsidRPr="002F3898">
        <w:rPr>
          <w:rFonts w:ascii="Gill Sans MT" w:hAnsi="Gill Sans MT"/>
          <w:sz w:val="22"/>
        </w:rPr>
        <w:tab/>
        <w:t>Central Intelligence Agency</w:t>
      </w:r>
    </w:p>
    <w:p w:rsidR="002F3898" w:rsidRPr="002F3898" w:rsidRDefault="002F3898" w:rsidP="002F3898">
      <w:pPr>
        <w:rPr>
          <w:rFonts w:ascii="Gill Sans MT" w:hAnsi="Gill Sans MT"/>
          <w:sz w:val="22"/>
        </w:rPr>
      </w:pPr>
      <w:r w:rsidRPr="002F3898">
        <w:rPr>
          <w:rFonts w:ascii="Gill Sans MT" w:hAnsi="Gill Sans MT"/>
          <w:sz w:val="22"/>
        </w:rPr>
        <w:t>CPA</w:t>
      </w:r>
      <w:r w:rsidRPr="002F3898">
        <w:rPr>
          <w:rFonts w:ascii="Gill Sans MT" w:hAnsi="Gill Sans MT"/>
          <w:sz w:val="22"/>
        </w:rPr>
        <w:tab/>
      </w:r>
      <w:r w:rsidRPr="002F3898">
        <w:rPr>
          <w:rFonts w:ascii="Gill Sans MT" w:hAnsi="Gill Sans MT"/>
          <w:sz w:val="22"/>
        </w:rPr>
        <w:tab/>
        <w:t>Comprehensive Peace Agreement</w:t>
      </w:r>
    </w:p>
    <w:p w:rsidR="002F3898" w:rsidRPr="002F3898" w:rsidRDefault="002F3898" w:rsidP="002F3898">
      <w:pPr>
        <w:rPr>
          <w:rFonts w:ascii="Gill Sans MT" w:hAnsi="Gill Sans MT"/>
          <w:sz w:val="22"/>
        </w:rPr>
      </w:pPr>
      <w:r w:rsidRPr="002F3898">
        <w:rPr>
          <w:rFonts w:ascii="Gill Sans MT" w:hAnsi="Gill Sans MT"/>
          <w:sz w:val="22"/>
        </w:rPr>
        <w:t>CPU</w:t>
      </w:r>
      <w:r w:rsidRPr="002F3898">
        <w:rPr>
          <w:rFonts w:ascii="Gill Sans MT" w:hAnsi="Gill Sans MT"/>
          <w:sz w:val="22"/>
        </w:rPr>
        <w:tab/>
      </w:r>
      <w:r w:rsidRPr="002F3898">
        <w:rPr>
          <w:rFonts w:ascii="Gill Sans MT" w:hAnsi="Gill Sans MT"/>
          <w:sz w:val="22"/>
        </w:rPr>
        <w:tab/>
        <w:t>Child Protection Unit</w:t>
      </w:r>
    </w:p>
    <w:p w:rsidR="002F3898" w:rsidRPr="00220DD7" w:rsidRDefault="002F3898" w:rsidP="002F3898">
      <w:pPr>
        <w:rPr>
          <w:rFonts w:ascii="Gill Sans MT" w:hAnsi="Gill Sans MT"/>
          <w:sz w:val="22"/>
          <w:lang w:val="fr-FR"/>
        </w:rPr>
      </w:pPr>
      <w:r w:rsidRPr="00220DD7">
        <w:rPr>
          <w:rFonts w:ascii="Gill Sans MT" w:hAnsi="Gill Sans MT"/>
          <w:sz w:val="22"/>
          <w:lang w:val="fr-FR"/>
        </w:rPr>
        <w:t>DDRC</w:t>
      </w:r>
      <w:r w:rsidRPr="00220DD7">
        <w:rPr>
          <w:rFonts w:ascii="Gill Sans MT" w:hAnsi="Gill Sans MT"/>
          <w:sz w:val="22"/>
          <w:lang w:val="fr-FR"/>
        </w:rPr>
        <w:tab/>
      </w:r>
      <w:r w:rsidRPr="00220DD7">
        <w:rPr>
          <w:rFonts w:ascii="Gill Sans MT" w:hAnsi="Gill Sans MT"/>
          <w:sz w:val="22"/>
          <w:lang w:val="fr-FR"/>
        </w:rPr>
        <w:tab/>
      </w:r>
      <w:proofErr w:type="spellStart"/>
      <w:r w:rsidRPr="00220DD7">
        <w:rPr>
          <w:rFonts w:ascii="Gill Sans MT" w:hAnsi="Gill Sans MT"/>
          <w:sz w:val="22"/>
          <w:lang w:val="fr-FR"/>
        </w:rPr>
        <w:t>Demobilisation</w:t>
      </w:r>
      <w:proofErr w:type="spellEnd"/>
      <w:r w:rsidRPr="00220DD7">
        <w:rPr>
          <w:rFonts w:ascii="Gill Sans MT" w:hAnsi="Gill Sans MT"/>
          <w:sz w:val="22"/>
          <w:lang w:val="fr-FR"/>
        </w:rPr>
        <w:t xml:space="preserve">, </w:t>
      </w:r>
      <w:proofErr w:type="spellStart"/>
      <w:r w:rsidRPr="00220DD7">
        <w:rPr>
          <w:rFonts w:ascii="Gill Sans MT" w:hAnsi="Gill Sans MT"/>
          <w:sz w:val="22"/>
          <w:lang w:val="fr-FR"/>
        </w:rPr>
        <w:t>Disarmament</w:t>
      </w:r>
      <w:proofErr w:type="spellEnd"/>
      <w:r w:rsidRPr="00220DD7">
        <w:rPr>
          <w:rFonts w:ascii="Gill Sans MT" w:hAnsi="Gill Sans MT"/>
          <w:sz w:val="22"/>
          <w:lang w:val="fr-FR"/>
        </w:rPr>
        <w:t xml:space="preserve"> &amp; </w:t>
      </w:r>
      <w:proofErr w:type="spellStart"/>
      <w:r w:rsidRPr="00220DD7">
        <w:rPr>
          <w:rFonts w:ascii="Gill Sans MT" w:hAnsi="Gill Sans MT"/>
          <w:sz w:val="22"/>
          <w:lang w:val="fr-FR"/>
        </w:rPr>
        <w:t>Re-integration</w:t>
      </w:r>
      <w:proofErr w:type="spellEnd"/>
      <w:r w:rsidRPr="00220DD7">
        <w:rPr>
          <w:rFonts w:ascii="Gill Sans MT" w:hAnsi="Gill Sans MT"/>
          <w:sz w:val="22"/>
          <w:lang w:val="fr-FR"/>
        </w:rPr>
        <w:t xml:space="preserve"> Commission</w:t>
      </w:r>
    </w:p>
    <w:p w:rsidR="002F3898" w:rsidRPr="002F3898" w:rsidRDefault="002F3898" w:rsidP="002F3898">
      <w:pPr>
        <w:rPr>
          <w:rFonts w:ascii="Gill Sans MT" w:hAnsi="Gill Sans MT"/>
          <w:sz w:val="22"/>
        </w:rPr>
      </w:pPr>
      <w:r w:rsidRPr="002F3898">
        <w:rPr>
          <w:rFonts w:ascii="Gill Sans MT" w:hAnsi="Gill Sans MT"/>
          <w:sz w:val="22"/>
        </w:rPr>
        <w:t>DRC</w:t>
      </w:r>
      <w:r w:rsidRPr="002F3898">
        <w:rPr>
          <w:rFonts w:ascii="Gill Sans MT" w:hAnsi="Gill Sans MT"/>
          <w:sz w:val="22"/>
        </w:rPr>
        <w:tab/>
      </w:r>
      <w:r w:rsidRPr="002F3898">
        <w:rPr>
          <w:rFonts w:ascii="Gill Sans MT" w:hAnsi="Gill Sans MT"/>
          <w:sz w:val="22"/>
        </w:rPr>
        <w:tab/>
        <w:t>Democratic Republic of Congo</w:t>
      </w:r>
    </w:p>
    <w:p w:rsidR="002F3898" w:rsidRPr="002F3898" w:rsidRDefault="002F3898" w:rsidP="002F3898">
      <w:pPr>
        <w:rPr>
          <w:rFonts w:ascii="Gill Sans MT" w:hAnsi="Gill Sans MT"/>
          <w:sz w:val="22"/>
        </w:rPr>
      </w:pPr>
      <w:r w:rsidRPr="002F3898">
        <w:rPr>
          <w:rFonts w:ascii="Gill Sans MT" w:hAnsi="Gill Sans MT"/>
          <w:sz w:val="22"/>
        </w:rPr>
        <w:t>FAO</w:t>
      </w:r>
      <w:r w:rsidRPr="002F3898">
        <w:rPr>
          <w:rFonts w:ascii="Gill Sans MT" w:hAnsi="Gill Sans MT"/>
          <w:sz w:val="22"/>
        </w:rPr>
        <w:tab/>
      </w:r>
      <w:r w:rsidRPr="002F3898">
        <w:rPr>
          <w:rFonts w:ascii="Gill Sans MT" w:hAnsi="Gill Sans MT"/>
          <w:sz w:val="22"/>
        </w:rPr>
        <w:tab/>
        <w:t>Food and Agriculture Organization of the United Nations</w:t>
      </w:r>
    </w:p>
    <w:p w:rsidR="002F3898" w:rsidRPr="002F3898" w:rsidRDefault="002F3898" w:rsidP="002F3898">
      <w:pPr>
        <w:rPr>
          <w:rFonts w:ascii="Gill Sans MT" w:hAnsi="Gill Sans MT"/>
          <w:sz w:val="22"/>
        </w:rPr>
      </w:pPr>
      <w:r w:rsidRPr="002F3898">
        <w:rPr>
          <w:rFonts w:ascii="Gill Sans MT" w:hAnsi="Gill Sans MT"/>
          <w:sz w:val="22"/>
        </w:rPr>
        <w:t>FGM/C</w:t>
      </w:r>
      <w:r w:rsidRPr="002F3898">
        <w:rPr>
          <w:rFonts w:ascii="Gill Sans MT" w:hAnsi="Gill Sans MT"/>
          <w:sz w:val="22"/>
        </w:rPr>
        <w:tab/>
      </w:r>
      <w:r w:rsidRPr="002F3898">
        <w:rPr>
          <w:rFonts w:ascii="Gill Sans MT" w:hAnsi="Gill Sans MT"/>
          <w:sz w:val="22"/>
        </w:rPr>
        <w:tab/>
        <w:t>Female Genital Mutilation/Cutting</w:t>
      </w:r>
    </w:p>
    <w:p w:rsidR="002F3898" w:rsidRPr="002F3898" w:rsidRDefault="002F3898" w:rsidP="002F3898">
      <w:pPr>
        <w:rPr>
          <w:rFonts w:ascii="Gill Sans MT" w:hAnsi="Gill Sans MT"/>
          <w:sz w:val="22"/>
        </w:rPr>
      </w:pPr>
      <w:r w:rsidRPr="002F3898">
        <w:rPr>
          <w:rFonts w:ascii="Gill Sans MT" w:hAnsi="Gill Sans MT"/>
          <w:sz w:val="22"/>
        </w:rPr>
        <w:t>GBV</w:t>
      </w:r>
      <w:r w:rsidRPr="002F3898">
        <w:rPr>
          <w:rFonts w:ascii="Gill Sans MT" w:hAnsi="Gill Sans MT"/>
          <w:sz w:val="22"/>
        </w:rPr>
        <w:tab/>
      </w:r>
      <w:r w:rsidRPr="002F3898">
        <w:rPr>
          <w:rFonts w:ascii="Gill Sans MT" w:hAnsi="Gill Sans MT"/>
          <w:sz w:val="22"/>
        </w:rPr>
        <w:tab/>
        <w:t>Gender Based Violence</w:t>
      </w:r>
    </w:p>
    <w:p w:rsidR="002F3898" w:rsidRPr="002F3898" w:rsidRDefault="002F3898" w:rsidP="002F3898">
      <w:pPr>
        <w:rPr>
          <w:rFonts w:ascii="Gill Sans MT" w:hAnsi="Gill Sans MT"/>
          <w:sz w:val="22"/>
        </w:rPr>
      </w:pPr>
      <w:r w:rsidRPr="002F3898">
        <w:rPr>
          <w:rFonts w:ascii="Gill Sans MT" w:hAnsi="Gill Sans MT"/>
          <w:sz w:val="22"/>
        </w:rPr>
        <w:t>GDP</w:t>
      </w:r>
      <w:r w:rsidRPr="002F3898">
        <w:rPr>
          <w:rFonts w:ascii="Gill Sans MT" w:hAnsi="Gill Sans MT"/>
          <w:sz w:val="22"/>
        </w:rPr>
        <w:tab/>
      </w:r>
      <w:r w:rsidRPr="002F3898">
        <w:rPr>
          <w:rFonts w:ascii="Gill Sans MT" w:hAnsi="Gill Sans MT"/>
          <w:sz w:val="22"/>
        </w:rPr>
        <w:tab/>
        <w:t>Gross Domestic Product</w:t>
      </w:r>
    </w:p>
    <w:p w:rsidR="002F3898" w:rsidRPr="002F3898" w:rsidRDefault="002F3898" w:rsidP="002F3898">
      <w:pPr>
        <w:rPr>
          <w:rFonts w:ascii="Gill Sans MT" w:hAnsi="Gill Sans MT"/>
          <w:sz w:val="22"/>
        </w:rPr>
      </w:pPr>
      <w:r w:rsidRPr="002F3898">
        <w:rPr>
          <w:rFonts w:ascii="Gill Sans MT" w:hAnsi="Gill Sans MT"/>
          <w:sz w:val="22"/>
        </w:rPr>
        <w:t>GNI</w:t>
      </w:r>
      <w:r w:rsidRPr="002F3898">
        <w:rPr>
          <w:rFonts w:ascii="Gill Sans MT" w:hAnsi="Gill Sans MT"/>
          <w:sz w:val="22"/>
        </w:rPr>
        <w:tab/>
      </w:r>
      <w:r w:rsidRPr="002F3898">
        <w:rPr>
          <w:rFonts w:ascii="Gill Sans MT" w:hAnsi="Gill Sans MT"/>
          <w:sz w:val="22"/>
        </w:rPr>
        <w:tab/>
        <w:t>Gross National Income</w:t>
      </w:r>
    </w:p>
    <w:p w:rsidR="002F3898" w:rsidRPr="002F3898" w:rsidRDefault="002F3898" w:rsidP="002F3898">
      <w:pPr>
        <w:rPr>
          <w:rFonts w:ascii="Gill Sans MT" w:hAnsi="Gill Sans MT"/>
          <w:sz w:val="22"/>
        </w:rPr>
      </w:pPr>
      <w:proofErr w:type="spellStart"/>
      <w:r w:rsidRPr="002F3898">
        <w:rPr>
          <w:rFonts w:ascii="Gill Sans MT" w:hAnsi="Gill Sans MT"/>
          <w:sz w:val="22"/>
        </w:rPr>
        <w:t>GoS</w:t>
      </w:r>
      <w:proofErr w:type="spellEnd"/>
      <w:r w:rsidRPr="002F3898">
        <w:rPr>
          <w:rFonts w:ascii="Gill Sans MT" w:hAnsi="Gill Sans MT"/>
          <w:sz w:val="22"/>
        </w:rPr>
        <w:tab/>
      </w:r>
      <w:r w:rsidRPr="002F3898">
        <w:rPr>
          <w:rFonts w:ascii="Gill Sans MT" w:hAnsi="Gill Sans MT"/>
          <w:sz w:val="22"/>
        </w:rPr>
        <w:tab/>
        <w:t>Government of Sudan</w:t>
      </w:r>
    </w:p>
    <w:p w:rsidR="002F3898" w:rsidRPr="002F3898" w:rsidRDefault="002F3898" w:rsidP="002F3898">
      <w:pPr>
        <w:rPr>
          <w:rFonts w:ascii="Gill Sans MT" w:hAnsi="Gill Sans MT"/>
          <w:sz w:val="22"/>
        </w:rPr>
      </w:pPr>
      <w:proofErr w:type="spellStart"/>
      <w:r w:rsidRPr="002F3898">
        <w:rPr>
          <w:rFonts w:ascii="Gill Sans MT" w:hAnsi="Gill Sans MT"/>
          <w:sz w:val="22"/>
        </w:rPr>
        <w:t>GoSS</w:t>
      </w:r>
      <w:proofErr w:type="spellEnd"/>
      <w:r w:rsidRPr="002F3898">
        <w:rPr>
          <w:rFonts w:ascii="Gill Sans MT" w:hAnsi="Gill Sans MT"/>
          <w:sz w:val="22"/>
        </w:rPr>
        <w:tab/>
      </w:r>
      <w:r w:rsidRPr="002F3898">
        <w:rPr>
          <w:rFonts w:ascii="Gill Sans MT" w:hAnsi="Gill Sans MT"/>
          <w:sz w:val="22"/>
        </w:rPr>
        <w:tab/>
        <w:t>Government of South Sudan</w:t>
      </w:r>
    </w:p>
    <w:p w:rsidR="002F3898" w:rsidRPr="002F3898" w:rsidRDefault="002F3898" w:rsidP="002F3898">
      <w:pPr>
        <w:rPr>
          <w:rFonts w:ascii="Gill Sans MT" w:hAnsi="Gill Sans MT"/>
          <w:sz w:val="22"/>
        </w:rPr>
      </w:pPr>
      <w:r w:rsidRPr="002F3898">
        <w:rPr>
          <w:rFonts w:ascii="Gill Sans MT" w:hAnsi="Gill Sans MT"/>
          <w:sz w:val="22"/>
        </w:rPr>
        <w:t>HIV</w:t>
      </w:r>
      <w:r w:rsidRPr="002F3898">
        <w:rPr>
          <w:rFonts w:ascii="Gill Sans MT" w:hAnsi="Gill Sans MT"/>
          <w:sz w:val="22"/>
        </w:rPr>
        <w:tab/>
      </w:r>
      <w:r w:rsidRPr="002F3898">
        <w:rPr>
          <w:rFonts w:ascii="Gill Sans MT" w:hAnsi="Gill Sans MT"/>
          <w:sz w:val="22"/>
        </w:rPr>
        <w:tab/>
        <w:t>Human Immunodeficiency Virus</w:t>
      </w:r>
    </w:p>
    <w:p w:rsidR="002F3898" w:rsidRPr="002F3898" w:rsidRDefault="002F3898" w:rsidP="002F3898">
      <w:pPr>
        <w:rPr>
          <w:rFonts w:ascii="Gill Sans MT" w:hAnsi="Gill Sans MT"/>
          <w:sz w:val="22"/>
        </w:rPr>
      </w:pPr>
      <w:r w:rsidRPr="002F3898">
        <w:rPr>
          <w:rFonts w:ascii="Gill Sans MT" w:hAnsi="Gill Sans MT"/>
          <w:sz w:val="22"/>
        </w:rPr>
        <w:t>HRW</w:t>
      </w:r>
      <w:r w:rsidRPr="002F3898">
        <w:rPr>
          <w:rFonts w:ascii="Gill Sans MT" w:hAnsi="Gill Sans MT"/>
          <w:sz w:val="22"/>
        </w:rPr>
        <w:tab/>
      </w:r>
      <w:r w:rsidRPr="002F3898">
        <w:rPr>
          <w:rFonts w:ascii="Gill Sans MT" w:hAnsi="Gill Sans MT"/>
          <w:sz w:val="22"/>
        </w:rPr>
        <w:tab/>
        <w:t>Human Rights Watch</w:t>
      </w:r>
    </w:p>
    <w:p w:rsidR="002F3898" w:rsidRPr="002F3898" w:rsidRDefault="002F3898" w:rsidP="002F3898">
      <w:pPr>
        <w:rPr>
          <w:rFonts w:ascii="Gill Sans MT" w:hAnsi="Gill Sans MT"/>
          <w:sz w:val="22"/>
        </w:rPr>
      </w:pPr>
      <w:r w:rsidRPr="002F3898">
        <w:rPr>
          <w:rFonts w:ascii="Gill Sans MT" w:hAnsi="Gill Sans MT"/>
          <w:sz w:val="22"/>
        </w:rPr>
        <w:t>IDMC</w:t>
      </w:r>
      <w:r w:rsidRPr="002F3898">
        <w:rPr>
          <w:rFonts w:ascii="Gill Sans MT" w:hAnsi="Gill Sans MT"/>
          <w:sz w:val="22"/>
        </w:rPr>
        <w:tab/>
      </w:r>
      <w:r w:rsidRPr="002F3898">
        <w:rPr>
          <w:rFonts w:ascii="Gill Sans MT" w:hAnsi="Gill Sans MT"/>
          <w:sz w:val="22"/>
        </w:rPr>
        <w:tab/>
        <w:t xml:space="preserve">Internal Displacement Monitoring Centre </w:t>
      </w:r>
    </w:p>
    <w:p w:rsidR="002F3898" w:rsidRPr="002F3898" w:rsidRDefault="002F3898" w:rsidP="002F3898">
      <w:pPr>
        <w:rPr>
          <w:rFonts w:ascii="Gill Sans MT" w:hAnsi="Gill Sans MT"/>
          <w:sz w:val="22"/>
        </w:rPr>
      </w:pPr>
      <w:r w:rsidRPr="002F3898">
        <w:rPr>
          <w:rFonts w:ascii="Gill Sans MT" w:hAnsi="Gill Sans MT"/>
          <w:sz w:val="22"/>
        </w:rPr>
        <w:t xml:space="preserve">IDP </w:t>
      </w:r>
      <w:r w:rsidRPr="002F3898">
        <w:rPr>
          <w:rFonts w:ascii="Gill Sans MT" w:hAnsi="Gill Sans MT"/>
          <w:sz w:val="22"/>
        </w:rPr>
        <w:tab/>
      </w:r>
      <w:r w:rsidRPr="002F3898">
        <w:rPr>
          <w:rFonts w:ascii="Gill Sans MT" w:hAnsi="Gill Sans MT"/>
          <w:sz w:val="22"/>
        </w:rPr>
        <w:tab/>
        <w:t>Internally displaced people</w:t>
      </w:r>
    </w:p>
    <w:p w:rsidR="002F3898" w:rsidRPr="002F3898" w:rsidRDefault="002F3898" w:rsidP="002F3898">
      <w:pPr>
        <w:rPr>
          <w:rFonts w:ascii="Gill Sans MT" w:hAnsi="Gill Sans MT"/>
          <w:sz w:val="22"/>
        </w:rPr>
      </w:pPr>
      <w:r w:rsidRPr="002F3898">
        <w:rPr>
          <w:rFonts w:ascii="Gill Sans MT" w:hAnsi="Gill Sans MT"/>
          <w:sz w:val="22"/>
        </w:rPr>
        <w:t>IRC</w:t>
      </w:r>
      <w:r w:rsidRPr="002F3898">
        <w:rPr>
          <w:rFonts w:ascii="Gill Sans MT" w:hAnsi="Gill Sans MT"/>
          <w:sz w:val="22"/>
        </w:rPr>
        <w:tab/>
      </w:r>
      <w:r w:rsidRPr="002F3898">
        <w:rPr>
          <w:rFonts w:ascii="Gill Sans MT" w:hAnsi="Gill Sans MT"/>
          <w:sz w:val="22"/>
        </w:rPr>
        <w:tab/>
        <w:t>International Rescue Committee</w:t>
      </w:r>
    </w:p>
    <w:p w:rsidR="002F3898" w:rsidRPr="002F3898" w:rsidRDefault="002F3898" w:rsidP="002F3898">
      <w:pPr>
        <w:rPr>
          <w:rFonts w:ascii="Gill Sans MT" w:hAnsi="Gill Sans MT"/>
          <w:sz w:val="22"/>
        </w:rPr>
      </w:pPr>
      <w:proofErr w:type="spellStart"/>
      <w:r w:rsidRPr="002F3898">
        <w:rPr>
          <w:rFonts w:ascii="Gill Sans MT" w:hAnsi="Gill Sans MT"/>
          <w:sz w:val="22"/>
        </w:rPr>
        <w:t>MoE</w:t>
      </w:r>
      <w:proofErr w:type="spellEnd"/>
      <w:r w:rsidRPr="002F3898">
        <w:rPr>
          <w:rFonts w:ascii="Gill Sans MT" w:hAnsi="Gill Sans MT"/>
          <w:sz w:val="22"/>
        </w:rPr>
        <w:tab/>
      </w:r>
      <w:r w:rsidRPr="002F3898">
        <w:rPr>
          <w:rFonts w:ascii="Gill Sans MT" w:hAnsi="Gill Sans MT"/>
          <w:sz w:val="22"/>
        </w:rPr>
        <w:tab/>
        <w:t>Ministry of Education</w:t>
      </w:r>
    </w:p>
    <w:p w:rsidR="002F3898" w:rsidRPr="002F3898" w:rsidRDefault="002F3898" w:rsidP="002F3898">
      <w:pPr>
        <w:rPr>
          <w:rFonts w:ascii="Gill Sans MT" w:hAnsi="Gill Sans MT"/>
          <w:sz w:val="22"/>
        </w:rPr>
      </w:pPr>
      <w:proofErr w:type="spellStart"/>
      <w:r w:rsidRPr="002F3898">
        <w:rPr>
          <w:rFonts w:ascii="Gill Sans MT" w:hAnsi="Gill Sans MT"/>
          <w:sz w:val="22"/>
        </w:rPr>
        <w:t>MoGSW</w:t>
      </w:r>
      <w:proofErr w:type="spellEnd"/>
      <w:r w:rsidRPr="002F3898">
        <w:rPr>
          <w:rFonts w:ascii="Gill Sans MT" w:hAnsi="Gill Sans MT"/>
          <w:sz w:val="22"/>
        </w:rPr>
        <w:tab/>
        <w:t>Ministry of Gender and Social Welfare</w:t>
      </w:r>
    </w:p>
    <w:p w:rsidR="002F3898" w:rsidRPr="002F3898" w:rsidRDefault="002F3898" w:rsidP="002F3898">
      <w:pPr>
        <w:rPr>
          <w:rFonts w:ascii="Gill Sans MT" w:hAnsi="Gill Sans MT"/>
          <w:sz w:val="22"/>
        </w:rPr>
      </w:pPr>
      <w:proofErr w:type="spellStart"/>
      <w:r w:rsidRPr="002F3898">
        <w:rPr>
          <w:rFonts w:ascii="Gill Sans MT" w:hAnsi="Gill Sans MT"/>
          <w:sz w:val="22"/>
        </w:rPr>
        <w:t>MoH</w:t>
      </w:r>
      <w:proofErr w:type="spellEnd"/>
      <w:r w:rsidRPr="002F3898">
        <w:rPr>
          <w:rFonts w:ascii="Gill Sans MT" w:hAnsi="Gill Sans MT"/>
          <w:sz w:val="22"/>
        </w:rPr>
        <w:tab/>
      </w:r>
      <w:r w:rsidRPr="002F3898">
        <w:rPr>
          <w:rFonts w:ascii="Gill Sans MT" w:hAnsi="Gill Sans MT"/>
          <w:sz w:val="22"/>
        </w:rPr>
        <w:tab/>
        <w:t>Ministry of Health</w:t>
      </w:r>
    </w:p>
    <w:p w:rsidR="002F3898" w:rsidRPr="002F3898" w:rsidRDefault="002F3898" w:rsidP="002F3898">
      <w:pPr>
        <w:rPr>
          <w:rFonts w:ascii="Gill Sans MT" w:hAnsi="Gill Sans MT"/>
          <w:sz w:val="22"/>
        </w:rPr>
      </w:pPr>
      <w:proofErr w:type="spellStart"/>
      <w:r w:rsidRPr="002F3898">
        <w:rPr>
          <w:rFonts w:ascii="Gill Sans MT" w:hAnsi="Gill Sans MT"/>
          <w:sz w:val="22"/>
        </w:rPr>
        <w:t>MoI</w:t>
      </w:r>
      <w:proofErr w:type="spellEnd"/>
      <w:r w:rsidRPr="002F3898">
        <w:rPr>
          <w:rFonts w:ascii="Gill Sans MT" w:hAnsi="Gill Sans MT"/>
          <w:sz w:val="22"/>
        </w:rPr>
        <w:tab/>
      </w:r>
      <w:r w:rsidRPr="002F3898">
        <w:rPr>
          <w:rFonts w:ascii="Gill Sans MT" w:hAnsi="Gill Sans MT"/>
          <w:sz w:val="22"/>
        </w:rPr>
        <w:tab/>
        <w:t>Ministry of Interior</w:t>
      </w:r>
    </w:p>
    <w:p w:rsidR="002F3898" w:rsidRPr="002F3898" w:rsidRDefault="002F3898" w:rsidP="002F3898">
      <w:pPr>
        <w:rPr>
          <w:rFonts w:ascii="Gill Sans MT" w:hAnsi="Gill Sans MT"/>
          <w:sz w:val="22"/>
        </w:rPr>
      </w:pPr>
      <w:proofErr w:type="spellStart"/>
      <w:r w:rsidRPr="002F3898">
        <w:rPr>
          <w:rFonts w:ascii="Gill Sans MT" w:hAnsi="Gill Sans MT"/>
          <w:sz w:val="22"/>
        </w:rPr>
        <w:t>MoLPSHRD</w:t>
      </w:r>
      <w:proofErr w:type="spellEnd"/>
      <w:r w:rsidRPr="002F3898">
        <w:rPr>
          <w:rFonts w:ascii="Gill Sans MT" w:hAnsi="Gill Sans MT"/>
          <w:sz w:val="22"/>
        </w:rPr>
        <w:tab/>
        <w:t>Ministry of Labour, Public Service &amp; Human Resource Development</w:t>
      </w:r>
    </w:p>
    <w:p w:rsidR="002F3898" w:rsidRPr="002F3898" w:rsidRDefault="002F3898" w:rsidP="002F3898">
      <w:pPr>
        <w:rPr>
          <w:rFonts w:ascii="Gill Sans MT" w:hAnsi="Gill Sans MT"/>
          <w:sz w:val="22"/>
        </w:rPr>
      </w:pPr>
      <w:proofErr w:type="spellStart"/>
      <w:r w:rsidRPr="002F3898">
        <w:rPr>
          <w:rFonts w:ascii="Gill Sans MT" w:hAnsi="Gill Sans MT"/>
          <w:sz w:val="22"/>
        </w:rPr>
        <w:t>MoU</w:t>
      </w:r>
      <w:proofErr w:type="spellEnd"/>
      <w:r w:rsidRPr="002F3898">
        <w:rPr>
          <w:rFonts w:ascii="Gill Sans MT" w:hAnsi="Gill Sans MT"/>
          <w:sz w:val="22"/>
        </w:rPr>
        <w:tab/>
      </w:r>
      <w:r w:rsidRPr="002F3898">
        <w:rPr>
          <w:rFonts w:ascii="Gill Sans MT" w:hAnsi="Gill Sans MT"/>
          <w:sz w:val="22"/>
        </w:rPr>
        <w:tab/>
        <w:t>Memorandum of Understanding</w:t>
      </w:r>
    </w:p>
    <w:p w:rsidR="002F3898" w:rsidRPr="002F3898" w:rsidRDefault="002F3898" w:rsidP="002F3898">
      <w:pPr>
        <w:rPr>
          <w:rFonts w:ascii="Gill Sans MT" w:hAnsi="Gill Sans MT"/>
          <w:sz w:val="22"/>
        </w:rPr>
      </w:pPr>
      <w:r w:rsidRPr="002F3898">
        <w:rPr>
          <w:rFonts w:ascii="Gill Sans MT" w:hAnsi="Gill Sans MT"/>
          <w:sz w:val="22"/>
        </w:rPr>
        <w:t>MRM</w:t>
      </w:r>
      <w:r w:rsidRPr="002F3898">
        <w:rPr>
          <w:rFonts w:ascii="Gill Sans MT" w:hAnsi="Gill Sans MT"/>
          <w:sz w:val="22"/>
        </w:rPr>
        <w:tab/>
      </w:r>
      <w:r w:rsidRPr="002F3898">
        <w:rPr>
          <w:rFonts w:ascii="Gill Sans MT" w:hAnsi="Gill Sans MT"/>
          <w:sz w:val="22"/>
        </w:rPr>
        <w:tab/>
        <w:t>Monitoring and Reporting Mechanism</w:t>
      </w:r>
    </w:p>
    <w:p w:rsidR="002F3898" w:rsidRPr="002F3898" w:rsidRDefault="002F3898" w:rsidP="002F3898">
      <w:pPr>
        <w:rPr>
          <w:rFonts w:ascii="Gill Sans MT" w:hAnsi="Gill Sans MT"/>
          <w:sz w:val="22"/>
        </w:rPr>
      </w:pPr>
      <w:r w:rsidRPr="002F3898">
        <w:rPr>
          <w:rFonts w:ascii="Gill Sans MT" w:hAnsi="Gill Sans MT"/>
          <w:sz w:val="22"/>
        </w:rPr>
        <w:t>INGO</w:t>
      </w:r>
      <w:r w:rsidRPr="002F3898">
        <w:rPr>
          <w:rFonts w:ascii="Gill Sans MT" w:hAnsi="Gill Sans MT"/>
          <w:sz w:val="22"/>
        </w:rPr>
        <w:tab/>
      </w:r>
      <w:r w:rsidRPr="002F3898">
        <w:rPr>
          <w:rFonts w:ascii="Gill Sans MT" w:hAnsi="Gill Sans MT"/>
          <w:sz w:val="22"/>
        </w:rPr>
        <w:tab/>
        <w:t>International Non-Government Organization</w:t>
      </w:r>
    </w:p>
    <w:p w:rsidR="002F3898" w:rsidRPr="002F3898" w:rsidRDefault="002F3898" w:rsidP="002F3898">
      <w:pPr>
        <w:rPr>
          <w:rFonts w:ascii="Gill Sans MT" w:hAnsi="Gill Sans MT"/>
          <w:sz w:val="22"/>
        </w:rPr>
      </w:pPr>
      <w:r w:rsidRPr="002F3898">
        <w:rPr>
          <w:rFonts w:ascii="Gill Sans MT" w:hAnsi="Gill Sans MT"/>
          <w:sz w:val="22"/>
        </w:rPr>
        <w:t>NGO</w:t>
      </w:r>
      <w:r w:rsidRPr="002F3898">
        <w:rPr>
          <w:rFonts w:ascii="Gill Sans MT" w:hAnsi="Gill Sans MT"/>
          <w:sz w:val="22"/>
        </w:rPr>
        <w:tab/>
      </w:r>
      <w:r w:rsidRPr="002F3898">
        <w:rPr>
          <w:rFonts w:ascii="Gill Sans MT" w:hAnsi="Gill Sans MT"/>
          <w:sz w:val="22"/>
        </w:rPr>
        <w:tab/>
        <w:t>Non-Government Organization</w:t>
      </w:r>
    </w:p>
    <w:p w:rsidR="002F3898" w:rsidRPr="002F3898" w:rsidRDefault="002F3898" w:rsidP="002F3898">
      <w:pPr>
        <w:rPr>
          <w:rFonts w:ascii="Gill Sans MT" w:hAnsi="Gill Sans MT"/>
          <w:sz w:val="22"/>
        </w:rPr>
      </w:pPr>
      <w:r w:rsidRPr="002F3898">
        <w:rPr>
          <w:rFonts w:ascii="Gill Sans MT" w:hAnsi="Gill Sans MT"/>
          <w:sz w:val="22"/>
        </w:rPr>
        <w:t>OCHA</w:t>
      </w:r>
      <w:r w:rsidRPr="002F3898">
        <w:rPr>
          <w:rFonts w:ascii="Gill Sans MT" w:hAnsi="Gill Sans MT"/>
          <w:sz w:val="22"/>
        </w:rPr>
        <w:tab/>
      </w:r>
      <w:r w:rsidRPr="002F3898">
        <w:rPr>
          <w:rFonts w:ascii="Gill Sans MT" w:hAnsi="Gill Sans MT"/>
          <w:sz w:val="22"/>
        </w:rPr>
        <w:tab/>
        <w:t xml:space="preserve">Office for the </w:t>
      </w:r>
      <w:proofErr w:type="spellStart"/>
      <w:r w:rsidRPr="002F3898">
        <w:rPr>
          <w:rFonts w:ascii="Gill Sans MT" w:hAnsi="Gill Sans MT"/>
          <w:sz w:val="22"/>
        </w:rPr>
        <w:t>CO-ordination</w:t>
      </w:r>
      <w:proofErr w:type="spellEnd"/>
      <w:r w:rsidRPr="002F3898">
        <w:rPr>
          <w:rFonts w:ascii="Gill Sans MT" w:hAnsi="Gill Sans MT"/>
          <w:sz w:val="22"/>
        </w:rPr>
        <w:t xml:space="preserve"> of Humanitarian Affairs</w:t>
      </w:r>
    </w:p>
    <w:p w:rsidR="002F3898" w:rsidRPr="002F3898" w:rsidRDefault="002F3898" w:rsidP="002F3898">
      <w:pPr>
        <w:rPr>
          <w:rFonts w:ascii="Gill Sans MT" w:hAnsi="Gill Sans MT"/>
          <w:sz w:val="22"/>
        </w:rPr>
      </w:pPr>
      <w:r w:rsidRPr="002F3898">
        <w:rPr>
          <w:rFonts w:ascii="Gill Sans MT" w:hAnsi="Gill Sans MT"/>
          <w:sz w:val="22"/>
        </w:rPr>
        <w:t>ILO</w:t>
      </w:r>
      <w:r w:rsidRPr="002F3898">
        <w:rPr>
          <w:rFonts w:ascii="Gill Sans MT" w:hAnsi="Gill Sans MT"/>
          <w:sz w:val="22"/>
        </w:rPr>
        <w:tab/>
      </w:r>
      <w:r w:rsidRPr="002F3898">
        <w:rPr>
          <w:rFonts w:ascii="Gill Sans MT" w:hAnsi="Gill Sans MT"/>
          <w:sz w:val="22"/>
        </w:rPr>
        <w:tab/>
        <w:t>International Labour Organization</w:t>
      </w:r>
    </w:p>
    <w:p w:rsidR="002F3898" w:rsidRPr="002F3898" w:rsidRDefault="002F3898" w:rsidP="002F3898">
      <w:pPr>
        <w:rPr>
          <w:rFonts w:ascii="Gill Sans MT" w:hAnsi="Gill Sans MT"/>
          <w:sz w:val="22"/>
        </w:rPr>
      </w:pPr>
      <w:r w:rsidRPr="002F3898">
        <w:rPr>
          <w:rFonts w:ascii="Gill Sans MT" w:hAnsi="Gill Sans MT"/>
          <w:sz w:val="22"/>
        </w:rPr>
        <w:t>IOM</w:t>
      </w:r>
      <w:r w:rsidRPr="002F3898">
        <w:rPr>
          <w:rFonts w:ascii="Gill Sans MT" w:hAnsi="Gill Sans MT"/>
          <w:sz w:val="22"/>
        </w:rPr>
        <w:tab/>
      </w:r>
      <w:r w:rsidRPr="002F3898">
        <w:rPr>
          <w:rFonts w:ascii="Gill Sans MT" w:hAnsi="Gill Sans MT"/>
          <w:sz w:val="22"/>
        </w:rPr>
        <w:tab/>
        <w:t xml:space="preserve">International Organization for Migration </w:t>
      </w:r>
    </w:p>
    <w:p w:rsidR="002F3898" w:rsidRPr="002F3898" w:rsidRDefault="002F3898" w:rsidP="002F3898">
      <w:pPr>
        <w:rPr>
          <w:rFonts w:ascii="Gill Sans MT" w:hAnsi="Gill Sans MT"/>
          <w:sz w:val="22"/>
        </w:rPr>
      </w:pPr>
      <w:r w:rsidRPr="002F3898">
        <w:rPr>
          <w:rFonts w:ascii="Gill Sans MT" w:hAnsi="Gill Sans MT"/>
          <w:sz w:val="22"/>
        </w:rPr>
        <w:t>LRA</w:t>
      </w:r>
      <w:r w:rsidRPr="002F3898">
        <w:rPr>
          <w:rFonts w:ascii="Gill Sans MT" w:hAnsi="Gill Sans MT"/>
          <w:sz w:val="22"/>
        </w:rPr>
        <w:tab/>
      </w:r>
      <w:r w:rsidRPr="002F3898">
        <w:rPr>
          <w:rFonts w:ascii="Gill Sans MT" w:hAnsi="Gill Sans MT"/>
          <w:sz w:val="22"/>
        </w:rPr>
        <w:tab/>
        <w:t>Lord’s Resistance Army</w:t>
      </w:r>
    </w:p>
    <w:p w:rsidR="002F3898" w:rsidRPr="002F3898" w:rsidRDefault="002F3898" w:rsidP="002F3898">
      <w:pPr>
        <w:rPr>
          <w:rFonts w:ascii="Gill Sans MT" w:hAnsi="Gill Sans MT"/>
          <w:sz w:val="22"/>
        </w:rPr>
      </w:pPr>
      <w:r w:rsidRPr="002F3898">
        <w:rPr>
          <w:rFonts w:ascii="Gill Sans MT" w:hAnsi="Gill Sans MT"/>
          <w:sz w:val="22"/>
        </w:rPr>
        <w:t>NRC</w:t>
      </w:r>
      <w:r w:rsidRPr="002F3898">
        <w:rPr>
          <w:rFonts w:ascii="Gill Sans MT" w:hAnsi="Gill Sans MT"/>
          <w:sz w:val="22"/>
        </w:rPr>
        <w:tab/>
      </w:r>
      <w:r w:rsidRPr="002F3898">
        <w:rPr>
          <w:rFonts w:ascii="Gill Sans MT" w:hAnsi="Gill Sans MT"/>
          <w:sz w:val="22"/>
        </w:rPr>
        <w:tab/>
        <w:t>Norwegian Refugee Council</w:t>
      </w:r>
    </w:p>
    <w:p w:rsidR="002F3898" w:rsidRPr="002F3898" w:rsidRDefault="002F3898" w:rsidP="002F3898">
      <w:pPr>
        <w:rPr>
          <w:rFonts w:ascii="Gill Sans MT" w:hAnsi="Gill Sans MT"/>
          <w:sz w:val="22"/>
        </w:rPr>
      </w:pPr>
      <w:r w:rsidRPr="002F3898">
        <w:rPr>
          <w:rFonts w:ascii="Gill Sans MT" w:hAnsi="Gill Sans MT"/>
          <w:sz w:val="22"/>
        </w:rPr>
        <w:t>SDG</w:t>
      </w:r>
      <w:r w:rsidRPr="002F3898">
        <w:rPr>
          <w:rFonts w:ascii="Gill Sans MT" w:hAnsi="Gill Sans MT"/>
          <w:sz w:val="22"/>
        </w:rPr>
        <w:tab/>
      </w:r>
      <w:r w:rsidRPr="002F3898">
        <w:rPr>
          <w:rFonts w:ascii="Gill Sans MT" w:hAnsi="Gill Sans MT"/>
          <w:sz w:val="22"/>
        </w:rPr>
        <w:tab/>
        <w:t>South Sudanese Pound</w:t>
      </w:r>
    </w:p>
    <w:p w:rsidR="002F3898" w:rsidRPr="002F3898" w:rsidRDefault="002F3898" w:rsidP="002F3898">
      <w:pPr>
        <w:rPr>
          <w:rFonts w:ascii="Gill Sans MT" w:hAnsi="Gill Sans MT"/>
          <w:sz w:val="22"/>
        </w:rPr>
      </w:pPr>
      <w:r w:rsidRPr="002F3898">
        <w:rPr>
          <w:rFonts w:ascii="Gill Sans MT" w:hAnsi="Gill Sans MT"/>
          <w:sz w:val="22"/>
        </w:rPr>
        <w:t>SPLA</w:t>
      </w:r>
      <w:r w:rsidRPr="002F3898">
        <w:rPr>
          <w:rFonts w:ascii="Gill Sans MT" w:hAnsi="Gill Sans MT"/>
          <w:sz w:val="22"/>
        </w:rPr>
        <w:tab/>
      </w:r>
      <w:r w:rsidRPr="002F3898">
        <w:rPr>
          <w:rFonts w:ascii="Gill Sans MT" w:hAnsi="Gill Sans MT"/>
          <w:sz w:val="22"/>
        </w:rPr>
        <w:tab/>
        <w:t>Sudan People’s Liberation Army</w:t>
      </w:r>
    </w:p>
    <w:p w:rsidR="002F3898" w:rsidRPr="002F3898" w:rsidRDefault="002F3898" w:rsidP="002F3898">
      <w:pPr>
        <w:rPr>
          <w:rFonts w:ascii="Gill Sans MT" w:hAnsi="Gill Sans MT"/>
          <w:sz w:val="22"/>
        </w:rPr>
      </w:pPr>
      <w:r w:rsidRPr="002F3898">
        <w:rPr>
          <w:rFonts w:ascii="Gill Sans MT" w:hAnsi="Gill Sans MT"/>
          <w:sz w:val="22"/>
        </w:rPr>
        <w:t>SPLM</w:t>
      </w:r>
      <w:r w:rsidRPr="002F3898">
        <w:rPr>
          <w:rFonts w:ascii="Gill Sans MT" w:hAnsi="Gill Sans MT"/>
          <w:sz w:val="22"/>
        </w:rPr>
        <w:tab/>
      </w:r>
      <w:r w:rsidRPr="002F3898">
        <w:rPr>
          <w:rFonts w:ascii="Gill Sans MT" w:hAnsi="Gill Sans MT"/>
          <w:sz w:val="22"/>
        </w:rPr>
        <w:tab/>
        <w:t>Sudan People’s Liberation Movement</w:t>
      </w:r>
    </w:p>
    <w:p w:rsidR="002F3898" w:rsidRPr="002F3898" w:rsidRDefault="002F3898" w:rsidP="002F3898">
      <w:pPr>
        <w:rPr>
          <w:rFonts w:ascii="Gill Sans MT" w:hAnsi="Gill Sans MT"/>
          <w:sz w:val="22"/>
        </w:rPr>
      </w:pPr>
      <w:r w:rsidRPr="002F3898">
        <w:rPr>
          <w:rFonts w:ascii="Gill Sans MT" w:hAnsi="Gill Sans MT"/>
          <w:sz w:val="22"/>
        </w:rPr>
        <w:t>SSHHS</w:t>
      </w:r>
      <w:r w:rsidRPr="002F3898">
        <w:rPr>
          <w:rFonts w:ascii="Gill Sans MT" w:hAnsi="Gill Sans MT"/>
          <w:sz w:val="22"/>
        </w:rPr>
        <w:tab/>
      </w:r>
      <w:r w:rsidRPr="002F3898">
        <w:rPr>
          <w:rFonts w:ascii="Gill Sans MT" w:hAnsi="Gill Sans MT"/>
          <w:sz w:val="22"/>
        </w:rPr>
        <w:tab/>
        <w:t>South Sudan Household Health Survey</w:t>
      </w:r>
    </w:p>
    <w:p w:rsidR="002F3898" w:rsidRPr="002F3898" w:rsidRDefault="002F3898" w:rsidP="002F3898">
      <w:pPr>
        <w:rPr>
          <w:rFonts w:ascii="Gill Sans MT" w:hAnsi="Gill Sans MT"/>
          <w:sz w:val="22"/>
        </w:rPr>
      </w:pPr>
      <w:r w:rsidRPr="002F3898">
        <w:rPr>
          <w:rFonts w:ascii="Gill Sans MT" w:hAnsi="Gill Sans MT"/>
          <w:sz w:val="22"/>
        </w:rPr>
        <w:t>UN</w:t>
      </w:r>
      <w:r w:rsidRPr="002F3898">
        <w:rPr>
          <w:rFonts w:ascii="Gill Sans MT" w:hAnsi="Gill Sans MT"/>
          <w:sz w:val="22"/>
        </w:rPr>
        <w:tab/>
      </w:r>
      <w:r w:rsidRPr="002F3898">
        <w:rPr>
          <w:rFonts w:ascii="Gill Sans MT" w:hAnsi="Gill Sans MT"/>
          <w:sz w:val="22"/>
        </w:rPr>
        <w:tab/>
        <w:t>United Nations</w:t>
      </w:r>
    </w:p>
    <w:p w:rsidR="002F3898" w:rsidRPr="002F3898" w:rsidRDefault="002F3898" w:rsidP="002F3898">
      <w:pPr>
        <w:rPr>
          <w:rFonts w:ascii="Gill Sans MT" w:hAnsi="Gill Sans MT"/>
          <w:sz w:val="22"/>
        </w:rPr>
      </w:pPr>
      <w:r w:rsidRPr="002F3898">
        <w:rPr>
          <w:rFonts w:ascii="Gill Sans MT" w:hAnsi="Gill Sans MT"/>
          <w:sz w:val="22"/>
        </w:rPr>
        <w:t>UNAIDS</w:t>
      </w:r>
      <w:r w:rsidRPr="002F3898">
        <w:rPr>
          <w:rFonts w:ascii="Gill Sans MT" w:hAnsi="Gill Sans MT"/>
          <w:sz w:val="22"/>
        </w:rPr>
        <w:tab/>
        <w:t xml:space="preserve">United Nations </w:t>
      </w:r>
    </w:p>
    <w:p w:rsidR="002F3898" w:rsidRPr="002F3898" w:rsidRDefault="002F3898" w:rsidP="002F3898">
      <w:pPr>
        <w:rPr>
          <w:rFonts w:ascii="Gill Sans MT" w:hAnsi="Gill Sans MT"/>
          <w:sz w:val="22"/>
        </w:rPr>
      </w:pPr>
      <w:r w:rsidRPr="002F3898">
        <w:rPr>
          <w:rFonts w:ascii="Gill Sans MT" w:hAnsi="Gill Sans MT"/>
          <w:sz w:val="22"/>
        </w:rPr>
        <w:t>UNCRC</w:t>
      </w:r>
      <w:r w:rsidRPr="002F3898">
        <w:rPr>
          <w:rFonts w:ascii="Gill Sans MT" w:hAnsi="Gill Sans MT"/>
          <w:sz w:val="22"/>
        </w:rPr>
        <w:tab/>
        <w:t>United Nations Convention on the Rights of the Child</w:t>
      </w:r>
    </w:p>
    <w:p w:rsidR="002F3898" w:rsidRPr="002F3898" w:rsidRDefault="002F3898" w:rsidP="002F3898">
      <w:pPr>
        <w:rPr>
          <w:rFonts w:ascii="Gill Sans MT" w:hAnsi="Gill Sans MT"/>
          <w:sz w:val="22"/>
        </w:rPr>
      </w:pPr>
      <w:r w:rsidRPr="002F3898">
        <w:rPr>
          <w:rFonts w:ascii="Gill Sans MT" w:hAnsi="Gill Sans MT"/>
          <w:sz w:val="22"/>
        </w:rPr>
        <w:t>UNDP</w:t>
      </w:r>
      <w:r w:rsidRPr="002F3898">
        <w:rPr>
          <w:rFonts w:ascii="Gill Sans MT" w:hAnsi="Gill Sans MT"/>
          <w:sz w:val="22"/>
        </w:rPr>
        <w:tab/>
      </w:r>
      <w:r w:rsidRPr="002F3898">
        <w:rPr>
          <w:rFonts w:ascii="Gill Sans MT" w:hAnsi="Gill Sans MT"/>
          <w:sz w:val="22"/>
        </w:rPr>
        <w:tab/>
        <w:t>United Nations Development Program</w:t>
      </w:r>
    </w:p>
    <w:p w:rsidR="002F3898" w:rsidRPr="002F3898" w:rsidRDefault="002F3898" w:rsidP="002F3898">
      <w:pPr>
        <w:rPr>
          <w:rFonts w:ascii="Gill Sans MT" w:hAnsi="Gill Sans MT"/>
          <w:sz w:val="22"/>
        </w:rPr>
      </w:pPr>
      <w:r w:rsidRPr="002F3898">
        <w:rPr>
          <w:rFonts w:ascii="Gill Sans MT" w:hAnsi="Gill Sans MT"/>
          <w:sz w:val="22"/>
        </w:rPr>
        <w:t>UNFPA</w:t>
      </w:r>
      <w:r w:rsidRPr="002F3898">
        <w:rPr>
          <w:rFonts w:ascii="Gill Sans MT" w:hAnsi="Gill Sans MT"/>
          <w:sz w:val="22"/>
        </w:rPr>
        <w:tab/>
      </w:r>
      <w:r w:rsidRPr="002F3898">
        <w:rPr>
          <w:rFonts w:ascii="Gill Sans MT" w:hAnsi="Gill Sans MT"/>
          <w:sz w:val="22"/>
        </w:rPr>
        <w:tab/>
        <w:t>United Nations Population Fund</w:t>
      </w:r>
    </w:p>
    <w:p w:rsidR="002F3898" w:rsidRPr="002F3898" w:rsidRDefault="002F3898" w:rsidP="002F3898">
      <w:pPr>
        <w:rPr>
          <w:rFonts w:ascii="Gill Sans MT" w:hAnsi="Gill Sans MT"/>
          <w:sz w:val="22"/>
        </w:rPr>
      </w:pPr>
      <w:r w:rsidRPr="002F3898">
        <w:rPr>
          <w:rFonts w:ascii="Gill Sans MT" w:hAnsi="Gill Sans MT"/>
          <w:sz w:val="22"/>
        </w:rPr>
        <w:t>UNHCR</w:t>
      </w:r>
      <w:r w:rsidRPr="002F3898">
        <w:rPr>
          <w:rFonts w:ascii="Gill Sans MT" w:hAnsi="Gill Sans MT"/>
          <w:sz w:val="22"/>
        </w:rPr>
        <w:tab/>
        <w:t>United Nations High Commissioner’s Refugee Commission</w:t>
      </w:r>
    </w:p>
    <w:p w:rsidR="002F3898" w:rsidRPr="002F3898" w:rsidRDefault="002F3898" w:rsidP="002F3898">
      <w:pPr>
        <w:rPr>
          <w:rFonts w:ascii="Gill Sans MT" w:hAnsi="Gill Sans MT"/>
          <w:sz w:val="22"/>
        </w:rPr>
      </w:pPr>
      <w:r w:rsidRPr="002F3898">
        <w:rPr>
          <w:rFonts w:ascii="Gill Sans MT" w:hAnsi="Gill Sans MT"/>
          <w:sz w:val="22"/>
        </w:rPr>
        <w:t>UNICEF</w:t>
      </w:r>
      <w:r w:rsidRPr="002F3898">
        <w:rPr>
          <w:rFonts w:ascii="Gill Sans MT" w:hAnsi="Gill Sans MT"/>
          <w:sz w:val="22"/>
        </w:rPr>
        <w:tab/>
        <w:t>United Children’s Fund</w:t>
      </w:r>
    </w:p>
    <w:p w:rsidR="002F3898" w:rsidRPr="002F3898" w:rsidRDefault="002F3898" w:rsidP="002F3898">
      <w:pPr>
        <w:rPr>
          <w:rFonts w:ascii="Gill Sans MT" w:hAnsi="Gill Sans MT"/>
          <w:sz w:val="22"/>
        </w:rPr>
      </w:pPr>
      <w:r w:rsidRPr="002F3898">
        <w:rPr>
          <w:rFonts w:ascii="Gill Sans MT" w:hAnsi="Gill Sans MT"/>
          <w:sz w:val="22"/>
        </w:rPr>
        <w:t>UNMAS</w:t>
      </w:r>
      <w:r w:rsidRPr="002F3898">
        <w:rPr>
          <w:rFonts w:ascii="Gill Sans MT" w:hAnsi="Gill Sans MT"/>
          <w:sz w:val="22"/>
        </w:rPr>
        <w:tab/>
        <w:t>United Nations Mine Action Service</w:t>
      </w:r>
    </w:p>
    <w:p w:rsidR="002F3898" w:rsidRPr="002F3898" w:rsidRDefault="002F3898" w:rsidP="002F3898">
      <w:pPr>
        <w:rPr>
          <w:rFonts w:ascii="Gill Sans MT" w:hAnsi="Gill Sans MT"/>
          <w:sz w:val="22"/>
        </w:rPr>
      </w:pPr>
      <w:r w:rsidRPr="002F3898">
        <w:rPr>
          <w:rFonts w:ascii="Gill Sans MT" w:hAnsi="Gill Sans MT"/>
          <w:sz w:val="22"/>
        </w:rPr>
        <w:t>US</w:t>
      </w:r>
      <w:r w:rsidRPr="002F3898">
        <w:rPr>
          <w:rFonts w:ascii="Gill Sans MT" w:hAnsi="Gill Sans MT"/>
          <w:sz w:val="22"/>
        </w:rPr>
        <w:tab/>
      </w:r>
      <w:r w:rsidRPr="002F3898">
        <w:rPr>
          <w:rFonts w:ascii="Gill Sans MT" w:hAnsi="Gill Sans MT"/>
          <w:sz w:val="22"/>
        </w:rPr>
        <w:tab/>
        <w:t>United States</w:t>
      </w:r>
    </w:p>
    <w:p w:rsidR="002F3898" w:rsidRPr="002F3898" w:rsidRDefault="002F3898" w:rsidP="002F3898">
      <w:pPr>
        <w:rPr>
          <w:rFonts w:ascii="Gill Sans MT" w:hAnsi="Gill Sans MT"/>
          <w:sz w:val="22"/>
        </w:rPr>
      </w:pPr>
      <w:proofErr w:type="gramStart"/>
      <w:r w:rsidRPr="002F3898">
        <w:rPr>
          <w:rFonts w:ascii="Gill Sans MT" w:hAnsi="Gill Sans MT"/>
          <w:sz w:val="22"/>
        </w:rPr>
        <w:t>WHO</w:t>
      </w:r>
      <w:proofErr w:type="gramEnd"/>
      <w:r w:rsidRPr="002F3898">
        <w:rPr>
          <w:rFonts w:ascii="Gill Sans MT" w:hAnsi="Gill Sans MT"/>
          <w:sz w:val="22"/>
        </w:rPr>
        <w:tab/>
      </w:r>
      <w:r w:rsidRPr="002F3898">
        <w:rPr>
          <w:rFonts w:ascii="Gill Sans MT" w:hAnsi="Gill Sans MT"/>
          <w:sz w:val="22"/>
        </w:rPr>
        <w:tab/>
        <w:t>World Health Organization</w:t>
      </w:r>
    </w:p>
    <w:p w:rsidR="002F3898" w:rsidRPr="002F3898" w:rsidRDefault="002F3898" w:rsidP="002F3898">
      <w:pPr>
        <w:rPr>
          <w:rFonts w:ascii="Gill Sans MT" w:hAnsi="Gill Sans MT"/>
          <w:sz w:val="22"/>
        </w:rPr>
      </w:pPr>
      <w:r w:rsidRPr="002F3898">
        <w:rPr>
          <w:rFonts w:ascii="Gill Sans MT" w:hAnsi="Gill Sans MT"/>
          <w:sz w:val="22"/>
        </w:rPr>
        <w:t>WFP</w:t>
      </w:r>
      <w:r w:rsidRPr="002F3898">
        <w:rPr>
          <w:rFonts w:ascii="Gill Sans MT" w:hAnsi="Gill Sans MT"/>
          <w:sz w:val="22"/>
        </w:rPr>
        <w:tab/>
      </w:r>
      <w:r w:rsidRPr="002F3898">
        <w:rPr>
          <w:rFonts w:ascii="Gill Sans MT" w:hAnsi="Gill Sans MT"/>
          <w:sz w:val="22"/>
        </w:rPr>
        <w:tab/>
        <w:t>World Food Programme</w:t>
      </w:r>
    </w:p>
    <w:p w:rsidR="001A2C0E" w:rsidRDefault="001A2C0E">
      <w:pPr>
        <w:rPr>
          <w:rFonts w:ascii="Gill Sans MT" w:hAnsi="Gill Sans MT"/>
          <w:sz w:val="22"/>
          <w:szCs w:val="22"/>
        </w:rPr>
      </w:pPr>
      <w:r>
        <w:rPr>
          <w:rFonts w:ascii="Gill Sans MT" w:hAnsi="Gill Sans MT"/>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8"/>
      </w:tblGrid>
      <w:tr w:rsidR="000D20F2" w:rsidTr="008543DD">
        <w:tc>
          <w:tcPr>
            <w:tcW w:w="9818" w:type="dxa"/>
            <w:shd w:val="clear" w:color="auto" w:fill="92CDDC" w:themeFill="accent5" w:themeFillTint="99"/>
            <w:vAlign w:val="center"/>
          </w:tcPr>
          <w:p w:rsidR="000D20F2" w:rsidRPr="0083637E" w:rsidRDefault="000D20F2" w:rsidP="008543DD">
            <w:pPr>
              <w:spacing w:before="120" w:after="120"/>
              <w:jc w:val="center"/>
              <w:rPr>
                <w:rFonts w:ascii="Gill Sans MT" w:hAnsi="Gill Sans MT"/>
                <w:b/>
              </w:rPr>
            </w:pPr>
            <w:r>
              <w:rPr>
                <w:rFonts w:ascii="Gill Sans MT" w:hAnsi="Gill Sans MT"/>
                <w:b/>
                <w:sz w:val="22"/>
              </w:rPr>
              <w:lastRenderedPageBreak/>
              <w:t xml:space="preserve">Annex III: </w:t>
            </w:r>
            <w:r w:rsidRPr="0083637E">
              <w:rPr>
                <w:rFonts w:ascii="Gill Sans MT" w:hAnsi="Gill Sans MT"/>
                <w:b/>
                <w:sz w:val="22"/>
              </w:rPr>
              <w:t>Chronology of Events</w:t>
            </w:r>
          </w:p>
        </w:tc>
      </w:tr>
    </w:tbl>
    <w:p w:rsidR="000D20F2" w:rsidRDefault="000D20F2" w:rsidP="000D20F2">
      <w:pPr>
        <w:rPr>
          <w:rFonts w:ascii="Gill Sans MT" w:hAnsi="Gill Sans MT"/>
          <w:sz w:val="22"/>
        </w:rPr>
      </w:pPr>
    </w:p>
    <w:p w:rsidR="000D20F2" w:rsidRDefault="000D20F2" w:rsidP="000D20F2">
      <w:pPr>
        <w:rPr>
          <w:rFonts w:ascii="Gill Sans MT" w:hAnsi="Gill Sans MT"/>
          <w:sz w:val="22"/>
        </w:rPr>
      </w:pPr>
    </w:p>
    <w:tbl>
      <w:tblPr>
        <w:tblStyle w:val="TableGrid"/>
        <w:tblW w:w="9747" w:type="dxa"/>
        <w:tblLook w:val="04A0" w:firstRow="1" w:lastRow="0" w:firstColumn="1" w:lastColumn="0" w:noHBand="0" w:noVBand="1"/>
      </w:tblPr>
      <w:tblGrid>
        <w:gridCol w:w="1655"/>
        <w:gridCol w:w="8092"/>
      </w:tblGrid>
      <w:tr w:rsidR="000D20F2" w:rsidRPr="0083637E" w:rsidTr="008543DD">
        <w:trPr>
          <w:tblHeader/>
        </w:trPr>
        <w:tc>
          <w:tcPr>
            <w:tcW w:w="1655" w:type="dxa"/>
            <w:shd w:val="clear" w:color="auto" w:fill="548DD4" w:themeFill="text2" w:themeFillTint="99"/>
            <w:vAlign w:val="center"/>
          </w:tcPr>
          <w:p w:rsidR="000D20F2" w:rsidRPr="0083637E" w:rsidRDefault="000D20F2" w:rsidP="008543DD">
            <w:pPr>
              <w:spacing w:before="120" w:after="120"/>
              <w:jc w:val="center"/>
              <w:rPr>
                <w:rFonts w:ascii="Gill Sans MT" w:hAnsi="Gill Sans MT"/>
                <w:b/>
                <w:szCs w:val="20"/>
                <w:lang w:eastAsia="en-AU"/>
              </w:rPr>
            </w:pPr>
            <w:r w:rsidRPr="0083637E">
              <w:rPr>
                <w:rFonts w:ascii="Gill Sans MT" w:hAnsi="Gill Sans MT"/>
                <w:b/>
                <w:sz w:val="22"/>
                <w:szCs w:val="20"/>
                <w:lang w:eastAsia="en-AU"/>
              </w:rPr>
              <w:t>DATE</w:t>
            </w:r>
          </w:p>
        </w:tc>
        <w:tc>
          <w:tcPr>
            <w:tcW w:w="8092" w:type="dxa"/>
            <w:shd w:val="clear" w:color="auto" w:fill="548DD4" w:themeFill="text2" w:themeFillTint="99"/>
            <w:vAlign w:val="center"/>
          </w:tcPr>
          <w:p w:rsidR="000D20F2" w:rsidRPr="0083637E" w:rsidRDefault="000D20F2" w:rsidP="008543DD">
            <w:pPr>
              <w:spacing w:before="120" w:after="120"/>
              <w:jc w:val="center"/>
              <w:rPr>
                <w:rFonts w:ascii="Gill Sans MT" w:hAnsi="Gill Sans MT"/>
                <w:b/>
                <w:szCs w:val="20"/>
                <w:lang w:eastAsia="en-AU"/>
              </w:rPr>
            </w:pPr>
            <w:r w:rsidRPr="0083637E">
              <w:rPr>
                <w:rFonts w:ascii="Gill Sans MT" w:hAnsi="Gill Sans MT"/>
                <w:b/>
                <w:sz w:val="22"/>
                <w:szCs w:val="20"/>
                <w:lang w:eastAsia="en-AU"/>
              </w:rPr>
              <w:t>EVENT</w:t>
            </w:r>
          </w:p>
        </w:tc>
      </w:tr>
      <w:tr w:rsidR="000D20F2" w:rsidRPr="0083637E" w:rsidTr="008543DD">
        <w:tc>
          <w:tcPr>
            <w:tcW w:w="1655" w:type="dxa"/>
            <w:shd w:val="clear" w:color="auto" w:fill="auto"/>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1899-1955</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South Sudan is part of Anglo-Egyptian Sudan, under joint British-Egyptian rule.</w:t>
            </w:r>
          </w:p>
        </w:tc>
      </w:tr>
      <w:tr w:rsidR="000D20F2" w:rsidRPr="0083637E" w:rsidTr="008543DD">
        <w:tc>
          <w:tcPr>
            <w:tcW w:w="1655" w:type="dxa"/>
            <w:shd w:val="clear" w:color="auto" w:fill="auto"/>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1956</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Sudan gains independence from joint British-Egyptian rule</w:t>
            </w:r>
            <w:r w:rsidRPr="0083637E">
              <w:rPr>
                <w:rFonts w:ascii="Gill Sans MT" w:hAnsi="Gill Sans MT"/>
                <w:sz w:val="20"/>
                <w:szCs w:val="20"/>
                <w:lang w:eastAsia="en-AU"/>
              </w:rPr>
              <w:t>.</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b/>
                <w:sz w:val="20"/>
                <w:szCs w:val="20"/>
                <w:lang w:eastAsia="en-AU"/>
              </w:rPr>
            </w:pPr>
            <w:r w:rsidRPr="0083637E">
              <w:rPr>
                <w:rFonts w:ascii="Gill Sans MT" w:hAnsi="Gill Sans MT"/>
                <w:b/>
                <w:sz w:val="20"/>
                <w:szCs w:val="20"/>
                <w:lang w:eastAsia="en-AU"/>
              </w:rPr>
              <w:t>First Civil War</w:t>
            </w:r>
          </w:p>
        </w:tc>
      </w:tr>
      <w:tr w:rsidR="000D20F2" w:rsidRPr="0083637E" w:rsidTr="008543DD">
        <w:tc>
          <w:tcPr>
            <w:tcW w:w="1655" w:type="dxa"/>
          </w:tcPr>
          <w:p w:rsidR="000D20F2" w:rsidRPr="0083637E" w:rsidRDefault="000D20F2" w:rsidP="008543DD">
            <w:pPr>
              <w:rPr>
                <w:rFonts w:ascii="Gill Sans MT" w:hAnsi="Gill Sans MT"/>
                <w:b/>
                <w:sz w:val="20"/>
                <w:szCs w:val="20"/>
                <w:lang w:eastAsia="en-AU"/>
              </w:rPr>
            </w:pPr>
            <w:r w:rsidRPr="0083637E">
              <w:rPr>
                <w:rFonts w:ascii="Gill Sans MT" w:hAnsi="Gill Sans MT"/>
                <w:b/>
                <w:sz w:val="20"/>
                <w:szCs w:val="20"/>
                <w:lang w:eastAsia="en-AU"/>
              </w:rPr>
              <w:t>1962</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Civil war led by the southern separatist Anya </w:t>
            </w:r>
            <w:proofErr w:type="spellStart"/>
            <w:r w:rsidRPr="00EE335B">
              <w:rPr>
                <w:rFonts w:ascii="Gill Sans MT" w:hAnsi="Gill Sans MT"/>
                <w:sz w:val="20"/>
                <w:szCs w:val="20"/>
                <w:lang w:eastAsia="en-AU"/>
              </w:rPr>
              <w:t>Nya</w:t>
            </w:r>
            <w:proofErr w:type="spellEnd"/>
            <w:r w:rsidRPr="00EE335B">
              <w:rPr>
                <w:rFonts w:ascii="Gill Sans MT" w:hAnsi="Gill Sans MT"/>
                <w:sz w:val="20"/>
                <w:szCs w:val="20"/>
                <w:lang w:eastAsia="en-AU"/>
              </w:rPr>
              <w:t xml:space="preserve"> movement begins with north.</w:t>
            </w:r>
          </w:p>
        </w:tc>
      </w:tr>
      <w:tr w:rsidR="000D20F2" w:rsidRPr="0083637E" w:rsidTr="008543DD">
        <w:tc>
          <w:tcPr>
            <w:tcW w:w="1655" w:type="dxa"/>
          </w:tcPr>
          <w:p w:rsidR="000D20F2" w:rsidRPr="0083637E" w:rsidRDefault="000D20F2" w:rsidP="008543DD">
            <w:pPr>
              <w:rPr>
                <w:rFonts w:ascii="Gill Sans MT" w:hAnsi="Gill Sans MT"/>
                <w:b/>
                <w:sz w:val="20"/>
                <w:szCs w:val="20"/>
                <w:lang w:eastAsia="en-AU"/>
              </w:rPr>
            </w:pPr>
            <w:r w:rsidRPr="0083637E">
              <w:rPr>
                <w:rFonts w:ascii="Gill Sans MT" w:hAnsi="Gill Sans MT"/>
                <w:b/>
                <w:sz w:val="20"/>
                <w:szCs w:val="20"/>
                <w:lang w:eastAsia="en-AU"/>
              </w:rPr>
              <w:t>1969</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Group of socialist and communist Sudanese military officers led by Col </w:t>
            </w:r>
            <w:proofErr w:type="spellStart"/>
            <w:r w:rsidRPr="00EE335B">
              <w:rPr>
                <w:rFonts w:ascii="Gill Sans MT" w:hAnsi="Gill Sans MT"/>
                <w:sz w:val="20"/>
                <w:szCs w:val="20"/>
                <w:lang w:eastAsia="en-AU"/>
              </w:rPr>
              <w:t>Jaafar</w:t>
            </w:r>
            <w:proofErr w:type="spellEnd"/>
            <w:r w:rsidRPr="00EE335B">
              <w:rPr>
                <w:rFonts w:ascii="Gill Sans MT" w:hAnsi="Gill Sans MT"/>
                <w:sz w:val="20"/>
                <w:szCs w:val="20"/>
                <w:lang w:eastAsia="en-AU"/>
              </w:rPr>
              <w:t xml:space="preserve"> Muhammad </w:t>
            </w:r>
            <w:proofErr w:type="spellStart"/>
            <w:r w:rsidRPr="00EE335B">
              <w:rPr>
                <w:rFonts w:ascii="Gill Sans MT" w:hAnsi="Gill Sans MT"/>
                <w:sz w:val="20"/>
                <w:szCs w:val="20"/>
                <w:lang w:eastAsia="en-AU"/>
              </w:rPr>
              <w:t>Numeiri</w:t>
            </w:r>
            <w:proofErr w:type="spellEnd"/>
            <w:r w:rsidRPr="00EE335B">
              <w:rPr>
                <w:rFonts w:ascii="Gill Sans MT" w:hAnsi="Gill Sans MT"/>
                <w:sz w:val="20"/>
                <w:szCs w:val="20"/>
                <w:lang w:eastAsia="en-AU"/>
              </w:rPr>
              <w:t xml:space="preserve"> seizes power; Col </w:t>
            </w:r>
            <w:proofErr w:type="spellStart"/>
            <w:r w:rsidRPr="00EE335B">
              <w:rPr>
                <w:rFonts w:ascii="Gill Sans MT" w:hAnsi="Gill Sans MT"/>
                <w:sz w:val="20"/>
                <w:szCs w:val="20"/>
                <w:lang w:eastAsia="en-AU"/>
              </w:rPr>
              <w:t>Numeiri</w:t>
            </w:r>
            <w:proofErr w:type="spellEnd"/>
            <w:r w:rsidRPr="00EE335B">
              <w:rPr>
                <w:rFonts w:ascii="Gill Sans MT" w:hAnsi="Gill Sans MT"/>
                <w:sz w:val="20"/>
                <w:szCs w:val="20"/>
                <w:lang w:eastAsia="en-AU"/>
              </w:rPr>
              <w:t xml:space="preserve"> outlines policy of autonomy for south.</w:t>
            </w:r>
          </w:p>
        </w:tc>
      </w:tr>
      <w:tr w:rsidR="000D20F2" w:rsidRPr="0083637E" w:rsidTr="008543DD">
        <w:tc>
          <w:tcPr>
            <w:tcW w:w="1655" w:type="dxa"/>
          </w:tcPr>
          <w:p w:rsidR="000D20F2" w:rsidRPr="0083637E" w:rsidRDefault="000D20F2" w:rsidP="008543DD">
            <w:pPr>
              <w:rPr>
                <w:rFonts w:ascii="Gill Sans MT" w:hAnsi="Gill Sans MT"/>
                <w:b/>
                <w:sz w:val="20"/>
                <w:szCs w:val="20"/>
                <w:lang w:eastAsia="en-AU"/>
              </w:rPr>
            </w:pPr>
            <w:r w:rsidRPr="0083637E">
              <w:rPr>
                <w:rFonts w:ascii="Gill Sans MT" w:hAnsi="Gill Sans MT"/>
                <w:b/>
                <w:sz w:val="20"/>
                <w:szCs w:val="20"/>
                <w:lang w:eastAsia="en-AU"/>
              </w:rPr>
              <w:t>1972</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Government of Sudanese President </w:t>
            </w:r>
            <w:proofErr w:type="spellStart"/>
            <w:r w:rsidRPr="00EE335B">
              <w:rPr>
                <w:rFonts w:ascii="Gill Sans MT" w:hAnsi="Gill Sans MT"/>
                <w:sz w:val="20"/>
                <w:szCs w:val="20"/>
                <w:lang w:eastAsia="en-AU"/>
              </w:rPr>
              <w:t>Jaafar</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Numeiri</w:t>
            </w:r>
            <w:proofErr w:type="spellEnd"/>
            <w:r w:rsidRPr="00EE335B">
              <w:rPr>
                <w:rFonts w:ascii="Gill Sans MT" w:hAnsi="Gill Sans MT"/>
                <w:sz w:val="20"/>
                <w:szCs w:val="20"/>
                <w:lang w:eastAsia="en-AU"/>
              </w:rPr>
              <w:t xml:space="preserve"> concedes a measure of autonomy for southern Sudan in a peace agreement signed in Addis Ababa.</w:t>
            </w:r>
          </w:p>
        </w:tc>
      </w:tr>
      <w:tr w:rsidR="000D20F2" w:rsidRPr="0083637E" w:rsidTr="008543DD">
        <w:tc>
          <w:tcPr>
            <w:tcW w:w="1655" w:type="dxa"/>
          </w:tcPr>
          <w:p w:rsidR="000D20F2" w:rsidRPr="0083637E" w:rsidRDefault="000D20F2" w:rsidP="008543DD">
            <w:pPr>
              <w:rPr>
                <w:rFonts w:ascii="Gill Sans MT" w:hAnsi="Gill Sans MT"/>
                <w:b/>
                <w:sz w:val="20"/>
                <w:szCs w:val="20"/>
                <w:lang w:eastAsia="en-AU"/>
              </w:rPr>
            </w:pPr>
            <w:r w:rsidRPr="0083637E">
              <w:rPr>
                <w:rFonts w:ascii="Gill Sans MT" w:hAnsi="Gill Sans MT"/>
                <w:b/>
                <w:bCs/>
                <w:sz w:val="20"/>
                <w:szCs w:val="20"/>
                <w:lang w:eastAsia="en-AU"/>
              </w:rPr>
              <w:t>1972</w:t>
            </w:r>
            <w:r w:rsidRPr="00EE335B">
              <w:rPr>
                <w:rFonts w:ascii="Gill Sans MT" w:hAnsi="Gill Sans MT"/>
                <w:sz w:val="20"/>
                <w:szCs w:val="20"/>
                <w:lang w:eastAsia="en-AU"/>
              </w:rPr>
              <w:t xml:space="preserve"> - </w:t>
            </w:r>
            <w:r w:rsidRPr="0083637E">
              <w:rPr>
                <w:rFonts w:ascii="Gill Sans MT" w:hAnsi="Gill Sans MT"/>
                <w:b/>
                <w:bCs/>
                <w:sz w:val="20"/>
                <w:szCs w:val="20"/>
                <w:lang w:eastAsia="en-AU"/>
              </w:rPr>
              <w:t>1978</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Oil discovered in Unity State in southern Sudan.</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Second Civil War</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1983</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Fighting breaks out again between north and south Sudan, under leadership of John </w:t>
            </w:r>
            <w:proofErr w:type="spellStart"/>
            <w:r w:rsidRPr="00EE335B">
              <w:rPr>
                <w:rFonts w:ascii="Gill Sans MT" w:hAnsi="Gill Sans MT"/>
                <w:sz w:val="20"/>
                <w:szCs w:val="20"/>
                <w:lang w:eastAsia="en-AU"/>
              </w:rPr>
              <w:t>Garang's</w:t>
            </w:r>
            <w:proofErr w:type="spellEnd"/>
            <w:r w:rsidRPr="00EE335B">
              <w:rPr>
                <w:rFonts w:ascii="Gill Sans MT" w:hAnsi="Gill Sans MT"/>
                <w:sz w:val="20"/>
                <w:szCs w:val="20"/>
                <w:lang w:eastAsia="en-AU"/>
              </w:rPr>
              <w:t xml:space="preserve"> Sudanese People's Liberation Movement (SPLM), after Sudanese President </w:t>
            </w:r>
            <w:proofErr w:type="spellStart"/>
            <w:r w:rsidRPr="00EE335B">
              <w:rPr>
                <w:rFonts w:ascii="Gill Sans MT" w:hAnsi="Gill Sans MT"/>
                <w:sz w:val="20"/>
                <w:szCs w:val="20"/>
                <w:lang w:eastAsia="en-AU"/>
              </w:rPr>
              <w:t>Jaafar</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Numeiri</w:t>
            </w:r>
            <w:proofErr w:type="spellEnd"/>
            <w:r w:rsidRPr="00EE335B">
              <w:rPr>
                <w:rFonts w:ascii="Gill Sans MT" w:hAnsi="Gill Sans MT"/>
                <w:sz w:val="20"/>
                <w:szCs w:val="20"/>
                <w:lang w:eastAsia="en-AU"/>
              </w:rPr>
              <w:t xml:space="preserve"> abolishes South Sudan's autonomy.</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1988</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Democratic Unionist Party - part of Sudan's ruling coalition government - drafts cease-fire agreement with the SPLM, but it is not implemented.</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1989</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Military seizes power in Sudan.</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2001</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Sudanese Islamist leader Hassan Al-</w:t>
            </w:r>
            <w:proofErr w:type="spellStart"/>
            <w:r w:rsidRPr="00EE335B">
              <w:rPr>
                <w:rFonts w:ascii="Gill Sans MT" w:hAnsi="Gill Sans MT"/>
                <w:sz w:val="20"/>
                <w:szCs w:val="20"/>
                <w:lang w:eastAsia="en-AU"/>
              </w:rPr>
              <w:t>Turabi's</w:t>
            </w:r>
            <w:proofErr w:type="spellEnd"/>
            <w:r w:rsidRPr="00EE335B">
              <w:rPr>
                <w:rFonts w:ascii="Gill Sans MT" w:hAnsi="Gill Sans MT"/>
                <w:sz w:val="20"/>
                <w:szCs w:val="20"/>
                <w:lang w:eastAsia="en-AU"/>
              </w:rPr>
              <w:t xml:space="preserve"> party, the Popular National Congress, signs </w:t>
            </w:r>
            <w:proofErr w:type="spellStart"/>
            <w:r w:rsidRPr="0083637E">
              <w:rPr>
                <w:rFonts w:ascii="Gill Sans MT" w:hAnsi="Gill Sans MT"/>
                <w:sz w:val="20"/>
                <w:szCs w:val="20"/>
                <w:lang w:eastAsia="en-AU"/>
              </w:rPr>
              <w:t>MoU</w:t>
            </w:r>
            <w:proofErr w:type="spellEnd"/>
            <w:r w:rsidRPr="00EE335B">
              <w:rPr>
                <w:rFonts w:ascii="Gill Sans MT" w:hAnsi="Gill Sans MT"/>
                <w:sz w:val="20"/>
                <w:szCs w:val="20"/>
                <w:lang w:eastAsia="en-AU"/>
              </w:rPr>
              <w:t xml:space="preserve"> with the southern rebel SPLM's armed wing, the Sudan People's Liberation Army (SPLA). </w:t>
            </w:r>
            <w:r w:rsidRPr="0083637E">
              <w:rPr>
                <w:rFonts w:ascii="Gill Sans MT" w:hAnsi="Gill Sans MT"/>
                <w:sz w:val="20"/>
                <w:szCs w:val="20"/>
                <w:lang w:eastAsia="en-AU"/>
              </w:rPr>
              <w:t xml:space="preserve"> </w:t>
            </w:r>
            <w:r w:rsidRPr="00EE335B">
              <w:rPr>
                <w:rFonts w:ascii="Gill Sans MT" w:hAnsi="Gill Sans MT"/>
                <w:sz w:val="20"/>
                <w:szCs w:val="20"/>
                <w:lang w:eastAsia="en-AU"/>
              </w:rPr>
              <w:t>Mr Al-</w:t>
            </w:r>
            <w:proofErr w:type="spellStart"/>
            <w:r w:rsidRPr="00EE335B">
              <w:rPr>
                <w:rFonts w:ascii="Gill Sans MT" w:hAnsi="Gill Sans MT"/>
                <w:sz w:val="20"/>
                <w:szCs w:val="20"/>
                <w:lang w:eastAsia="en-AU"/>
              </w:rPr>
              <w:t>Turabi</w:t>
            </w:r>
            <w:proofErr w:type="spellEnd"/>
            <w:r w:rsidRPr="00EE335B">
              <w:rPr>
                <w:rFonts w:ascii="Gill Sans MT" w:hAnsi="Gill Sans MT"/>
                <w:sz w:val="20"/>
                <w:szCs w:val="20"/>
                <w:lang w:eastAsia="en-AU"/>
              </w:rPr>
              <w:t xml:space="preserve"> is arrested the next day.</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2002</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SPLA and Sudanese sign agreement on </w:t>
            </w:r>
            <w:r w:rsidRPr="0083637E">
              <w:rPr>
                <w:rFonts w:ascii="Gill Sans MT" w:hAnsi="Gill Sans MT"/>
                <w:sz w:val="20"/>
                <w:szCs w:val="20"/>
                <w:lang w:eastAsia="en-AU"/>
              </w:rPr>
              <w:t xml:space="preserve">6 </w:t>
            </w:r>
            <w:r w:rsidRPr="00EE335B">
              <w:rPr>
                <w:rFonts w:ascii="Gill Sans MT" w:hAnsi="Gill Sans MT"/>
                <w:sz w:val="20"/>
                <w:szCs w:val="20"/>
                <w:lang w:eastAsia="en-AU"/>
              </w:rPr>
              <w:t xml:space="preserve">month renewable cease-fire in central </w:t>
            </w:r>
            <w:proofErr w:type="spellStart"/>
            <w:r w:rsidRPr="00EE335B">
              <w:rPr>
                <w:rFonts w:ascii="Gill Sans MT" w:hAnsi="Gill Sans MT"/>
                <w:sz w:val="20"/>
                <w:szCs w:val="20"/>
                <w:lang w:eastAsia="en-AU"/>
              </w:rPr>
              <w:t>Nuba</w:t>
            </w:r>
            <w:proofErr w:type="spellEnd"/>
            <w:r w:rsidRPr="00EE335B">
              <w:rPr>
                <w:rFonts w:ascii="Gill Sans MT" w:hAnsi="Gill Sans MT"/>
                <w:sz w:val="20"/>
                <w:szCs w:val="20"/>
                <w:lang w:eastAsia="en-AU"/>
              </w:rPr>
              <w:t xml:space="preserve"> Mountains - a key rebel stronghold.</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Talks in Kenya lead to a breakthrough agreement between southern rebels and Sudanese government on ending the civil war.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The </w:t>
            </w:r>
            <w:proofErr w:type="spellStart"/>
            <w:r w:rsidRPr="00EE335B">
              <w:rPr>
                <w:rFonts w:ascii="Gill Sans MT" w:hAnsi="Gill Sans MT"/>
                <w:sz w:val="20"/>
                <w:szCs w:val="20"/>
                <w:lang w:eastAsia="en-AU"/>
              </w:rPr>
              <w:t>Machakos</w:t>
            </w:r>
            <w:proofErr w:type="spellEnd"/>
            <w:r w:rsidRPr="00EE335B">
              <w:rPr>
                <w:rFonts w:ascii="Gill Sans MT" w:hAnsi="Gill Sans MT"/>
                <w:sz w:val="20"/>
                <w:szCs w:val="20"/>
                <w:lang w:eastAsia="en-AU"/>
              </w:rPr>
              <w:t xml:space="preserve"> Protocol provides for the south to seek self-determination after </w:t>
            </w:r>
            <w:r w:rsidRPr="0083637E">
              <w:rPr>
                <w:rFonts w:ascii="Gill Sans MT" w:hAnsi="Gill Sans MT"/>
                <w:sz w:val="20"/>
                <w:szCs w:val="20"/>
                <w:lang w:eastAsia="en-AU"/>
              </w:rPr>
              <w:t>6</w:t>
            </w:r>
            <w:r w:rsidRPr="00EE335B">
              <w:rPr>
                <w:rFonts w:ascii="Gill Sans MT" w:hAnsi="Gill Sans MT"/>
                <w:sz w:val="20"/>
                <w:szCs w:val="20"/>
                <w:lang w:eastAsia="en-AU"/>
              </w:rPr>
              <w:t xml:space="preserve"> years.</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North Peace Deal</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2005 January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January - North/South CPA ends civil war; deal provides for a permanent ceasefire, autonomy for the south, a power-sharing government involving rebels in Khartoum and a south Sudanese referendum on independence in </w:t>
            </w:r>
            <w:r w:rsidRPr="0083637E">
              <w:rPr>
                <w:rFonts w:ascii="Gill Sans MT" w:hAnsi="Gill Sans MT"/>
                <w:sz w:val="20"/>
                <w:szCs w:val="20"/>
                <w:lang w:eastAsia="en-AU"/>
              </w:rPr>
              <w:t>6</w:t>
            </w:r>
            <w:r w:rsidRPr="00EE335B">
              <w:rPr>
                <w:rFonts w:ascii="Gill Sans MT" w:hAnsi="Gill Sans MT"/>
                <w:sz w:val="20"/>
                <w:szCs w:val="20"/>
                <w:lang w:eastAsia="en-AU"/>
              </w:rPr>
              <w:t xml:space="preserve"> years' time.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2005 July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Former southern rebel leader John </w:t>
            </w:r>
            <w:proofErr w:type="spellStart"/>
            <w:r w:rsidRPr="00EE335B">
              <w:rPr>
                <w:rFonts w:ascii="Gill Sans MT" w:hAnsi="Gill Sans MT"/>
                <w:sz w:val="20"/>
                <w:szCs w:val="20"/>
                <w:lang w:eastAsia="en-AU"/>
              </w:rPr>
              <w:t>Garang</w:t>
            </w:r>
            <w:proofErr w:type="spellEnd"/>
            <w:r w:rsidRPr="00EE335B">
              <w:rPr>
                <w:rFonts w:ascii="Gill Sans MT" w:hAnsi="Gill Sans MT"/>
                <w:sz w:val="20"/>
                <w:szCs w:val="20"/>
                <w:lang w:eastAsia="en-AU"/>
              </w:rPr>
              <w:t xml:space="preserve"> is sworn in as first vice-president.</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 A new Sudanese constitution which gives the south a large degree of autonomy is signed.</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2005 August</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South Sudanese leader John </w:t>
            </w:r>
            <w:proofErr w:type="spellStart"/>
            <w:r w:rsidRPr="00EE335B">
              <w:rPr>
                <w:rFonts w:ascii="Gill Sans MT" w:hAnsi="Gill Sans MT"/>
                <w:sz w:val="20"/>
                <w:szCs w:val="20"/>
                <w:lang w:eastAsia="en-AU"/>
              </w:rPr>
              <w:t>Garang</w:t>
            </w:r>
            <w:proofErr w:type="spellEnd"/>
            <w:r w:rsidRPr="00EE335B">
              <w:rPr>
                <w:rFonts w:ascii="Gill Sans MT" w:hAnsi="Gill Sans MT"/>
                <w:sz w:val="20"/>
                <w:szCs w:val="20"/>
                <w:lang w:eastAsia="en-AU"/>
              </w:rPr>
              <w:t xml:space="preserve"> is killed in a plane crash.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He is succeeded by </w:t>
            </w:r>
            <w:proofErr w:type="spellStart"/>
            <w:r w:rsidRPr="00EE335B">
              <w:rPr>
                <w:rFonts w:ascii="Gill Sans MT" w:hAnsi="Gill Sans MT"/>
                <w:sz w:val="20"/>
                <w:szCs w:val="20"/>
                <w:lang w:eastAsia="en-AU"/>
              </w:rPr>
              <w:t>Salva</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Kiir</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Mayardiit</w:t>
            </w:r>
            <w:proofErr w:type="spellEnd"/>
            <w:r w:rsidRPr="00EE335B">
              <w:rPr>
                <w:rFonts w:ascii="Gill Sans MT" w:hAnsi="Gill Sans MT"/>
                <w:sz w:val="20"/>
                <w:szCs w:val="20"/>
                <w:lang w:eastAsia="en-AU"/>
              </w:rPr>
              <w:t xml:space="preserve">.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Mr </w:t>
            </w:r>
            <w:proofErr w:type="spellStart"/>
            <w:r w:rsidRPr="00EE335B">
              <w:rPr>
                <w:rFonts w:ascii="Gill Sans MT" w:hAnsi="Gill Sans MT"/>
                <w:sz w:val="20"/>
                <w:szCs w:val="20"/>
                <w:lang w:eastAsia="en-AU"/>
              </w:rPr>
              <w:t>Garang's</w:t>
            </w:r>
            <w:proofErr w:type="spellEnd"/>
            <w:r w:rsidRPr="00EE335B">
              <w:rPr>
                <w:rFonts w:ascii="Gill Sans MT" w:hAnsi="Gill Sans MT"/>
                <w:sz w:val="20"/>
                <w:szCs w:val="20"/>
                <w:lang w:eastAsia="en-AU"/>
              </w:rPr>
              <w:t xml:space="preserve"> death sparks deadly clashes in the capital between southern Sudanese and northern Arabs.</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2005 September</w:t>
            </w:r>
          </w:p>
        </w:tc>
        <w:tc>
          <w:tcPr>
            <w:tcW w:w="8092" w:type="dxa"/>
          </w:tcPr>
          <w:p w:rsidR="000D20F2" w:rsidRPr="00EE335B" w:rsidRDefault="000D20F2" w:rsidP="008543DD">
            <w:pPr>
              <w:rPr>
                <w:rFonts w:ascii="Gill Sans MT" w:hAnsi="Gill Sans MT"/>
                <w:sz w:val="20"/>
                <w:szCs w:val="20"/>
                <w:lang w:eastAsia="en-AU"/>
              </w:rPr>
            </w:pPr>
            <w:r w:rsidRPr="00EE335B">
              <w:rPr>
                <w:rFonts w:ascii="Gill Sans MT" w:hAnsi="Gill Sans MT"/>
                <w:sz w:val="20"/>
                <w:szCs w:val="20"/>
                <w:lang w:eastAsia="en-AU"/>
              </w:rPr>
              <w:t>Power-sharing government is formed in Khartoum.</w:t>
            </w:r>
          </w:p>
          <w:p w:rsidR="000D20F2" w:rsidRPr="0083637E" w:rsidRDefault="000D20F2" w:rsidP="008543DD">
            <w:pPr>
              <w:rPr>
                <w:rFonts w:ascii="Gill Sans MT" w:hAnsi="Gill Sans MT"/>
                <w:sz w:val="20"/>
                <w:szCs w:val="20"/>
                <w:lang w:eastAsia="en-AU"/>
              </w:rPr>
            </w:pP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2005 October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Autonomous government is formed in South Sudan, in line with the January 2005 </w:t>
            </w:r>
            <w:r w:rsidRPr="0083637E">
              <w:rPr>
                <w:rFonts w:ascii="Gill Sans MT" w:hAnsi="Gill Sans MT"/>
                <w:sz w:val="20"/>
                <w:szCs w:val="20"/>
                <w:lang w:eastAsia="en-AU"/>
              </w:rPr>
              <w:t>CPA</w:t>
            </w:r>
            <w:r w:rsidRPr="00EE335B">
              <w:rPr>
                <w:rFonts w:ascii="Gill Sans MT" w:hAnsi="Gill Sans MT"/>
                <w:sz w:val="20"/>
                <w:szCs w:val="20"/>
                <w:lang w:eastAsia="en-AU"/>
              </w:rPr>
              <w:t xml:space="preserve">. </w:t>
            </w:r>
            <w:r w:rsidRPr="0083637E">
              <w:rPr>
                <w:rFonts w:ascii="Gill Sans MT" w:hAnsi="Gill Sans MT"/>
                <w:sz w:val="20"/>
                <w:szCs w:val="20"/>
                <w:lang w:eastAsia="en-AU"/>
              </w:rPr>
              <w:t xml:space="preserve"> </w:t>
            </w:r>
            <w:r w:rsidRPr="00EE335B">
              <w:rPr>
                <w:rFonts w:ascii="Gill Sans MT" w:hAnsi="Gill Sans MT"/>
                <w:sz w:val="20"/>
                <w:szCs w:val="20"/>
                <w:lang w:eastAsia="en-AU"/>
              </w:rPr>
              <w:t>The administration is dominated by former rebels.</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Fragile Peace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2006 November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Hundreds die in fighting centred on the southern town of </w:t>
            </w:r>
            <w:proofErr w:type="spellStart"/>
            <w:r w:rsidRPr="00EE335B">
              <w:rPr>
                <w:rFonts w:ascii="Gill Sans MT" w:hAnsi="Gill Sans MT"/>
                <w:sz w:val="20"/>
                <w:szCs w:val="20"/>
                <w:lang w:eastAsia="en-AU"/>
              </w:rPr>
              <w:t>Malakal</w:t>
            </w:r>
            <w:proofErr w:type="spellEnd"/>
            <w:r w:rsidRPr="00EE335B">
              <w:rPr>
                <w:rFonts w:ascii="Gill Sans MT" w:hAnsi="Gill Sans MT"/>
                <w:sz w:val="20"/>
                <w:szCs w:val="20"/>
                <w:lang w:eastAsia="en-AU"/>
              </w:rPr>
              <w:t xml:space="preserve"> - the heaviest between northern Sudanese forces and f</w:t>
            </w:r>
            <w:r w:rsidRPr="0083637E">
              <w:rPr>
                <w:rFonts w:ascii="Gill Sans MT" w:hAnsi="Gill Sans MT"/>
                <w:sz w:val="20"/>
                <w:szCs w:val="20"/>
                <w:lang w:eastAsia="en-AU"/>
              </w:rPr>
              <w:t>ormer rebels since the 2005 CPA</w:t>
            </w:r>
            <w:r w:rsidRPr="00EE335B">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2007 October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SPLM temporarily suspends participation in national unity government, accusing Khartoum of failing to honour the 2005 </w:t>
            </w:r>
            <w:r w:rsidRPr="0083637E">
              <w:rPr>
                <w:rFonts w:ascii="Gill Sans MT" w:hAnsi="Gill Sans MT"/>
                <w:sz w:val="20"/>
                <w:szCs w:val="20"/>
                <w:lang w:eastAsia="en-AU"/>
              </w:rPr>
              <w:t>CPA</w:t>
            </w:r>
            <w:r w:rsidRPr="00EE335B">
              <w:rPr>
                <w:rFonts w:ascii="Gill Sans MT" w:hAnsi="Gill Sans MT"/>
                <w:sz w:val="20"/>
                <w:szCs w:val="20"/>
                <w:lang w:eastAsia="en-AU"/>
              </w:rPr>
              <w:t xml:space="preserve">. </w:t>
            </w:r>
            <w:r w:rsidRPr="0083637E">
              <w:rPr>
                <w:rFonts w:ascii="Gill Sans MT" w:hAnsi="Gill Sans MT"/>
                <w:sz w:val="20"/>
                <w:szCs w:val="20"/>
                <w:lang w:eastAsia="en-AU"/>
              </w:rPr>
              <w:t xml:space="preserve"> </w:t>
            </w:r>
            <w:r w:rsidRPr="00EE335B">
              <w:rPr>
                <w:rFonts w:ascii="Gill Sans MT" w:hAnsi="Gill Sans MT"/>
                <w:sz w:val="20"/>
                <w:szCs w:val="20"/>
                <w:lang w:eastAsia="en-AU"/>
              </w:rPr>
              <w:t>Returns to government in December.</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2008 March</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Tensions rise over clashes between an Arab militia and SPLM in the disputed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 xml:space="preserve"> area on the north-south divide - a key sticking point in the 2005 </w:t>
            </w:r>
            <w:r w:rsidRPr="0083637E">
              <w:rPr>
                <w:rFonts w:ascii="Gill Sans MT" w:hAnsi="Gill Sans MT"/>
                <w:sz w:val="20"/>
                <w:szCs w:val="20"/>
                <w:lang w:eastAsia="en-AU"/>
              </w:rPr>
              <w:t>CPA</w:t>
            </w:r>
            <w:r w:rsidRPr="00EE335B">
              <w:rPr>
                <w:rFonts w:ascii="Gill Sans MT" w:hAnsi="Gill Sans MT"/>
                <w:sz w:val="20"/>
                <w:szCs w:val="20"/>
                <w:lang w:eastAsia="en-AU"/>
              </w:rPr>
              <w:t>.</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 xml:space="preserve">Tension over </w:t>
            </w:r>
            <w:proofErr w:type="spellStart"/>
            <w:r w:rsidRPr="0083637E">
              <w:rPr>
                <w:rFonts w:ascii="Gill Sans MT" w:hAnsi="Gill Sans MT"/>
                <w:b/>
                <w:bCs/>
                <w:sz w:val="20"/>
                <w:szCs w:val="20"/>
                <w:lang w:eastAsia="en-AU"/>
              </w:rPr>
              <w:t>Abyei</w:t>
            </w:r>
            <w:proofErr w:type="spellEnd"/>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2008 May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Intense fighting breaks out between northern and southern forces in disputed oil-rich town of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2008 June</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Southern Sudanese leader </w:t>
            </w:r>
            <w:proofErr w:type="spellStart"/>
            <w:r w:rsidRPr="00EE335B">
              <w:rPr>
                <w:rFonts w:ascii="Gill Sans MT" w:hAnsi="Gill Sans MT"/>
                <w:sz w:val="20"/>
                <w:szCs w:val="20"/>
                <w:lang w:eastAsia="en-AU"/>
              </w:rPr>
              <w:t>Salva</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Kiir</w:t>
            </w:r>
            <w:proofErr w:type="spellEnd"/>
            <w:r w:rsidRPr="00EE335B">
              <w:rPr>
                <w:rFonts w:ascii="Gill Sans MT" w:hAnsi="Gill Sans MT"/>
                <w:sz w:val="20"/>
                <w:szCs w:val="20"/>
                <w:lang w:eastAsia="en-AU"/>
              </w:rPr>
              <w:t xml:space="preserve"> and Sudanese President Omar Bashir agree to seek international arbitration to resolve dispute over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2008 October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Allegations that Ukrainian tanks hijacked off the coast of Somalia were bound for southern Sudan spark fears of an arms race between the North and former rebels in the South.</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2009 June</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Khartoum government denies it is supplying arms to ethnic groups in the south to destabilise the region.</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2009 July</w:t>
            </w:r>
          </w:p>
        </w:tc>
        <w:tc>
          <w:tcPr>
            <w:tcW w:w="8092" w:type="dxa"/>
          </w:tcPr>
          <w:p w:rsidR="000D20F2"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North and </w:t>
            </w:r>
            <w:r w:rsidRPr="0083637E">
              <w:rPr>
                <w:rFonts w:ascii="Gill Sans MT" w:hAnsi="Gill Sans MT"/>
                <w:sz w:val="20"/>
                <w:szCs w:val="20"/>
                <w:lang w:eastAsia="en-AU"/>
              </w:rPr>
              <w:t>S</w:t>
            </w:r>
            <w:r w:rsidRPr="00EE335B">
              <w:rPr>
                <w:rFonts w:ascii="Gill Sans MT" w:hAnsi="Gill Sans MT"/>
                <w:sz w:val="20"/>
                <w:szCs w:val="20"/>
                <w:lang w:eastAsia="en-AU"/>
              </w:rPr>
              <w:t xml:space="preserve">outh Sudan say they accept ruling by arbitration court in The Hague shrinking disputed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 xml:space="preserve"> region and placing the major </w:t>
            </w:r>
            <w:proofErr w:type="spellStart"/>
            <w:r w:rsidRPr="00EE335B">
              <w:rPr>
                <w:rFonts w:ascii="Gill Sans MT" w:hAnsi="Gill Sans MT"/>
                <w:sz w:val="20"/>
                <w:szCs w:val="20"/>
                <w:lang w:eastAsia="en-AU"/>
              </w:rPr>
              <w:t>Heglig</w:t>
            </w:r>
            <w:proofErr w:type="spellEnd"/>
            <w:r w:rsidRPr="00EE335B">
              <w:rPr>
                <w:rFonts w:ascii="Gill Sans MT" w:hAnsi="Gill Sans MT"/>
                <w:sz w:val="20"/>
                <w:szCs w:val="20"/>
                <w:lang w:eastAsia="en-AU"/>
              </w:rPr>
              <w:t xml:space="preserve"> oil field in the north.</w:t>
            </w:r>
          </w:p>
          <w:p w:rsidR="000D20F2" w:rsidRPr="0083637E" w:rsidRDefault="000D20F2" w:rsidP="008543DD">
            <w:pPr>
              <w:rPr>
                <w:rFonts w:ascii="Gill Sans MT" w:hAnsi="Gill Sans MT"/>
                <w:sz w:val="20"/>
                <w:szCs w:val="20"/>
                <w:lang w:eastAsia="en-AU"/>
              </w:rPr>
            </w:pP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lastRenderedPageBreak/>
              <w:t>Independence Referendum</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2009 December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Leaders of North and South reach deal on terms of referendum on independence due in South by 2011.</w:t>
            </w:r>
          </w:p>
        </w:tc>
      </w:tr>
      <w:tr w:rsidR="000D20F2" w:rsidRPr="0083637E" w:rsidTr="008543DD">
        <w:trPr>
          <w:trHeight w:val="576"/>
        </w:trPr>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2010 January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President Omar Bashir says he will accept referendum result, even if South opted for independence.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January</w:t>
            </w:r>
          </w:p>
        </w:tc>
        <w:tc>
          <w:tcPr>
            <w:tcW w:w="8092" w:type="dxa"/>
          </w:tcPr>
          <w:p w:rsidR="000D20F2" w:rsidRPr="0083637E" w:rsidRDefault="000D20F2" w:rsidP="008543DD">
            <w:pPr>
              <w:rPr>
                <w:rFonts w:ascii="Gill Sans MT" w:hAnsi="Gill Sans MT"/>
                <w:sz w:val="20"/>
                <w:szCs w:val="20"/>
                <w:lang w:eastAsia="en-AU"/>
              </w:rPr>
            </w:pPr>
            <w:r w:rsidRPr="0083637E">
              <w:rPr>
                <w:rFonts w:ascii="Gill Sans MT" w:hAnsi="Gill Sans MT"/>
                <w:sz w:val="20"/>
                <w:szCs w:val="20"/>
                <w:lang w:eastAsia="en-AU"/>
              </w:rPr>
              <w:t xml:space="preserve">The </w:t>
            </w:r>
            <w:r w:rsidRPr="00EE335B">
              <w:rPr>
                <w:rFonts w:ascii="Gill Sans MT" w:hAnsi="Gill Sans MT"/>
                <w:sz w:val="20"/>
                <w:szCs w:val="20"/>
                <w:lang w:eastAsia="en-AU"/>
              </w:rPr>
              <w:t>people of South Sudan vote in favour of full independence from Sudan.</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February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Clashes between the security forces and rebels in southern Sudan's </w:t>
            </w:r>
            <w:proofErr w:type="spellStart"/>
            <w:r w:rsidRPr="00EE335B">
              <w:rPr>
                <w:rFonts w:ascii="Gill Sans MT" w:hAnsi="Gill Sans MT"/>
                <w:sz w:val="20"/>
                <w:szCs w:val="20"/>
                <w:lang w:eastAsia="en-AU"/>
              </w:rPr>
              <w:t>Jonglei</w:t>
            </w:r>
            <w:proofErr w:type="spellEnd"/>
            <w:r w:rsidRPr="00EE335B">
              <w:rPr>
                <w:rFonts w:ascii="Gill Sans MT" w:hAnsi="Gill Sans MT"/>
                <w:sz w:val="20"/>
                <w:szCs w:val="20"/>
                <w:lang w:eastAsia="en-AU"/>
              </w:rPr>
              <w:t xml:space="preserve"> state leave more than 100 dead.</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 Fighting breaks out near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March</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Government of South Sudan says it is suspending talks with the North, accusing it of plotting a coup</w:t>
            </w:r>
            <w:r w:rsidRPr="0083637E">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May</w:t>
            </w:r>
          </w:p>
        </w:tc>
        <w:tc>
          <w:tcPr>
            <w:tcW w:w="8092" w:type="dxa"/>
          </w:tcPr>
          <w:p w:rsidR="000D20F2" w:rsidRPr="0083637E" w:rsidRDefault="000D20F2" w:rsidP="008543DD">
            <w:pPr>
              <w:rPr>
                <w:rFonts w:ascii="Gill Sans MT" w:hAnsi="Gill Sans MT"/>
                <w:sz w:val="20"/>
                <w:szCs w:val="20"/>
                <w:lang w:eastAsia="en-AU"/>
              </w:rPr>
            </w:pPr>
            <w:r w:rsidRPr="0083637E">
              <w:rPr>
                <w:rFonts w:ascii="Gill Sans MT" w:hAnsi="Gill Sans MT"/>
                <w:sz w:val="20"/>
                <w:szCs w:val="20"/>
                <w:lang w:eastAsia="en-AU"/>
              </w:rPr>
              <w:t xml:space="preserve">North </w:t>
            </w:r>
            <w:r w:rsidRPr="00EE335B">
              <w:rPr>
                <w:rFonts w:ascii="Gill Sans MT" w:hAnsi="Gill Sans MT"/>
                <w:sz w:val="20"/>
                <w:szCs w:val="20"/>
                <w:lang w:eastAsia="en-AU"/>
              </w:rPr>
              <w:t xml:space="preserve">occupies disputed border region of </w:t>
            </w:r>
            <w:proofErr w:type="spellStart"/>
            <w:r w:rsidRPr="00EE335B">
              <w:rPr>
                <w:rFonts w:ascii="Gill Sans MT" w:hAnsi="Gill Sans MT"/>
                <w:sz w:val="20"/>
                <w:szCs w:val="20"/>
                <w:lang w:eastAsia="en-AU"/>
              </w:rPr>
              <w:t>Abyei</w:t>
            </w:r>
            <w:proofErr w:type="spellEnd"/>
            <w:r w:rsidRPr="0083637E">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June</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Governments of north and south Sudan sign accord to demilitarize the disputed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 xml:space="preserve"> region and let in an Ethiopian peacekeeping force</w:t>
            </w:r>
            <w:r w:rsidRPr="0083637E">
              <w:rPr>
                <w:rFonts w:ascii="Gill Sans MT" w:hAnsi="Gill Sans MT"/>
                <w:sz w:val="20"/>
                <w:szCs w:val="20"/>
                <w:lang w:eastAsia="en-AU"/>
              </w:rPr>
              <w:t>.</w:t>
            </w:r>
          </w:p>
        </w:tc>
      </w:tr>
      <w:tr w:rsidR="000D20F2" w:rsidRPr="0083637E" w:rsidTr="008543DD">
        <w:tc>
          <w:tcPr>
            <w:tcW w:w="9747" w:type="dxa"/>
            <w:gridSpan w:val="2"/>
            <w:shd w:val="clear" w:color="auto" w:fill="C6D9F1" w:themeFill="text2" w:themeFillTint="33"/>
          </w:tcPr>
          <w:p w:rsidR="000D20F2" w:rsidRPr="0083637E" w:rsidRDefault="000D20F2" w:rsidP="008543DD">
            <w:pPr>
              <w:rPr>
                <w:rFonts w:ascii="Gill Sans MT" w:hAnsi="Gill Sans MT"/>
                <w:sz w:val="20"/>
                <w:szCs w:val="20"/>
                <w:lang w:eastAsia="en-AU"/>
              </w:rPr>
            </w:pPr>
            <w:r w:rsidRPr="0083637E">
              <w:rPr>
                <w:rFonts w:ascii="Gill Sans MT" w:hAnsi="Gill Sans MT"/>
                <w:b/>
                <w:bCs/>
                <w:sz w:val="20"/>
                <w:szCs w:val="20"/>
                <w:lang w:eastAsia="en-AU"/>
              </w:rPr>
              <w:t>New State Born</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 xml:space="preserve">2011 9 July </w:t>
            </w:r>
          </w:p>
        </w:tc>
        <w:tc>
          <w:tcPr>
            <w:tcW w:w="8092" w:type="dxa"/>
          </w:tcPr>
          <w:p w:rsidR="000D20F2" w:rsidRPr="0083637E" w:rsidRDefault="000D20F2" w:rsidP="008543DD">
            <w:pPr>
              <w:rPr>
                <w:rFonts w:ascii="Gill Sans MT" w:hAnsi="Gill Sans MT"/>
                <w:sz w:val="20"/>
                <w:szCs w:val="20"/>
                <w:lang w:eastAsia="en-AU"/>
              </w:rPr>
            </w:pPr>
            <w:r w:rsidRPr="0083637E">
              <w:rPr>
                <w:rFonts w:ascii="Gill Sans MT" w:hAnsi="Gill Sans MT"/>
                <w:sz w:val="20"/>
                <w:szCs w:val="20"/>
                <w:lang w:eastAsia="en-AU"/>
              </w:rPr>
              <w:t>Independence Day</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August</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UN says at least 600 people are killed in ethnic clashes in the state of </w:t>
            </w:r>
            <w:proofErr w:type="spellStart"/>
            <w:r w:rsidRPr="00EE335B">
              <w:rPr>
                <w:rFonts w:ascii="Gill Sans MT" w:hAnsi="Gill Sans MT"/>
                <w:sz w:val="20"/>
                <w:szCs w:val="20"/>
                <w:lang w:eastAsia="en-AU"/>
              </w:rPr>
              <w:t>Jonglei</w:t>
            </w:r>
            <w:proofErr w:type="spellEnd"/>
            <w:r w:rsidRPr="0083637E">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September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South Sudan's cabinet votes to designate </w:t>
            </w:r>
            <w:proofErr w:type="spellStart"/>
            <w:r w:rsidRPr="00EE335B">
              <w:rPr>
                <w:rFonts w:ascii="Gill Sans MT" w:hAnsi="Gill Sans MT"/>
                <w:sz w:val="20"/>
                <w:szCs w:val="20"/>
                <w:lang w:eastAsia="en-AU"/>
              </w:rPr>
              <w:t>Ramciel</w:t>
            </w:r>
            <w:proofErr w:type="spellEnd"/>
            <w:r w:rsidRPr="00EE335B">
              <w:rPr>
                <w:rFonts w:ascii="Gill Sans MT" w:hAnsi="Gill Sans MT"/>
                <w:sz w:val="20"/>
                <w:szCs w:val="20"/>
                <w:lang w:eastAsia="en-AU"/>
              </w:rPr>
              <w:t xml:space="preserve"> - a planned city in Unity State - as the future capital</w:t>
            </w:r>
            <w:r w:rsidRPr="0083637E">
              <w:rPr>
                <w:rFonts w:ascii="Gill Sans MT" w:hAnsi="Gill Sans MT"/>
                <w:sz w:val="20"/>
                <w:szCs w:val="20"/>
                <w:lang w:eastAsia="en-AU"/>
              </w:rPr>
              <w:t>.</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October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President </w:t>
            </w:r>
            <w:proofErr w:type="spellStart"/>
            <w:r w:rsidRPr="00EE335B">
              <w:rPr>
                <w:rFonts w:ascii="Gill Sans MT" w:hAnsi="Gill Sans MT"/>
                <w:sz w:val="20"/>
                <w:szCs w:val="20"/>
                <w:lang w:eastAsia="en-AU"/>
              </w:rPr>
              <w:t>Salva</w:t>
            </w:r>
            <w:proofErr w:type="spellEnd"/>
            <w:r w:rsidRPr="00EE335B">
              <w:rPr>
                <w:rFonts w:ascii="Gill Sans MT" w:hAnsi="Gill Sans MT"/>
                <w:sz w:val="20"/>
                <w:szCs w:val="20"/>
                <w:lang w:eastAsia="en-AU"/>
              </w:rPr>
              <w:t xml:space="preserve"> </w:t>
            </w:r>
            <w:proofErr w:type="spellStart"/>
            <w:r w:rsidRPr="00EE335B">
              <w:rPr>
                <w:rFonts w:ascii="Gill Sans MT" w:hAnsi="Gill Sans MT"/>
                <w:sz w:val="20"/>
                <w:szCs w:val="20"/>
                <w:lang w:eastAsia="en-AU"/>
              </w:rPr>
              <w:t>Kiir</w:t>
            </w:r>
            <w:proofErr w:type="spellEnd"/>
            <w:r w:rsidRPr="00EE335B">
              <w:rPr>
                <w:rFonts w:ascii="Gill Sans MT" w:hAnsi="Gill Sans MT"/>
                <w:sz w:val="20"/>
                <w:szCs w:val="20"/>
                <w:lang w:eastAsia="en-AU"/>
              </w:rPr>
              <w:t xml:space="preserve"> makes historic first visit Khartoum since independence. </w:t>
            </w:r>
            <w:r w:rsidRPr="0083637E">
              <w:rPr>
                <w:rFonts w:ascii="Gill Sans MT" w:hAnsi="Gill Sans MT"/>
                <w:sz w:val="20"/>
                <w:szCs w:val="20"/>
                <w:lang w:eastAsia="en-AU"/>
              </w:rPr>
              <w:t xml:space="preserve"> </w:t>
            </w:r>
            <w:r w:rsidRPr="00EE335B">
              <w:rPr>
                <w:rFonts w:ascii="Gill Sans MT" w:hAnsi="Gill Sans MT"/>
                <w:sz w:val="20"/>
                <w:szCs w:val="20"/>
                <w:lang w:eastAsia="en-AU"/>
              </w:rPr>
              <w:t>South Sudan and Sudan agree to set up several committees tasked with resolving their outstanding disputes.</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At 75 people are killed when rebels of the South Sudan Liberation Army attack the town of </w:t>
            </w:r>
            <w:proofErr w:type="spellStart"/>
            <w:r w:rsidRPr="00EE335B">
              <w:rPr>
                <w:rFonts w:ascii="Gill Sans MT" w:hAnsi="Gill Sans MT"/>
                <w:sz w:val="20"/>
                <w:szCs w:val="20"/>
                <w:lang w:eastAsia="en-AU"/>
              </w:rPr>
              <w:t>Mayom</w:t>
            </w:r>
            <w:proofErr w:type="spellEnd"/>
            <w:r w:rsidRPr="00EE335B">
              <w:rPr>
                <w:rFonts w:ascii="Gill Sans MT" w:hAnsi="Gill Sans MT"/>
                <w:sz w:val="20"/>
                <w:szCs w:val="20"/>
                <w:lang w:eastAsia="en-AU"/>
              </w:rPr>
              <w:t>, in Unity State.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2011 November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South Sudan blames Sudan for the aerial bombardment of a refugee camp in </w:t>
            </w:r>
            <w:proofErr w:type="spellStart"/>
            <w:r w:rsidRPr="00EE335B">
              <w:rPr>
                <w:rFonts w:ascii="Gill Sans MT" w:hAnsi="Gill Sans MT"/>
                <w:sz w:val="20"/>
                <w:szCs w:val="20"/>
                <w:lang w:eastAsia="en-AU"/>
              </w:rPr>
              <w:t>Yida</w:t>
            </w:r>
            <w:proofErr w:type="spellEnd"/>
            <w:r w:rsidRPr="00EE335B">
              <w:rPr>
                <w:rFonts w:ascii="Gill Sans MT" w:hAnsi="Gill Sans MT"/>
                <w:sz w:val="20"/>
                <w:szCs w:val="20"/>
                <w:lang w:eastAsia="en-AU"/>
              </w:rPr>
              <w:t>, in Unity State; Sudan's army denies being responsible.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January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South Sudan declares a disaster in </w:t>
            </w:r>
            <w:proofErr w:type="spellStart"/>
            <w:r w:rsidRPr="00EE335B">
              <w:rPr>
                <w:rFonts w:ascii="Gill Sans MT" w:hAnsi="Gill Sans MT"/>
                <w:sz w:val="20"/>
                <w:szCs w:val="20"/>
                <w:lang w:eastAsia="en-AU"/>
              </w:rPr>
              <w:t>Jonglei</w:t>
            </w:r>
            <w:proofErr w:type="spellEnd"/>
            <w:r w:rsidRPr="00EE335B">
              <w:rPr>
                <w:rFonts w:ascii="Gill Sans MT" w:hAnsi="Gill Sans MT"/>
                <w:sz w:val="20"/>
                <w:szCs w:val="20"/>
                <w:lang w:eastAsia="en-AU"/>
              </w:rPr>
              <w:t xml:space="preserve"> State after some 100,000 flee clashes between rival ethnic groups.</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February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Sudan and South Sudan sign non-aggression pact at talks on outstanding secession issues, but Sudan then shuts down the South's oil export pipelines in a dispute over fees. </w:t>
            </w:r>
            <w:r w:rsidRPr="0083637E">
              <w:rPr>
                <w:rFonts w:ascii="Gill Sans MT" w:hAnsi="Gill Sans MT"/>
                <w:sz w:val="20"/>
                <w:szCs w:val="20"/>
                <w:lang w:eastAsia="en-AU"/>
              </w:rPr>
              <w:t xml:space="preserve"> </w:t>
            </w:r>
            <w:r w:rsidRPr="00EE335B">
              <w:rPr>
                <w:rFonts w:ascii="Gill Sans MT" w:hAnsi="Gill Sans MT"/>
                <w:sz w:val="20"/>
                <w:szCs w:val="20"/>
                <w:lang w:eastAsia="en-AU"/>
              </w:rPr>
              <w:t>South Sudan halves public spending on all but salaries in consequence.</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April</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After weeks of border fighting, South Sudan troops temporarily occupy the oil field and border town of </w:t>
            </w:r>
            <w:proofErr w:type="spellStart"/>
            <w:r w:rsidRPr="00EE335B">
              <w:rPr>
                <w:rFonts w:ascii="Gill Sans MT" w:hAnsi="Gill Sans MT"/>
                <w:sz w:val="20"/>
                <w:szCs w:val="20"/>
                <w:lang w:eastAsia="en-AU"/>
              </w:rPr>
              <w:t>Heglig</w:t>
            </w:r>
            <w:proofErr w:type="spellEnd"/>
            <w:r w:rsidRPr="00EE335B">
              <w:rPr>
                <w:rFonts w:ascii="Gill Sans MT" w:hAnsi="Gill Sans MT"/>
                <w:sz w:val="20"/>
                <w:szCs w:val="20"/>
                <w:lang w:eastAsia="en-AU"/>
              </w:rPr>
              <w:t xml:space="preserve"> before being repulsed.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Sudanese warplanes raid the </w:t>
            </w:r>
            <w:proofErr w:type="spellStart"/>
            <w:r w:rsidRPr="00EE335B">
              <w:rPr>
                <w:rFonts w:ascii="Gill Sans MT" w:hAnsi="Gill Sans MT"/>
                <w:sz w:val="20"/>
                <w:szCs w:val="20"/>
                <w:lang w:eastAsia="en-AU"/>
              </w:rPr>
              <w:t>Bentiu</w:t>
            </w:r>
            <w:proofErr w:type="spellEnd"/>
            <w:r w:rsidRPr="00EE335B">
              <w:rPr>
                <w:rFonts w:ascii="Gill Sans MT" w:hAnsi="Gill Sans MT"/>
                <w:sz w:val="20"/>
                <w:szCs w:val="20"/>
                <w:lang w:eastAsia="en-AU"/>
              </w:rPr>
              <w:t xml:space="preserve"> area in South Sudan. </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May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Sudan pledges to pull its troops out of the border region of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 xml:space="preserve">, which is also claimed by South Sudan, as bilateral peace talks resume. </w:t>
            </w:r>
            <w:r w:rsidRPr="0083637E">
              <w:rPr>
                <w:rFonts w:ascii="Gill Sans MT" w:hAnsi="Gill Sans MT"/>
                <w:sz w:val="20"/>
                <w:szCs w:val="20"/>
                <w:lang w:eastAsia="en-AU"/>
              </w:rPr>
              <w:t xml:space="preserve"> </w:t>
            </w:r>
            <w:r w:rsidRPr="00EE335B">
              <w:rPr>
                <w:rFonts w:ascii="Gill Sans MT" w:hAnsi="Gill Sans MT"/>
                <w:sz w:val="20"/>
                <w:szCs w:val="20"/>
                <w:lang w:eastAsia="en-AU"/>
              </w:rPr>
              <w:t>Thousands of refugees streamed into South Sudan in mid-2012 to escape violence in the border areas of Sudan</w:t>
            </w:r>
            <w:r w:rsidRPr="0083637E">
              <w:rPr>
                <w:rFonts w:ascii="Gill Sans MT" w:hAnsi="Gill Sans MT"/>
                <w:sz w:val="20"/>
                <w:szCs w:val="20"/>
                <w:lang w:eastAsia="en-AU"/>
              </w:rPr>
              <w:t>.</w:t>
            </w:r>
            <w:r w:rsidRPr="00EE335B">
              <w:rPr>
                <w:rFonts w:ascii="Gill Sans MT" w:hAnsi="Gill Sans MT"/>
                <w:sz w:val="20"/>
                <w:szCs w:val="20"/>
                <w:lang w:eastAsia="en-AU"/>
              </w:rPr>
              <w:t xml:space="preserve"> </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July</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Country marks first anniversary amid worsening economic crisis and no let-up in tension with Sudan.</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August</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Some 200,000 refugees flee into South Sudan to escape fighting between Sudanese army and rebels in Sudan's southern border states.</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2012 September</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The presidents of Sudan and South Sudan agree trade, oil and security deals after days of talks in Ethiopia.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They plan to set up a demilitarised buffer zone and lay the grounds for oil sales to resume. </w:t>
            </w:r>
            <w:r w:rsidRPr="0083637E">
              <w:rPr>
                <w:rFonts w:ascii="Gill Sans MT" w:hAnsi="Gill Sans MT"/>
                <w:sz w:val="20"/>
                <w:szCs w:val="20"/>
                <w:lang w:eastAsia="en-AU"/>
              </w:rPr>
              <w:t xml:space="preserve"> </w:t>
            </w:r>
            <w:r w:rsidRPr="00EE335B">
              <w:rPr>
                <w:rFonts w:ascii="Gill Sans MT" w:hAnsi="Gill Sans MT"/>
                <w:sz w:val="20"/>
                <w:szCs w:val="20"/>
                <w:lang w:eastAsia="en-AU"/>
              </w:rPr>
              <w:t xml:space="preserve">They fail however to resolve border issues including the disputed </w:t>
            </w:r>
            <w:proofErr w:type="spellStart"/>
            <w:r w:rsidRPr="00EE335B">
              <w:rPr>
                <w:rFonts w:ascii="Gill Sans MT" w:hAnsi="Gill Sans MT"/>
                <w:sz w:val="20"/>
                <w:szCs w:val="20"/>
                <w:lang w:eastAsia="en-AU"/>
              </w:rPr>
              <w:t>Abyei</w:t>
            </w:r>
            <w:proofErr w:type="spellEnd"/>
            <w:r w:rsidRPr="00EE335B">
              <w:rPr>
                <w:rFonts w:ascii="Gill Sans MT" w:hAnsi="Gill Sans MT"/>
                <w:sz w:val="20"/>
                <w:szCs w:val="20"/>
                <w:lang w:eastAsia="en-AU"/>
              </w:rPr>
              <w:t xml:space="preserve"> territory.</w:t>
            </w:r>
          </w:p>
        </w:tc>
      </w:tr>
      <w:tr w:rsidR="000D20F2" w:rsidRPr="0083637E" w:rsidTr="008543DD">
        <w:tc>
          <w:tcPr>
            <w:tcW w:w="1655" w:type="dxa"/>
          </w:tcPr>
          <w:p w:rsidR="000D20F2" w:rsidRPr="0083637E" w:rsidRDefault="000D20F2" w:rsidP="008543DD">
            <w:pPr>
              <w:rPr>
                <w:rFonts w:ascii="Gill Sans MT" w:hAnsi="Gill Sans MT"/>
                <w:b/>
                <w:bCs/>
                <w:sz w:val="20"/>
                <w:szCs w:val="20"/>
                <w:lang w:eastAsia="en-AU"/>
              </w:rPr>
            </w:pPr>
            <w:r w:rsidRPr="0083637E">
              <w:rPr>
                <w:rFonts w:ascii="Gill Sans MT" w:hAnsi="Gill Sans MT"/>
                <w:b/>
                <w:bCs/>
                <w:sz w:val="20"/>
                <w:szCs w:val="20"/>
                <w:lang w:eastAsia="en-AU"/>
              </w:rPr>
              <w:t>2013 March</w:t>
            </w:r>
          </w:p>
        </w:tc>
        <w:tc>
          <w:tcPr>
            <w:tcW w:w="8092" w:type="dxa"/>
          </w:tcPr>
          <w:p w:rsidR="000D20F2" w:rsidRPr="0083637E" w:rsidRDefault="000D20F2" w:rsidP="008543DD">
            <w:pPr>
              <w:rPr>
                <w:rFonts w:ascii="Gill Sans MT" w:hAnsi="Gill Sans MT"/>
                <w:sz w:val="20"/>
                <w:szCs w:val="20"/>
                <w:lang w:eastAsia="en-AU"/>
              </w:rPr>
            </w:pPr>
            <w:r w:rsidRPr="00EE335B">
              <w:rPr>
                <w:rFonts w:ascii="Gill Sans MT" w:hAnsi="Gill Sans MT"/>
                <w:sz w:val="20"/>
                <w:szCs w:val="20"/>
                <w:lang w:eastAsia="en-AU"/>
              </w:rPr>
              <w:t xml:space="preserve">Sudan and South Sudan agree to resume pumping oil after a bitter dispute over fees that saw production shut down more than a year earlier. </w:t>
            </w:r>
            <w:r w:rsidRPr="0083637E">
              <w:rPr>
                <w:rFonts w:ascii="Gill Sans MT" w:hAnsi="Gill Sans MT"/>
                <w:sz w:val="20"/>
                <w:szCs w:val="20"/>
                <w:lang w:eastAsia="en-AU"/>
              </w:rPr>
              <w:t xml:space="preserve"> </w:t>
            </w:r>
            <w:r w:rsidRPr="00EE335B">
              <w:rPr>
                <w:rFonts w:ascii="Gill Sans MT" w:hAnsi="Gill Sans MT"/>
                <w:sz w:val="20"/>
                <w:szCs w:val="20"/>
                <w:lang w:eastAsia="en-AU"/>
              </w:rPr>
              <w:t>They also agreed to withdraw troops from their border area to create a demilitarised zone.</w:t>
            </w:r>
          </w:p>
        </w:tc>
      </w:tr>
    </w:tbl>
    <w:p w:rsidR="000D20F2" w:rsidRPr="00A92758" w:rsidRDefault="000D20F2" w:rsidP="000D20F2">
      <w:pPr>
        <w:spacing w:before="120"/>
        <w:rPr>
          <w:rFonts w:ascii="Gill Sans MT" w:hAnsi="Gill Sans MT"/>
          <w:sz w:val="16"/>
        </w:rPr>
      </w:pPr>
      <w:r>
        <w:rPr>
          <w:rFonts w:ascii="Gill Sans MT" w:hAnsi="Gill Sans MT"/>
          <w:sz w:val="16"/>
        </w:rPr>
        <w:t xml:space="preserve">(Source:  </w:t>
      </w:r>
      <w:r w:rsidRPr="00A92758">
        <w:rPr>
          <w:rFonts w:ascii="Gill Sans MT" w:hAnsi="Gill Sans MT"/>
          <w:i/>
          <w:sz w:val="16"/>
        </w:rPr>
        <w:t xml:space="preserve">South Sudan Profile </w:t>
      </w:r>
      <w:r>
        <w:rPr>
          <w:rFonts w:ascii="Gill Sans MT" w:hAnsi="Gill Sans MT"/>
          <w:sz w:val="16"/>
        </w:rPr>
        <w:t xml:space="preserve">at BBC News Africa, </w:t>
      </w:r>
      <w:hyperlink r:id="rId15" w:history="1">
        <w:r w:rsidRPr="003124BE">
          <w:rPr>
            <w:rStyle w:val="Hyperlink"/>
            <w:rFonts w:ascii="Gill Sans MT" w:hAnsi="Gill Sans MT"/>
            <w:sz w:val="16"/>
          </w:rPr>
          <w:t>http://www.bbc.co.uk/news/world-africa-14019202</w:t>
        </w:r>
      </w:hyperlink>
      <w:r>
        <w:rPr>
          <w:rFonts w:ascii="Gill Sans MT" w:hAnsi="Gill Sans MT"/>
          <w:sz w:val="16"/>
        </w:rPr>
        <w:t>, accessed 22 March 2013)</w:t>
      </w:r>
    </w:p>
    <w:p w:rsidR="000D20F2" w:rsidRDefault="000D20F2" w:rsidP="000D20F2">
      <w:pPr>
        <w:jc w:val="both"/>
        <w:rPr>
          <w:rFonts w:ascii="Gill Sans MT" w:hAnsi="Gill Sans MT"/>
          <w:b/>
          <w:sz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p w:rsidR="000D20F2" w:rsidRDefault="000D20F2">
      <w:pPr>
        <w:rPr>
          <w:rFonts w:ascii="Gill Sans MT" w:hAnsi="Gill Sans MT"/>
          <w:sz w:val="22"/>
          <w:szCs w:val="22"/>
        </w:rPr>
      </w:pPr>
    </w:p>
    <w:tbl>
      <w:tblPr>
        <w:tblStyle w:val="TableGrid"/>
        <w:tblW w:w="0" w:type="auto"/>
        <w:tblLook w:val="04A0" w:firstRow="1" w:lastRow="0" w:firstColumn="1" w:lastColumn="0" w:noHBand="0" w:noVBand="1"/>
      </w:tblPr>
      <w:tblGrid>
        <w:gridCol w:w="9818"/>
      </w:tblGrid>
      <w:tr w:rsidR="002F3898" w:rsidTr="002F3898">
        <w:tc>
          <w:tcPr>
            <w:tcW w:w="9818" w:type="dxa"/>
            <w:tcBorders>
              <w:top w:val="nil"/>
              <w:left w:val="nil"/>
              <w:bottom w:val="nil"/>
              <w:right w:val="nil"/>
            </w:tcBorders>
            <w:shd w:val="clear" w:color="auto" w:fill="92CDDC" w:themeFill="accent5" w:themeFillTint="99"/>
          </w:tcPr>
          <w:p w:rsidR="002F3898" w:rsidRPr="002F3898" w:rsidRDefault="000D20F2" w:rsidP="002F3898">
            <w:pPr>
              <w:spacing w:before="120" w:after="120"/>
              <w:jc w:val="center"/>
              <w:rPr>
                <w:rFonts w:ascii="Gill Sans MT" w:hAnsi="Gill Sans MT"/>
                <w:b/>
              </w:rPr>
            </w:pPr>
            <w:r>
              <w:rPr>
                <w:rFonts w:ascii="Gill Sans MT" w:hAnsi="Gill Sans MT"/>
                <w:b/>
                <w:sz w:val="22"/>
                <w:szCs w:val="22"/>
              </w:rPr>
              <w:lastRenderedPageBreak/>
              <w:t xml:space="preserve">Annex IV: </w:t>
            </w:r>
            <w:commentRangeStart w:id="8"/>
            <w:r w:rsidR="002F3898">
              <w:rPr>
                <w:rFonts w:ascii="Gill Sans MT" w:hAnsi="Gill Sans MT"/>
                <w:b/>
                <w:sz w:val="22"/>
                <w:szCs w:val="22"/>
              </w:rPr>
              <w:t>Reference Documents</w:t>
            </w:r>
            <w:commentRangeEnd w:id="8"/>
            <w:r w:rsidR="00811B00">
              <w:rPr>
                <w:rStyle w:val="CommentReference"/>
              </w:rPr>
              <w:commentReference w:id="8"/>
            </w:r>
          </w:p>
        </w:tc>
      </w:tr>
    </w:tbl>
    <w:p w:rsidR="002F3898" w:rsidRDefault="002F3898" w:rsidP="0059214B">
      <w:pPr>
        <w:rPr>
          <w:rFonts w:ascii="Gill Sans MT" w:hAnsi="Gill Sans MT"/>
          <w:sz w:val="22"/>
          <w:szCs w:val="22"/>
        </w:rPr>
      </w:pPr>
    </w:p>
    <w:p w:rsidR="00840A04" w:rsidRPr="001A2C0E" w:rsidRDefault="00840A04" w:rsidP="00840A04">
      <w:pPr>
        <w:pStyle w:val="FootnoteText"/>
        <w:rPr>
          <w:rFonts w:ascii="Gill Sans MT" w:hAnsi="Gill Sans MT"/>
          <w:b/>
          <w:sz w:val="22"/>
          <w:szCs w:val="22"/>
          <w:lang w:val="en-AU"/>
        </w:rPr>
      </w:pPr>
      <w:r w:rsidRPr="001A2C0E">
        <w:rPr>
          <w:rFonts w:ascii="Gill Sans MT" w:hAnsi="Gill Sans MT"/>
          <w:b/>
          <w:sz w:val="22"/>
          <w:szCs w:val="22"/>
          <w:lang w:val="en-AU"/>
        </w:rPr>
        <w:t>International Laws</w:t>
      </w:r>
    </w:p>
    <w:p w:rsidR="00840A04" w:rsidRPr="00B910C3" w:rsidRDefault="00840A04" w:rsidP="001A2C0E">
      <w:pPr>
        <w:autoSpaceDE w:val="0"/>
        <w:autoSpaceDN w:val="0"/>
        <w:adjustRightInd w:val="0"/>
        <w:spacing w:before="60"/>
        <w:jc w:val="both"/>
        <w:rPr>
          <w:rFonts w:ascii="Gill Sans MT" w:hAnsi="Gill Sans MT" w:cs="Arial"/>
          <w:sz w:val="20"/>
          <w:szCs w:val="22"/>
          <w:lang w:val="en-AU" w:eastAsia="en-AU"/>
        </w:rPr>
      </w:pPr>
      <w:r w:rsidRPr="00B910C3">
        <w:rPr>
          <w:rFonts w:ascii="Gill Sans MT" w:hAnsi="Gill Sans MT" w:cs="Arial"/>
          <w:sz w:val="20"/>
          <w:szCs w:val="22"/>
          <w:lang w:val="en-AU" w:eastAsia="en-AU"/>
        </w:rPr>
        <w:t xml:space="preserve">ILO Minimum Age Convention, 1973 (No. 138) </w:t>
      </w:r>
      <w:r>
        <w:rPr>
          <w:rFonts w:ascii="Gill Sans MT" w:hAnsi="Gill Sans MT" w:cs="Arial"/>
          <w:sz w:val="20"/>
          <w:lang w:eastAsia="en-AU"/>
        </w:rPr>
        <w:t xml:space="preserve">ratified </w:t>
      </w:r>
      <w:r w:rsidRPr="00B910C3">
        <w:rPr>
          <w:rFonts w:ascii="Gill Sans MT" w:hAnsi="Gill Sans MT" w:cs="Arial"/>
          <w:sz w:val="20"/>
          <w:szCs w:val="22"/>
          <w:lang w:val="en-AU" w:eastAsia="en-AU"/>
        </w:rPr>
        <w:t>on 29</w:t>
      </w:r>
      <w:r w:rsidRPr="00B910C3">
        <w:rPr>
          <w:rFonts w:ascii="Gill Sans MT" w:hAnsi="Gill Sans MT" w:cs="Arial"/>
          <w:sz w:val="20"/>
          <w:szCs w:val="22"/>
          <w:vertAlign w:val="superscript"/>
          <w:lang w:val="en-AU" w:eastAsia="en-AU"/>
        </w:rPr>
        <w:t>th</w:t>
      </w:r>
      <w:r w:rsidRPr="00B910C3">
        <w:rPr>
          <w:rFonts w:ascii="Gill Sans MT" w:hAnsi="Gill Sans MT" w:cs="Arial"/>
          <w:sz w:val="20"/>
          <w:szCs w:val="22"/>
          <w:lang w:val="en-AU" w:eastAsia="en-AU"/>
        </w:rPr>
        <w:t xml:space="preserve"> April 2012</w:t>
      </w:r>
    </w:p>
    <w:p w:rsidR="00840A04" w:rsidRPr="00B910C3" w:rsidRDefault="00840A04" w:rsidP="001A2C0E">
      <w:pPr>
        <w:autoSpaceDE w:val="0"/>
        <w:autoSpaceDN w:val="0"/>
        <w:adjustRightInd w:val="0"/>
        <w:spacing w:before="60"/>
        <w:jc w:val="both"/>
        <w:rPr>
          <w:rFonts w:ascii="Gill Sans MT" w:hAnsi="Gill Sans MT" w:cs="Arial"/>
          <w:sz w:val="20"/>
          <w:szCs w:val="22"/>
          <w:lang w:val="en-AU" w:eastAsia="en-AU"/>
        </w:rPr>
      </w:pPr>
      <w:r w:rsidRPr="00B910C3">
        <w:rPr>
          <w:rFonts w:ascii="Gill Sans MT" w:hAnsi="Gill Sans MT" w:cs="Arial"/>
          <w:sz w:val="20"/>
          <w:szCs w:val="22"/>
          <w:lang w:val="en-AU" w:eastAsia="en-AU"/>
        </w:rPr>
        <w:t xml:space="preserve">ILO Worst Forms of Child Labour Convention, 1999 (No. 182) </w:t>
      </w:r>
      <w:r>
        <w:rPr>
          <w:rFonts w:ascii="Gill Sans MT" w:hAnsi="Gill Sans MT" w:cs="Arial"/>
          <w:sz w:val="20"/>
          <w:lang w:eastAsia="en-AU"/>
        </w:rPr>
        <w:t xml:space="preserve">ratified </w:t>
      </w:r>
      <w:r w:rsidRPr="00B910C3">
        <w:rPr>
          <w:rFonts w:ascii="Gill Sans MT" w:hAnsi="Gill Sans MT" w:cs="Arial"/>
          <w:sz w:val="20"/>
          <w:szCs w:val="22"/>
          <w:lang w:val="en-AU" w:eastAsia="en-AU"/>
        </w:rPr>
        <w:t>on 29</w:t>
      </w:r>
      <w:r w:rsidRPr="00B910C3">
        <w:rPr>
          <w:rFonts w:ascii="Gill Sans MT" w:hAnsi="Gill Sans MT" w:cs="Arial"/>
          <w:sz w:val="20"/>
          <w:szCs w:val="22"/>
          <w:vertAlign w:val="superscript"/>
          <w:lang w:val="en-AU" w:eastAsia="en-AU"/>
        </w:rPr>
        <w:t>th</w:t>
      </w:r>
      <w:r w:rsidRPr="00B910C3">
        <w:rPr>
          <w:rFonts w:ascii="Gill Sans MT" w:hAnsi="Gill Sans MT" w:cs="Arial"/>
          <w:sz w:val="20"/>
          <w:szCs w:val="22"/>
          <w:lang w:val="en-AU" w:eastAsia="en-AU"/>
        </w:rPr>
        <w:t xml:space="preserve"> April 2012</w:t>
      </w:r>
    </w:p>
    <w:p w:rsidR="00840A04" w:rsidRPr="00B910C3" w:rsidRDefault="00840A04" w:rsidP="001A2C0E">
      <w:pPr>
        <w:autoSpaceDE w:val="0"/>
        <w:autoSpaceDN w:val="0"/>
        <w:adjustRightInd w:val="0"/>
        <w:spacing w:before="60"/>
        <w:jc w:val="both"/>
        <w:rPr>
          <w:rFonts w:ascii="Gill Sans MT" w:hAnsi="Gill Sans MT" w:cs="Arial"/>
          <w:sz w:val="20"/>
          <w:szCs w:val="22"/>
          <w:lang w:val="en-AU" w:eastAsia="en-AU"/>
        </w:rPr>
      </w:pPr>
      <w:r w:rsidRPr="00B910C3">
        <w:rPr>
          <w:rFonts w:ascii="Gill Sans MT" w:hAnsi="Gill Sans MT" w:cs="Arial"/>
          <w:sz w:val="20"/>
          <w:szCs w:val="22"/>
          <w:lang w:val="en-AU" w:eastAsia="en-AU"/>
        </w:rPr>
        <w:t xml:space="preserve">Geneva Conventions (1949) and their Additional Protocols </w:t>
      </w:r>
      <w:r>
        <w:rPr>
          <w:rFonts w:ascii="Gill Sans MT" w:hAnsi="Gill Sans MT" w:cs="Arial"/>
          <w:sz w:val="20"/>
          <w:lang w:eastAsia="en-AU"/>
        </w:rPr>
        <w:t xml:space="preserve">signed </w:t>
      </w:r>
      <w:r w:rsidRPr="00B910C3">
        <w:rPr>
          <w:rFonts w:ascii="Gill Sans MT" w:hAnsi="Gill Sans MT" w:cs="Arial"/>
          <w:sz w:val="20"/>
          <w:szCs w:val="22"/>
          <w:lang w:val="en-AU" w:eastAsia="en-AU"/>
        </w:rPr>
        <w:t>on 16</w:t>
      </w:r>
      <w:r w:rsidRPr="00B910C3">
        <w:rPr>
          <w:rFonts w:ascii="Gill Sans MT" w:hAnsi="Gill Sans MT" w:cs="Arial"/>
          <w:sz w:val="20"/>
          <w:szCs w:val="22"/>
          <w:vertAlign w:val="superscript"/>
          <w:lang w:val="en-AU" w:eastAsia="en-AU"/>
        </w:rPr>
        <w:t>th</w:t>
      </w:r>
      <w:r w:rsidRPr="00B910C3">
        <w:rPr>
          <w:rFonts w:ascii="Gill Sans MT" w:hAnsi="Gill Sans MT" w:cs="Arial"/>
          <w:sz w:val="20"/>
          <w:szCs w:val="22"/>
          <w:lang w:val="en-AU" w:eastAsia="en-AU"/>
        </w:rPr>
        <w:t xml:space="preserve"> July 2012</w:t>
      </w:r>
    </w:p>
    <w:p w:rsidR="00840A04" w:rsidRPr="00B910C3" w:rsidRDefault="00840A04" w:rsidP="00840A04">
      <w:pPr>
        <w:jc w:val="both"/>
        <w:rPr>
          <w:rFonts w:ascii="Gill Sans MT" w:hAnsi="Gill Sans MT"/>
          <w:sz w:val="20"/>
        </w:rPr>
      </w:pPr>
    </w:p>
    <w:p w:rsidR="00840A04" w:rsidRPr="001A2C0E" w:rsidRDefault="00840A04" w:rsidP="00840A04">
      <w:pPr>
        <w:jc w:val="both"/>
        <w:rPr>
          <w:rFonts w:ascii="Gill Sans MT" w:hAnsi="Gill Sans MT"/>
          <w:b/>
          <w:sz w:val="22"/>
        </w:rPr>
      </w:pPr>
      <w:r w:rsidRPr="001A2C0E">
        <w:rPr>
          <w:rFonts w:ascii="Gill Sans MT" w:hAnsi="Gill Sans MT"/>
          <w:b/>
          <w:sz w:val="22"/>
        </w:rPr>
        <w:t>National Laws and Policies</w:t>
      </w:r>
    </w:p>
    <w:p w:rsidR="00840A04" w:rsidRPr="00B910C3" w:rsidRDefault="00840A04" w:rsidP="001A2C0E">
      <w:pPr>
        <w:spacing w:before="60"/>
        <w:jc w:val="both"/>
        <w:rPr>
          <w:rFonts w:ascii="Gill Sans MT" w:hAnsi="Gill Sans MT"/>
          <w:sz w:val="20"/>
        </w:rPr>
      </w:pPr>
      <w:r w:rsidRPr="00B910C3">
        <w:rPr>
          <w:rFonts w:ascii="Gill Sans MT" w:hAnsi="Gill Sans MT"/>
          <w:i/>
          <w:sz w:val="20"/>
        </w:rPr>
        <w:t>Transitional Constitution of the Republic of South Sudan</w:t>
      </w:r>
      <w:r w:rsidRPr="00B910C3">
        <w:rPr>
          <w:rFonts w:ascii="Gill Sans MT" w:hAnsi="Gill Sans MT"/>
          <w:sz w:val="20"/>
        </w:rPr>
        <w:t>, signed on 9</w:t>
      </w:r>
      <w:r w:rsidRPr="00B910C3">
        <w:rPr>
          <w:rFonts w:ascii="Gill Sans MT" w:hAnsi="Gill Sans MT"/>
          <w:sz w:val="20"/>
          <w:vertAlign w:val="superscript"/>
        </w:rPr>
        <w:t>th</w:t>
      </w:r>
      <w:r w:rsidRPr="00B910C3">
        <w:rPr>
          <w:rFonts w:ascii="Gill Sans MT" w:hAnsi="Gill Sans MT"/>
          <w:sz w:val="20"/>
        </w:rPr>
        <w:t xml:space="preserve"> July 2011</w:t>
      </w:r>
    </w:p>
    <w:p w:rsidR="00840A04" w:rsidRPr="00B910C3" w:rsidRDefault="00840A04" w:rsidP="001A2C0E">
      <w:pPr>
        <w:spacing w:before="60"/>
        <w:jc w:val="both"/>
        <w:rPr>
          <w:rFonts w:ascii="Gill Sans MT" w:hAnsi="Gill Sans MT"/>
          <w:sz w:val="20"/>
        </w:rPr>
      </w:pPr>
      <w:r w:rsidRPr="00B910C3">
        <w:rPr>
          <w:rFonts w:ascii="Gill Sans MT" w:hAnsi="Gill Sans MT"/>
          <w:i/>
          <w:sz w:val="20"/>
        </w:rPr>
        <w:t>Child Act</w:t>
      </w:r>
      <w:r w:rsidRPr="00B910C3">
        <w:rPr>
          <w:rFonts w:ascii="Gill Sans MT" w:hAnsi="Gill Sans MT"/>
          <w:sz w:val="20"/>
        </w:rPr>
        <w:t>, No. 10 of 2008, signed on 13</w:t>
      </w:r>
      <w:r w:rsidRPr="00B910C3">
        <w:rPr>
          <w:rFonts w:ascii="Gill Sans MT" w:hAnsi="Gill Sans MT"/>
          <w:sz w:val="20"/>
          <w:vertAlign w:val="superscript"/>
        </w:rPr>
        <w:t>th</w:t>
      </w:r>
      <w:r w:rsidRPr="00B910C3">
        <w:rPr>
          <w:rFonts w:ascii="Gill Sans MT" w:hAnsi="Gill Sans MT"/>
          <w:sz w:val="20"/>
        </w:rPr>
        <w:t xml:space="preserve"> October 2008 (aligns with the UNCRC 1989)</w:t>
      </w:r>
    </w:p>
    <w:p w:rsidR="00840A04" w:rsidRPr="00B910C3" w:rsidRDefault="00840A04" w:rsidP="001A2C0E">
      <w:pPr>
        <w:spacing w:before="60"/>
        <w:jc w:val="both"/>
        <w:rPr>
          <w:rFonts w:ascii="Gill Sans MT" w:hAnsi="Gill Sans MT"/>
          <w:sz w:val="20"/>
        </w:rPr>
      </w:pPr>
      <w:r w:rsidRPr="00B910C3">
        <w:rPr>
          <w:rFonts w:ascii="Gill Sans MT" w:hAnsi="Gill Sans MT"/>
          <w:i/>
          <w:sz w:val="20"/>
        </w:rPr>
        <w:t>The Local Government Act</w:t>
      </w:r>
      <w:r w:rsidRPr="00B910C3">
        <w:rPr>
          <w:rFonts w:ascii="Gill Sans MT" w:hAnsi="Gill Sans MT"/>
          <w:sz w:val="20"/>
        </w:rPr>
        <w:t>, 2009</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The Code of Criminal Procedure Act</w:t>
      </w:r>
      <w:r w:rsidRPr="00B910C3">
        <w:rPr>
          <w:rFonts w:ascii="Gill Sans MT" w:hAnsi="Gill Sans MT"/>
          <w:sz w:val="20"/>
        </w:rPr>
        <w:t>, No. 5 of 2008, signed on 20</w:t>
      </w:r>
      <w:r w:rsidRPr="00B910C3">
        <w:rPr>
          <w:rFonts w:ascii="Gill Sans MT" w:hAnsi="Gill Sans MT"/>
          <w:sz w:val="20"/>
          <w:vertAlign w:val="superscript"/>
        </w:rPr>
        <w:t>th</w:t>
      </w:r>
      <w:r w:rsidRPr="00B910C3">
        <w:rPr>
          <w:rFonts w:ascii="Gill Sans MT" w:hAnsi="Gill Sans MT"/>
          <w:sz w:val="20"/>
        </w:rPr>
        <w:t xml:space="preserve"> March 2008</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Penal Code Act</w:t>
      </w:r>
      <w:r w:rsidRPr="00B910C3">
        <w:rPr>
          <w:rFonts w:ascii="Gill Sans MT" w:hAnsi="Gill Sans MT"/>
          <w:sz w:val="20"/>
        </w:rPr>
        <w:t>, No. 9 of 2008, signed on 22</w:t>
      </w:r>
      <w:r w:rsidRPr="00B910C3">
        <w:rPr>
          <w:rFonts w:ascii="Gill Sans MT" w:hAnsi="Gill Sans MT"/>
          <w:sz w:val="20"/>
          <w:vertAlign w:val="superscript"/>
        </w:rPr>
        <w:t>nd</w:t>
      </w:r>
      <w:r w:rsidRPr="00B910C3">
        <w:rPr>
          <w:rFonts w:ascii="Gill Sans MT" w:hAnsi="Gill Sans MT"/>
          <w:sz w:val="20"/>
        </w:rPr>
        <w:t xml:space="preserve"> August 2008</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The South Sudan Human Rights Commission Act</w:t>
      </w:r>
      <w:r w:rsidRPr="00B910C3">
        <w:rPr>
          <w:rFonts w:ascii="Gill Sans MT" w:hAnsi="Gill Sans MT"/>
          <w:sz w:val="20"/>
        </w:rPr>
        <w:t>, 2009</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The Nationality Act</w:t>
      </w:r>
      <w:r w:rsidRPr="00B910C3">
        <w:rPr>
          <w:rFonts w:ascii="Gill Sans MT" w:hAnsi="Gill Sans MT"/>
          <w:sz w:val="20"/>
        </w:rPr>
        <w:t>, 2011, signed on 7</w:t>
      </w:r>
      <w:r w:rsidRPr="00B910C3">
        <w:rPr>
          <w:rFonts w:ascii="Gill Sans MT" w:hAnsi="Gill Sans MT"/>
          <w:sz w:val="20"/>
          <w:vertAlign w:val="superscript"/>
        </w:rPr>
        <w:t>th</w:t>
      </w:r>
      <w:r w:rsidRPr="00B910C3">
        <w:rPr>
          <w:rFonts w:ascii="Gill Sans MT" w:hAnsi="Gill Sans MT"/>
          <w:sz w:val="20"/>
        </w:rPr>
        <w:t xml:space="preserve"> July 2011</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The Southern Sudan Demobilisation, Disarmament and Re-Integration Commission Act</w:t>
      </w:r>
      <w:r w:rsidRPr="00B910C3">
        <w:rPr>
          <w:rFonts w:ascii="Gill Sans MT" w:hAnsi="Gill Sans MT"/>
          <w:sz w:val="20"/>
        </w:rPr>
        <w:t>, 2011, signed on 7</w:t>
      </w:r>
      <w:r w:rsidRPr="00B910C3">
        <w:rPr>
          <w:rFonts w:ascii="Gill Sans MT" w:hAnsi="Gill Sans MT"/>
          <w:sz w:val="20"/>
          <w:vertAlign w:val="superscript"/>
        </w:rPr>
        <w:t>th</w:t>
      </w:r>
      <w:r w:rsidRPr="00B910C3">
        <w:rPr>
          <w:rFonts w:ascii="Gill Sans MT" w:hAnsi="Gill Sans MT"/>
          <w:sz w:val="20"/>
        </w:rPr>
        <w:t xml:space="preserve"> July 2011</w:t>
      </w:r>
    </w:p>
    <w:p w:rsidR="00840A04" w:rsidRPr="00B910C3" w:rsidRDefault="00840A04" w:rsidP="001A2C0E">
      <w:pPr>
        <w:spacing w:before="60"/>
        <w:jc w:val="both"/>
        <w:rPr>
          <w:rFonts w:ascii="Gill Sans MT" w:hAnsi="Gill Sans MT"/>
          <w:i/>
          <w:sz w:val="20"/>
        </w:rPr>
      </w:pPr>
      <w:r w:rsidRPr="00B910C3">
        <w:rPr>
          <w:rFonts w:ascii="Gill Sans MT" w:hAnsi="Gill Sans MT"/>
          <w:i/>
          <w:sz w:val="20"/>
        </w:rPr>
        <w:t>The Southern Sudan War Disabled, Widows and Orphans Commission Act</w:t>
      </w:r>
      <w:r w:rsidRPr="00B910C3">
        <w:rPr>
          <w:rFonts w:ascii="Gill Sans MT" w:hAnsi="Gill Sans MT"/>
          <w:sz w:val="20"/>
        </w:rPr>
        <w:t>, 2011, signed on 7</w:t>
      </w:r>
      <w:r w:rsidRPr="00B910C3">
        <w:rPr>
          <w:rFonts w:ascii="Gill Sans MT" w:hAnsi="Gill Sans MT"/>
          <w:sz w:val="20"/>
          <w:vertAlign w:val="superscript"/>
        </w:rPr>
        <w:t>th</w:t>
      </w:r>
      <w:r w:rsidRPr="00B910C3">
        <w:rPr>
          <w:rFonts w:ascii="Gill Sans MT" w:hAnsi="Gill Sans MT"/>
          <w:sz w:val="20"/>
        </w:rPr>
        <w:t xml:space="preserve"> July 2011</w:t>
      </w:r>
    </w:p>
    <w:p w:rsidR="00840A04" w:rsidRPr="00B910C3" w:rsidRDefault="00840A04" w:rsidP="001A2C0E">
      <w:pPr>
        <w:spacing w:before="60"/>
        <w:jc w:val="both"/>
        <w:rPr>
          <w:rFonts w:ascii="Gill Sans MT" w:hAnsi="Gill Sans MT"/>
          <w:i/>
          <w:sz w:val="20"/>
          <w:szCs w:val="22"/>
        </w:rPr>
      </w:pPr>
      <w:r w:rsidRPr="00B910C3">
        <w:rPr>
          <w:rFonts w:ascii="Gill Sans MT" w:hAnsi="Gill Sans MT"/>
          <w:i/>
          <w:sz w:val="20"/>
          <w:szCs w:val="22"/>
        </w:rPr>
        <w:t>Public Grievances Chamber Act</w:t>
      </w:r>
      <w:r w:rsidRPr="00B910C3">
        <w:rPr>
          <w:rFonts w:ascii="Gill Sans MT" w:hAnsi="Gill Sans MT"/>
          <w:sz w:val="20"/>
          <w:szCs w:val="22"/>
        </w:rPr>
        <w:t>, 2011, signed on 7</w:t>
      </w:r>
      <w:r w:rsidRPr="00B910C3">
        <w:rPr>
          <w:rFonts w:ascii="Gill Sans MT" w:hAnsi="Gill Sans MT"/>
          <w:sz w:val="20"/>
          <w:szCs w:val="22"/>
          <w:vertAlign w:val="superscript"/>
        </w:rPr>
        <w:t>th</w:t>
      </w:r>
      <w:r w:rsidRPr="00B910C3">
        <w:rPr>
          <w:rFonts w:ascii="Gill Sans MT" w:hAnsi="Gill Sans MT"/>
          <w:sz w:val="20"/>
          <w:szCs w:val="22"/>
        </w:rPr>
        <w:t xml:space="preserve"> July 2011</w:t>
      </w:r>
    </w:p>
    <w:p w:rsidR="00840A04" w:rsidRPr="00B910C3" w:rsidRDefault="00840A04" w:rsidP="001A2C0E">
      <w:pPr>
        <w:spacing w:before="60"/>
        <w:jc w:val="both"/>
        <w:rPr>
          <w:rFonts w:ascii="Gill Sans MT" w:hAnsi="Gill Sans MT"/>
          <w:i/>
          <w:sz w:val="20"/>
          <w:szCs w:val="22"/>
        </w:rPr>
      </w:pPr>
      <w:r w:rsidRPr="00B910C3">
        <w:rPr>
          <w:rFonts w:ascii="Gill Sans MT" w:hAnsi="Gill Sans MT"/>
          <w:i/>
          <w:sz w:val="20"/>
          <w:szCs w:val="22"/>
        </w:rPr>
        <w:t>Geneva Convention Act</w:t>
      </w:r>
      <w:r w:rsidRPr="00B910C3">
        <w:rPr>
          <w:rFonts w:ascii="Gill Sans MT" w:hAnsi="Gill Sans MT"/>
          <w:sz w:val="20"/>
          <w:szCs w:val="22"/>
        </w:rPr>
        <w:t>, 2012</w:t>
      </w:r>
    </w:p>
    <w:p w:rsidR="00840A04" w:rsidRPr="00B910C3" w:rsidRDefault="00840A04" w:rsidP="001A2C0E">
      <w:pPr>
        <w:spacing w:before="60"/>
        <w:jc w:val="both"/>
        <w:rPr>
          <w:rFonts w:ascii="Gill Sans MT" w:hAnsi="Gill Sans MT"/>
          <w:i/>
          <w:sz w:val="20"/>
          <w:szCs w:val="22"/>
        </w:rPr>
      </w:pPr>
      <w:r w:rsidRPr="00B910C3">
        <w:rPr>
          <w:rFonts w:ascii="Gill Sans MT" w:hAnsi="Gill Sans MT"/>
          <w:i/>
          <w:sz w:val="20"/>
          <w:szCs w:val="22"/>
        </w:rPr>
        <w:t>Refugee Act</w:t>
      </w:r>
      <w:r w:rsidRPr="00B910C3">
        <w:rPr>
          <w:rFonts w:ascii="Gill Sans MT" w:hAnsi="Gill Sans MT"/>
          <w:sz w:val="20"/>
          <w:szCs w:val="22"/>
        </w:rPr>
        <w:t>, 2012</w:t>
      </w:r>
    </w:p>
    <w:p w:rsidR="00840A04" w:rsidRPr="00B910C3" w:rsidRDefault="00840A04" w:rsidP="001A2C0E">
      <w:pPr>
        <w:spacing w:before="60"/>
        <w:jc w:val="both"/>
        <w:rPr>
          <w:rFonts w:ascii="Gill Sans MT" w:hAnsi="Gill Sans MT"/>
          <w:sz w:val="20"/>
        </w:rPr>
      </w:pPr>
      <w:r w:rsidRPr="00B910C3">
        <w:rPr>
          <w:rFonts w:ascii="Gill Sans MT" w:hAnsi="Gill Sans MT"/>
          <w:sz w:val="20"/>
          <w:szCs w:val="22"/>
        </w:rPr>
        <w:t xml:space="preserve">Southern Sudan War Disabled, Widows and Orphans Commission Revised </w:t>
      </w:r>
      <w:r w:rsidRPr="00B910C3">
        <w:rPr>
          <w:rFonts w:ascii="Gill Sans MT" w:hAnsi="Gill Sans MT"/>
          <w:sz w:val="20"/>
        </w:rPr>
        <w:t>Policy 2010-2014</w:t>
      </w:r>
    </w:p>
    <w:p w:rsidR="00840A04" w:rsidRPr="00B910C3" w:rsidRDefault="00840A04" w:rsidP="001A2C0E">
      <w:pPr>
        <w:spacing w:before="60"/>
        <w:jc w:val="both"/>
        <w:rPr>
          <w:rFonts w:ascii="Gill Sans MT" w:hAnsi="Gill Sans MT"/>
          <w:i/>
          <w:sz w:val="20"/>
        </w:rPr>
      </w:pPr>
      <w:r w:rsidRPr="00B910C3">
        <w:rPr>
          <w:rFonts w:ascii="Gill Sans MT" w:hAnsi="Gill Sans MT"/>
          <w:sz w:val="20"/>
        </w:rPr>
        <w:t>Disarmament, Demobilization and Reintegration Policy, 23</w:t>
      </w:r>
      <w:r w:rsidRPr="00B910C3">
        <w:rPr>
          <w:rFonts w:ascii="Gill Sans MT" w:hAnsi="Gill Sans MT"/>
          <w:sz w:val="20"/>
          <w:vertAlign w:val="superscript"/>
        </w:rPr>
        <w:t>rd</w:t>
      </w:r>
      <w:r w:rsidRPr="00B910C3">
        <w:rPr>
          <w:rFonts w:ascii="Gill Sans MT" w:hAnsi="Gill Sans MT"/>
          <w:sz w:val="20"/>
        </w:rPr>
        <w:t xml:space="preserve"> September 2011</w:t>
      </w:r>
    </w:p>
    <w:p w:rsidR="00840A04" w:rsidRPr="00B910C3" w:rsidRDefault="00840A04" w:rsidP="001A2C0E">
      <w:pPr>
        <w:spacing w:before="60"/>
        <w:jc w:val="both"/>
        <w:rPr>
          <w:rFonts w:ascii="Gill Sans MT" w:hAnsi="Gill Sans MT"/>
          <w:i/>
          <w:sz w:val="20"/>
        </w:rPr>
      </w:pPr>
      <w:r w:rsidRPr="00B910C3">
        <w:rPr>
          <w:rFonts w:ascii="Gill Sans MT" w:hAnsi="Gill Sans MT"/>
          <w:sz w:val="20"/>
        </w:rPr>
        <w:t xml:space="preserve">Policy on Children </w:t>
      </w:r>
      <w:proofErr w:type="gramStart"/>
      <w:r w:rsidRPr="00B910C3">
        <w:rPr>
          <w:rFonts w:ascii="Gill Sans MT" w:hAnsi="Gill Sans MT"/>
          <w:sz w:val="20"/>
        </w:rPr>
        <w:t>Without</w:t>
      </w:r>
      <w:proofErr w:type="gramEnd"/>
      <w:r w:rsidRPr="00B910C3">
        <w:rPr>
          <w:rFonts w:ascii="Gill Sans MT" w:hAnsi="Gill Sans MT"/>
          <w:sz w:val="20"/>
        </w:rPr>
        <w:t xml:space="preserve"> Parental Care</w:t>
      </w:r>
    </w:p>
    <w:p w:rsidR="00840A04" w:rsidRPr="00B60149" w:rsidRDefault="00840A04" w:rsidP="001A2C0E">
      <w:pPr>
        <w:pStyle w:val="FootnoteText"/>
        <w:spacing w:before="60"/>
        <w:rPr>
          <w:rFonts w:ascii="Gill Sans MT" w:hAnsi="Gill Sans MT"/>
          <w:szCs w:val="16"/>
          <w:lang w:val="en-AU"/>
        </w:rPr>
      </w:pPr>
      <w:r w:rsidRPr="00B60149">
        <w:rPr>
          <w:rFonts w:ascii="Gill Sans MT" w:hAnsi="Gill Sans MT"/>
          <w:szCs w:val="16"/>
          <w:lang w:val="en-AU"/>
        </w:rPr>
        <w:t xml:space="preserve">Judicial Circular No/1/2007, Applicable Law, Supreme Court, Judiciary of Southern Sudan, 12 July 2007 at </w:t>
      </w:r>
      <w:hyperlink r:id="rId16" w:history="1">
        <w:r w:rsidRPr="00B60149">
          <w:rPr>
            <w:rStyle w:val="Hyperlink"/>
            <w:rFonts w:ascii="Gill Sans MT" w:hAnsi="Gill Sans MT"/>
            <w:szCs w:val="16"/>
            <w:lang w:val="en-AU"/>
          </w:rPr>
          <w:t>http://www.mpil.de/shared/data/pdf/ss_judicial_circular_1-2007.pdf</w:t>
        </w:r>
      </w:hyperlink>
      <w:r w:rsidRPr="00B60149">
        <w:rPr>
          <w:rFonts w:ascii="Gill Sans MT" w:hAnsi="Gill Sans MT"/>
          <w:szCs w:val="16"/>
          <w:lang w:val="en-AU"/>
        </w:rPr>
        <w:t>, accessed 20 March 2013</w:t>
      </w:r>
    </w:p>
    <w:p w:rsidR="00840A04" w:rsidRPr="00B910C3" w:rsidRDefault="00840A04" w:rsidP="00840A04">
      <w:pPr>
        <w:pStyle w:val="FootnoteText"/>
        <w:rPr>
          <w:rFonts w:ascii="Gill Sans MT" w:hAnsi="Gill Sans MT"/>
          <w:szCs w:val="22"/>
          <w:lang w:val="en-AU"/>
        </w:rPr>
      </w:pPr>
    </w:p>
    <w:p w:rsidR="001D6ED5" w:rsidRPr="001A2C0E" w:rsidRDefault="001D6ED5" w:rsidP="00840A04">
      <w:pPr>
        <w:rPr>
          <w:rFonts w:ascii="Gill Sans MT" w:hAnsi="Gill Sans MT"/>
          <w:b/>
          <w:sz w:val="22"/>
        </w:rPr>
      </w:pPr>
      <w:r w:rsidRPr="001A2C0E">
        <w:rPr>
          <w:rFonts w:ascii="Gill Sans MT" w:hAnsi="Gill Sans MT"/>
          <w:b/>
          <w:sz w:val="22"/>
        </w:rPr>
        <w:t>Publications</w:t>
      </w:r>
    </w:p>
    <w:p w:rsidR="00840A04" w:rsidRPr="004C6E74" w:rsidRDefault="00840A04" w:rsidP="001A2C0E">
      <w:pPr>
        <w:spacing w:before="60"/>
        <w:rPr>
          <w:rFonts w:ascii="Gill Sans MT" w:hAnsi="Gill Sans MT"/>
          <w:i/>
          <w:sz w:val="20"/>
        </w:rPr>
      </w:pPr>
      <w:proofErr w:type="spellStart"/>
      <w:r w:rsidRPr="004C6E74">
        <w:rPr>
          <w:rFonts w:ascii="Gill Sans MT" w:hAnsi="Gill Sans MT"/>
          <w:sz w:val="20"/>
        </w:rPr>
        <w:t>Akuei</w:t>
      </w:r>
      <w:proofErr w:type="spellEnd"/>
      <w:r w:rsidRPr="004C6E74">
        <w:rPr>
          <w:rFonts w:ascii="Gill Sans MT" w:hAnsi="Gill Sans MT"/>
          <w:sz w:val="20"/>
        </w:rPr>
        <w:t xml:space="preserve"> S. R. &amp; </w:t>
      </w:r>
      <w:proofErr w:type="spellStart"/>
      <w:r w:rsidRPr="004C6E74">
        <w:rPr>
          <w:rFonts w:ascii="Gill Sans MT" w:hAnsi="Gill Sans MT"/>
          <w:sz w:val="20"/>
        </w:rPr>
        <w:t>Jok</w:t>
      </w:r>
      <w:proofErr w:type="spellEnd"/>
      <w:r w:rsidRPr="004C6E74">
        <w:rPr>
          <w:rFonts w:ascii="Gill Sans MT" w:hAnsi="Gill Sans MT"/>
          <w:sz w:val="20"/>
        </w:rPr>
        <w:t xml:space="preserve"> J.</w:t>
      </w:r>
      <w:r>
        <w:rPr>
          <w:rFonts w:ascii="Gill Sans MT" w:hAnsi="Gill Sans MT"/>
          <w:sz w:val="20"/>
        </w:rPr>
        <w:t>, (</w:t>
      </w:r>
      <w:r w:rsidRPr="004C6E74">
        <w:rPr>
          <w:rFonts w:ascii="Gill Sans MT" w:hAnsi="Gill Sans MT"/>
          <w:sz w:val="20"/>
        </w:rPr>
        <w:t>2010),</w:t>
      </w:r>
      <w:r w:rsidRPr="004C6E74">
        <w:rPr>
          <w:rFonts w:ascii="Gill Sans MT" w:hAnsi="Gill Sans MT"/>
          <w:i/>
          <w:sz w:val="20"/>
        </w:rPr>
        <w:t xml:space="preserve"> “C</w:t>
      </w:r>
      <w:r w:rsidRPr="004C6E74">
        <w:rPr>
          <w:rFonts w:ascii="Gill Sans MT" w:hAnsi="Gill Sans MT"/>
          <w:bCs/>
          <w:i/>
          <w:sz w:val="20"/>
        </w:rPr>
        <w:t xml:space="preserve">hild Abduction in </w:t>
      </w:r>
      <w:proofErr w:type="spellStart"/>
      <w:r w:rsidRPr="004C6E74">
        <w:rPr>
          <w:rFonts w:ascii="Gill Sans MT" w:hAnsi="Gill Sans MT"/>
          <w:bCs/>
          <w:i/>
          <w:sz w:val="20"/>
        </w:rPr>
        <w:t>Jonglei</w:t>
      </w:r>
      <w:proofErr w:type="spellEnd"/>
      <w:r w:rsidRPr="004C6E74">
        <w:rPr>
          <w:rFonts w:ascii="Gill Sans MT" w:hAnsi="Gill Sans MT"/>
          <w:bCs/>
          <w:i/>
          <w:sz w:val="20"/>
        </w:rPr>
        <w:t xml:space="preserve"> and Central </w:t>
      </w:r>
      <w:proofErr w:type="spellStart"/>
      <w:r w:rsidRPr="004C6E74">
        <w:rPr>
          <w:rFonts w:ascii="Gill Sans MT" w:hAnsi="Gill Sans MT"/>
          <w:bCs/>
          <w:i/>
          <w:sz w:val="20"/>
        </w:rPr>
        <w:t>Equatoria</w:t>
      </w:r>
      <w:proofErr w:type="spellEnd"/>
      <w:r w:rsidRPr="004C6E74">
        <w:rPr>
          <w:rFonts w:ascii="Gill Sans MT" w:hAnsi="Gill Sans MT"/>
          <w:bCs/>
          <w:i/>
          <w:sz w:val="20"/>
        </w:rPr>
        <w:t xml:space="preserve"> states, South Sudan”</w:t>
      </w:r>
      <w:r w:rsidRPr="004C6E74">
        <w:rPr>
          <w:rFonts w:ascii="Gill Sans MT" w:hAnsi="Gill Sans MT"/>
          <w:i/>
          <w:sz w:val="20"/>
        </w:rPr>
        <w:t xml:space="preserve">, </w:t>
      </w:r>
      <w:r w:rsidRPr="004C6E74">
        <w:rPr>
          <w:rFonts w:ascii="Gill Sans MT" w:hAnsi="Gill Sans MT"/>
          <w:sz w:val="20"/>
        </w:rPr>
        <w:t>UNICEF &amp; Rift Valley Institute</w:t>
      </w:r>
      <w:r>
        <w:rPr>
          <w:rFonts w:ascii="Gill Sans MT" w:hAnsi="Gill Sans MT"/>
          <w:sz w:val="20"/>
        </w:rPr>
        <w:t>, November 2010</w:t>
      </w:r>
    </w:p>
    <w:p w:rsidR="00840A04" w:rsidRPr="00B910C3" w:rsidRDefault="00840A04" w:rsidP="001A2C0E">
      <w:pPr>
        <w:pStyle w:val="FootnoteText"/>
        <w:spacing w:before="60"/>
        <w:rPr>
          <w:rFonts w:ascii="Gill Sans MT" w:hAnsi="Gill Sans MT"/>
          <w:szCs w:val="22"/>
          <w:lang w:val="en-AU"/>
        </w:rPr>
      </w:pPr>
      <w:r w:rsidRPr="00B910C3">
        <w:rPr>
          <w:rFonts w:ascii="Gill Sans MT" w:hAnsi="Gill Sans MT"/>
          <w:szCs w:val="22"/>
          <w:lang w:val="en-AU"/>
        </w:rPr>
        <w:t>Bolton Tessa, “</w:t>
      </w:r>
      <w:r w:rsidRPr="00B910C3">
        <w:rPr>
          <w:rFonts w:ascii="Gill Sans MT" w:hAnsi="Gill Sans MT"/>
          <w:i/>
          <w:szCs w:val="22"/>
          <w:lang w:val="en-AU"/>
        </w:rPr>
        <w:t>The Spectre of Statelessness:  Assessing Nationality Laws in Sudan and South Sudan</w:t>
      </w:r>
      <w:r w:rsidRPr="00B910C3">
        <w:rPr>
          <w:rFonts w:ascii="Gill Sans MT" w:hAnsi="Gill Sans MT"/>
          <w:szCs w:val="22"/>
          <w:lang w:val="en-AU"/>
        </w:rPr>
        <w:t xml:space="preserve">” at </w:t>
      </w:r>
      <w:hyperlink r:id="rId17" w:history="1">
        <w:r w:rsidRPr="00B910C3">
          <w:rPr>
            <w:rStyle w:val="Hyperlink"/>
            <w:rFonts w:ascii="Gill Sans MT" w:hAnsi="Gill Sans MT"/>
            <w:szCs w:val="22"/>
            <w:lang w:val="en-AU"/>
          </w:rPr>
          <w:t>http://www.justiceafrica.org/2012/08/22/the-spectre-of-statelessness-assessing-nationality-laws-in-sudan-and-south-sudan-by-tessa-bolton/</w:t>
        </w:r>
      </w:hyperlink>
      <w:r w:rsidRPr="00B910C3">
        <w:rPr>
          <w:rFonts w:ascii="Gill Sans MT" w:hAnsi="Gill Sans MT"/>
          <w:szCs w:val="22"/>
          <w:lang w:val="en-AU"/>
        </w:rPr>
        <w:t>, accessed 21 March 2013</w:t>
      </w:r>
    </w:p>
    <w:p w:rsidR="00840A04" w:rsidRPr="00B910C3" w:rsidRDefault="00840A04" w:rsidP="001A2C0E">
      <w:pPr>
        <w:spacing w:before="60"/>
        <w:rPr>
          <w:rFonts w:ascii="Gill Sans MT" w:hAnsi="Gill Sans MT"/>
          <w:sz w:val="20"/>
        </w:rPr>
      </w:pPr>
      <w:r w:rsidRPr="00B60149">
        <w:rPr>
          <w:rFonts w:ascii="Gill Sans MT" w:hAnsi="Gill Sans MT" w:cs="Arial"/>
          <w:sz w:val="20"/>
          <w:szCs w:val="16"/>
        </w:rPr>
        <w:t xml:space="preserve">Brown M. </w:t>
      </w:r>
      <w:proofErr w:type="gramStart"/>
      <w:r w:rsidRPr="00B60149">
        <w:rPr>
          <w:rFonts w:ascii="Gill Sans MT" w:hAnsi="Gill Sans MT" w:cs="Arial"/>
          <w:sz w:val="20"/>
          <w:szCs w:val="16"/>
        </w:rPr>
        <w:t>et</w:t>
      </w:r>
      <w:proofErr w:type="gramEnd"/>
      <w:r w:rsidRPr="00B60149">
        <w:rPr>
          <w:rFonts w:ascii="Gill Sans MT" w:hAnsi="Gill Sans MT" w:cs="Arial"/>
          <w:sz w:val="20"/>
          <w:szCs w:val="16"/>
        </w:rPr>
        <w:t>. al., “</w:t>
      </w:r>
      <w:r w:rsidRPr="00B60149">
        <w:rPr>
          <w:rFonts w:ascii="Gill Sans MT" w:hAnsi="Gill Sans MT" w:cs="Arial"/>
          <w:i/>
          <w:sz w:val="20"/>
          <w:szCs w:val="16"/>
        </w:rPr>
        <w:t>Draft Country Case Study Report: Evaluation of UNICEF Programmes to Protect Children in Emergencies, South Sudan</w:t>
      </w:r>
      <w:r w:rsidRPr="00B60149">
        <w:rPr>
          <w:rFonts w:ascii="Gill Sans MT" w:hAnsi="Gill Sans MT" w:cs="Arial"/>
          <w:sz w:val="20"/>
          <w:szCs w:val="16"/>
        </w:rPr>
        <w:t>”, 6 November 2012</w:t>
      </w:r>
      <w:r w:rsidRPr="00B910C3">
        <w:rPr>
          <w:rFonts w:ascii="Gill Sans MT" w:hAnsi="Gill Sans MT" w:cs="Arial"/>
          <w:sz w:val="20"/>
          <w:szCs w:val="22"/>
        </w:rPr>
        <w:t>Child Protection Sub-Cluster Report, July 2012</w:t>
      </w:r>
    </w:p>
    <w:p w:rsidR="00840A04" w:rsidRDefault="00840A04" w:rsidP="001A2C0E">
      <w:pPr>
        <w:spacing w:before="60"/>
        <w:rPr>
          <w:rFonts w:ascii="Gill Sans MT" w:hAnsi="Gill Sans MT"/>
          <w:sz w:val="20"/>
          <w:lang w:val="en-ZA"/>
        </w:rPr>
      </w:pPr>
      <w:proofErr w:type="spellStart"/>
      <w:r w:rsidRPr="00C11820">
        <w:rPr>
          <w:rFonts w:ascii="Gill Sans MT" w:hAnsi="Gill Sans MT"/>
          <w:sz w:val="20"/>
        </w:rPr>
        <w:t>Chabari</w:t>
      </w:r>
      <w:proofErr w:type="spellEnd"/>
      <w:r w:rsidRPr="00C11820">
        <w:rPr>
          <w:rFonts w:ascii="Gill Sans MT" w:hAnsi="Gill Sans MT"/>
          <w:sz w:val="20"/>
        </w:rPr>
        <w:t xml:space="preserve"> A. &amp; </w:t>
      </w:r>
      <w:proofErr w:type="spellStart"/>
      <w:r w:rsidRPr="00C11820">
        <w:rPr>
          <w:rFonts w:ascii="Gill Sans MT" w:hAnsi="Gill Sans MT"/>
          <w:sz w:val="20"/>
        </w:rPr>
        <w:t>Palmqvist</w:t>
      </w:r>
      <w:proofErr w:type="spellEnd"/>
      <w:r w:rsidRPr="00C11820">
        <w:rPr>
          <w:rFonts w:ascii="Gill Sans MT" w:hAnsi="Gill Sans MT"/>
          <w:sz w:val="20"/>
        </w:rPr>
        <w:t xml:space="preserve"> E. (2007), “</w:t>
      </w:r>
      <w:r w:rsidRPr="00C11820">
        <w:rPr>
          <w:rFonts w:ascii="Gill Sans MT" w:hAnsi="Gill Sans MT"/>
          <w:i/>
          <w:sz w:val="20"/>
        </w:rPr>
        <w:t>Violence Against Children in Southern Sudan - A Participatory Study on PHP, Sexual Abuse and Early and Forced Marriage in Southern Sudan</w:t>
      </w:r>
      <w:r w:rsidRPr="00C11820">
        <w:rPr>
          <w:rFonts w:ascii="Gill Sans MT" w:hAnsi="Gill Sans MT"/>
          <w:sz w:val="20"/>
        </w:rPr>
        <w:t>”, Save the Children Sweden, 2007</w:t>
      </w:r>
    </w:p>
    <w:p w:rsidR="00840A04" w:rsidRDefault="00840A04" w:rsidP="001A2C0E">
      <w:pPr>
        <w:spacing w:before="60"/>
        <w:rPr>
          <w:rFonts w:ascii="Gill Sans MT" w:hAnsi="Gill Sans MT"/>
          <w:sz w:val="20"/>
          <w:lang w:val="en-ZA"/>
        </w:rPr>
      </w:pPr>
      <w:r w:rsidRPr="00EB5F79">
        <w:rPr>
          <w:rFonts w:ascii="Gill Sans MT" w:hAnsi="Gill Sans MT"/>
          <w:sz w:val="20"/>
          <w:lang w:val="en-ZA"/>
        </w:rPr>
        <w:t xml:space="preserve">Del </w:t>
      </w:r>
      <w:proofErr w:type="spellStart"/>
      <w:r w:rsidRPr="00EB5F79">
        <w:rPr>
          <w:rFonts w:ascii="Gill Sans MT" w:hAnsi="Gill Sans MT"/>
          <w:sz w:val="20"/>
          <w:lang w:val="en-ZA"/>
        </w:rPr>
        <w:t>Mese</w:t>
      </w:r>
      <w:proofErr w:type="spellEnd"/>
      <w:r w:rsidRPr="00EB5F79">
        <w:rPr>
          <w:rFonts w:ascii="Gill Sans MT" w:hAnsi="Gill Sans MT"/>
          <w:sz w:val="20"/>
          <w:lang w:val="en-ZA"/>
        </w:rPr>
        <w:t xml:space="preserve"> F., (2009),”</w:t>
      </w:r>
      <w:r w:rsidRPr="00EB5F79">
        <w:rPr>
          <w:rFonts w:ascii="Gill Sans MT" w:hAnsi="Gill Sans MT"/>
          <w:i/>
          <w:sz w:val="20"/>
          <w:lang w:val="en-ZA"/>
        </w:rPr>
        <w:t xml:space="preserve"> </w:t>
      </w:r>
      <w:r w:rsidRPr="00EB5F79">
        <w:rPr>
          <w:rFonts w:ascii="Gill Sans MT" w:hAnsi="Gill Sans MT"/>
          <w:bCs/>
          <w:i/>
          <w:sz w:val="20"/>
          <w:lang w:val="en-ZA"/>
        </w:rPr>
        <w:t>Juvenile Justice Assessment of Southern Sudan</w:t>
      </w:r>
      <w:r w:rsidRPr="00EB5F79">
        <w:rPr>
          <w:rFonts w:ascii="Gill Sans MT" w:hAnsi="Gill Sans MT"/>
          <w:sz w:val="20"/>
          <w:lang w:val="en-ZA"/>
        </w:rPr>
        <w:t>”, UNICEF</w:t>
      </w:r>
      <w:r>
        <w:rPr>
          <w:rFonts w:ascii="Gill Sans MT" w:hAnsi="Gill Sans MT"/>
          <w:sz w:val="20"/>
          <w:lang w:val="en-ZA"/>
        </w:rPr>
        <w:t>, 2009</w:t>
      </w:r>
    </w:p>
    <w:p w:rsidR="00840A04" w:rsidRPr="002F73BC" w:rsidRDefault="00840A04" w:rsidP="001A2C0E">
      <w:pPr>
        <w:pStyle w:val="FootnoteText"/>
        <w:spacing w:before="60"/>
        <w:rPr>
          <w:rFonts w:ascii="Gill Sans MT" w:hAnsi="Gill Sans MT"/>
          <w:lang w:val="en-AU"/>
        </w:rPr>
      </w:pPr>
      <w:proofErr w:type="spellStart"/>
      <w:r w:rsidRPr="002F73BC">
        <w:rPr>
          <w:rFonts w:ascii="Gill Sans MT" w:hAnsi="Gill Sans MT"/>
        </w:rPr>
        <w:t>Goch</w:t>
      </w:r>
      <w:proofErr w:type="spellEnd"/>
      <w:r w:rsidRPr="002F73BC">
        <w:rPr>
          <w:rFonts w:ascii="Gill Sans MT" w:hAnsi="Gill Sans MT"/>
        </w:rPr>
        <w:t xml:space="preserve"> &amp; </w:t>
      </w:r>
      <w:proofErr w:type="spellStart"/>
      <w:r w:rsidRPr="002F73BC">
        <w:rPr>
          <w:rFonts w:ascii="Gill Sans MT" w:hAnsi="Gill Sans MT"/>
        </w:rPr>
        <w:t>Panchol</w:t>
      </w:r>
      <w:proofErr w:type="spellEnd"/>
      <w:r w:rsidRPr="002F73BC">
        <w:rPr>
          <w:rFonts w:ascii="Gill Sans MT" w:hAnsi="Gill Sans MT"/>
        </w:rPr>
        <w:t xml:space="preserve">, </w:t>
      </w:r>
      <w:r w:rsidRPr="002F73BC">
        <w:rPr>
          <w:rFonts w:ascii="Gill Sans MT" w:hAnsi="Gill Sans MT"/>
          <w:lang w:val="en-AU"/>
        </w:rPr>
        <w:t>“</w:t>
      </w:r>
      <w:r w:rsidRPr="002F73BC">
        <w:rPr>
          <w:rFonts w:ascii="Gill Sans MT" w:hAnsi="Gill Sans MT"/>
          <w:i/>
          <w:lang w:val="en-AU"/>
        </w:rPr>
        <w:t>South Sudan:  Government Presents SSP 9.3 Billion Budget to Parliament</w:t>
      </w:r>
      <w:r w:rsidRPr="002F73BC">
        <w:rPr>
          <w:rFonts w:ascii="Gill Sans MT" w:hAnsi="Gill Sans MT"/>
          <w:lang w:val="en-AU"/>
        </w:rPr>
        <w:t xml:space="preserve">”, 20 March 2012, The Citizen, Juba at </w:t>
      </w:r>
      <w:hyperlink r:id="rId18" w:history="1">
        <w:r w:rsidRPr="002F73BC">
          <w:rPr>
            <w:rStyle w:val="Hyperlink"/>
            <w:rFonts w:ascii="Gill Sans MT" w:hAnsi="Gill Sans MT"/>
            <w:lang w:val="en-AU"/>
          </w:rPr>
          <w:t>http://allafrica.com/stories/201203200743.html</w:t>
        </w:r>
      </w:hyperlink>
      <w:r w:rsidRPr="002F73BC">
        <w:rPr>
          <w:rFonts w:ascii="Gill Sans MT" w:hAnsi="Gill Sans MT"/>
          <w:lang w:val="en-AU"/>
        </w:rPr>
        <w:t>, accessed 22 March 2013</w:t>
      </w:r>
    </w:p>
    <w:p w:rsidR="00840A04" w:rsidRPr="00FC6FA1" w:rsidRDefault="00840A04" w:rsidP="001A2C0E">
      <w:pPr>
        <w:pStyle w:val="FootnoteText"/>
        <w:spacing w:before="60"/>
        <w:rPr>
          <w:rFonts w:ascii="Gill Sans MT" w:hAnsi="Gill Sans MT"/>
          <w:szCs w:val="16"/>
          <w:lang w:val="en-AU"/>
        </w:rPr>
      </w:pPr>
      <w:r w:rsidRPr="00FC6FA1">
        <w:rPr>
          <w:rFonts w:ascii="Gill Sans MT" w:hAnsi="Gill Sans MT"/>
          <w:szCs w:val="16"/>
          <w:lang w:val="en-AU"/>
        </w:rPr>
        <w:t>Global Initiative to End All Corporal Punishment of Children (2012), “</w:t>
      </w:r>
      <w:r w:rsidRPr="00FC6FA1">
        <w:rPr>
          <w:rFonts w:ascii="Gill Sans MT" w:hAnsi="Gill Sans MT"/>
          <w:i/>
          <w:szCs w:val="16"/>
          <w:lang w:val="en-AU"/>
        </w:rPr>
        <w:t xml:space="preserve">Ending Legalised Violence </w:t>
      </w:r>
      <w:proofErr w:type="gramStart"/>
      <w:r w:rsidRPr="00FC6FA1">
        <w:rPr>
          <w:rFonts w:ascii="Gill Sans MT" w:hAnsi="Gill Sans MT"/>
          <w:i/>
          <w:szCs w:val="16"/>
          <w:lang w:val="en-AU"/>
        </w:rPr>
        <w:t>Against</w:t>
      </w:r>
      <w:proofErr w:type="gramEnd"/>
      <w:r w:rsidRPr="00FC6FA1">
        <w:rPr>
          <w:rFonts w:ascii="Gill Sans MT" w:hAnsi="Gill Sans MT"/>
          <w:i/>
          <w:szCs w:val="16"/>
          <w:lang w:val="en-AU"/>
        </w:rPr>
        <w:t xml:space="preserve"> Children - Global Report 2012</w:t>
      </w:r>
      <w:r w:rsidRPr="00FC6FA1">
        <w:rPr>
          <w:rFonts w:ascii="Gill Sans MT" w:hAnsi="Gill Sans MT"/>
          <w:szCs w:val="16"/>
          <w:lang w:val="en-AU"/>
        </w:rPr>
        <w:t xml:space="preserve">” at </w:t>
      </w:r>
      <w:hyperlink r:id="rId19" w:history="1">
        <w:r w:rsidRPr="00FC6FA1">
          <w:rPr>
            <w:rStyle w:val="Hyperlink"/>
            <w:rFonts w:ascii="Gill Sans MT" w:hAnsi="Gill Sans MT"/>
            <w:szCs w:val="16"/>
            <w:lang w:val="en-AU"/>
          </w:rPr>
          <w:t>http://www.endcorporalpunishment.org/pages/pdfs/reports/GlobalReport2012.pdf</w:t>
        </w:r>
      </w:hyperlink>
      <w:r w:rsidRPr="00FC6FA1">
        <w:rPr>
          <w:rFonts w:ascii="Gill Sans MT" w:hAnsi="Gill Sans MT"/>
          <w:szCs w:val="16"/>
          <w:lang w:val="en-AU"/>
        </w:rPr>
        <w:t>, accessed 23 March 2013</w:t>
      </w:r>
    </w:p>
    <w:p w:rsidR="00840A04" w:rsidRPr="00FC6FA1" w:rsidRDefault="00840A04" w:rsidP="001A2C0E">
      <w:pPr>
        <w:pStyle w:val="FootnoteText"/>
        <w:spacing w:before="60"/>
        <w:rPr>
          <w:rFonts w:ascii="Gill Sans MT" w:hAnsi="Gill Sans MT" w:cs="Arial"/>
          <w:b/>
          <w:bCs/>
          <w:szCs w:val="16"/>
          <w:lang w:val="en-ZA"/>
        </w:rPr>
      </w:pPr>
      <w:r w:rsidRPr="00FC6FA1">
        <w:rPr>
          <w:rFonts w:ascii="Gill Sans MT" w:hAnsi="Gill Sans MT" w:cs="Arial"/>
          <w:szCs w:val="16"/>
          <w:lang w:val="en-ZA"/>
        </w:rPr>
        <w:t>Global Initiative to End All Corporal Punishment of Children (July 2011)</w:t>
      </w:r>
      <w:r>
        <w:rPr>
          <w:rFonts w:ascii="Gill Sans MT" w:hAnsi="Gill Sans MT" w:cs="Arial"/>
          <w:szCs w:val="16"/>
          <w:lang w:val="en-ZA"/>
        </w:rPr>
        <w:t>,</w:t>
      </w:r>
      <w:r w:rsidRPr="00FC6FA1">
        <w:rPr>
          <w:rFonts w:ascii="Gill Sans MT" w:hAnsi="Gill Sans MT" w:cs="Arial"/>
          <w:szCs w:val="16"/>
          <w:lang w:val="en-ZA"/>
        </w:rPr>
        <w:t xml:space="preserve"> </w:t>
      </w:r>
      <w:r>
        <w:rPr>
          <w:rFonts w:ascii="Gill Sans MT" w:hAnsi="Gill Sans MT" w:cs="Arial"/>
          <w:szCs w:val="16"/>
          <w:lang w:val="en-ZA"/>
        </w:rPr>
        <w:t>“</w:t>
      </w:r>
      <w:r w:rsidRPr="00FC6FA1">
        <w:rPr>
          <w:rFonts w:ascii="Gill Sans MT" w:hAnsi="Gill Sans MT" w:cs="Arial"/>
          <w:i/>
          <w:szCs w:val="16"/>
          <w:lang w:val="en-ZA"/>
        </w:rPr>
        <w:t>South Sudan Country Report – A Summary of Necessary Legal Reforms to Achieve Full Prohibition</w:t>
      </w:r>
      <w:r>
        <w:rPr>
          <w:rFonts w:ascii="Gill Sans MT" w:hAnsi="Gill Sans MT" w:cs="Arial"/>
          <w:i/>
          <w:szCs w:val="16"/>
          <w:lang w:val="en-ZA"/>
        </w:rPr>
        <w:t>”</w:t>
      </w:r>
    </w:p>
    <w:p w:rsidR="00840A04" w:rsidRDefault="00840A04" w:rsidP="001A2C0E">
      <w:pPr>
        <w:pStyle w:val="FootnoteText"/>
        <w:spacing w:before="60"/>
        <w:rPr>
          <w:rFonts w:ascii="Gill Sans MT" w:hAnsi="Gill Sans MT"/>
          <w:szCs w:val="16"/>
          <w:lang w:val="en-AU"/>
        </w:rPr>
      </w:pPr>
      <w:proofErr w:type="spellStart"/>
      <w:r w:rsidRPr="005D356A">
        <w:rPr>
          <w:rFonts w:ascii="Gill Sans MT" w:hAnsi="Gill Sans MT"/>
          <w:szCs w:val="16"/>
          <w:lang w:val="en-AU"/>
        </w:rPr>
        <w:t>Guarcello</w:t>
      </w:r>
      <w:proofErr w:type="spellEnd"/>
      <w:r w:rsidRPr="005D356A">
        <w:rPr>
          <w:rFonts w:ascii="Gill Sans MT" w:hAnsi="Gill Sans MT"/>
          <w:szCs w:val="16"/>
          <w:lang w:val="en-AU"/>
        </w:rPr>
        <w:t xml:space="preserve"> L., Lyon S. &amp; </w:t>
      </w:r>
      <w:proofErr w:type="spellStart"/>
      <w:r w:rsidRPr="005D356A">
        <w:rPr>
          <w:rFonts w:ascii="Gill Sans MT" w:hAnsi="Gill Sans MT"/>
          <w:szCs w:val="16"/>
          <w:lang w:val="en-AU"/>
        </w:rPr>
        <w:t>Rosati</w:t>
      </w:r>
      <w:proofErr w:type="spellEnd"/>
      <w:r w:rsidRPr="005D356A">
        <w:rPr>
          <w:rFonts w:ascii="Gill Sans MT" w:hAnsi="Gill Sans MT"/>
          <w:szCs w:val="16"/>
          <w:lang w:val="en-AU"/>
        </w:rPr>
        <w:t xml:space="preserve"> F. C., “</w:t>
      </w:r>
      <w:r w:rsidRPr="005D356A">
        <w:rPr>
          <w:rFonts w:ascii="Gill Sans MT" w:hAnsi="Gill Sans MT"/>
          <w:i/>
          <w:szCs w:val="16"/>
          <w:lang w:val="en-AU"/>
        </w:rPr>
        <w:t>Labour Market in South Sudan</w:t>
      </w:r>
      <w:r w:rsidRPr="005D356A">
        <w:rPr>
          <w:rFonts w:ascii="Gill Sans MT" w:hAnsi="Gill Sans MT"/>
          <w:szCs w:val="16"/>
          <w:lang w:val="en-AU"/>
        </w:rPr>
        <w:t>”, Understanding Children’s Work Programme, Working Paper Series, December 2011</w:t>
      </w:r>
      <w:r>
        <w:rPr>
          <w:rFonts w:ascii="Gill Sans MT" w:hAnsi="Gill Sans MT"/>
          <w:szCs w:val="16"/>
          <w:lang w:val="en-AU"/>
        </w:rPr>
        <w:t xml:space="preserve"> </w:t>
      </w:r>
      <w:r w:rsidRPr="005D356A">
        <w:rPr>
          <w:rFonts w:ascii="Gill Sans MT" w:hAnsi="Gill Sans MT"/>
          <w:szCs w:val="16"/>
          <w:lang w:val="en-AU"/>
        </w:rPr>
        <w:t xml:space="preserve">at </w:t>
      </w:r>
      <w:hyperlink r:id="rId20" w:history="1">
        <w:r w:rsidRPr="007118CC">
          <w:rPr>
            <w:rStyle w:val="Hyperlink"/>
            <w:rFonts w:ascii="Gill Sans MT" w:hAnsi="Gill Sans MT"/>
            <w:szCs w:val="16"/>
            <w:lang w:val="en-AU"/>
          </w:rPr>
          <w:t>http://www.ucw-project.org/attachment/Labour_market_in_South_Sudan_childlabour_youthemployment20120427_182011.pdfaccessed 21 March 2013</w:t>
        </w:r>
      </w:hyperlink>
    </w:p>
    <w:p w:rsidR="00840A04" w:rsidRPr="005D356A" w:rsidRDefault="00840A04" w:rsidP="001A2C0E">
      <w:pPr>
        <w:pStyle w:val="FootnoteText"/>
        <w:spacing w:before="60"/>
        <w:rPr>
          <w:rFonts w:ascii="Gill Sans MT" w:hAnsi="Gill Sans MT"/>
          <w:szCs w:val="16"/>
          <w:lang w:val="en-AU"/>
        </w:rPr>
      </w:pPr>
      <w:r w:rsidRPr="005D356A">
        <w:rPr>
          <w:rFonts w:ascii="Gill Sans MT" w:hAnsi="Gill Sans MT"/>
          <w:szCs w:val="16"/>
          <w:lang w:val="en-AU"/>
        </w:rPr>
        <w:t>H</w:t>
      </w:r>
      <w:r>
        <w:rPr>
          <w:rFonts w:ascii="Gill Sans MT" w:hAnsi="Gill Sans MT"/>
          <w:szCs w:val="16"/>
          <w:lang w:val="en-AU"/>
        </w:rPr>
        <w:t xml:space="preserve">uman </w:t>
      </w:r>
      <w:r w:rsidRPr="005D356A">
        <w:rPr>
          <w:rFonts w:ascii="Gill Sans MT" w:hAnsi="Gill Sans MT"/>
          <w:szCs w:val="16"/>
          <w:lang w:val="en-AU"/>
        </w:rPr>
        <w:t>R</w:t>
      </w:r>
      <w:r>
        <w:rPr>
          <w:rFonts w:ascii="Gill Sans MT" w:hAnsi="Gill Sans MT"/>
          <w:szCs w:val="16"/>
          <w:lang w:val="en-AU"/>
        </w:rPr>
        <w:t xml:space="preserve">ights </w:t>
      </w:r>
      <w:r w:rsidRPr="005D356A">
        <w:rPr>
          <w:rFonts w:ascii="Gill Sans MT" w:hAnsi="Gill Sans MT"/>
          <w:szCs w:val="16"/>
          <w:lang w:val="en-AU"/>
        </w:rPr>
        <w:t>W</w:t>
      </w:r>
      <w:r>
        <w:rPr>
          <w:rFonts w:ascii="Gill Sans MT" w:hAnsi="Gill Sans MT"/>
          <w:szCs w:val="16"/>
          <w:lang w:val="en-AU"/>
        </w:rPr>
        <w:t>atch</w:t>
      </w:r>
      <w:r w:rsidRPr="005D356A">
        <w:rPr>
          <w:rFonts w:ascii="Gill Sans MT" w:hAnsi="Gill Sans MT"/>
          <w:szCs w:val="16"/>
          <w:lang w:val="en-AU"/>
        </w:rPr>
        <w:t>, “</w:t>
      </w:r>
      <w:r w:rsidRPr="005D356A">
        <w:rPr>
          <w:rFonts w:ascii="Gill Sans MT" w:hAnsi="Gill Sans MT"/>
          <w:i/>
          <w:szCs w:val="16"/>
          <w:lang w:val="en-AU"/>
        </w:rPr>
        <w:t xml:space="preserve">Prison Is Not </w:t>
      </w:r>
      <w:proofErr w:type="gramStart"/>
      <w:r w:rsidRPr="005D356A">
        <w:rPr>
          <w:rFonts w:ascii="Gill Sans MT" w:hAnsi="Gill Sans MT"/>
          <w:i/>
          <w:szCs w:val="16"/>
          <w:lang w:val="en-AU"/>
        </w:rPr>
        <w:t>For</w:t>
      </w:r>
      <w:proofErr w:type="gramEnd"/>
      <w:r w:rsidRPr="005D356A">
        <w:rPr>
          <w:rFonts w:ascii="Gill Sans MT" w:hAnsi="Gill Sans MT"/>
          <w:i/>
          <w:szCs w:val="16"/>
          <w:lang w:val="en-AU"/>
        </w:rPr>
        <w:t xml:space="preserve"> Me” - Arbitrary Detention in South Sudan</w:t>
      </w:r>
      <w:r>
        <w:rPr>
          <w:rFonts w:ascii="Gill Sans MT" w:hAnsi="Gill Sans MT"/>
          <w:szCs w:val="16"/>
          <w:lang w:val="en-AU"/>
        </w:rPr>
        <w:t xml:space="preserve">, 2012 </w:t>
      </w:r>
      <w:r w:rsidRPr="005D356A">
        <w:rPr>
          <w:rFonts w:ascii="Gill Sans MT" w:hAnsi="Gill Sans MT"/>
          <w:szCs w:val="16"/>
          <w:lang w:val="en-AU"/>
        </w:rPr>
        <w:t xml:space="preserve">at </w:t>
      </w:r>
      <w:hyperlink r:id="rId21" w:history="1">
        <w:r w:rsidRPr="005D356A">
          <w:rPr>
            <w:rStyle w:val="Hyperlink"/>
            <w:rFonts w:ascii="Gill Sans MT" w:hAnsi="Gill Sans MT"/>
            <w:szCs w:val="16"/>
            <w:lang w:val="en-AU"/>
          </w:rPr>
          <w:t>http://www.hrw.org/sites/default/files/reports/southsudan0612_forinsert4Upload.pdf</w:t>
        </w:r>
      </w:hyperlink>
      <w:r w:rsidRPr="005D356A">
        <w:rPr>
          <w:rFonts w:ascii="Gill Sans MT" w:hAnsi="Gill Sans MT"/>
          <w:szCs w:val="16"/>
          <w:lang w:val="en-AU"/>
        </w:rPr>
        <w:t>, accessed 21 March 2013</w:t>
      </w:r>
    </w:p>
    <w:p w:rsidR="00F75E4B" w:rsidRPr="00B910C3" w:rsidRDefault="00F75E4B" w:rsidP="00F75E4B">
      <w:pPr>
        <w:spacing w:before="60"/>
        <w:rPr>
          <w:rFonts w:ascii="Gill Sans MT" w:hAnsi="Gill Sans MT"/>
          <w:sz w:val="20"/>
          <w:szCs w:val="22"/>
        </w:rPr>
      </w:pPr>
      <w:r w:rsidRPr="00B910C3">
        <w:rPr>
          <w:rFonts w:ascii="Gill Sans MT" w:hAnsi="Gill Sans MT"/>
          <w:sz w:val="20"/>
          <w:szCs w:val="22"/>
        </w:rPr>
        <w:t>IDMC &amp; NRC, “</w:t>
      </w:r>
      <w:r w:rsidRPr="00B910C3">
        <w:rPr>
          <w:rFonts w:ascii="Gill Sans MT" w:hAnsi="Gill Sans MT"/>
          <w:i/>
          <w:sz w:val="20"/>
          <w:szCs w:val="22"/>
        </w:rPr>
        <w:t xml:space="preserve">South Sudan:  New Displacement Adds to Critical Humanitarian Situation in the Country </w:t>
      </w:r>
      <w:proofErr w:type="gramStart"/>
      <w:r w:rsidRPr="00B910C3">
        <w:rPr>
          <w:rFonts w:ascii="Gill Sans MT" w:hAnsi="Gill Sans MT"/>
          <w:i/>
          <w:sz w:val="20"/>
          <w:szCs w:val="22"/>
        </w:rPr>
        <w:t>Since</w:t>
      </w:r>
      <w:proofErr w:type="gramEnd"/>
      <w:r w:rsidRPr="00B910C3">
        <w:rPr>
          <w:rFonts w:ascii="Gill Sans MT" w:hAnsi="Gill Sans MT"/>
          <w:i/>
          <w:sz w:val="20"/>
          <w:szCs w:val="22"/>
        </w:rPr>
        <w:t xml:space="preserve"> Independence - A Profile of the Internal Displacement Situation</w:t>
      </w:r>
      <w:r w:rsidRPr="00B910C3">
        <w:rPr>
          <w:rFonts w:ascii="Gill Sans MT" w:hAnsi="Gill Sans MT"/>
          <w:sz w:val="20"/>
          <w:szCs w:val="22"/>
        </w:rPr>
        <w:t>”, 26 June 2012</w:t>
      </w:r>
    </w:p>
    <w:p w:rsidR="00840A04" w:rsidRPr="004C6E74" w:rsidRDefault="00840A04" w:rsidP="001A2C0E">
      <w:pPr>
        <w:spacing w:before="60"/>
        <w:rPr>
          <w:rFonts w:ascii="Gill Sans MT" w:hAnsi="Gill Sans MT"/>
          <w:i/>
          <w:sz w:val="20"/>
        </w:rPr>
      </w:pPr>
      <w:r w:rsidRPr="005970FC">
        <w:rPr>
          <w:rFonts w:ascii="Gill Sans MT" w:hAnsi="Gill Sans MT"/>
          <w:sz w:val="20"/>
        </w:rPr>
        <w:lastRenderedPageBreak/>
        <w:t>ILO (2010),</w:t>
      </w:r>
      <w:r>
        <w:rPr>
          <w:rFonts w:ascii="Gill Sans MT" w:hAnsi="Gill Sans MT"/>
          <w:sz w:val="20"/>
        </w:rPr>
        <w:t xml:space="preserve"> </w:t>
      </w:r>
      <w:r w:rsidRPr="004C6E74">
        <w:rPr>
          <w:rFonts w:ascii="Gill Sans MT" w:hAnsi="Gill Sans MT"/>
          <w:i/>
          <w:sz w:val="20"/>
        </w:rPr>
        <w:t>“</w:t>
      </w:r>
      <w:r w:rsidRPr="004C6E74">
        <w:rPr>
          <w:rFonts w:ascii="Gill Sans MT" w:hAnsi="Gill Sans MT"/>
          <w:i/>
          <w:iCs/>
          <w:sz w:val="20"/>
        </w:rPr>
        <w:t>Provisional Record – 99</w:t>
      </w:r>
      <w:r w:rsidRPr="004C6E74">
        <w:rPr>
          <w:rFonts w:ascii="Gill Sans MT" w:hAnsi="Gill Sans MT"/>
          <w:i/>
          <w:iCs/>
          <w:sz w:val="20"/>
          <w:vertAlign w:val="superscript"/>
        </w:rPr>
        <w:t>th</w:t>
      </w:r>
      <w:r w:rsidRPr="004C6E74">
        <w:rPr>
          <w:rFonts w:ascii="Gill Sans MT" w:hAnsi="Gill Sans MT"/>
          <w:i/>
          <w:iCs/>
          <w:sz w:val="20"/>
        </w:rPr>
        <w:t xml:space="preserve"> Session, Geneva”,</w:t>
      </w:r>
      <w:r w:rsidRPr="004C6E74">
        <w:rPr>
          <w:rFonts w:ascii="Gill Sans MT" w:hAnsi="Gill Sans MT"/>
          <w:i/>
          <w:sz w:val="20"/>
        </w:rPr>
        <w:t xml:space="preserve"> </w:t>
      </w:r>
      <w:r w:rsidRPr="005970FC">
        <w:rPr>
          <w:rFonts w:ascii="Gill Sans MT" w:hAnsi="Gill Sans MT"/>
          <w:sz w:val="20"/>
        </w:rPr>
        <w:t>International Labour Conference</w:t>
      </w:r>
      <w:r>
        <w:rPr>
          <w:rFonts w:ascii="Gill Sans MT" w:hAnsi="Gill Sans MT"/>
          <w:sz w:val="20"/>
        </w:rPr>
        <w:t>, June 2010</w:t>
      </w:r>
    </w:p>
    <w:p w:rsidR="00840A04" w:rsidRPr="004C6E74" w:rsidRDefault="00840A04" w:rsidP="001A2C0E">
      <w:pPr>
        <w:spacing w:before="60"/>
        <w:rPr>
          <w:rFonts w:ascii="Gill Sans MT" w:hAnsi="Gill Sans MT"/>
          <w:i/>
          <w:sz w:val="20"/>
          <w:lang w:val="en-ZA"/>
        </w:rPr>
      </w:pPr>
      <w:r w:rsidRPr="005970FC">
        <w:rPr>
          <w:rFonts w:ascii="Gill Sans MT" w:hAnsi="Gill Sans MT"/>
          <w:sz w:val="20"/>
          <w:lang w:val="en-ZA"/>
        </w:rPr>
        <w:t>McCauley U.,</w:t>
      </w:r>
      <w:r w:rsidRPr="004C6E74">
        <w:rPr>
          <w:rFonts w:ascii="Gill Sans MT" w:hAnsi="Gill Sans MT"/>
          <w:i/>
          <w:sz w:val="20"/>
          <w:lang w:val="en-ZA"/>
        </w:rPr>
        <w:t xml:space="preserve"> “</w:t>
      </w:r>
      <w:r w:rsidRPr="004C6E74">
        <w:rPr>
          <w:rFonts w:ascii="Gill Sans MT" w:hAnsi="Gill Sans MT"/>
          <w:bCs/>
          <w:i/>
          <w:sz w:val="20"/>
          <w:lang w:val="en-ZA"/>
        </w:rPr>
        <w:t>Separated Children in South Sudan”</w:t>
      </w:r>
      <w:r w:rsidRPr="005970FC">
        <w:rPr>
          <w:rFonts w:ascii="Gill Sans MT" w:hAnsi="Gill Sans MT"/>
          <w:sz w:val="20"/>
          <w:lang w:val="en-ZA"/>
        </w:rPr>
        <w:t>, UNICEF, November 2005</w:t>
      </w:r>
    </w:p>
    <w:p w:rsidR="00840A04" w:rsidRDefault="00840A04" w:rsidP="001A2C0E">
      <w:pPr>
        <w:spacing w:before="60"/>
        <w:rPr>
          <w:rFonts w:ascii="Gill Sans MT" w:hAnsi="Gill Sans MT"/>
          <w:sz w:val="20"/>
        </w:rPr>
      </w:pPr>
      <w:r w:rsidRPr="004C2B50">
        <w:rPr>
          <w:rFonts w:ascii="Gill Sans MT" w:hAnsi="Gill Sans MT"/>
          <w:sz w:val="20"/>
        </w:rPr>
        <w:t>Moore Karen, “</w:t>
      </w:r>
      <w:r w:rsidRPr="004C2B50">
        <w:rPr>
          <w:rFonts w:ascii="Gill Sans MT" w:hAnsi="Gill Sans MT"/>
          <w:i/>
          <w:sz w:val="20"/>
        </w:rPr>
        <w:t>Mapping/Capacity Assessment of Local Organisations involved in Community Driven Development/Recovery in Southern Sudan</w:t>
      </w:r>
      <w:r w:rsidRPr="004C2B50">
        <w:rPr>
          <w:rFonts w:ascii="Gill Sans MT" w:hAnsi="Gill Sans MT"/>
          <w:sz w:val="20"/>
        </w:rPr>
        <w:t>” Final Report, UN Habitat &amp; UNDP, 25 May 2009</w:t>
      </w:r>
    </w:p>
    <w:p w:rsidR="00840A04" w:rsidRDefault="00840A04" w:rsidP="001A2C0E">
      <w:pPr>
        <w:pStyle w:val="FootnoteText"/>
        <w:spacing w:before="60"/>
        <w:rPr>
          <w:rFonts w:ascii="Gill Sans MT" w:hAnsi="Gill Sans MT"/>
          <w:szCs w:val="16"/>
          <w:lang w:val="en-AU"/>
        </w:rPr>
      </w:pPr>
      <w:r w:rsidRPr="00B910C3">
        <w:rPr>
          <w:rFonts w:ascii="Gill Sans MT" w:hAnsi="Gill Sans MT"/>
          <w:szCs w:val="16"/>
          <w:lang w:val="en-AU"/>
        </w:rPr>
        <w:t>OCHA South Sudan, “</w:t>
      </w:r>
      <w:r w:rsidRPr="00B910C3">
        <w:rPr>
          <w:rFonts w:ascii="Gill Sans MT" w:hAnsi="Gill Sans MT"/>
          <w:i/>
          <w:szCs w:val="16"/>
          <w:lang w:val="en-AU"/>
        </w:rPr>
        <w:t>South Sudan Consolidated Appeal 2013</w:t>
      </w:r>
      <w:r w:rsidRPr="00B910C3">
        <w:rPr>
          <w:rFonts w:ascii="Gill Sans MT" w:hAnsi="Gill Sans MT"/>
          <w:szCs w:val="16"/>
          <w:lang w:val="en-AU"/>
        </w:rPr>
        <w:t xml:space="preserve">”, 20 November 2012 at </w:t>
      </w:r>
      <w:hyperlink r:id="rId22" w:history="1">
        <w:r w:rsidRPr="00B910C3">
          <w:rPr>
            <w:rStyle w:val="Hyperlink"/>
            <w:rFonts w:ascii="Gill Sans MT" w:hAnsi="Gill Sans MT"/>
            <w:szCs w:val="16"/>
            <w:lang w:val="en-AU"/>
          </w:rPr>
          <w:t>https://docs.unocha.org/sites/dms/CAP/CAP_2013_South_Sudan.pdf</w:t>
        </w:r>
      </w:hyperlink>
      <w:r w:rsidRPr="00B910C3">
        <w:rPr>
          <w:rFonts w:ascii="Gill Sans MT" w:hAnsi="Gill Sans MT"/>
          <w:szCs w:val="16"/>
          <w:lang w:val="en-AU"/>
        </w:rPr>
        <w:t>, accessed 21 March 2013</w:t>
      </w:r>
    </w:p>
    <w:p w:rsidR="00840A04" w:rsidRPr="00041395" w:rsidRDefault="00840A04" w:rsidP="001A2C0E">
      <w:pPr>
        <w:pStyle w:val="FootnoteText"/>
        <w:spacing w:before="60"/>
        <w:rPr>
          <w:rFonts w:ascii="Gill Sans MT" w:hAnsi="Gill Sans MT"/>
          <w:lang w:val="en-AU"/>
        </w:rPr>
      </w:pPr>
      <w:r>
        <w:rPr>
          <w:rFonts w:ascii="Gill Sans MT" w:hAnsi="Gill Sans MT"/>
          <w:szCs w:val="16"/>
          <w:lang w:val="en-AU"/>
        </w:rPr>
        <w:t xml:space="preserve">Office of the SRSG for Children and Armed Conflict, South Sudan Profile at </w:t>
      </w:r>
      <w:hyperlink r:id="rId23" w:history="1">
        <w:r w:rsidRPr="00041395">
          <w:rPr>
            <w:rStyle w:val="Hyperlink"/>
            <w:rFonts w:ascii="Gill Sans MT" w:hAnsi="Gill Sans MT"/>
            <w:lang w:val="en-AU"/>
          </w:rPr>
          <w:t>http://childrenandarmedconflict.un.org/countries/south-sudan/</w:t>
        </w:r>
      </w:hyperlink>
      <w:r w:rsidRPr="00041395">
        <w:rPr>
          <w:rFonts w:ascii="Gill Sans MT" w:hAnsi="Gill Sans MT"/>
          <w:lang w:val="en-AU"/>
        </w:rPr>
        <w:t>, accessed 22 March 2013</w:t>
      </w:r>
    </w:p>
    <w:p w:rsidR="00840A04" w:rsidRPr="00B910C3" w:rsidRDefault="00840A04" w:rsidP="001A2C0E">
      <w:pPr>
        <w:pStyle w:val="FootnoteText"/>
        <w:spacing w:before="60"/>
        <w:rPr>
          <w:rFonts w:ascii="Gill Sans MT" w:hAnsi="Gill Sans MT" w:cs="Arial"/>
          <w:szCs w:val="22"/>
        </w:rPr>
      </w:pPr>
      <w:r w:rsidRPr="00B910C3">
        <w:rPr>
          <w:rFonts w:ascii="Gill Sans MT" w:hAnsi="Gill Sans MT" w:cs="Arial"/>
          <w:szCs w:val="22"/>
        </w:rPr>
        <w:t>PLAN International Gap Analysis Report, July 2012</w:t>
      </w:r>
    </w:p>
    <w:p w:rsidR="00840A04" w:rsidRDefault="00840A04" w:rsidP="001A2C0E">
      <w:pPr>
        <w:spacing w:before="60"/>
        <w:rPr>
          <w:rFonts w:ascii="Gill Sans MT" w:hAnsi="Gill Sans MT" w:cs="Arial"/>
          <w:bCs/>
          <w:sz w:val="20"/>
          <w:szCs w:val="16"/>
          <w:lang w:val="en-ZA"/>
        </w:rPr>
      </w:pPr>
      <w:r w:rsidRPr="00B910C3">
        <w:rPr>
          <w:rFonts w:ascii="Gill Sans MT" w:hAnsi="Gill Sans MT" w:cs="Arial"/>
          <w:sz w:val="20"/>
          <w:szCs w:val="16"/>
        </w:rPr>
        <w:t>Save the Children South Sudan (2011), “</w:t>
      </w:r>
      <w:r w:rsidRPr="00B910C3">
        <w:rPr>
          <w:rFonts w:ascii="Gill Sans MT" w:hAnsi="Gill Sans MT" w:cs="Arial"/>
          <w:bCs/>
          <w:i/>
          <w:sz w:val="20"/>
          <w:szCs w:val="16"/>
          <w:lang w:val="en-ZA"/>
        </w:rPr>
        <w:t>South Sudan Child Protection and Child Rights Governance Situation Analysis”</w:t>
      </w:r>
      <w:r w:rsidRPr="00B910C3">
        <w:rPr>
          <w:rFonts w:ascii="Gill Sans MT" w:hAnsi="Gill Sans MT" w:cs="Arial"/>
          <w:bCs/>
          <w:sz w:val="20"/>
          <w:szCs w:val="16"/>
          <w:lang w:val="en-ZA"/>
        </w:rPr>
        <w:t>, 3 October 2011</w:t>
      </w:r>
    </w:p>
    <w:p w:rsidR="00840A04" w:rsidRPr="00B910C3" w:rsidRDefault="00840A04" w:rsidP="00092E2A">
      <w:pPr>
        <w:spacing w:before="60"/>
        <w:rPr>
          <w:rFonts w:ascii="Gill Sans MT" w:hAnsi="Gill Sans MT"/>
          <w:sz w:val="20"/>
          <w:lang w:val="en-ZA"/>
        </w:rPr>
      </w:pPr>
      <w:r w:rsidRPr="00E945A7">
        <w:rPr>
          <w:rFonts w:ascii="Gill Sans MT" w:hAnsi="Gill Sans MT"/>
          <w:sz w:val="20"/>
        </w:rPr>
        <w:t>Save the Children, et al (2012), “</w:t>
      </w:r>
      <w:r w:rsidRPr="00E945A7">
        <w:rPr>
          <w:rFonts w:ascii="Gill Sans MT" w:hAnsi="Gill Sans MT"/>
          <w:i/>
          <w:sz w:val="20"/>
        </w:rPr>
        <w:t xml:space="preserve">Outputs/Results on Street Children Assessment, </w:t>
      </w:r>
      <w:proofErr w:type="spellStart"/>
      <w:r w:rsidRPr="00E945A7">
        <w:rPr>
          <w:rFonts w:ascii="Gill Sans MT" w:hAnsi="Gill Sans MT"/>
          <w:i/>
          <w:sz w:val="20"/>
        </w:rPr>
        <w:t>Bentiu</w:t>
      </w:r>
      <w:proofErr w:type="spellEnd"/>
      <w:r w:rsidRPr="00E945A7">
        <w:rPr>
          <w:rFonts w:ascii="Gill Sans MT" w:hAnsi="Gill Sans MT"/>
          <w:i/>
          <w:sz w:val="20"/>
        </w:rPr>
        <w:t>/</w:t>
      </w:r>
      <w:proofErr w:type="spellStart"/>
      <w:r w:rsidRPr="00E945A7">
        <w:rPr>
          <w:rFonts w:ascii="Gill Sans MT" w:hAnsi="Gill Sans MT"/>
          <w:i/>
          <w:sz w:val="20"/>
        </w:rPr>
        <w:t>Rubkona</w:t>
      </w:r>
      <w:proofErr w:type="spellEnd"/>
      <w:r w:rsidRPr="00E945A7">
        <w:rPr>
          <w:rFonts w:ascii="Gill Sans MT" w:hAnsi="Gill Sans MT"/>
          <w:i/>
          <w:sz w:val="20"/>
        </w:rPr>
        <w:t>, Unity State, South Sudan”,</w:t>
      </w:r>
      <w:r w:rsidRPr="00E945A7">
        <w:rPr>
          <w:rFonts w:ascii="Gill Sans MT" w:hAnsi="Gill Sans MT"/>
          <w:sz w:val="20"/>
        </w:rPr>
        <w:t xml:space="preserve"> 7 November 2012</w:t>
      </w:r>
    </w:p>
    <w:p w:rsidR="00840A04" w:rsidRDefault="00840A04" w:rsidP="00092E2A">
      <w:pPr>
        <w:spacing w:before="60"/>
        <w:rPr>
          <w:rFonts w:ascii="Gill Sans MT" w:hAnsi="Gill Sans MT"/>
          <w:i/>
          <w:iCs/>
          <w:sz w:val="20"/>
        </w:rPr>
      </w:pPr>
      <w:proofErr w:type="spellStart"/>
      <w:r w:rsidRPr="005970FC">
        <w:rPr>
          <w:rFonts w:ascii="Gill Sans MT" w:hAnsi="Gill Sans MT"/>
          <w:sz w:val="20"/>
        </w:rPr>
        <w:t>SCiSS</w:t>
      </w:r>
      <w:proofErr w:type="spellEnd"/>
      <w:r w:rsidRPr="005970FC">
        <w:rPr>
          <w:rFonts w:ascii="Gill Sans MT" w:hAnsi="Gill Sans MT"/>
          <w:sz w:val="20"/>
        </w:rPr>
        <w:t xml:space="preserve"> (June 2011)</w:t>
      </w:r>
      <w:r w:rsidRPr="004C6E74">
        <w:rPr>
          <w:rFonts w:ascii="Gill Sans MT" w:hAnsi="Gill Sans MT"/>
          <w:i/>
          <w:sz w:val="20"/>
        </w:rPr>
        <w:t>, “</w:t>
      </w:r>
      <w:r w:rsidRPr="004C6E74">
        <w:rPr>
          <w:rFonts w:ascii="Gill Sans MT" w:hAnsi="Gill Sans MT"/>
          <w:i/>
          <w:iCs/>
          <w:sz w:val="20"/>
        </w:rPr>
        <w:t xml:space="preserve">Child Protection, Care, Tracing and Reunification in </w:t>
      </w:r>
      <w:proofErr w:type="spellStart"/>
      <w:r w:rsidRPr="004C6E74">
        <w:rPr>
          <w:rFonts w:ascii="Gill Sans MT" w:hAnsi="Gill Sans MT"/>
          <w:i/>
          <w:iCs/>
          <w:sz w:val="20"/>
        </w:rPr>
        <w:t>Jonglei</w:t>
      </w:r>
      <w:proofErr w:type="spellEnd"/>
      <w:r w:rsidRPr="004C6E74">
        <w:rPr>
          <w:rFonts w:ascii="Gill Sans MT" w:hAnsi="Gill Sans MT"/>
          <w:i/>
          <w:iCs/>
          <w:sz w:val="20"/>
        </w:rPr>
        <w:t xml:space="preserve"> State – Progress Report</w:t>
      </w:r>
      <w:r>
        <w:rPr>
          <w:rFonts w:ascii="Gill Sans MT" w:hAnsi="Gill Sans MT"/>
          <w:i/>
          <w:iCs/>
          <w:sz w:val="20"/>
        </w:rPr>
        <w:t>”</w:t>
      </w:r>
    </w:p>
    <w:p w:rsidR="00092E2A" w:rsidRDefault="00092E2A" w:rsidP="00092E2A">
      <w:pPr>
        <w:spacing w:before="60"/>
        <w:rPr>
          <w:rFonts w:ascii="Gill Sans MT" w:hAnsi="Gill Sans MT"/>
          <w:iCs/>
          <w:sz w:val="20"/>
        </w:rPr>
      </w:pPr>
      <w:r>
        <w:rPr>
          <w:rFonts w:ascii="Gill Sans MT" w:hAnsi="Gill Sans MT"/>
          <w:iCs/>
          <w:sz w:val="20"/>
        </w:rPr>
        <w:t>Sudan Household Health Survey (2006)</w:t>
      </w:r>
    </w:p>
    <w:p w:rsidR="00092E2A" w:rsidRPr="00092E2A" w:rsidRDefault="00092E2A" w:rsidP="00092E2A">
      <w:pPr>
        <w:spacing w:before="60"/>
        <w:rPr>
          <w:rFonts w:ascii="Gill Sans MT" w:hAnsi="Gill Sans MT"/>
          <w:sz w:val="20"/>
        </w:rPr>
      </w:pPr>
      <w:r>
        <w:rPr>
          <w:rFonts w:ascii="Gill Sans MT" w:hAnsi="Gill Sans MT"/>
          <w:iCs/>
          <w:sz w:val="20"/>
        </w:rPr>
        <w:t>South Sudan Household Health Survey (2010)</w:t>
      </w:r>
    </w:p>
    <w:p w:rsidR="00840A04" w:rsidRPr="00840A04" w:rsidRDefault="00840A04" w:rsidP="00092E2A">
      <w:pPr>
        <w:spacing w:before="60"/>
        <w:rPr>
          <w:rFonts w:ascii="Gill Sans MT" w:hAnsi="Gill Sans MT"/>
          <w:i/>
          <w:iCs/>
          <w:sz w:val="20"/>
          <w:szCs w:val="22"/>
          <w:lang w:val="en-ZA"/>
        </w:rPr>
      </w:pPr>
      <w:r w:rsidRPr="00B910C3">
        <w:rPr>
          <w:rFonts w:ascii="Gill Sans MT" w:hAnsi="Gill Sans MT"/>
          <w:sz w:val="20"/>
          <w:szCs w:val="22"/>
          <w:lang w:val="en-ZA"/>
        </w:rPr>
        <w:t xml:space="preserve">South Sudan Centre for Census Statistics and Evaluation (14 Dec 2010), </w:t>
      </w:r>
      <w:r w:rsidRPr="00B910C3">
        <w:rPr>
          <w:rFonts w:ascii="Gill Sans MT" w:hAnsi="Gill Sans MT"/>
          <w:sz w:val="20"/>
          <w:szCs w:val="22"/>
        </w:rPr>
        <w:t>“</w:t>
      </w:r>
      <w:r w:rsidRPr="00B910C3">
        <w:rPr>
          <w:rFonts w:ascii="Gill Sans MT" w:hAnsi="Gill Sans MT"/>
          <w:i/>
          <w:iCs/>
          <w:sz w:val="20"/>
          <w:szCs w:val="22"/>
          <w:lang w:val="en-ZA"/>
        </w:rPr>
        <w:t xml:space="preserve">Key </w:t>
      </w:r>
      <w:r w:rsidRPr="00B910C3">
        <w:rPr>
          <w:rFonts w:ascii="Gill Sans MT" w:hAnsi="Gill Sans MT"/>
          <w:i/>
          <w:iCs/>
          <w:sz w:val="20"/>
          <w:lang w:val="en-ZA"/>
        </w:rPr>
        <w:t>I</w:t>
      </w:r>
      <w:r w:rsidRPr="00B910C3">
        <w:rPr>
          <w:rFonts w:ascii="Gill Sans MT" w:hAnsi="Gill Sans MT"/>
          <w:i/>
          <w:iCs/>
          <w:sz w:val="20"/>
          <w:szCs w:val="22"/>
          <w:lang w:val="en-ZA"/>
        </w:rPr>
        <w:t>ndicators for Southern Sudan</w:t>
      </w:r>
      <w:r w:rsidRPr="00B910C3">
        <w:rPr>
          <w:rFonts w:ascii="Gill Sans MT" w:hAnsi="Gill Sans MT"/>
          <w:i/>
          <w:iCs/>
          <w:sz w:val="20"/>
          <w:lang w:val="en-ZA"/>
        </w:rPr>
        <w:t>”</w:t>
      </w:r>
    </w:p>
    <w:p w:rsidR="00840A04" w:rsidRPr="00183234" w:rsidRDefault="00840A04" w:rsidP="00092E2A">
      <w:pPr>
        <w:pStyle w:val="FootnoteText"/>
        <w:spacing w:before="60"/>
        <w:rPr>
          <w:rFonts w:ascii="Gill Sans MT" w:hAnsi="Gill Sans MT" w:cs="Arial"/>
          <w:szCs w:val="16"/>
        </w:rPr>
      </w:pPr>
      <w:r w:rsidRPr="00183234">
        <w:rPr>
          <w:rFonts w:ascii="Gill Sans MT" w:hAnsi="Gill Sans MT" w:cs="Arial"/>
          <w:szCs w:val="16"/>
        </w:rPr>
        <w:t>Sudan Justice and Equality Movement, “</w:t>
      </w:r>
      <w:r w:rsidRPr="00183234">
        <w:rPr>
          <w:rFonts w:ascii="Gill Sans MT" w:hAnsi="Gill Sans MT" w:cs="Arial"/>
          <w:i/>
          <w:szCs w:val="16"/>
        </w:rPr>
        <w:t>Action Plan – Operational Mechanism to Prevent and End Recruitment and Use of Child Soldiers</w:t>
      </w:r>
      <w:r w:rsidRPr="00183234">
        <w:rPr>
          <w:rFonts w:ascii="Gill Sans MT" w:hAnsi="Gill Sans MT" w:cs="Arial"/>
          <w:szCs w:val="16"/>
        </w:rPr>
        <w:t xml:space="preserve">” 2012 at </w:t>
      </w:r>
      <w:hyperlink r:id="rId24" w:history="1">
        <w:r w:rsidRPr="00183234">
          <w:rPr>
            <w:rStyle w:val="Hyperlink"/>
            <w:rFonts w:ascii="Gill Sans MT" w:hAnsi="Gill Sans MT" w:cs="Arial"/>
            <w:szCs w:val="16"/>
          </w:rPr>
          <w:t>http://www.sudanjem.com/2012/09/action-plan-operational-mechanism-to-prevent-and-end-recruitment-and-use-of-child-soldiers/</w:t>
        </w:r>
      </w:hyperlink>
      <w:proofErr w:type="gramStart"/>
      <w:r>
        <w:rPr>
          <w:rFonts w:ascii="Gill Sans MT" w:hAnsi="Gill Sans MT" w:cs="Arial"/>
          <w:szCs w:val="16"/>
        </w:rPr>
        <w:t xml:space="preserve"> </w:t>
      </w:r>
      <w:proofErr w:type="gramEnd"/>
      <w:r w:rsidRPr="00183234">
        <w:rPr>
          <w:rStyle w:val="Hyperlink"/>
          <w:rFonts w:ascii="Gill Sans MT" w:hAnsi="Gill Sans MT" w:cs="Arial"/>
          <w:color w:val="auto"/>
          <w:szCs w:val="16"/>
          <w:u w:val="none"/>
        </w:rPr>
        <w:t xml:space="preserve"> , accessed 15 October 2012</w:t>
      </w:r>
    </w:p>
    <w:p w:rsidR="005B6F72" w:rsidRDefault="005B6F72" w:rsidP="001A2C0E">
      <w:pPr>
        <w:pStyle w:val="FootnoteText"/>
        <w:spacing w:before="60"/>
        <w:rPr>
          <w:rFonts w:ascii="Gill Sans MT" w:hAnsi="Gill Sans MT"/>
          <w:szCs w:val="16"/>
          <w:lang w:val="en-AU"/>
        </w:rPr>
      </w:pPr>
      <w:r w:rsidRPr="005B6F72">
        <w:rPr>
          <w:rFonts w:ascii="Gill Sans MT" w:hAnsi="Gill Sans MT"/>
          <w:szCs w:val="16"/>
        </w:rPr>
        <w:t>UNCRC, Committee on the Rights of the Child, “</w:t>
      </w:r>
      <w:r w:rsidRPr="005B6F72">
        <w:rPr>
          <w:rFonts w:ascii="Gill Sans MT" w:hAnsi="Gill Sans MT"/>
          <w:i/>
          <w:szCs w:val="16"/>
        </w:rPr>
        <w:t xml:space="preserve">Consideration of Reports Submitted by States Parties Under Article 44 of the Convention, Third and Fourth Periodic Reports of State Parties Due in 2007 - </w:t>
      </w:r>
      <w:r w:rsidRPr="005B6F72">
        <w:rPr>
          <w:rFonts w:ascii="Gill Sans MT" w:hAnsi="Gill Sans MT"/>
          <w:szCs w:val="16"/>
        </w:rPr>
        <w:t>Sudan”, CRC/C/SDN/3-4, 24 February 2010</w:t>
      </w:r>
    </w:p>
    <w:p w:rsidR="005B6F72" w:rsidRPr="00B910C3" w:rsidRDefault="005B6F72" w:rsidP="001A2C0E">
      <w:pPr>
        <w:spacing w:before="60"/>
        <w:rPr>
          <w:rFonts w:ascii="Gill Sans MT" w:hAnsi="Gill Sans MT"/>
          <w:sz w:val="20"/>
          <w:szCs w:val="22"/>
        </w:rPr>
      </w:pPr>
      <w:r w:rsidRPr="00183234">
        <w:rPr>
          <w:rFonts w:ascii="Gill Sans MT" w:hAnsi="Gill Sans MT"/>
          <w:sz w:val="20"/>
          <w:szCs w:val="22"/>
        </w:rPr>
        <w:t>UN Country Team, “</w:t>
      </w:r>
      <w:r w:rsidRPr="00183234">
        <w:rPr>
          <w:rFonts w:ascii="Gill Sans MT" w:hAnsi="Gill Sans MT"/>
          <w:i/>
          <w:sz w:val="20"/>
          <w:szCs w:val="22"/>
        </w:rPr>
        <w:t>United Nations Development Assistan</w:t>
      </w:r>
      <w:r w:rsidRPr="00B910C3">
        <w:rPr>
          <w:rFonts w:ascii="Gill Sans MT" w:hAnsi="Gill Sans MT"/>
          <w:i/>
          <w:sz w:val="20"/>
          <w:szCs w:val="22"/>
        </w:rPr>
        <w:t>ce Framework South Sudan 2012-2013</w:t>
      </w:r>
      <w:r w:rsidRPr="00B910C3">
        <w:rPr>
          <w:rFonts w:ascii="Gill Sans MT" w:hAnsi="Gill Sans MT"/>
          <w:sz w:val="20"/>
          <w:szCs w:val="22"/>
        </w:rPr>
        <w:t>”, 2012</w:t>
      </w:r>
    </w:p>
    <w:p w:rsidR="00840A04" w:rsidRDefault="00840A04" w:rsidP="001A2C0E">
      <w:pPr>
        <w:pStyle w:val="FootnoteText"/>
        <w:spacing w:before="60"/>
        <w:rPr>
          <w:rFonts w:ascii="Gill Sans MT" w:hAnsi="Gill Sans MT"/>
          <w:szCs w:val="16"/>
          <w:lang w:val="en-AU"/>
        </w:rPr>
      </w:pPr>
      <w:r w:rsidRPr="00B910C3">
        <w:rPr>
          <w:rFonts w:ascii="Gill Sans MT" w:hAnsi="Gill Sans MT"/>
          <w:szCs w:val="16"/>
          <w:lang w:val="en-AU"/>
        </w:rPr>
        <w:t>UNDP’s “</w:t>
      </w:r>
      <w:r w:rsidRPr="00B910C3">
        <w:rPr>
          <w:rFonts w:ascii="Gill Sans MT" w:hAnsi="Gill Sans MT"/>
          <w:i/>
          <w:szCs w:val="16"/>
          <w:lang w:val="en-AU"/>
        </w:rPr>
        <w:t xml:space="preserve">Africa Human Development Report 2012 - Towards </w:t>
      </w:r>
      <w:proofErr w:type="gramStart"/>
      <w:r w:rsidRPr="00B910C3">
        <w:rPr>
          <w:rFonts w:ascii="Gill Sans MT" w:hAnsi="Gill Sans MT"/>
          <w:i/>
          <w:szCs w:val="16"/>
          <w:lang w:val="en-AU"/>
        </w:rPr>
        <w:t>A</w:t>
      </w:r>
      <w:proofErr w:type="gramEnd"/>
      <w:r w:rsidRPr="00B910C3">
        <w:rPr>
          <w:rFonts w:ascii="Gill Sans MT" w:hAnsi="Gill Sans MT"/>
          <w:i/>
          <w:szCs w:val="16"/>
          <w:lang w:val="en-AU"/>
        </w:rPr>
        <w:t xml:space="preserve"> Food Secure Future</w:t>
      </w:r>
      <w:r w:rsidRPr="00B910C3">
        <w:rPr>
          <w:rFonts w:ascii="Gill Sans MT" w:hAnsi="Gill Sans MT"/>
          <w:szCs w:val="16"/>
          <w:lang w:val="en-AU"/>
        </w:rPr>
        <w:t xml:space="preserve">” at </w:t>
      </w:r>
      <w:hyperlink r:id="rId25" w:history="1">
        <w:r w:rsidRPr="00B910C3">
          <w:rPr>
            <w:rStyle w:val="Hyperlink"/>
            <w:rFonts w:ascii="Gill Sans MT" w:hAnsi="Gill Sans MT"/>
            <w:szCs w:val="16"/>
            <w:lang w:val="en-AU"/>
          </w:rPr>
          <w:t>http://hdr.undp.org/en/reports/regional/africa/AHDR_2012.pdf</w:t>
        </w:r>
      </w:hyperlink>
      <w:r w:rsidRPr="00B910C3">
        <w:rPr>
          <w:rFonts w:ascii="Gill Sans MT" w:hAnsi="Gill Sans MT"/>
          <w:szCs w:val="16"/>
          <w:lang w:val="en-AU"/>
        </w:rPr>
        <w:t>, accessed 20 March 2013</w:t>
      </w:r>
    </w:p>
    <w:p w:rsidR="00840A04" w:rsidRPr="00B910C3" w:rsidRDefault="00840A04" w:rsidP="001A2C0E">
      <w:pPr>
        <w:pStyle w:val="FootnoteText"/>
        <w:spacing w:before="60"/>
        <w:rPr>
          <w:rFonts w:ascii="Gill Sans MT" w:hAnsi="Gill Sans MT"/>
          <w:szCs w:val="16"/>
          <w:lang w:val="en-AU"/>
        </w:rPr>
      </w:pPr>
      <w:r w:rsidRPr="00B94090">
        <w:rPr>
          <w:rFonts w:ascii="Gill Sans MT" w:hAnsi="Gill Sans MT"/>
          <w:szCs w:val="16"/>
          <w:lang w:val="en-AU"/>
        </w:rPr>
        <w:t>UNHRC et al., (2010), “</w:t>
      </w:r>
      <w:r w:rsidRPr="00B94090">
        <w:rPr>
          <w:rFonts w:ascii="Gill Sans MT" w:hAnsi="Gill Sans MT"/>
          <w:i/>
          <w:szCs w:val="16"/>
          <w:lang w:val="en-AU"/>
        </w:rPr>
        <w:t>South Sudan Protection Cluster Rapid Needs Assessment Data Analysis”</w:t>
      </w:r>
      <w:r w:rsidRPr="00B94090">
        <w:rPr>
          <w:rFonts w:ascii="Gill Sans MT" w:hAnsi="Gill Sans MT"/>
          <w:szCs w:val="16"/>
          <w:lang w:val="en-AU"/>
        </w:rPr>
        <w:t>, 2010</w:t>
      </w:r>
    </w:p>
    <w:p w:rsidR="00840A04" w:rsidRPr="00B910C3" w:rsidRDefault="00840A04" w:rsidP="001A2C0E">
      <w:pPr>
        <w:pStyle w:val="FootnoteText"/>
        <w:spacing w:before="60"/>
        <w:rPr>
          <w:rFonts w:ascii="Gill Sans MT" w:hAnsi="Gill Sans MT"/>
          <w:szCs w:val="16"/>
          <w:lang w:val="en-AU"/>
        </w:rPr>
      </w:pPr>
      <w:r w:rsidRPr="00B910C3">
        <w:rPr>
          <w:rFonts w:ascii="Gill Sans MT" w:hAnsi="Gill Sans MT"/>
          <w:szCs w:val="16"/>
          <w:lang w:val="en-AU"/>
        </w:rPr>
        <w:t xml:space="preserve">UNICEF, </w:t>
      </w:r>
      <w:r w:rsidRPr="00B910C3">
        <w:rPr>
          <w:rFonts w:ascii="Gill Sans MT" w:hAnsi="Gill Sans MT"/>
          <w:i/>
          <w:szCs w:val="16"/>
          <w:lang w:val="en-AU"/>
        </w:rPr>
        <w:t>Children in South Sudan Summary Sheet</w:t>
      </w:r>
      <w:r w:rsidRPr="00B910C3">
        <w:rPr>
          <w:rFonts w:ascii="Gill Sans MT" w:hAnsi="Gill Sans MT"/>
          <w:szCs w:val="16"/>
          <w:lang w:val="en-AU"/>
        </w:rPr>
        <w:t xml:space="preserve"> at </w:t>
      </w:r>
      <w:hyperlink r:id="rId26" w:history="1">
        <w:r w:rsidRPr="00B910C3">
          <w:rPr>
            <w:rStyle w:val="Hyperlink"/>
            <w:rFonts w:ascii="Gill Sans MT" w:hAnsi="Gill Sans MT"/>
            <w:szCs w:val="16"/>
            <w:lang w:val="en-AU"/>
          </w:rPr>
          <w:t>http://www.unicef.org/esaro/Children_in_Sudan_summary_sheet_final.pdf</w:t>
        </w:r>
      </w:hyperlink>
      <w:r w:rsidRPr="00B910C3">
        <w:rPr>
          <w:rFonts w:ascii="Gill Sans MT" w:hAnsi="Gill Sans MT"/>
          <w:szCs w:val="16"/>
          <w:lang w:val="en-AU"/>
        </w:rPr>
        <w:t>, accessed 20 March 2013</w:t>
      </w:r>
    </w:p>
    <w:p w:rsidR="00840A04" w:rsidRPr="002F73BC" w:rsidRDefault="00840A04" w:rsidP="001A2C0E">
      <w:pPr>
        <w:spacing w:before="60"/>
        <w:rPr>
          <w:rFonts w:ascii="Gill Sans MT" w:hAnsi="Gill Sans MT"/>
          <w:sz w:val="20"/>
          <w:lang w:val="en-ZA"/>
        </w:rPr>
      </w:pPr>
      <w:r w:rsidRPr="002F73BC">
        <w:rPr>
          <w:rFonts w:ascii="Gill Sans MT" w:hAnsi="Gill Sans MT"/>
          <w:sz w:val="20"/>
          <w:lang w:val="en-ZA"/>
        </w:rPr>
        <w:t>UNICEF (2011)</w:t>
      </w:r>
      <w:r w:rsidRPr="002F73BC">
        <w:rPr>
          <w:rFonts w:ascii="Gill Sans MT" w:hAnsi="Gill Sans MT"/>
          <w:i/>
          <w:sz w:val="20"/>
          <w:lang w:val="en-ZA"/>
        </w:rPr>
        <w:t xml:space="preserve">, </w:t>
      </w:r>
      <w:r w:rsidRPr="002F73BC">
        <w:rPr>
          <w:rFonts w:ascii="Gill Sans MT" w:hAnsi="Gill Sans MT"/>
          <w:i/>
          <w:iCs/>
          <w:sz w:val="20"/>
          <w:lang w:val="en-ZA"/>
        </w:rPr>
        <w:t>Achieving and Maximising Sustainable Results for Children in Southern Sudan - Strategic Reflection Exercise – Background Document</w:t>
      </w:r>
      <w:r>
        <w:rPr>
          <w:rFonts w:ascii="Gill Sans MT" w:hAnsi="Gill Sans MT"/>
          <w:iCs/>
          <w:sz w:val="20"/>
          <w:lang w:val="en-ZA"/>
        </w:rPr>
        <w:t>, May 2011</w:t>
      </w:r>
    </w:p>
    <w:p w:rsidR="00840A04" w:rsidRPr="00B910C3" w:rsidRDefault="00840A04" w:rsidP="001A2C0E">
      <w:pPr>
        <w:spacing w:before="60"/>
        <w:rPr>
          <w:rFonts w:ascii="Gill Sans MT" w:hAnsi="Gill Sans MT"/>
          <w:sz w:val="20"/>
          <w:szCs w:val="22"/>
        </w:rPr>
      </w:pPr>
      <w:r w:rsidRPr="00B910C3">
        <w:rPr>
          <w:rFonts w:ascii="Gill Sans MT" w:hAnsi="Gill Sans MT"/>
          <w:sz w:val="20"/>
          <w:szCs w:val="22"/>
        </w:rPr>
        <w:t>UNICEF South Sudan (2012), “</w:t>
      </w:r>
      <w:r w:rsidRPr="00B910C3">
        <w:rPr>
          <w:rFonts w:ascii="Gill Sans MT" w:hAnsi="Gill Sans MT"/>
          <w:i/>
          <w:sz w:val="20"/>
          <w:szCs w:val="22"/>
        </w:rPr>
        <w:t>South Sudan Contingency Plan July-December 2012</w:t>
      </w:r>
      <w:r w:rsidRPr="00B910C3">
        <w:rPr>
          <w:rFonts w:ascii="Gill Sans MT" w:hAnsi="Gill Sans MT"/>
          <w:sz w:val="20"/>
          <w:szCs w:val="22"/>
        </w:rPr>
        <w:t>”, July 2012</w:t>
      </w:r>
    </w:p>
    <w:p w:rsidR="00840A04" w:rsidRDefault="00840A04" w:rsidP="001A2C0E">
      <w:pPr>
        <w:spacing w:before="60"/>
        <w:rPr>
          <w:rFonts w:ascii="Gill Sans MT" w:hAnsi="Gill Sans MT"/>
          <w:sz w:val="20"/>
          <w:lang w:val="en-ZA"/>
        </w:rPr>
      </w:pPr>
      <w:r w:rsidRPr="00B94090">
        <w:rPr>
          <w:rFonts w:ascii="Gill Sans MT" w:hAnsi="Gill Sans MT"/>
          <w:sz w:val="20"/>
        </w:rPr>
        <w:t xml:space="preserve">UNICEF South </w:t>
      </w:r>
      <w:proofErr w:type="gramStart"/>
      <w:r w:rsidRPr="00B94090">
        <w:rPr>
          <w:rFonts w:ascii="Gill Sans MT" w:hAnsi="Gill Sans MT"/>
          <w:sz w:val="20"/>
        </w:rPr>
        <w:t xml:space="preserve">Sudan </w:t>
      </w:r>
      <w:r>
        <w:rPr>
          <w:rFonts w:ascii="Gill Sans MT" w:hAnsi="Gill Sans MT"/>
          <w:sz w:val="20"/>
        </w:rPr>
        <w:t>,</w:t>
      </w:r>
      <w:proofErr w:type="gramEnd"/>
      <w:r>
        <w:rPr>
          <w:rFonts w:ascii="Gill Sans MT" w:hAnsi="Gill Sans MT"/>
          <w:sz w:val="20"/>
        </w:rPr>
        <w:t xml:space="preserve"> </w:t>
      </w:r>
      <w:r w:rsidRPr="00B94090">
        <w:rPr>
          <w:rFonts w:ascii="Gill Sans MT" w:hAnsi="Gill Sans MT"/>
          <w:sz w:val="20"/>
        </w:rPr>
        <w:t>MRM Fact Sheets:  January–December</w:t>
      </w:r>
      <w:r>
        <w:rPr>
          <w:rFonts w:ascii="Gill Sans MT" w:hAnsi="Gill Sans MT"/>
          <w:sz w:val="20"/>
        </w:rPr>
        <w:t xml:space="preserve"> 2011 &amp; January–August 2012</w:t>
      </w:r>
    </w:p>
    <w:p w:rsidR="00840A04" w:rsidRDefault="00840A04" w:rsidP="001A2C0E">
      <w:pPr>
        <w:pStyle w:val="FootnoteText"/>
        <w:spacing w:before="60"/>
        <w:rPr>
          <w:rFonts w:ascii="Gill Sans MT" w:hAnsi="Gill Sans MT" w:cs="Arial"/>
          <w:szCs w:val="16"/>
        </w:rPr>
      </w:pPr>
      <w:r w:rsidRPr="00FC6FA1">
        <w:rPr>
          <w:rFonts w:ascii="Gill Sans MT" w:hAnsi="Gill Sans MT" w:cs="Arial"/>
          <w:szCs w:val="16"/>
        </w:rPr>
        <w:t>UN Mission in South Sudan (2012), “</w:t>
      </w:r>
      <w:r w:rsidRPr="00FC6FA1">
        <w:rPr>
          <w:rFonts w:ascii="Gill Sans MT" w:hAnsi="Gill Sans MT" w:cs="Arial"/>
          <w:i/>
          <w:szCs w:val="16"/>
        </w:rPr>
        <w:t xml:space="preserve">Incidents of Inter-Communal Violence in </w:t>
      </w:r>
      <w:proofErr w:type="spellStart"/>
      <w:r w:rsidRPr="00FC6FA1">
        <w:rPr>
          <w:rFonts w:ascii="Gill Sans MT" w:hAnsi="Gill Sans MT" w:cs="Arial"/>
          <w:i/>
          <w:szCs w:val="16"/>
        </w:rPr>
        <w:t>Jonglei</w:t>
      </w:r>
      <w:proofErr w:type="spellEnd"/>
      <w:r w:rsidRPr="00FC6FA1">
        <w:rPr>
          <w:rFonts w:ascii="Gill Sans MT" w:hAnsi="Gill Sans MT" w:cs="Arial"/>
          <w:i/>
          <w:szCs w:val="16"/>
        </w:rPr>
        <w:t xml:space="preserve"> State</w:t>
      </w:r>
      <w:r w:rsidRPr="00FC6FA1">
        <w:rPr>
          <w:rFonts w:ascii="Gill Sans MT" w:hAnsi="Gill Sans MT" w:cs="Arial"/>
          <w:szCs w:val="16"/>
        </w:rPr>
        <w:t>”, 2012</w:t>
      </w:r>
    </w:p>
    <w:p w:rsidR="005B6F72" w:rsidRDefault="005B6F72" w:rsidP="00B0336B">
      <w:pPr>
        <w:pStyle w:val="FootnoteText"/>
        <w:spacing w:before="60"/>
        <w:rPr>
          <w:rFonts w:ascii="Gill Sans MT" w:hAnsi="Gill Sans MT"/>
          <w:szCs w:val="16"/>
          <w:lang w:val="en-AU"/>
        </w:rPr>
      </w:pPr>
      <w:r w:rsidRPr="006E336A">
        <w:rPr>
          <w:rFonts w:ascii="Gill Sans MT" w:hAnsi="Gill Sans MT"/>
          <w:szCs w:val="16"/>
          <w:lang w:val="en-AU"/>
        </w:rPr>
        <w:t>UN Quarterly Report,</w:t>
      </w:r>
      <w:r w:rsidRPr="006E336A">
        <w:rPr>
          <w:rFonts w:ascii="Gill Sans MT" w:hAnsi="Gill Sans MT"/>
          <w:i/>
          <w:szCs w:val="16"/>
          <w:lang w:val="en-AU"/>
        </w:rPr>
        <w:t xml:space="preserve"> </w:t>
      </w:r>
      <w:r w:rsidRPr="006E336A">
        <w:rPr>
          <w:rFonts w:ascii="Gill Sans MT" w:hAnsi="Gill Sans MT"/>
          <w:szCs w:val="16"/>
          <w:lang w:val="en-AU"/>
        </w:rPr>
        <w:t>“</w:t>
      </w:r>
      <w:r w:rsidRPr="006E336A">
        <w:rPr>
          <w:rFonts w:ascii="Gill Sans MT" w:hAnsi="Gill Sans MT"/>
          <w:i/>
          <w:szCs w:val="16"/>
          <w:lang w:val="en-AU"/>
        </w:rPr>
        <w:t>Revised Action Plan for releasing children associated with the SPLA and Organized Forces in the Republic of South Sudan Joint Report signed on 13 March 2012 and 29 August 2012</w:t>
      </w:r>
      <w:r w:rsidRPr="006E336A">
        <w:rPr>
          <w:rFonts w:ascii="Gill Sans MT" w:hAnsi="Gill Sans MT"/>
          <w:szCs w:val="16"/>
          <w:lang w:val="en-AU"/>
        </w:rPr>
        <w:t>”</w:t>
      </w:r>
    </w:p>
    <w:p w:rsidR="00B0336B" w:rsidRDefault="00B0336B" w:rsidP="00B0336B">
      <w:pPr>
        <w:pStyle w:val="FootnoteText"/>
        <w:spacing w:before="60"/>
        <w:rPr>
          <w:rFonts w:ascii="Gill Sans MT" w:hAnsi="Gill Sans MT" w:cs="Arial"/>
          <w:szCs w:val="16"/>
          <w:lang w:val="en-AU"/>
        </w:rPr>
      </w:pPr>
      <w:r w:rsidRPr="00B0336B">
        <w:rPr>
          <w:rFonts w:ascii="Gill Sans MT" w:hAnsi="Gill Sans MT" w:cs="Arial"/>
          <w:szCs w:val="16"/>
          <w:lang w:val="en-AU"/>
        </w:rPr>
        <w:t>UN Security Council, “</w:t>
      </w:r>
      <w:r w:rsidRPr="00B0336B">
        <w:rPr>
          <w:rFonts w:ascii="Gill Sans MT" w:hAnsi="Gill Sans MT" w:cs="Arial"/>
          <w:i/>
          <w:szCs w:val="16"/>
          <w:lang w:val="en-AU"/>
        </w:rPr>
        <w:t>Letter to the President of the Security Council Annexing the Regional Strategy to Address the Threat and Impact of the Activities of the LRA</w:t>
      </w:r>
      <w:r w:rsidRPr="00B0336B">
        <w:rPr>
          <w:rFonts w:ascii="Gill Sans MT" w:hAnsi="Gill Sans MT" w:cs="Arial"/>
          <w:szCs w:val="16"/>
          <w:lang w:val="en-AU"/>
        </w:rPr>
        <w:t xml:space="preserve">”, </w:t>
      </w:r>
      <w:r>
        <w:rPr>
          <w:rFonts w:ascii="Gill Sans MT" w:hAnsi="Gill Sans MT" w:cs="Arial"/>
          <w:szCs w:val="16"/>
          <w:lang w:val="en-AU"/>
        </w:rPr>
        <w:t xml:space="preserve">S/2012/48, </w:t>
      </w:r>
      <w:r w:rsidRPr="00B0336B">
        <w:rPr>
          <w:rFonts w:ascii="Gill Sans MT" w:hAnsi="Gill Sans MT" w:cs="Arial"/>
          <w:szCs w:val="16"/>
          <w:lang w:val="en-AU"/>
        </w:rPr>
        <w:t xml:space="preserve">25 June 2012 at </w:t>
      </w:r>
      <w:hyperlink r:id="rId27" w:history="1">
        <w:r w:rsidRPr="00B0336B">
          <w:rPr>
            <w:rStyle w:val="Hyperlink"/>
            <w:rFonts w:ascii="Gill Sans MT" w:hAnsi="Gill Sans MT" w:cs="Arial"/>
            <w:szCs w:val="16"/>
            <w:lang w:val="en-AU"/>
          </w:rPr>
          <w:t>http://unoca.unmissions.org/LinkClick.aspx?fileticket=_j6pMmFQlbg%3D&amp;tabid=3760&amp;language=en-US</w:t>
        </w:r>
      </w:hyperlink>
      <w:r w:rsidRPr="00B0336B">
        <w:rPr>
          <w:rFonts w:ascii="Gill Sans MT" w:hAnsi="Gill Sans MT" w:cs="Arial"/>
          <w:szCs w:val="16"/>
          <w:lang w:val="en-AU"/>
        </w:rPr>
        <w:t xml:space="preserve">, accessed 25 </w:t>
      </w:r>
    </w:p>
    <w:p w:rsidR="00A356A1" w:rsidRDefault="00B0336B" w:rsidP="00B0336B">
      <w:pPr>
        <w:pStyle w:val="FootnoteText"/>
        <w:spacing w:before="60"/>
        <w:rPr>
          <w:rFonts w:ascii="Gill Sans MT" w:hAnsi="Gill Sans MT" w:cs="Arial"/>
          <w:szCs w:val="16"/>
          <w:lang w:val="en-AU"/>
        </w:rPr>
      </w:pPr>
      <w:r w:rsidRPr="00B0336B">
        <w:rPr>
          <w:rFonts w:ascii="Gill Sans MT" w:hAnsi="Gill Sans MT" w:cs="Arial"/>
          <w:szCs w:val="16"/>
          <w:lang w:val="en-AU"/>
        </w:rPr>
        <w:t>March 2013</w:t>
      </w:r>
    </w:p>
    <w:p w:rsidR="00840A04" w:rsidRPr="004E7172" w:rsidRDefault="00840A04" w:rsidP="00B0336B">
      <w:pPr>
        <w:pStyle w:val="FootnoteText"/>
        <w:spacing w:before="60"/>
        <w:rPr>
          <w:rFonts w:ascii="Gill Sans MT" w:hAnsi="Gill Sans MT" w:cs="Arial"/>
          <w:sz w:val="24"/>
          <w:szCs w:val="16"/>
        </w:rPr>
      </w:pPr>
      <w:r w:rsidRPr="004E7172">
        <w:rPr>
          <w:rFonts w:ascii="Gill Sans MT" w:hAnsi="Gill Sans MT" w:cs="Arial"/>
          <w:szCs w:val="16"/>
        </w:rPr>
        <w:t>UN Security Council, “</w:t>
      </w:r>
      <w:r w:rsidRPr="004E7172">
        <w:rPr>
          <w:rFonts w:ascii="Gill Sans MT" w:hAnsi="Gill Sans MT" w:cs="Arial"/>
          <w:i/>
          <w:szCs w:val="16"/>
        </w:rPr>
        <w:t>Report of the Secretary General on South Sudan</w:t>
      </w:r>
      <w:r w:rsidRPr="004E7172">
        <w:rPr>
          <w:rFonts w:ascii="Gill Sans MT" w:hAnsi="Gill Sans MT" w:cs="Arial"/>
          <w:szCs w:val="16"/>
        </w:rPr>
        <w:t xml:space="preserve">”, S/2012/486, 26 </w:t>
      </w:r>
      <w:r>
        <w:rPr>
          <w:rFonts w:ascii="Gill Sans MT" w:hAnsi="Gill Sans MT" w:cs="Arial"/>
          <w:szCs w:val="16"/>
        </w:rPr>
        <w:t xml:space="preserve">June 2012 </w:t>
      </w:r>
      <w:r w:rsidRPr="004E7172">
        <w:rPr>
          <w:rFonts w:ascii="Gill Sans MT" w:hAnsi="Gill Sans MT" w:cs="Arial"/>
          <w:szCs w:val="16"/>
        </w:rPr>
        <w:t xml:space="preserve">at </w:t>
      </w:r>
      <w:hyperlink r:id="rId28" w:history="1">
        <w:r w:rsidRPr="004E7172">
          <w:rPr>
            <w:rStyle w:val="Hyperlink"/>
            <w:rFonts w:ascii="Gill Sans MT" w:hAnsi="Gill Sans MT" w:cs="Arial"/>
            <w:szCs w:val="16"/>
          </w:rPr>
          <w:t>http://www.un.org/ga/search/view_doc.asp?symbol=S/2012/486&amp;Lang=E</w:t>
        </w:r>
      </w:hyperlink>
    </w:p>
    <w:p w:rsidR="00840A04" w:rsidRPr="009404D2" w:rsidRDefault="00840A04" w:rsidP="00B0336B">
      <w:pPr>
        <w:spacing w:before="60"/>
        <w:rPr>
          <w:rFonts w:ascii="Gill Sans MT" w:hAnsi="Gill Sans MT"/>
          <w:sz w:val="20"/>
        </w:rPr>
      </w:pPr>
      <w:r w:rsidRPr="009404D2">
        <w:rPr>
          <w:rFonts w:ascii="Gill Sans MT" w:hAnsi="Gill Sans MT"/>
          <w:sz w:val="20"/>
        </w:rPr>
        <w:t>US State Department (2011),</w:t>
      </w:r>
      <w:r w:rsidRPr="009404D2">
        <w:rPr>
          <w:rFonts w:ascii="Gill Sans MT" w:hAnsi="Gill Sans MT" w:cs="Arial"/>
          <w:sz w:val="20"/>
          <w:szCs w:val="16"/>
        </w:rPr>
        <w:t xml:space="preserve"> </w:t>
      </w:r>
      <w:r w:rsidRPr="00B60149">
        <w:rPr>
          <w:rFonts w:ascii="Gill Sans MT" w:hAnsi="Gill Sans MT" w:cs="Arial"/>
          <w:sz w:val="20"/>
          <w:szCs w:val="16"/>
        </w:rPr>
        <w:t>“</w:t>
      </w:r>
      <w:r w:rsidRPr="009404D2">
        <w:rPr>
          <w:rFonts w:ascii="Gill Sans MT" w:hAnsi="Gill Sans MT" w:cs="Arial"/>
          <w:i/>
          <w:sz w:val="20"/>
          <w:szCs w:val="16"/>
        </w:rPr>
        <w:t>T</w:t>
      </w:r>
      <w:r w:rsidRPr="009404D2">
        <w:rPr>
          <w:rFonts w:ascii="Gill Sans MT" w:hAnsi="Gill Sans MT"/>
          <w:bCs/>
          <w:i/>
          <w:sz w:val="20"/>
        </w:rPr>
        <w:t>rafficking in Persons Report”</w:t>
      </w:r>
      <w:r>
        <w:rPr>
          <w:rFonts w:ascii="Gill Sans MT" w:hAnsi="Gill Sans MT"/>
          <w:bCs/>
          <w:sz w:val="20"/>
        </w:rPr>
        <w:t>, 2011</w:t>
      </w:r>
    </w:p>
    <w:p w:rsidR="00840A04" w:rsidRPr="00B60149" w:rsidRDefault="00840A04" w:rsidP="001A2C0E">
      <w:pPr>
        <w:pStyle w:val="FootnoteText"/>
        <w:spacing w:before="60"/>
        <w:rPr>
          <w:rFonts w:ascii="Gill Sans MT" w:hAnsi="Gill Sans MT" w:cs="Arial"/>
          <w:szCs w:val="16"/>
        </w:rPr>
      </w:pPr>
      <w:r w:rsidRPr="00B60149">
        <w:rPr>
          <w:rFonts w:ascii="Gill Sans MT" w:hAnsi="Gill Sans MT" w:cs="Arial"/>
          <w:szCs w:val="16"/>
        </w:rPr>
        <w:t>War Child Holland (2012), “</w:t>
      </w:r>
      <w:r w:rsidRPr="00B60149">
        <w:rPr>
          <w:rFonts w:ascii="Gill Sans MT" w:hAnsi="Gill Sans MT" w:cs="Arial"/>
          <w:i/>
          <w:szCs w:val="16"/>
        </w:rPr>
        <w:t>Child Rights Situation Analysis:  Rebuilding from Scratch?</w:t>
      </w:r>
      <w:r w:rsidRPr="00B60149">
        <w:rPr>
          <w:rFonts w:ascii="Gill Sans MT" w:hAnsi="Gill Sans MT" w:cs="Arial"/>
          <w:szCs w:val="16"/>
        </w:rPr>
        <w:t>”</w:t>
      </w:r>
      <w:r w:rsidRPr="00B60149">
        <w:rPr>
          <w:rFonts w:ascii="Gill Sans MT" w:hAnsi="Gill Sans MT" w:cs="Arial"/>
          <w:i/>
          <w:szCs w:val="16"/>
        </w:rPr>
        <w:t xml:space="preserve"> </w:t>
      </w:r>
      <w:r w:rsidRPr="00B60149">
        <w:rPr>
          <w:rFonts w:ascii="Gill Sans MT" w:hAnsi="Gill Sans MT" w:cs="Arial"/>
          <w:szCs w:val="16"/>
        </w:rPr>
        <w:t>May 2012</w:t>
      </w:r>
    </w:p>
    <w:p w:rsidR="00840A04" w:rsidRDefault="00840A04" w:rsidP="00840A04">
      <w:pPr>
        <w:pStyle w:val="FootnoteText"/>
        <w:rPr>
          <w:rFonts w:ascii="Gill Sans MT" w:hAnsi="Gill Sans MT"/>
          <w:sz w:val="16"/>
          <w:szCs w:val="16"/>
          <w:lang w:val="en-AU"/>
        </w:rPr>
      </w:pPr>
    </w:p>
    <w:p w:rsidR="00840A04" w:rsidRPr="001A2C0E" w:rsidRDefault="00840A04" w:rsidP="00840A04">
      <w:pPr>
        <w:rPr>
          <w:rFonts w:ascii="Gill Sans MT" w:hAnsi="Gill Sans MT"/>
          <w:b/>
          <w:sz w:val="22"/>
          <w:szCs w:val="22"/>
        </w:rPr>
      </w:pPr>
      <w:r w:rsidRPr="001A2C0E">
        <w:rPr>
          <w:rFonts w:ascii="Gill Sans MT" w:hAnsi="Gill Sans MT"/>
          <w:b/>
          <w:sz w:val="22"/>
          <w:szCs w:val="22"/>
        </w:rPr>
        <w:t>News</w:t>
      </w:r>
    </w:p>
    <w:p w:rsidR="00840A04" w:rsidRPr="00B910C3" w:rsidRDefault="00840A04" w:rsidP="001A2C0E">
      <w:pPr>
        <w:spacing w:before="60"/>
        <w:rPr>
          <w:rFonts w:ascii="Gill Sans MT" w:hAnsi="Gill Sans MT"/>
          <w:sz w:val="20"/>
        </w:rPr>
      </w:pPr>
      <w:r w:rsidRPr="00B910C3">
        <w:rPr>
          <w:rFonts w:ascii="Gill Sans MT" w:hAnsi="Gill Sans MT"/>
          <w:sz w:val="20"/>
        </w:rPr>
        <w:t>BBC News Africa,</w:t>
      </w:r>
      <w:r w:rsidRPr="00B910C3">
        <w:rPr>
          <w:rFonts w:ascii="Gill Sans MT" w:hAnsi="Gill Sans MT"/>
          <w:i/>
          <w:sz w:val="20"/>
        </w:rPr>
        <w:t xml:space="preserve"> </w:t>
      </w:r>
      <w:r w:rsidRPr="00B910C3">
        <w:rPr>
          <w:rFonts w:ascii="Gill Sans MT" w:hAnsi="Gill Sans MT"/>
          <w:i/>
          <w:sz w:val="20"/>
          <w:szCs w:val="22"/>
        </w:rPr>
        <w:t xml:space="preserve">South Sudan Profile </w:t>
      </w:r>
      <w:r w:rsidRPr="00B910C3">
        <w:rPr>
          <w:rFonts w:ascii="Gill Sans MT" w:hAnsi="Gill Sans MT"/>
          <w:sz w:val="20"/>
          <w:szCs w:val="22"/>
        </w:rPr>
        <w:t xml:space="preserve">at, </w:t>
      </w:r>
      <w:hyperlink r:id="rId29" w:history="1">
        <w:r w:rsidRPr="00B910C3">
          <w:rPr>
            <w:rStyle w:val="Hyperlink"/>
            <w:rFonts w:ascii="Gill Sans MT" w:hAnsi="Gill Sans MT"/>
            <w:sz w:val="20"/>
            <w:szCs w:val="22"/>
          </w:rPr>
          <w:t>http://www.bbc.co.uk/news/world-africa-14019202</w:t>
        </w:r>
      </w:hyperlink>
      <w:r w:rsidRPr="00B910C3">
        <w:rPr>
          <w:rFonts w:ascii="Gill Sans MT" w:hAnsi="Gill Sans MT"/>
          <w:sz w:val="20"/>
          <w:szCs w:val="22"/>
        </w:rPr>
        <w:t>, accessed 22 March 2013</w:t>
      </w:r>
    </w:p>
    <w:p w:rsidR="00840A04" w:rsidRPr="00631487" w:rsidRDefault="00840A04" w:rsidP="001A2C0E">
      <w:pPr>
        <w:pStyle w:val="FootnoteText"/>
        <w:spacing w:before="60"/>
        <w:rPr>
          <w:rFonts w:ascii="Gill Sans MT" w:hAnsi="Gill Sans MT"/>
          <w:lang w:val="en-AU"/>
        </w:rPr>
      </w:pPr>
      <w:r>
        <w:rPr>
          <w:rFonts w:ascii="Gill Sans MT" w:hAnsi="Gill Sans MT"/>
        </w:rPr>
        <w:t xml:space="preserve">ICRC, </w:t>
      </w:r>
      <w:r w:rsidRPr="00631487">
        <w:rPr>
          <w:rFonts w:ascii="Gill Sans MT" w:hAnsi="Gill Sans MT"/>
        </w:rPr>
        <w:t>“</w:t>
      </w:r>
      <w:r w:rsidRPr="00631487">
        <w:rPr>
          <w:rFonts w:ascii="Gill Sans MT" w:hAnsi="Gill Sans MT"/>
          <w:i/>
        </w:rPr>
        <w:t>South Sudan:  World’s Newest Country Signs Up to Geneva Conventions</w:t>
      </w:r>
      <w:r w:rsidRPr="00631487">
        <w:rPr>
          <w:rFonts w:ascii="Gill Sans MT" w:hAnsi="Gill Sans MT"/>
        </w:rPr>
        <w:t xml:space="preserve">”, News Release 12/154, 19/07/2012 at </w:t>
      </w:r>
      <w:hyperlink r:id="rId30" w:history="1">
        <w:r w:rsidRPr="00631487">
          <w:rPr>
            <w:rStyle w:val="Hyperlink"/>
            <w:rFonts w:ascii="Gill Sans MT" w:hAnsi="Gill Sans MT"/>
          </w:rPr>
          <w:t>http://www.icrc.org/eng/resources/documents/news-release/2012/south-sudan-news-2012-07-09.htm</w:t>
        </w:r>
      </w:hyperlink>
      <w:r w:rsidRPr="00631487">
        <w:rPr>
          <w:rFonts w:ascii="Gill Sans MT" w:hAnsi="Gill Sans MT"/>
        </w:rPr>
        <w:t>, accessed on 20 March 2013</w:t>
      </w:r>
      <w:r>
        <w:rPr>
          <w:rFonts w:ascii="Gill Sans MT" w:hAnsi="Gill Sans MT"/>
          <w:lang w:val="en-AU"/>
        </w:rPr>
        <w:t xml:space="preserve">ILO, </w:t>
      </w:r>
      <w:r w:rsidRPr="00631487">
        <w:rPr>
          <w:rFonts w:ascii="Gill Sans MT" w:hAnsi="Gill Sans MT"/>
          <w:lang w:val="en-AU"/>
        </w:rPr>
        <w:t>“</w:t>
      </w:r>
      <w:r w:rsidRPr="00631487">
        <w:rPr>
          <w:rFonts w:ascii="Gill Sans MT" w:hAnsi="Gill Sans MT"/>
          <w:i/>
          <w:lang w:val="en-AU"/>
        </w:rPr>
        <w:t>South Sudan ratifies ILO Convention No. 138 and No. 182</w:t>
      </w:r>
      <w:r w:rsidRPr="00631487">
        <w:rPr>
          <w:rFonts w:ascii="Gill Sans MT" w:hAnsi="Gill Sans MT"/>
          <w:lang w:val="en-AU"/>
        </w:rPr>
        <w:t xml:space="preserve">” at </w:t>
      </w:r>
      <w:hyperlink r:id="rId31" w:history="1">
        <w:r w:rsidRPr="00631487">
          <w:rPr>
            <w:rStyle w:val="Hyperlink"/>
            <w:rFonts w:ascii="Gill Sans MT" w:hAnsi="Gill Sans MT"/>
            <w:lang w:val="en-AU"/>
          </w:rPr>
          <w:t>http://www.ilo.org/ipec/news/WCMS_200872/lang--en/index.htm</w:t>
        </w:r>
      </w:hyperlink>
      <w:r w:rsidRPr="00631487">
        <w:rPr>
          <w:rFonts w:ascii="Gill Sans MT" w:hAnsi="Gill Sans MT"/>
        </w:rPr>
        <w:t>,</w:t>
      </w:r>
      <w:r w:rsidRPr="00631487">
        <w:rPr>
          <w:rFonts w:ascii="Gill Sans MT" w:hAnsi="Gill Sans MT"/>
          <w:lang w:val="en-AU"/>
        </w:rPr>
        <w:t xml:space="preserve"> accessed on 19 March 2013 </w:t>
      </w:r>
    </w:p>
    <w:p w:rsidR="00840A04" w:rsidRPr="00B910C3" w:rsidRDefault="00840A04" w:rsidP="001A2C0E">
      <w:pPr>
        <w:pStyle w:val="FootnoteText"/>
        <w:spacing w:before="60"/>
        <w:rPr>
          <w:rFonts w:ascii="Gill Sans MT" w:hAnsi="Gill Sans MT"/>
          <w:szCs w:val="22"/>
        </w:rPr>
      </w:pPr>
      <w:r w:rsidRPr="00B910C3">
        <w:rPr>
          <w:rFonts w:ascii="Gill Sans MT" w:hAnsi="Gill Sans MT"/>
          <w:szCs w:val="22"/>
        </w:rPr>
        <w:t xml:space="preserve">Sudan Tribune, </w:t>
      </w:r>
      <w:hyperlink r:id="rId32" w:history="1">
        <w:r w:rsidRPr="00B910C3">
          <w:rPr>
            <w:rStyle w:val="Hyperlink"/>
            <w:rFonts w:ascii="Gill Sans MT" w:hAnsi="Gill Sans MT"/>
            <w:szCs w:val="22"/>
          </w:rPr>
          <w:t>http://www.sudantribune.com/spip.php?article44672</w:t>
        </w:r>
      </w:hyperlink>
      <w:r w:rsidRPr="00B910C3">
        <w:rPr>
          <w:rFonts w:ascii="Gill Sans MT" w:hAnsi="Gill Sans MT"/>
          <w:szCs w:val="22"/>
        </w:rPr>
        <w:t>, accessed 19</w:t>
      </w:r>
      <w:r w:rsidRPr="00B910C3">
        <w:rPr>
          <w:rFonts w:ascii="Gill Sans MT" w:hAnsi="Gill Sans MT"/>
          <w:szCs w:val="22"/>
          <w:vertAlign w:val="superscript"/>
        </w:rPr>
        <w:t>th</w:t>
      </w:r>
      <w:r w:rsidRPr="00B910C3">
        <w:rPr>
          <w:rFonts w:ascii="Gill Sans MT" w:hAnsi="Gill Sans MT"/>
          <w:szCs w:val="22"/>
        </w:rPr>
        <w:t xml:space="preserve"> March 2013</w:t>
      </w:r>
    </w:p>
    <w:p w:rsidR="00840A04" w:rsidRPr="00B910C3" w:rsidRDefault="00840A04" w:rsidP="001A2C0E">
      <w:pPr>
        <w:pStyle w:val="FootnoteText"/>
        <w:spacing w:before="60"/>
        <w:rPr>
          <w:rFonts w:ascii="Gill Sans MT" w:hAnsi="Gill Sans MT"/>
          <w:szCs w:val="22"/>
          <w:lang w:val="en-AU"/>
        </w:rPr>
      </w:pPr>
      <w:r w:rsidRPr="00B910C3">
        <w:rPr>
          <w:rFonts w:ascii="Gill Sans MT" w:hAnsi="Gill Sans MT"/>
          <w:szCs w:val="22"/>
        </w:rPr>
        <w:t>UN</w:t>
      </w:r>
      <w:r>
        <w:rPr>
          <w:rFonts w:ascii="Gill Sans MT" w:hAnsi="Gill Sans MT"/>
          <w:szCs w:val="22"/>
        </w:rPr>
        <w:t>,</w:t>
      </w:r>
      <w:r w:rsidRPr="00B910C3">
        <w:rPr>
          <w:rFonts w:ascii="Gill Sans MT" w:hAnsi="Gill Sans MT"/>
          <w:szCs w:val="22"/>
        </w:rPr>
        <w:t xml:space="preserve"> </w:t>
      </w:r>
      <w:hyperlink r:id="rId33" w:history="1">
        <w:r w:rsidRPr="00B910C3">
          <w:rPr>
            <w:rStyle w:val="Hyperlink"/>
            <w:rFonts w:ascii="Gill Sans MT" w:hAnsi="Gill Sans MT"/>
            <w:szCs w:val="22"/>
          </w:rPr>
          <w:t>http://www.un.org/apps/news/story.asp?NewsID=39034</w:t>
        </w:r>
      </w:hyperlink>
      <w:r w:rsidRPr="00B910C3">
        <w:rPr>
          <w:rFonts w:ascii="Gill Sans MT" w:hAnsi="Gill Sans MT"/>
          <w:szCs w:val="22"/>
        </w:rPr>
        <w:t>, accessed 19</w:t>
      </w:r>
      <w:r w:rsidRPr="00B910C3">
        <w:rPr>
          <w:rFonts w:ascii="Gill Sans MT" w:hAnsi="Gill Sans MT"/>
          <w:szCs w:val="22"/>
          <w:vertAlign w:val="superscript"/>
        </w:rPr>
        <w:t>th</w:t>
      </w:r>
      <w:r w:rsidRPr="00B910C3">
        <w:rPr>
          <w:rFonts w:ascii="Gill Sans MT" w:hAnsi="Gill Sans MT"/>
          <w:szCs w:val="22"/>
        </w:rPr>
        <w:t xml:space="preserve"> March 2013</w:t>
      </w:r>
    </w:p>
    <w:sectPr w:rsidR="00840A04" w:rsidRPr="00B910C3" w:rsidSect="00053ADE">
      <w:headerReference w:type="even" r:id="rId34"/>
      <w:headerReference w:type="default" r:id="rId35"/>
      <w:footerReference w:type="default" r:id="rId36"/>
      <w:headerReference w:type="first" r:id="rId37"/>
      <w:endnotePr>
        <w:numFmt w:val="decimal"/>
      </w:endnotePr>
      <w:pgSz w:w="11906" w:h="16838" w:code="9"/>
      <w:pgMar w:top="1152" w:right="1152" w:bottom="1152" w:left="1152"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mansourian" w:date="2013-03-26T10:36:00Z" w:initials="HM">
    <w:p w:rsidR="00811B00" w:rsidRDefault="00811B00">
      <w:pPr>
        <w:pStyle w:val="CommentText"/>
      </w:pPr>
      <w:r>
        <w:rPr>
          <w:rStyle w:val="CommentReference"/>
        </w:rPr>
        <w:annotationRef/>
      </w:r>
      <w:r>
        <w:t>Any updates on this?</w:t>
      </w:r>
    </w:p>
  </w:comment>
  <w:comment w:id="2" w:author="JKeane" w:date="2013-03-19T10:46:00Z" w:initials="JK">
    <w:p w:rsidR="00811B00" w:rsidRDefault="00811B00" w:rsidP="001C7F2C">
      <w:pPr>
        <w:pStyle w:val="CommentText"/>
      </w:pPr>
      <w:r>
        <w:rPr>
          <w:rStyle w:val="CommentReference"/>
        </w:rPr>
        <w:annotationRef/>
      </w:r>
      <w:r>
        <w:t>This section may need improvement</w:t>
      </w:r>
    </w:p>
  </w:comment>
  <w:comment w:id="3" w:author="hmansourian" w:date="2013-03-26T10:38:00Z" w:initials="HM">
    <w:p w:rsidR="00811B00" w:rsidRDefault="00811B00">
      <w:pPr>
        <w:pStyle w:val="CommentText"/>
      </w:pPr>
      <w:r>
        <w:rPr>
          <w:rStyle w:val="CommentReference"/>
        </w:rPr>
        <w:annotationRef/>
      </w:r>
      <w:r>
        <w:t>Dung has kindly updated this, but I think we still need more meat in here. Attitudes and practices are a great source for contextual interpretation of any type of data we ever collect. So I urge our colleagues in S. Sudan to further develop this section.</w:t>
      </w:r>
    </w:p>
  </w:comment>
  <w:comment w:id="4" w:author="hmansourian" w:date="2013-03-26T11:09:00Z" w:initials="HM">
    <w:p w:rsidR="00811B00" w:rsidRDefault="00811B00" w:rsidP="000D20F2">
      <w:pPr>
        <w:pStyle w:val="CommentText"/>
      </w:pPr>
      <w:r>
        <w:rPr>
          <w:rStyle w:val="CommentReference"/>
        </w:rPr>
        <w:annotationRef/>
      </w:r>
      <w:r>
        <w:t>Are there any up to date figures available at this point?</w:t>
      </w:r>
    </w:p>
  </w:comment>
  <w:comment w:id="5" w:author="JKeane" w:date="2013-03-19T23:51:00Z" w:initials="JK">
    <w:p w:rsidR="00811B00" w:rsidRDefault="00811B00" w:rsidP="00A05FBD">
      <w:pPr>
        <w:pStyle w:val="CommentText"/>
      </w:pPr>
      <w:r>
        <w:rPr>
          <w:rStyle w:val="CommentReference"/>
        </w:rPr>
        <w:annotationRef/>
      </w:r>
      <w:r>
        <w:t>Lost track of the source for this. Needs to be identified.</w:t>
      </w:r>
    </w:p>
  </w:comment>
  <w:comment w:id="6" w:author="Dung Luu" w:date="2013-03-25T13:56:00Z" w:initials="DL">
    <w:p w:rsidR="00811B00" w:rsidRDefault="00811B00">
      <w:pPr>
        <w:pStyle w:val="CommentText"/>
      </w:pPr>
      <w:r>
        <w:rPr>
          <w:rStyle w:val="CommentReference"/>
        </w:rPr>
        <w:annotationRef/>
      </w:r>
      <w:r>
        <w:t>More info needed specifically in relation to children</w:t>
      </w:r>
    </w:p>
  </w:comment>
  <w:comment w:id="7" w:author="Dung Luu" w:date="2013-03-25T14:19:00Z" w:initials="DL">
    <w:p w:rsidR="00811B00" w:rsidRDefault="00811B00">
      <w:pPr>
        <w:pStyle w:val="CommentText"/>
      </w:pPr>
      <w:r>
        <w:rPr>
          <w:rStyle w:val="CommentReference"/>
        </w:rPr>
        <w:annotationRef/>
      </w:r>
      <w:r>
        <w:t>Reference?</w:t>
      </w:r>
    </w:p>
  </w:comment>
  <w:comment w:id="8" w:author="hmansourian" w:date="2013-03-26T11:09:00Z" w:initials="HM">
    <w:p w:rsidR="00811B00" w:rsidRDefault="00811B00">
      <w:pPr>
        <w:pStyle w:val="CommentText"/>
      </w:pPr>
      <w:r>
        <w:rPr>
          <w:rStyle w:val="CommentReference"/>
        </w:rPr>
        <w:annotationRef/>
      </w:r>
      <w:r>
        <w:t>This section (or most of it) can be removed as a lot of it overlaps with the endnotes.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EA" w:rsidRDefault="006B3EEA" w:rsidP="001C7F2C">
      <w:r>
        <w:separator/>
      </w:r>
    </w:p>
  </w:endnote>
  <w:endnote w:type="continuationSeparator" w:id="0">
    <w:p w:rsidR="006B3EEA" w:rsidRDefault="006B3EEA" w:rsidP="001C7F2C">
      <w:r>
        <w:continuationSeparator/>
      </w:r>
    </w:p>
  </w:endnote>
  <w:endnote w:id="1">
    <w:p w:rsidR="00811B00" w:rsidRPr="000B1285" w:rsidRDefault="00811B00">
      <w:pPr>
        <w:pStyle w:val="EndnoteText"/>
        <w:rPr>
          <w:rFonts w:ascii="Gill Sans MT" w:hAnsi="Gill Sans MT"/>
          <w:sz w:val="16"/>
          <w:szCs w:val="16"/>
          <w:lang w:val="en-AU"/>
        </w:rPr>
      </w:pPr>
      <w:r w:rsidRPr="000B1285">
        <w:rPr>
          <w:rStyle w:val="EndnoteReference"/>
          <w:rFonts w:ascii="Gill Sans MT" w:hAnsi="Gill Sans MT"/>
          <w:sz w:val="16"/>
          <w:szCs w:val="16"/>
        </w:rPr>
        <w:endnoteRef/>
      </w:r>
      <w:r w:rsidRPr="000B1285">
        <w:rPr>
          <w:rFonts w:ascii="Gill Sans MT" w:hAnsi="Gill Sans MT"/>
          <w:sz w:val="16"/>
          <w:szCs w:val="16"/>
        </w:rPr>
        <w:t xml:space="preserve"> IDMC &amp; NRC, </w:t>
      </w:r>
      <w:r w:rsidRPr="000B1285">
        <w:rPr>
          <w:rFonts w:ascii="Gill Sans MT" w:hAnsi="Gill Sans MT"/>
          <w:sz w:val="16"/>
          <w:szCs w:val="16"/>
          <w:lang w:val="en-AU"/>
        </w:rPr>
        <w:t>“</w:t>
      </w:r>
      <w:r w:rsidRPr="000B1285">
        <w:rPr>
          <w:rFonts w:ascii="Gill Sans MT" w:hAnsi="Gill Sans MT"/>
          <w:i/>
          <w:sz w:val="16"/>
          <w:szCs w:val="16"/>
          <w:lang w:val="en-AU"/>
        </w:rPr>
        <w:t>South Sudan:  New Displacement Adds to Critical Humanitarian Situation in the Country Since Independence - A Profile of the Internal Displacement Situation</w:t>
      </w:r>
      <w:r>
        <w:rPr>
          <w:rFonts w:ascii="Gill Sans MT" w:hAnsi="Gill Sans MT"/>
          <w:sz w:val="16"/>
          <w:szCs w:val="16"/>
          <w:lang w:val="en-AU"/>
        </w:rPr>
        <w:t>”, 26 June 2012, p.</w:t>
      </w:r>
      <w:r w:rsidRPr="000B1285">
        <w:rPr>
          <w:rFonts w:ascii="Gill Sans MT" w:hAnsi="Gill Sans MT"/>
          <w:sz w:val="16"/>
          <w:szCs w:val="16"/>
          <w:lang w:val="en-AU"/>
        </w:rPr>
        <w:t>6</w:t>
      </w:r>
    </w:p>
  </w:endnote>
  <w:endnote w:id="2">
    <w:p w:rsidR="00811B00" w:rsidRPr="00FB2B82" w:rsidRDefault="00811B00" w:rsidP="00951589">
      <w:pPr>
        <w:pStyle w:val="EndnoteText"/>
        <w:rPr>
          <w:rFonts w:ascii="Gill Sans MT" w:hAnsi="Gill Sans MT"/>
          <w:sz w:val="16"/>
          <w:szCs w:val="16"/>
          <w:lang w:val="en-AU"/>
        </w:rPr>
      </w:pPr>
      <w:r w:rsidRPr="00FB2B82">
        <w:rPr>
          <w:rStyle w:val="EndnoteReference"/>
          <w:rFonts w:ascii="Gill Sans MT" w:hAnsi="Gill Sans MT"/>
          <w:sz w:val="16"/>
          <w:szCs w:val="16"/>
        </w:rPr>
        <w:endnoteRef/>
      </w:r>
      <w:r w:rsidRPr="00FB2B82">
        <w:rPr>
          <w:rFonts w:ascii="Gill Sans MT" w:hAnsi="Gill Sans MT"/>
          <w:sz w:val="16"/>
          <w:szCs w:val="16"/>
        </w:rPr>
        <w:t xml:space="preserve"> </w:t>
      </w:r>
      <w:proofErr w:type="gramStart"/>
      <w:r>
        <w:rPr>
          <w:rFonts w:ascii="Gill Sans MT" w:hAnsi="Gill Sans MT"/>
          <w:sz w:val="16"/>
          <w:szCs w:val="16"/>
          <w:lang w:val="en-AU"/>
        </w:rPr>
        <w:t xml:space="preserve">CIA World </w:t>
      </w:r>
      <w:proofErr w:type="spellStart"/>
      <w:r>
        <w:rPr>
          <w:rFonts w:ascii="Gill Sans MT" w:hAnsi="Gill Sans MT"/>
          <w:sz w:val="16"/>
          <w:szCs w:val="16"/>
          <w:lang w:val="en-AU"/>
        </w:rPr>
        <w:t>Factbook’s</w:t>
      </w:r>
      <w:proofErr w:type="spellEnd"/>
      <w:r>
        <w:rPr>
          <w:rFonts w:ascii="Gill Sans MT" w:hAnsi="Gill Sans MT"/>
          <w:sz w:val="16"/>
          <w:szCs w:val="16"/>
          <w:lang w:val="en-AU"/>
        </w:rPr>
        <w:t xml:space="preserve"> estimate, July 2012.</w:t>
      </w:r>
      <w:proofErr w:type="gramEnd"/>
      <w:r>
        <w:rPr>
          <w:rFonts w:ascii="Gill Sans MT" w:hAnsi="Gill Sans MT"/>
          <w:sz w:val="16"/>
          <w:szCs w:val="16"/>
          <w:lang w:val="en-AU"/>
        </w:rPr>
        <w:t xml:space="preserve">  T</w:t>
      </w:r>
      <w:r w:rsidRPr="00FB2B82">
        <w:rPr>
          <w:rFonts w:ascii="Gill Sans MT" w:hAnsi="Gill Sans MT"/>
          <w:sz w:val="16"/>
          <w:szCs w:val="16"/>
          <w:lang w:val="en-AU"/>
        </w:rPr>
        <w:t>he</w:t>
      </w:r>
      <w:r>
        <w:rPr>
          <w:rFonts w:ascii="Gill Sans MT" w:hAnsi="Gill Sans MT"/>
          <w:sz w:val="16"/>
          <w:szCs w:val="16"/>
          <w:lang w:val="en-AU"/>
        </w:rPr>
        <w:t xml:space="preserve"> last census was in </w:t>
      </w:r>
      <w:r w:rsidRPr="00FB2B82">
        <w:rPr>
          <w:rFonts w:ascii="Gill Sans MT" w:hAnsi="Gill Sans MT"/>
          <w:sz w:val="16"/>
          <w:szCs w:val="16"/>
          <w:lang w:val="en-AU"/>
        </w:rPr>
        <w:t>2008-2009 w</w:t>
      </w:r>
      <w:r>
        <w:rPr>
          <w:rFonts w:ascii="Gill Sans MT" w:hAnsi="Gill Sans MT"/>
          <w:sz w:val="16"/>
          <w:szCs w:val="16"/>
          <w:lang w:val="en-AU"/>
        </w:rPr>
        <w:t>ith a count of</w:t>
      </w:r>
      <w:r w:rsidRPr="00FB2B82">
        <w:rPr>
          <w:rFonts w:ascii="Gill Sans MT" w:hAnsi="Gill Sans MT"/>
          <w:sz w:val="16"/>
          <w:szCs w:val="16"/>
          <w:lang w:val="en-AU"/>
        </w:rPr>
        <w:t xml:space="preserve"> </w:t>
      </w:r>
      <w:r>
        <w:rPr>
          <w:rFonts w:ascii="Gill Sans MT" w:hAnsi="Gill Sans MT"/>
          <w:sz w:val="16"/>
          <w:szCs w:val="16"/>
          <w:lang w:val="en-US"/>
        </w:rPr>
        <w:t>8,260,490</w:t>
      </w:r>
    </w:p>
  </w:endnote>
  <w:endnote w:id="3">
    <w:p w:rsidR="00811B00" w:rsidRPr="000E1C72" w:rsidRDefault="00811B00" w:rsidP="00E7319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Southern Sudan Centre for Census Statistics and Evaluation (14 Dec 2010)</w:t>
      </w:r>
      <w:r>
        <w:rPr>
          <w:rFonts w:ascii="Gill Sans MT" w:hAnsi="Gill Sans MT" w:cs="Arial"/>
          <w:sz w:val="16"/>
          <w:szCs w:val="16"/>
          <w:lang w:val="en-ZA"/>
        </w:rPr>
        <w:t>,</w:t>
      </w:r>
      <w:r w:rsidRPr="000E1C72">
        <w:rPr>
          <w:rFonts w:ascii="Gill Sans MT" w:hAnsi="Gill Sans MT" w:cs="Arial"/>
          <w:sz w:val="16"/>
          <w:szCs w:val="16"/>
          <w:lang w:val="en-ZA"/>
        </w:rPr>
        <w:t xml:space="preserve"> </w:t>
      </w:r>
      <w:r w:rsidRPr="000E1C72">
        <w:rPr>
          <w:rFonts w:ascii="Gill Sans MT" w:hAnsi="Gill Sans MT" w:cs="Arial"/>
          <w:sz w:val="16"/>
          <w:szCs w:val="16"/>
        </w:rPr>
        <w:t>“</w:t>
      </w:r>
      <w:r w:rsidRPr="000E1C72">
        <w:rPr>
          <w:rFonts w:ascii="Gill Sans MT" w:hAnsi="Gill Sans MT" w:cs="Arial"/>
          <w:i/>
          <w:iCs/>
          <w:sz w:val="16"/>
          <w:szCs w:val="16"/>
          <w:lang w:val="en-ZA"/>
        </w:rPr>
        <w:t>Key</w:t>
      </w:r>
      <w:r>
        <w:rPr>
          <w:rFonts w:ascii="Gill Sans MT" w:hAnsi="Gill Sans MT" w:cs="Arial"/>
          <w:i/>
          <w:iCs/>
          <w:sz w:val="16"/>
          <w:szCs w:val="16"/>
          <w:lang w:val="en-ZA"/>
        </w:rPr>
        <w:t xml:space="preserve"> Indicators for Southern Sudan</w:t>
      </w:r>
      <w:r w:rsidRPr="007404A9">
        <w:rPr>
          <w:rFonts w:ascii="Gill Sans MT" w:hAnsi="Gill Sans MT" w:cs="Arial"/>
          <w:iCs/>
          <w:sz w:val="16"/>
          <w:szCs w:val="16"/>
          <w:lang w:val="en-ZA"/>
        </w:rPr>
        <w:t>”</w:t>
      </w:r>
    </w:p>
  </w:endnote>
  <w:endnote w:id="4">
    <w:p w:rsidR="00811B00" w:rsidRPr="00664021" w:rsidRDefault="00811B00">
      <w:pPr>
        <w:pStyle w:val="EndnoteText"/>
        <w:rPr>
          <w:rFonts w:ascii="Gill Sans MT" w:hAnsi="Gill Sans MT"/>
          <w:sz w:val="16"/>
          <w:lang w:val="en-AU"/>
        </w:rPr>
      </w:pPr>
      <w:r w:rsidRPr="00664021">
        <w:rPr>
          <w:rStyle w:val="EndnoteReference"/>
          <w:rFonts w:ascii="Gill Sans MT" w:hAnsi="Gill Sans MT"/>
          <w:sz w:val="16"/>
        </w:rPr>
        <w:endnoteRef/>
      </w:r>
      <w:r w:rsidRPr="00664021">
        <w:rPr>
          <w:rFonts w:ascii="Gill Sans MT" w:hAnsi="Gill Sans MT"/>
          <w:sz w:val="16"/>
        </w:rPr>
        <w:t xml:space="preserve"> See:  </w:t>
      </w:r>
      <w:hyperlink r:id="rId1" w:history="1">
        <w:r w:rsidRPr="00664021">
          <w:rPr>
            <w:rStyle w:val="Hyperlink"/>
            <w:rFonts w:ascii="Gill Sans MT" w:hAnsi="Gill Sans MT"/>
            <w:sz w:val="16"/>
          </w:rPr>
          <w:t>http://www.un.org/apps/news/story.asp?NewsID=39034</w:t>
        </w:r>
      </w:hyperlink>
      <w:r w:rsidRPr="00664021">
        <w:rPr>
          <w:rFonts w:ascii="Gill Sans MT" w:hAnsi="Gill Sans MT"/>
          <w:sz w:val="16"/>
        </w:rPr>
        <w:t>, accessed 19</w:t>
      </w:r>
      <w:r w:rsidRPr="00664021">
        <w:rPr>
          <w:rFonts w:ascii="Gill Sans MT" w:hAnsi="Gill Sans MT"/>
          <w:sz w:val="16"/>
          <w:vertAlign w:val="superscript"/>
        </w:rPr>
        <w:t>th</w:t>
      </w:r>
      <w:r w:rsidRPr="00664021">
        <w:rPr>
          <w:rFonts w:ascii="Gill Sans MT" w:hAnsi="Gill Sans MT"/>
          <w:sz w:val="16"/>
        </w:rPr>
        <w:t xml:space="preserve"> March 2013</w:t>
      </w:r>
    </w:p>
  </w:endnote>
  <w:endnote w:id="5">
    <w:p w:rsidR="00811B00" w:rsidRPr="00664021" w:rsidRDefault="00811B00" w:rsidP="00664021">
      <w:pPr>
        <w:pStyle w:val="EndnoteText"/>
        <w:rPr>
          <w:rFonts w:ascii="Gill Sans MT" w:hAnsi="Gill Sans MT"/>
          <w:sz w:val="16"/>
        </w:rPr>
      </w:pPr>
      <w:r w:rsidRPr="00664021">
        <w:rPr>
          <w:rStyle w:val="EndnoteReference"/>
          <w:rFonts w:ascii="Gill Sans MT" w:hAnsi="Gill Sans MT"/>
          <w:sz w:val="16"/>
        </w:rPr>
        <w:endnoteRef/>
      </w:r>
      <w:r w:rsidRPr="00664021">
        <w:rPr>
          <w:rFonts w:ascii="Gill Sans MT" w:hAnsi="Gill Sans MT"/>
          <w:sz w:val="16"/>
        </w:rPr>
        <w:t xml:space="preserve"> See:  </w:t>
      </w:r>
      <w:hyperlink r:id="rId2" w:history="1">
        <w:r w:rsidRPr="00664021">
          <w:rPr>
            <w:rStyle w:val="Hyperlink"/>
            <w:rFonts w:ascii="Gill Sans MT" w:hAnsi="Gill Sans MT"/>
            <w:sz w:val="16"/>
          </w:rPr>
          <w:t>http://www.sudantribune.com/spip.php?article44672</w:t>
        </w:r>
      </w:hyperlink>
      <w:r w:rsidRPr="00664021">
        <w:rPr>
          <w:rFonts w:ascii="Gill Sans MT" w:hAnsi="Gill Sans MT"/>
          <w:sz w:val="16"/>
        </w:rPr>
        <w:t>, accessed 19</w:t>
      </w:r>
      <w:r w:rsidRPr="00664021">
        <w:rPr>
          <w:rFonts w:ascii="Gill Sans MT" w:hAnsi="Gill Sans MT"/>
          <w:sz w:val="16"/>
          <w:vertAlign w:val="superscript"/>
        </w:rPr>
        <w:t>th</w:t>
      </w:r>
      <w:r w:rsidRPr="00664021">
        <w:rPr>
          <w:rFonts w:ascii="Gill Sans MT" w:hAnsi="Gill Sans MT"/>
          <w:sz w:val="16"/>
        </w:rPr>
        <w:t xml:space="preserve"> March 2013</w:t>
      </w:r>
    </w:p>
  </w:endnote>
  <w:endnote w:id="6">
    <w:p w:rsidR="00811B00" w:rsidRPr="000E1C72" w:rsidRDefault="00811B00" w:rsidP="00970848">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w:t>
      </w:r>
      <w:r w:rsidRPr="000E1C72">
        <w:rPr>
          <w:rFonts w:ascii="Gill Sans MT" w:hAnsi="Gill Sans MT" w:cs="Arial"/>
          <w:sz w:val="16"/>
          <w:szCs w:val="16"/>
        </w:rPr>
        <w:t xml:space="preserve"> Country Team, </w:t>
      </w:r>
      <w:r>
        <w:rPr>
          <w:rFonts w:ascii="Gill Sans MT" w:hAnsi="Gill Sans MT" w:cs="Arial"/>
          <w:sz w:val="16"/>
          <w:szCs w:val="16"/>
        </w:rPr>
        <w:t>“</w:t>
      </w:r>
      <w:r w:rsidRPr="006D5EBE">
        <w:rPr>
          <w:rFonts w:ascii="Gill Sans MT" w:hAnsi="Gill Sans MT" w:cs="Arial"/>
          <w:i/>
          <w:sz w:val="16"/>
          <w:szCs w:val="16"/>
        </w:rPr>
        <w:t>United Nations Development Assistance Framework South Sudan 2012-2013</w:t>
      </w:r>
      <w:r w:rsidRPr="006D5EBE">
        <w:rPr>
          <w:rFonts w:ascii="Gill Sans MT" w:hAnsi="Gill Sans MT" w:cs="Arial"/>
          <w:sz w:val="16"/>
          <w:szCs w:val="16"/>
        </w:rPr>
        <w:t>”</w:t>
      </w:r>
      <w:r w:rsidRPr="000E1C72">
        <w:rPr>
          <w:rFonts w:ascii="Gill Sans MT" w:hAnsi="Gill Sans MT" w:cs="Arial"/>
          <w:sz w:val="16"/>
          <w:szCs w:val="16"/>
        </w:rPr>
        <w:t>, 2012, p5</w:t>
      </w:r>
    </w:p>
  </w:endnote>
  <w:endnote w:id="7">
    <w:p w:rsidR="00811B00" w:rsidRPr="000E1C72" w:rsidRDefault="00811B00" w:rsidP="00970848">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Ibid., p6</w:t>
      </w:r>
    </w:p>
  </w:endnote>
  <w:endnote w:id="8">
    <w:p w:rsidR="00811B00" w:rsidRPr="000E1C72" w:rsidRDefault="00811B00" w:rsidP="00970848">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NICEF</w:t>
      </w:r>
      <w:r w:rsidRPr="000E1C72">
        <w:rPr>
          <w:rFonts w:ascii="Gill Sans MT" w:hAnsi="Gill Sans MT" w:cs="Arial"/>
          <w:sz w:val="16"/>
          <w:szCs w:val="16"/>
        </w:rPr>
        <w:t xml:space="preserve"> South Sudan</w:t>
      </w:r>
      <w:r>
        <w:rPr>
          <w:rFonts w:ascii="Gill Sans MT" w:hAnsi="Gill Sans MT" w:cs="Arial"/>
          <w:sz w:val="16"/>
          <w:szCs w:val="16"/>
        </w:rPr>
        <w:t xml:space="preserve"> (2012)</w:t>
      </w:r>
      <w:r w:rsidRPr="000E1C72">
        <w:rPr>
          <w:rFonts w:ascii="Gill Sans MT" w:hAnsi="Gill Sans MT" w:cs="Arial"/>
          <w:sz w:val="16"/>
          <w:szCs w:val="16"/>
        </w:rPr>
        <w:t xml:space="preserve">, </w:t>
      </w:r>
      <w:r>
        <w:rPr>
          <w:rFonts w:ascii="Gill Sans MT" w:hAnsi="Gill Sans MT" w:cs="Arial"/>
          <w:sz w:val="16"/>
          <w:szCs w:val="16"/>
        </w:rPr>
        <w:t>“</w:t>
      </w:r>
      <w:r w:rsidRPr="006D5EBE">
        <w:rPr>
          <w:rFonts w:ascii="Gill Sans MT" w:hAnsi="Gill Sans MT" w:cs="Arial"/>
          <w:i/>
          <w:sz w:val="16"/>
          <w:szCs w:val="16"/>
        </w:rPr>
        <w:t>South Sudan Contingency Plan July-December 2012</w:t>
      </w:r>
      <w:r>
        <w:rPr>
          <w:rFonts w:ascii="Gill Sans MT" w:hAnsi="Gill Sans MT" w:cs="Arial"/>
          <w:sz w:val="16"/>
          <w:szCs w:val="16"/>
        </w:rPr>
        <w:t>”</w:t>
      </w:r>
      <w:r w:rsidRPr="000E1C72">
        <w:rPr>
          <w:rFonts w:ascii="Gill Sans MT" w:hAnsi="Gill Sans MT" w:cs="Arial"/>
          <w:sz w:val="16"/>
          <w:szCs w:val="16"/>
        </w:rPr>
        <w:t>, July 2012, p4</w:t>
      </w:r>
    </w:p>
  </w:endnote>
  <w:endnote w:id="9">
    <w:p w:rsidR="00811B00" w:rsidRPr="00FB2B82" w:rsidRDefault="00811B00">
      <w:pPr>
        <w:pStyle w:val="EndnoteText"/>
        <w:rPr>
          <w:rFonts w:ascii="Gill Sans MT" w:hAnsi="Gill Sans MT"/>
          <w:sz w:val="16"/>
          <w:szCs w:val="16"/>
          <w:lang w:val="en-AU"/>
        </w:rPr>
      </w:pPr>
      <w:r w:rsidRPr="00FB2B82">
        <w:rPr>
          <w:rStyle w:val="EndnoteReference"/>
          <w:rFonts w:ascii="Gill Sans MT" w:hAnsi="Gill Sans MT"/>
          <w:sz w:val="16"/>
          <w:szCs w:val="16"/>
        </w:rPr>
        <w:endnoteRef/>
      </w:r>
      <w:r w:rsidRPr="00FB2B82">
        <w:rPr>
          <w:rFonts w:ascii="Gill Sans MT" w:hAnsi="Gill Sans MT"/>
          <w:sz w:val="16"/>
          <w:szCs w:val="16"/>
        </w:rPr>
        <w:t xml:space="preserve"> </w:t>
      </w:r>
      <w:r w:rsidRPr="00FB2B82">
        <w:rPr>
          <w:rFonts w:ascii="Gill Sans MT" w:hAnsi="Gill Sans MT"/>
          <w:sz w:val="16"/>
          <w:szCs w:val="16"/>
          <w:lang w:val="en-AU"/>
        </w:rPr>
        <w:t xml:space="preserve">The population count at the 2008-2009 Census was </w:t>
      </w:r>
      <w:r w:rsidRPr="00FB2B82">
        <w:rPr>
          <w:rFonts w:ascii="Gill Sans MT" w:hAnsi="Gill Sans MT"/>
          <w:sz w:val="16"/>
          <w:szCs w:val="16"/>
          <w:lang w:val="en-US"/>
        </w:rPr>
        <w:t>8,260,490.  A further census is scheduled for 2014.</w:t>
      </w:r>
      <w:r>
        <w:rPr>
          <w:rFonts w:ascii="Gill Sans MT" w:hAnsi="Gill Sans MT"/>
          <w:sz w:val="16"/>
          <w:szCs w:val="16"/>
          <w:lang w:val="en-US"/>
        </w:rPr>
        <w:t xml:space="preserve">  The World Bank’s data indicated population at </w:t>
      </w:r>
      <w:r w:rsidRPr="00986A13">
        <w:rPr>
          <w:rFonts w:ascii="Gill Sans MT" w:hAnsi="Gill Sans MT"/>
          <w:sz w:val="16"/>
          <w:szCs w:val="16"/>
          <w:lang w:val="en-US"/>
        </w:rPr>
        <w:t>10,314,021</w:t>
      </w:r>
      <w:r>
        <w:rPr>
          <w:rFonts w:ascii="Gill Sans MT" w:hAnsi="Gill Sans MT"/>
          <w:sz w:val="16"/>
          <w:szCs w:val="16"/>
          <w:lang w:val="en-US"/>
        </w:rPr>
        <w:t>.  The US Census Bureau’s International Database estimates the population to increase to 11,090.014 on 1 July 2013.</w:t>
      </w:r>
    </w:p>
  </w:endnote>
  <w:endnote w:id="10">
    <w:p w:rsidR="00811B00" w:rsidRPr="00933DB0" w:rsidRDefault="00811B00">
      <w:pPr>
        <w:pStyle w:val="EndnoteText"/>
        <w:rPr>
          <w:rFonts w:ascii="Gill Sans MT" w:hAnsi="Gill Sans MT"/>
          <w:sz w:val="16"/>
          <w:szCs w:val="16"/>
          <w:lang w:val="en-AU"/>
        </w:rPr>
      </w:pPr>
      <w:r w:rsidRPr="00933DB0">
        <w:rPr>
          <w:rStyle w:val="EndnoteReference"/>
          <w:rFonts w:ascii="Gill Sans MT" w:hAnsi="Gill Sans MT"/>
          <w:sz w:val="16"/>
          <w:szCs w:val="16"/>
        </w:rPr>
        <w:endnoteRef/>
      </w:r>
      <w:r w:rsidRPr="00933DB0">
        <w:rPr>
          <w:rFonts w:ascii="Gill Sans MT" w:hAnsi="Gill Sans MT"/>
          <w:sz w:val="16"/>
          <w:szCs w:val="16"/>
        </w:rPr>
        <w:t xml:space="preserve"> </w:t>
      </w:r>
      <w:r w:rsidRPr="00933DB0">
        <w:rPr>
          <w:rFonts w:ascii="Gill Sans MT" w:hAnsi="Gill Sans MT"/>
          <w:sz w:val="16"/>
          <w:szCs w:val="16"/>
          <w:lang w:val="en-AU"/>
        </w:rPr>
        <w:t xml:space="preserve">See:  UNICEF, </w:t>
      </w:r>
      <w:r w:rsidRPr="006D5EBE">
        <w:rPr>
          <w:rFonts w:ascii="Gill Sans MT" w:hAnsi="Gill Sans MT"/>
          <w:i/>
          <w:sz w:val="16"/>
          <w:szCs w:val="16"/>
          <w:lang w:val="en-AU"/>
        </w:rPr>
        <w:t>Children in South Sudan Summary Sheet</w:t>
      </w:r>
      <w:r w:rsidRPr="00933DB0">
        <w:rPr>
          <w:rFonts w:ascii="Gill Sans MT" w:hAnsi="Gill Sans MT"/>
          <w:sz w:val="16"/>
          <w:szCs w:val="16"/>
          <w:lang w:val="en-AU"/>
        </w:rPr>
        <w:t xml:space="preserve"> at </w:t>
      </w:r>
      <w:hyperlink r:id="rId3" w:history="1">
        <w:r w:rsidRPr="00933DB0">
          <w:rPr>
            <w:rStyle w:val="Hyperlink"/>
            <w:rFonts w:ascii="Gill Sans MT" w:hAnsi="Gill Sans MT"/>
            <w:sz w:val="16"/>
            <w:szCs w:val="16"/>
            <w:lang w:val="en-AU"/>
          </w:rPr>
          <w:t>http://www.unicef.org/esaro/Children_in_Sudan_summary_sheet_final.pdf</w:t>
        </w:r>
      </w:hyperlink>
      <w:r w:rsidRPr="00933DB0">
        <w:rPr>
          <w:rFonts w:ascii="Gill Sans MT" w:hAnsi="Gill Sans MT"/>
          <w:sz w:val="16"/>
          <w:szCs w:val="16"/>
          <w:lang w:val="en-AU"/>
        </w:rPr>
        <w:t>, accessed 20 March 2013</w:t>
      </w:r>
    </w:p>
  </w:endnote>
  <w:endnote w:id="11">
    <w:p w:rsidR="00811B00" w:rsidRPr="00933DB0" w:rsidRDefault="00811B00">
      <w:pPr>
        <w:pStyle w:val="EndnoteText"/>
        <w:rPr>
          <w:rFonts w:ascii="Gill Sans MT" w:hAnsi="Gill Sans MT"/>
          <w:sz w:val="16"/>
          <w:szCs w:val="16"/>
          <w:lang w:val="en-AU"/>
        </w:rPr>
      </w:pPr>
      <w:r w:rsidRPr="00933DB0">
        <w:rPr>
          <w:rStyle w:val="EndnoteReference"/>
          <w:rFonts w:ascii="Gill Sans MT" w:hAnsi="Gill Sans MT"/>
          <w:sz w:val="16"/>
          <w:szCs w:val="16"/>
        </w:rPr>
        <w:endnoteRef/>
      </w:r>
      <w:r w:rsidRPr="00933DB0">
        <w:rPr>
          <w:rFonts w:ascii="Gill Sans MT" w:hAnsi="Gill Sans MT"/>
          <w:sz w:val="16"/>
          <w:szCs w:val="16"/>
        </w:rPr>
        <w:t xml:space="preserve"> </w:t>
      </w:r>
      <w:r w:rsidRPr="00933DB0">
        <w:rPr>
          <w:rFonts w:ascii="Gill Sans MT" w:hAnsi="Gill Sans MT"/>
          <w:sz w:val="16"/>
          <w:szCs w:val="16"/>
          <w:lang w:val="en-AU"/>
        </w:rPr>
        <w:t>Ibid</w:t>
      </w:r>
    </w:p>
  </w:endnote>
  <w:endnote w:id="12">
    <w:p w:rsidR="00811B00" w:rsidRPr="001575B0" w:rsidRDefault="00811B00" w:rsidP="00B04CFD">
      <w:pPr>
        <w:pStyle w:val="EndnoteText"/>
        <w:rPr>
          <w:rFonts w:ascii="Gill Sans MT" w:hAnsi="Gill Sans MT"/>
          <w:sz w:val="16"/>
          <w:szCs w:val="16"/>
          <w:lang w:val="en-AU"/>
        </w:rPr>
      </w:pPr>
      <w:r w:rsidRPr="001575B0">
        <w:rPr>
          <w:rStyle w:val="EndnoteReference"/>
          <w:rFonts w:ascii="Gill Sans MT" w:hAnsi="Gill Sans MT"/>
          <w:sz w:val="16"/>
          <w:szCs w:val="16"/>
        </w:rPr>
        <w:endnoteRef/>
      </w:r>
      <w:r w:rsidRPr="001575B0">
        <w:rPr>
          <w:rFonts w:ascii="Gill Sans MT" w:hAnsi="Gill Sans MT"/>
          <w:sz w:val="16"/>
          <w:szCs w:val="16"/>
        </w:rPr>
        <w:t xml:space="preserve"> </w:t>
      </w:r>
      <w:r w:rsidRPr="001575B0">
        <w:rPr>
          <w:rFonts w:ascii="Gill Sans MT" w:hAnsi="Gill Sans MT"/>
          <w:sz w:val="16"/>
          <w:szCs w:val="16"/>
          <w:lang w:val="en-AU"/>
        </w:rPr>
        <w:t>The 2013 Human Development Report did not provide any data for South Sudan</w:t>
      </w:r>
      <w:r>
        <w:rPr>
          <w:rFonts w:ascii="Gill Sans MT" w:hAnsi="Gill Sans MT"/>
          <w:sz w:val="16"/>
          <w:szCs w:val="16"/>
          <w:lang w:val="en-AU"/>
        </w:rPr>
        <w:t>.  Similarly, UNDP’s “</w:t>
      </w:r>
      <w:r w:rsidRPr="00F970DF">
        <w:rPr>
          <w:rFonts w:ascii="Gill Sans MT" w:hAnsi="Gill Sans MT"/>
          <w:i/>
          <w:sz w:val="16"/>
          <w:szCs w:val="16"/>
          <w:lang w:val="en-AU"/>
        </w:rPr>
        <w:t>Africa Human Development Report 2012 - Towards A Food Secure Future</w:t>
      </w:r>
      <w:r>
        <w:rPr>
          <w:rFonts w:ascii="Gill Sans MT" w:hAnsi="Gill Sans MT"/>
          <w:sz w:val="16"/>
          <w:szCs w:val="16"/>
          <w:lang w:val="en-AU"/>
        </w:rPr>
        <w:t xml:space="preserve">” did not provide any data for South Sudan but it did provide a snapshot of human development and food security with available national data sources in its Technical Note 2 at p173 at </w:t>
      </w:r>
      <w:hyperlink r:id="rId4" w:history="1">
        <w:r w:rsidRPr="00715BF0">
          <w:rPr>
            <w:rStyle w:val="Hyperlink"/>
            <w:rFonts w:ascii="Gill Sans MT" w:hAnsi="Gill Sans MT"/>
            <w:sz w:val="16"/>
            <w:szCs w:val="16"/>
            <w:lang w:val="en-AU"/>
          </w:rPr>
          <w:t>http://hdr.undp.org/en/reports/regional/africa/AHDR_2012.pdf</w:t>
        </w:r>
      </w:hyperlink>
      <w:r>
        <w:rPr>
          <w:rFonts w:ascii="Gill Sans MT" w:hAnsi="Gill Sans MT"/>
          <w:sz w:val="16"/>
          <w:szCs w:val="16"/>
          <w:lang w:val="en-AU"/>
        </w:rPr>
        <w:t>, accessed 20 March 2013.</w:t>
      </w:r>
    </w:p>
  </w:endnote>
  <w:endnote w:id="13">
    <w:p w:rsidR="00811B00" w:rsidRPr="000E1C72" w:rsidRDefault="00811B00" w:rsidP="00053ADE">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color w:val="000000"/>
          <w:sz w:val="16"/>
          <w:szCs w:val="16"/>
          <w:lang w:eastAsia="en-US"/>
        </w:rPr>
        <w:t xml:space="preserve">Data collected in 2010 is still being </w:t>
      </w:r>
      <w:proofErr w:type="spellStart"/>
      <w:r w:rsidRPr="000E1C72">
        <w:rPr>
          <w:rFonts w:ascii="Gill Sans MT" w:hAnsi="Gill Sans MT" w:cs="Arial"/>
          <w:color w:val="000000"/>
          <w:sz w:val="16"/>
          <w:szCs w:val="16"/>
          <w:lang w:eastAsia="en-US"/>
        </w:rPr>
        <w:t>analyzed</w:t>
      </w:r>
      <w:proofErr w:type="spellEnd"/>
      <w:r w:rsidRPr="000E1C72">
        <w:rPr>
          <w:rFonts w:ascii="Gill Sans MT" w:hAnsi="Gill Sans MT" w:cs="Arial"/>
          <w:color w:val="000000"/>
          <w:sz w:val="16"/>
          <w:szCs w:val="16"/>
          <w:lang w:eastAsia="en-US"/>
        </w:rPr>
        <w:t xml:space="preserve"> </w:t>
      </w:r>
    </w:p>
  </w:endnote>
  <w:endnote w:id="14">
    <w:p w:rsidR="00811B00" w:rsidRPr="000E1C72" w:rsidRDefault="00811B00" w:rsidP="000B446A">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NICEF</w:t>
      </w:r>
      <w:r w:rsidRPr="000E1C72">
        <w:rPr>
          <w:rFonts w:ascii="Gill Sans MT" w:hAnsi="Gill Sans MT" w:cs="Arial"/>
          <w:sz w:val="16"/>
          <w:szCs w:val="16"/>
        </w:rPr>
        <w:t xml:space="preserve"> South Sudan</w:t>
      </w:r>
      <w:r>
        <w:rPr>
          <w:rFonts w:ascii="Gill Sans MT" w:hAnsi="Gill Sans MT" w:cs="Arial"/>
          <w:sz w:val="16"/>
          <w:szCs w:val="16"/>
        </w:rPr>
        <w:t xml:space="preserve"> (2012)</w:t>
      </w:r>
      <w:r w:rsidRPr="000E1C72">
        <w:rPr>
          <w:rFonts w:ascii="Gill Sans MT" w:hAnsi="Gill Sans MT" w:cs="Arial"/>
          <w:sz w:val="16"/>
          <w:szCs w:val="16"/>
        </w:rPr>
        <w:t xml:space="preserve">, </w:t>
      </w:r>
      <w:r>
        <w:rPr>
          <w:rFonts w:ascii="Gill Sans MT" w:hAnsi="Gill Sans MT" w:cs="Arial"/>
          <w:sz w:val="16"/>
          <w:szCs w:val="16"/>
        </w:rPr>
        <w:t>“</w:t>
      </w:r>
      <w:r w:rsidRPr="006D5EBE">
        <w:rPr>
          <w:rFonts w:ascii="Gill Sans MT" w:hAnsi="Gill Sans MT" w:cs="Arial"/>
          <w:i/>
          <w:sz w:val="16"/>
          <w:szCs w:val="16"/>
        </w:rPr>
        <w:t>South Sudan Contingency Plan July-December 2012</w:t>
      </w:r>
      <w:r>
        <w:rPr>
          <w:rFonts w:ascii="Gill Sans MT" w:hAnsi="Gill Sans MT" w:cs="Arial"/>
          <w:i/>
          <w:sz w:val="16"/>
          <w:szCs w:val="16"/>
        </w:rPr>
        <w:t>”</w:t>
      </w:r>
      <w:r w:rsidRPr="000E1C72">
        <w:rPr>
          <w:rFonts w:ascii="Gill Sans MT" w:hAnsi="Gill Sans MT" w:cs="Arial"/>
          <w:sz w:val="16"/>
          <w:szCs w:val="16"/>
        </w:rPr>
        <w:t>, July 2012</w:t>
      </w:r>
    </w:p>
  </w:endnote>
  <w:endnote w:id="15">
    <w:p w:rsidR="00811B00" w:rsidRPr="000E1C72" w:rsidRDefault="00811B00" w:rsidP="000B446A">
      <w:pPr>
        <w:rPr>
          <w:rFonts w:ascii="Gill Sans MT" w:hAnsi="Gill Sans MT" w:cs="Arial"/>
          <w:color w:val="FF0000"/>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 xml:space="preserve">,  </w:t>
      </w:r>
      <w:r>
        <w:rPr>
          <w:rFonts w:ascii="Gill Sans MT" w:hAnsi="Gill Sans MT" w:cs="Arial"/>
          <w:sz w:val="16"/>
          <w:szCs w:val="16"/>
        </w:rPr>
        <w:t>“</w:t>
      </w:r>
      <w:r w:rsidRPr="006D5EBE">
        <w:rPr>
          <w:rFonts w:ascii="Gill Sans MT" w:hAnsi="Gill Sans MT" w:cs="Arial"/>
          <w:bCs/>
          <w:i/>
          <w:sz w:val="16"/>
          <w:szCs w:val="16"/>
          <w:lang w:val="en-ZA"/>
        </w:rPr>
        <w:t>South Sudan Child Protection and Child Rights Governance Situation Analysis</w:t>
      </w:r>
      <w:r>
        <w:rPr>
          <w:rFonts w:ascii="Gill Sans MT" w:hAnsi="Gill Sans MT" w:cs="Arial"/>
          <w:bCs/>
          <w:i/>
          <w:sz w:val="16"/>
          <w:szCs w:val="16"/>
          <w:lang w:val="en-ZA"/>
        </w:rPr>
        <w:t>”</w:t>
      </w:r>
      <w:r w:rsidRPr="000E1C72">
        <w:rPr>
          <w:rFonts w:ascii="Gill Sans MT" w:hAnsi="Gill Sans MT" w:cs="Arial"/>
          <w:bCs/>
          <w:sz w:val="16"/>
          <w:szCs w:val="16"/>
          <w:lang w:val="en-ZA"/>
        </w:rPr>
        <w:t>, 3 October 2011</w:t>
      </w:r>
    </w:p>
  </w:endnote>
  <w:endnote w:id="16">
    <w:p w:rsidR="00811B00" w:rsidRPr="00B0336B" w:rsidRDefault="00811B00">
      <w:pPr>
        <w:pStyle w:val="EndnoteText"/>
        <w:rPr>
          <w:rFonts w:ascii="Gill Sans MT" w:hAnsi="Gill Sans MT"/>
          <w:sz w:val="16"/>
          <w:lang w:val="en-AU"/>
        </w:rPr>
      </w:pPr>
      <w:r w:rsidRPr="00B0336B">
        <w:rPr>
          <w:rStyle w:val="EndnoteReference"/>
          <w:rFonts w:ascii="Gill Sans MT" w:hAnsi="Gill Sans MT"/>
          <w:sz w:val="16"/>
        </w:rPr>
        <w:endnoteRef/>
      </w:r>
      <w:r w:rsidRPr="00B0336B">
        <w:rPr>
          <w:rFonts w:ascii="Gill Sans MT" w:hAnsi="Gill Sans MT"/>
          <w:sz w:val="16"/>
        </w:rPr>
        <w:t xml:space="preserve"> </w:t>
      </w:r>
      <w:r w:rsidRPr="00B0336B">
        <w:rPr>
          <w:rFonts w:ascii="Gill Sans MT" w:hAnsi="Gill Sans MT"/>
          <w:sz w:val="16"/>
          <w:lang w:val="en-AU"/>
        </w:rPr>
        <w:t>UN Security Council, “</w:t>
      </w:r>
      <w:r w:rsidRPr="00B0336B">
        <w:rPr>
          <w:rFonts w:ascii="Gill Sans MT" w:hAnsi="Gill Sans MT"/>
          <w:i/>
          <w:sz w:val="16"/>
          <w:lang w:val="en-AU"/>
        </w:rPr>
        <w:t>Letter to the President of the Security Council Annexing the Regional Strategy to Address the Threat and Impact of the Activities of the LRA</w:t>
      </w:r>
      <w:r w:rsidRPr="00B0336B">
        <w:rPr>
          <w:rFonts w:ascii="Gill Sans MT" w:hAnsi="Gill Sans MT"/>
          <w:sz w:val="16"/>
          <w:lang w:val="en-AU"/>
        </w:rPr>
        <w:t>”, S/2012</w:t>
      </w:r>
      <w:r>
        <w:rPr>
          <w:rFonts w:ascii="Gill Sans MT" w:hAnsi="Gill Sans MT"/>
          <w:sz w:val="16"/>
          <w:lang w:val="en-AU"/>
        </w:rPr>
        <w:t>/</w:t>
      </w:r>
      <w:r w:rsidRPr="00B0336B">
        <w:rPr>
          <w:rFonts w:ascii="Gill Sans MT" w:hAnsi="Gill Sans MT"/>
          <w:sz w:val="16"/>
          <w:lang w:val="en-AU"/>
        </w:rPr>
        <w:t>48</w:t>
      </w:r>
      <w:r>
        <w:rPr>
          <w:rFonts w:ascii="Gill Sans MT" w:hAnsi="Gill Sans MT"/>
          <w:sz w:val="16"/>
          <w:lang w:val="en-AU"/>
        </w:rPr>
        <w:t xml:space="preserve">, </w:t>
      </w:r>
      <w:r w:rsidRPr="00B0336B">
        <w:rPr>
          <w:rFonts w:ascii="Gill Sans MT" w:hAnsi="Gill Sans MT"/>
          <w:sz w:val="16"/>
          <w:lang w:val="en-AU"/>
        </w:rPr>
        <w:t xml:space="preserve">25 June 2012 at </w:t>
      </w:r>
      <w:hyperlink r:id="rId5" w:history="1">
        <w:r w:rsidRPr="00B0336B">
          <w:rPr>
            <w:rStyle w:val="Hyperlink"/>
            <w:rFonts w:ascii="Gill Sans MT" w:hAnsi="Gill Sans MT"/>
            <w:sz w:val="16"/>
            <w:lang w:val="en-AU"/>
          </w:rPr>
          <w:t>http://unoca.unmissions.org/LinkClick.aspx?fileticket=_j6pMmFQlbg%3D&amp;tabid=3760&amp;language=en-US</w:t>
        </w:r>
      </w:hyperlink>
      <w:r w:rsidRPr="00B0336B">
        <w:rPr>
          <w:rFonts w:ascii="Gill Sans MT" w:hAnsi="Gill Sans MT"/>
          <w:sz w:val="16"/>
          <w:lang w:val="en-AU"/>
        </w:rPr>
        <w:t>, accessed 25 March 2013</w:t>
      </w:r>
    </w:p>
  </w:endnote>
  <w:endnote w:id="17">
    <w:p w:rsidR="00811B00" w:rsidRPr="00E67378" w:rsidRDefault="00811B00">
      <w:pPr>
        <w:pStyle w:val="EndnoteText"/>
        <w:rPr>
          <w:rFonts w:ascii="Gill Sans MT" w:hAnsi="Gill Sans MT"/>
          <w:sz w:val="16"/>
          <w:szCs w:val="16"/>
          <w:lang w:val="en-AU"/>
        </w:rPr>
      </w:pPr>
      <w:r w:rsidRPr="00E67378">
        <w:rPr>
          <w:rStyle w:val="EndnoteReference"/>
          <w:rFonts w:ascii="Gill Sans MT" w:hAnsi="Gill Sans MT"/>
          <w:sz w:val="16"/>
          <w:szCs w:val="16"/>
        </w:rPr>
        <w:endnoteRef/>
      </w:r>
      <w:r w:rsidRPr="00E67378">
        <w:rPr>
          <w:rFonts w:ascii="Gill Sans MT" w:hAnsi="Gill Sans MT"/>
          <w:sz w:val="16"/>
          <w:szCs w:val="16"/>
        </w:rPr>
        <w:t xml:space="preserve"> </w:t>
      </w:r>
      <w:r w:rsidRPr="00E67378">
        <w:rPr>
          <w:rFonts w:ascii="Gill Sans MT" w:hAnsi="Gill Sans MT"/>
          <w:sz w:val="16"/>
          <w:szCs w:val="16"/>
          <w:lang w:val="en-AU"/>
        </w:rPr>
        <w:t xml:space="preserve">OCHA South Sudan, </w:t>
      </w:r>
      <w:r>
        <w:rPr>
          <w:rFonts w:ascii="Gill Sans MT" w:hAnsi="Gill Sans MT"/>
          <w:sz w:val="16"/>
          <w:szCs w:val="16"/>
          <w:lang w:val="en-AU"/>
        </w:rPr>
        <w:t>“</w:t>
      </w:r>
      <w:r w:rsidRPr="006D5EBE">
        <w:rPr>
          <w:rFonts w:ascii="Gill Sans MT" w:hAnsi="Gill Sans MT"/>
          <w:i/>
          <w:sz w:val="16"/>
          <w:szCs w:val="16"/>
          <w:lang w:val="en-AU"/>
        </w:rPr>
        <w:t>South Sudan Consolidated Appeal 2013</w:t>
      </w:r>
      <w:r>
        <w:rPr>
          <w:rFonts w:ascii="Gill Sans MT" w:hAnsi="Gill Sans MT"/>
          <w:sz w:val="16"/>
          <w:szCs w:val="16"/>
          <w:lang w:val="en-AU"/>
        </w:rPr>
        <w:t>”</w:t>
      </w:r>
      <w:r w:rsidRPr="00E67378">
        <w:rPr>
          <w:rFonts w:ascii="Gill Sans MT" w:hAnsi="Gill Sans MT"/>
          <w:sz w:val="16"/>
          <w:szCs w:val="16"/>
          <w:lang w:val="en-AU"/>
        </w:rPr>
        <w:t xml:space="preserve">, 20 November 2012, p48 at </w:t>
      </w:r>
      <w:hyperlink r:id="rId6" w:history="1">
        <w:r w:rsidRPr="00E67378">
          <w:rPr>
            <w:rStyle w:val="Hyperlink"/>
            <w:rFonts w:ascii="Gill Sans MT" w:hAnsi="Gill Sans MT"/>
            <w:sz w:val="16"/>
            <w:szCs w:val="16"/>
            <w:lang w:val="en-AU"/>
          </w:rPr>
          <w:t>https://docs.unocha.org/sites/dms/CAP/CAP_2013_South_Sudan.pdf</w:t>
        </w:r>
      </w:hyperlink>
      <w:r w:rsidRPr="00E67378">
        <w:rPr>
          <w:rFonts w:ascii="Gill Sans MT" w:hAnsi="Gill Sans MT"/>
          <w:sz w:val="16"/>
          <w:szCs w:val="16"/>
          <w:lang w:val="en-AU"/>
        </w:rPr>
        <w:t>, accessed 21 March 2013</w:t>
      </w:r>
    </w:p>
  </w:endnote>
  <w:endnote w:id="18">
    <w:p w:rsidR="00811B00" w:rsidRPr="000E1C72" w:rsidRDefault="00811B00" w:rsidP="000B446A">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w:t>
      </w:r>
      <w:r w:rsidRPr="000E1C72">
        <w:rPr>
          <w:rFonts w:ascii="Gill Sans MT" w:hAnsi="Gill Sans MT" w:cs="Arial"/>
          <w:sz w:val="16"/>
          <w:szCs w:val="16"/>
        </w:rPr>
        <w:t xml:space="preserve"> Country Team, et al., </w:t>
      </w:r>
      <w:r>
        <w:rPr>
          <w:rFonts w:ascii="Gill Sans MT" w:hAnsi="Gill Sans MT" w:cs="Arial"/>
          <w:sz w:val="16"/>
          <w:szCs w:val="16"/>
        </w:rPr>
        <w:t>“</w:t>
      </w:r>
      <w:r w:rsidRPr="006D5EBE">
        <w:rPr>
          <w:rFonts w:ascii="Gill Sans MT" w:hAnsi="Gill Sans MT" w:cs="Arial"/>
          <w:i/>
          <w:sz w:val="16"/>
          <w:szCs w:val="16"/>
        </w:rPr>
        <w:t>United Nations Development Assistance Framework for the Republic of South Sudan 2012-2013</w:t>
      </w:r>
      <w:r>
        <w:rPr>
          <w:rFonts w:ascii="Gill Sans MT" w:hAnsi="Gill Sans MT" w:cs="Arial"/>
          <w:sz w:val="16"/>
          <w:szCs w:val="16"/>
        </w:rPr>
        <w:t>”</w:t>
      </w:r>
      <w:r w:rsidRPr="000E1C72">
        <w:rPr>
          <w:rFonts w:ascii="Gill Sans MT" w:hAnsi="Gill Sans MT" w:cs="Arial"/>
          <w:sz w:val="16"/>
          <w:szCs w:val="16"/>
        </w:rPr>
        <w:t>, p6</w:t>
      </w:r>
    </w:p>
  </w:endnote>
  <w:endnote w:id="19">
    <w:p w:rsidR="00811B00" w:rsidRPr="00543AD7" w:rsidRDefault="00811B00" w:rsidP="000B446A">
      <w:pPr>
        <w:pStyle w:val="EndnoteText"/>
        <w:rPr>
          <w:rFonts w:ascii="Gill Sans MT" w:hAnsi="Gill Sans MT" w:cs="Arial"/>
          <w:sz w:val="16"/>
          <w:szCs w:val="16"/>
          <w:highlight w:val="cyan"/>
        </w:rPr>
      </w:pPr>
      <w:r w:rsidRPr="00543AD7">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543AD7">
        <w:rPr>
          <w:rFonts w:ascii="Gill Sans MT" w:hAnsi="Gill Sans MT" w:cs="Arial"/>
          <w:sz w:val="16"/>
          <w:szCs w:val="16"/>
          <w:highlight w:val="cyan"/>
        </w:rPr>
        <w:t>War Child Holland  et al., p13</w:t>
      </w:r>
    </w:p>
  </w:endnote>
  <w:endnote w:id="20">
    <w:p w:rsidR="00811B00" w:rsidRPr="000E1C72" w:rsidRDefault="00811B00" w:rsidP="000B446A">
      <w:pPr>
        <w:pStyle w:val="EndnoteText"/>
        <w:rPr>
          <w:rFonts w:ascii="Gill Sans MT" w:hAnsi="Gill Sans MT" w:cs="Arial"/>
          <w:sz w:val="16"/>
          <w:szCs w:val="16"/>
        </w:rPr>
      </w:pPr>
      <w:r w:rsidRPr="00543AD7">
        <w:rPr>
          <w:rStyle w:val="EndnoteReference"/>
          <w:rFonts w:ascii="Gill Sans MT" w:hAnsi="Gill Sans MT" w:cs="Arial"/>
          <w:sz w:val="16"/>
          <w:szCs w:val="16"/>
        </w:rPr>
        <w:endnoteRef/>
      </w:r>
      <w:r w:rsidRPr="00543AD7">
        <w:rPr>
          <w:rFonts w:ascii="Gill Sans MT" w:hAnsi="Gill Sans MT" w:cs="Arial"/>
          <w:sz w:val="16"/>
          <w:szCs w:val="16"/>
          <w:highlight w:val="cyan"/>
        </w:rPr>
        <w:t xml:space="preserve"> UN OCHA, 9 January 2012</w:t>
      </w:r>
    </w:p>
  </w:endnote>
  <w:endnote w:id="21">
    <w:p w:rsidR="00811B00" w:rsidRPr="00510F3B" w:rsidRDefault="00811B00">
      <w:pPr>
        <w:pStyle w:val="EndnoteText"/>
        <w:rPr>
          <w:rFonts w:ascii="Gill Sans MT" w:hAnsi="Gill Sans MT"/>
          <w:sz w:val="16"/>
          <w:lang w:val="en-AU"/>
        </w:rPr>
      </w:pPr>
      <w:r w:rsidRPr="00510F3B">
        <w:rPr>
          <w:rStyle w:val="EndnoteReference"/>
          <w:rFonts w:ascii="Gill Sans MT" w:hAnsi="Gill Sans MT"/>
          <w:sz w:val="16"/>
        </w:rPr>
        <w:endnoteRef/>
      </w:r>
      <w:r w:rsidRPr="00510F3B">
        <w:rPr>
          <w:rFonts w:ascii="Gill Sans MT" w:hAnsi="Gill Sans MT"/>
          <w:sz w:val="16"/>
        </w:rPr>
        <w:t xml:space="preserve"> See:  </w:t>
      </w:r>
      <w:hyperlink r:id="rId7" w:history="1">
        <w:r w:rsidRPr="00510F3B">
          <w:rPr>
            <w:rStyle w:val="Hyperlink"/>
            <w:rFonts w:ascii="Gill Sans MT" w:hAnsi="Gill Sans MT"/>
            <w:sz w:val="16"/>
          </w:rPr>
          <w:t>http://www.internal-displacement.org/statistics</w:t>
        </w:r>
      </w:hyperlink>
      <w:r w:rsidRPr="00510F3B">
        <w:rPr>
          <w:rFonts w:ascii="Gill Sans MT" w:hAnsi="Gill Sans MT"/>
          <w:sz w:val="16"/>
        </w:rPr>
        <w:t>, accessed 21 March 2013</w:t>
      </w:r>
    </w:p>
  </w:endnote>
  <w:endnote w:id="22">
    <w:p w:rsidR="00811B00" w:rsidRPr="00543AD7" w:rsidRDefault="00811B00" w:rsidP="000B446A">
      <w:pPr>
        <w:pStyle w:val="EndnoteText"/>
        <w:rPr>
          <w:rFonts w:ascii="Gill Sans MT" w:hAnsi="Gill Sans MT" w:cs="Arial"/>
          <w:sz w:val="16"/>
          <w:szCs w:val="16"/>
          <w:highlight w:val="cyan"/>
        </w:rPr>
      </w:pPr>
      <w:r w:rsidRPr="00543AD7">
        <w:rPr>
          <w:rStyle w:val="EndnoteReference"/>
          <w:rFonts w:ascii="Gill Sans MT" w:hAnsi="Gill Sans MT" w:cs="Arial"/>
          <w:sz w:val="16"/>
          <w:szCs w:val="16"/>
        </w:rPr>
        <w:endnoteRef/>
      </w:r>
      <w:r w:rsidRPr="00543AD7">
        <w:rPr>
          <w:rFonts w:ascii="Gill Sans MT" w:hAnsi="Gill Sans MT" w:cs="Arial"/>
          <w:sz w:val="16"/>
          <w:szCs w:val="16"/>
          <w:highlight w:val="cyan"/>
        </w:rPr>
        <w:t xml:space="preserve"> UN OCHA, June 2012</w:t>
      </w:r>
    </w:p>
  </w:endnote>
  <w:endnote w:id="23">
    <w:p w:rsidR="00811B00" w:rsidRPr="000E1C72" w:rsidRDefault="00811B00" w:rsidP="00804B3B">
      <w:pPr>
        <w:pStyle w:val="EndnoteText"/>
        <w:rPr>
          <w:rFonts w:ascii="Gill Sans MT" w:hAnsi="Gill Sans MT" w:cs="Arial"/>
          <w:sz w:val="16"/>
          <w:szCs w:val="16"/>
        </w:rPr>
      </w:pPr>
      <w:r w:rsidRPr="00543AD7">
        <w:rPr>
          <w:rStyle w:val="EndnoteReference"/>
          <w:rFonts w:ascii="Gill Sans MT" w:hAnsi="Gill Sans MT" w:cs="Arial"/>
          <w:sz w:val="16"/>
          <w:szCs w:val="16"/>
        </w:rPr>
        <w:endnoteRef/>
      </w:r>
      <w:r w:rsidRPr="00543AD7">
        <w:rPr>
          <w:rFonts w:ascii="Gill Sans MT" w:hAnsi="Gill Sans MT" w:cs="Arial"/>
          <w:sz w:val="16"/>
          <w:szCs w:val="16"/>
          <w:highlight w:val="cyan"/>
        </w:rPr>
        <w:t xml:space="preserve"> UNHCR, 25 June 2012</w:t>
      </w:r>
    </w:p>
  </w:endnote>
  <w:endnote w:id="24">
    <w:p w:rsidR="00811B00" w:rsidRPr="003C4578" w:rsidRDefault="00811B00">
      <w:pPr>
        <w:pStyle w:val="EndnoteText"/>
        <w:rPr>
          <w:rFonts w:ascii="Gill Sans MT" w:hAnsi="Gill Sans MT"/>
          <w:sz w:val="16"/>
          <w:szCs w:val="16"/>
          <w:lang w:val="en-AU"/>
        </w:rPr>
      </w:pPr>
      <w:r w:rsidRPr="003C4578">
        <w:rPr>
          <w:rStyle w:val="EndnoteReference"/>
          <w:rFonts w:ascii="Gill Sans MT" w:hAnsi="Gill Sans MT"/>
          <w:sz w:val="16"/>
          <w:szCs w:val="16"/>
        </w:rPr>
        <w:endnoteRef/>
      </w:r>
      <w:r w:rsidRPr="003C4578">
        <w:rPr>
          <w:rFonts w:ascii="Gill Sans MT" w:hAnsi="Gill Sans MT"/>
          <w:sz w:val="16"/>
          <w:szCs w:val="16"/>
        </w:rPr>
        <w:t xml:space="preserve"> </w:t>
      </w:r>
      <w:r w:rsidRPr="003C4578">
        <w:rPr>
          <w:rFonts w:ascii="Gill Sans MT" w:hAnsi="Gill Sans MT"/>
          <w:sz w:val="16"/>
          <w:szCs w:val="16"/>
          <w:lang w:val="en-AU"/>
        </w:rPr>
        <w:t xml:space="preserve">See:  </w:t>
      </w:r>
      <w:hyperlink r:id="rId8" w:history="1">
        <w:r w:rsidRPr="003C4578">
          <w:rPr>
            <w:rStyle w:val="Hyperlink"/>
            <w:rFonts w:ascii="Gill Sans MT" w:hAnsi="Gill Sans MT"/>
            <w:sz w:val="16"/>
            <w:szCs w:val="16"/>
            <w:lang w:val="en-AU"/>
          </w:rPr>
          <w:t>http://data.unhcr.org/SouthSudan/country.php?id=251</w:t>
        </w:r>
      </w:hyperlink>
      <w:r w:rsidRPr="003C4578">
        <w:rPr>
          <w:rFonts w:ascii="Gill Sans MT" w:hAnsi="Gill Sans MT"/>
          <w:sz w:val="16"/>
          <w:szCs w:val="16"/>
          <w:lang w:val="en-AU"/>
        </w:rPr>
        <w:t>, accessed 21 March 2013</w:t>
      </w:r>
    </w:p>
  </w:endnote>
  <w:endnote w:id="25">
    <w:p w:rsidR="00811B00" w:rsidRPr="006C0CAA" w:rsidRDefault="00811B00">
      <w:pPr>
        <w:pStyle w:val="EndnoteText"/>
        <w:rPr>
          <w:rFonts w:ascii="Gill Sans MT" w:hAnsi="Gill Sans MT"/>
          <w:sz w:val="16"/>
          <w:lang w:val="en-AU"/>
        </w:rPr>
      </w:pPr>
      <w:r w:rsidRPr="006C0CAA">
        <w:rPr>
          <w:rStyle w:val="EndnoteReference"/>
          <w:rFonts w:ascii="Gill Sans MT" w:hAnsi="Gill Sans MT"/>
          <w:sz w:val="16"/>
        </w:rPr>
        <w:endnoteRef/>
      </w:r>
      <w:r w:rsidRPr="006C0CAA">
        <w:rPr>
          <w:rFonts w:ascii="Gill Sans MT" w:hAnsi="Gill Sans MT"/>
          <w:sz w:val="16"/>
        </w:rPr>
        <w:t xml:space="preserve"> </w:t>
      </w:r>
      <w:r w:rsidRPr="006C0CAA">
        <w:rPr>
          <w:rFonts w:ascii="Gill Sans MT" w:hAnsi="Gill Sans MT"/>
          <w:sz w:val="16"/>
          <w:lang w:val="en-AU"/>
        </w:rPr>
        <w:t>Bolton Tessa, “</w:t>
      </w:r>
      <w:r w:rsidRPr="006C0CAA">
        <w:rPr>
          <w:rFonts w:ascii="Gill Sans MT" w:hAnsi="Gill Sans MT"/>
          <w:i/>
          <w:sz w:val="16"/>
          <w:lang w:val="en-AU"/>
        </w:rPr>
        <w:t>The Spectre of Statelessness:  Assessing Nationality Laws in Sudan and South Sudan</w:t>
      </w:r>
      <w:r w:rsidRPr="006C0CAA">
        <w:rPr>
          <w:rFonts w:ascii="Gill Sans MT" w:hAnsi="Gill Sans MT"/>
          <w:sz w:val="16"/>
          <w:lang w:val="en-AU"/>
        </w:rPr>
        <w:t xml:space="preserve">” at </w:t>
      </w:r>
      <w:hyperlink r:id="rId9" w:history="1">
        <w:r w:rsidRPr="006C0CAA">
          <w:rPr>
            <w:rStyle w:val="Hyperlink"/>
            <w:rFonts w:ascii="Gill Sans MT" w:hAnsi="Gill Sans MT"/>
            <w:sz w:val="16"/>
            <w:lang w:val="en-AU"/>
          </w:rPr>
          <w:t>http://www.justiceafrica.org/2012/08/22/the-spectre-of-statelessness-assessing-nationality-laws-in-sudan-and-south-sudan-by-tessa-bolton/</w:t>
        </w:r>
      </w:hyperlink>
      <w:r w:rsidRPr="006C0CAA">
        <w:rPr>
          <w:rFonts w:ascii="Gill Sans MT" w:hAnsi="Gill Sans MT"/>
          <w:sz w:val="16"/>
          <w:lang w:val="en-AU"/>
        </w:rPr>
        <w:t>, accessed 21 March 2013</w:t>
      </w:r>
    </w:p>
  </w:endnote>
  <w:endnote w:id="26">
    <w:p w:rsidR="00811B00" w:rsidRPr="000E1C72" w:rsidRDefault="00811B00" w:rsidP="000B446A">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C</w:t>
      </w:r>
      <w:r>
        <w:rPr>
          <w:rFonts w:ascii="Gill Sans MT" w:hAnsi="Gill Sans MT" w:cs="Arial"/>
          <w:sz w:val="16"/>
          <w:szCs w:val="16"/>
        </w:rPr>
        <w:t xml:space="preserve">hild </w:t>
      </w:r>
      <w:r w:rsidRPr="000E1C72">
        <w:rPr>
          <w:rFonts w:ascii="Gill Sans MT" w:hAnsi="Gill Sans MT" w:cs="Arial"/>
          <w:sz w:val="16"/>
          <w:szCs w:val="16"/>
        </w:rPr>
        <w:t>P</w:t>
      </w:r>
      <w:r>
        <w:rPr>
          <w:rFonts w:ascii="Gill Sans MT" w:hAnsi="Gill Sans MT" w:cs="Arial"/>
          <w:sz w:val="16"/>
          <w:szCs w:val="16"/>
        </w:rPr>
        <w:t>rotection</w:t>
      </w:r>
      <w:r w:rsidRPr="000E1C72">
        <w:rPr>
          <w:rFonts w:ascii="Gill Sans MT" w:hAnsi="Gill Sans MT" w:cs="Arial"/>
          <w:sz w:val="16"/>
          <w:szCs w:val="16"/>
        </w:rPr>
        <w:t xml:space="preserve"> Sub</w:t>
      </w:r>
      <w:r>
        <w:rPr>
          <w:rFonts w:ascii="Gill Sans MT" w:hAnsi="Gill Sans MT" w:cs="Arial"/>
          <w:sz w:val="16"/>
          <w:szCs w:val="16"/>
        </w:rPr>
        <w:t>-</w:t>
      </w:r>
      <w:r w:rsidRPr="000E1C72">
        <w:rPr>
          <w:rFonts w:ascii="Gill Sans MT" w:hAnsi="Gill Sans MT" w:cs="Arial"/>
          <w:sz w:val="16"/>
          <w:szCs w:val="16"/>
        </w:rPr>
        <w:t xml:space="preserve">Cluster </w:t>
      </w:r>
      <w:r>
        <w:rPr>
          <w:rFonts w:ascii="Gill Sans MT" w:hAnsi="Gill Sans MT" w:cs="Arial"/>
          <w:sz w:val="16"/>
          <w:szCs w:val="16"/>
        </w:rPr>
        <w:t>R</w:t>
      </w:r>
      <w:r w:rsidRPr="000E1C72">
        <w:rPr>
          <w:rFonts w:ascii="Gill Sans MT" w:hAnsi="Gill Sans MT" w:cs="Arial"/>
          <w:sz w:val="16"/>
          <w:szCs w:val="16"/>
        </w:rPr>
        <w:t>eport</w:t>
      </w:r>
      <w:r>
        <w:rPr>
          <w:rFonts w:ascii="Gill Sans MT" w:hAnsi="Gill Sans MT" w:cs="Arial"/>
          <w:sz w:val="16"/>
          <w:szCs w:val="16"/>
        </w:rPr>
        <w:t>, July 2012</w:t>
      </w:r>
    </w:p>
  </w:endnote>
  <w:endnote w:id="27">
    <w:p w:rsidR="00811B00" w:rsidRPr="000E1C72" w:rsidRDefault="00811B00" w:rsidP="000B446A">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PLAN International Gap Analysis Report, July 2012</w:t>
      </w:r>
    </w:p>
  </w:endnote>
  <w:endnote w:id="28">
    <w:p w:rsidR="00811B00" w:rsidRPr="000E1C72" w:rsidRDefault="00811B00">
      <w:pPr>
        <w:pStyle w:val="EndnoteText"/>
        <w:rPr>
          <w:rFonts w:ascii="Gill Sans MT" w:hAnsi="Gill Sans MT"/>
          <w:sz w:val="16"/>
          <w:szCs w:val="16"/>
          <w:lang w:val="en-AU"/>
        </w:rPr>
      </w:pPr>
      <w:r w:rsidRPr="000E1C72">
        <w:rPr>
          <w:rStyle w:val="EndnoteReference"/>
          <w:rFonts w:ascii="Gill Sans MT" w:hAnsi="Gill Sans MT"/>
          <w:sz w:val="16"/>
          <w:szCs w:val="16"/>
        </w:rPr>
        <w:endnoteRef/>
      </w:r>
      <w:r w:rsidRPr="000E1C72">
        <w:rPr>
          <w:rFonts w:ascii="Gill Sans MT" w:hAnsi="Gill Sans MT"/>
          <w:sz w:val="16"/>
          <w:szCs w:val="16"/>
        </w:rPr>
        <w:t xml:space="preserve"> </w:t>
      </w:r>
      <w:r w:rsidRPr="000E1C72">
        <w:rPr>
          <w:rFonts w:ascii="Gill Sans MT" w:hAnsi="Gill Sans MT"/>
          <w:sz w:val="16"/>
          <w:szCs w:val="16"/>
          <w:lang w:val="en-AU"/>
        </w:rPr>
        <w:t>“</w:t>
      </w:r>
      <w:r w:rsidRPr="002A7644">
        <w:rPr>
          <w:rFonts w:ascii="Gill Sans MT" w:hAnsi="Gill Sans MT"/>
          <w:i/>
          <w:sz w:val="16"/>
          <w:szCs w:val="16"/>
          <w:lang w:val="en-AU"/>
        </w:rPr>
        <w:t>South Sudan ratifies ILO Convention No. 138 and No. 182</w:t>
      </w:r>
      <w:r w:rsidRPr="000E1C72">
        <w:rPr>
          <w:rFonts w:ascii="Gill Sans MT" w:hAnsi="Gill Sans MT"/>
          <w:sz w:val="16"/>
          <w:szCs w:val="16"/>
          <w:lang w:val="en-AU"/>
        </w:rPr>
        <w:t xml:space="preserve">” at </w:t>
      </w:r>
      <w:hyperlink r:id="rId10" w:history="1">
        <w:r w:rsidRPr="000E1C72">
          <w:rPr>
            <w:rStyle w:val="Hyperlink"/>
            <w:rFonts w:ascii="Gill Sans MT" w:hAnsi="Gill Sans MT"/>
            <w:sz w:val="16"/>
            <w:szCs w:val="16"/>
            <w:lang w:val="en-AU"/>
          </w:rPr>
          <w:t>http://www.ilo.org/ipec/news/WCMS_200872/lang--en/index.htm</w:t>
        </w:r>
      </w:hyperlink>
      <w:r>
        <w:t>,</w:t>
      </w:r>
      <w:r w:rsidRPr="000E1C72">
        <w:rPr>
          <w:rFonts w:ascii="Gill Sans MT" w:hAnsi="Gill Sans MT"/>
          <w:sz w:val="16"/>
          <w:szCs w:val="16"/>
          <w:lang w:val="en-AU"/>
        </w:rPr>
        <w:t xml:space="preserve"> accessed on 1</w:t>
      </w:r>
      <w:r>
        <w:rPr>
          <w:rFonts w:ascii="Gill Sans MT" w:hAnsi="Gill Sans MT"/>
          <w:sz w:val="16"/>
          <w:szCs w:val="16"/>
          <w:lang w:val="en-AU"/>
        </w:rPr>
        <w:t>9</w:t>
      </w:r>
      <w:r w:rsidRPr="000E1C72">
        <w:rPr>
          <w:rFonts w:ascii="Gill Sans MT" w:hAnsi="Gill Sans MT"/>
          <w:sz w:val="16"/>
          <w:szCs w:val="16"/>
          <w:lang w:val="en-AU"/>
        </w:rPr>
        <w:t xml:space="preserve"> March 2013 </w:t>
      </w:r>
    </w:p>
  </w:endnote>
  <w:endnote w:id="29">
    <w:p w:rsidR="00811B00" w:rsidRPr="002A7644" w:rsidRDefault="00811B00">
      <w:pPr>
        <w:pStyle w:val="EndnoteText"/>
        <w:rPr>
          <w:rFonts w:ascii="Gill Sans MT" w:hAnsi="Gill Sans MT"/>
          <w:i/>
          <w:sz w:val="16"/>
          <w:szCs w:val="16"/>
          <w:lang w:val="en-AU"/>
        </w:rPr>
      </w:pPr>
      <w:r w:rsidRPr="002A7644">
        <w:rPr>
          <w:rStyle w:val="EndnoteReference"/>
          <w:rFonts w:ascii="Gill Sans MT" w:hAnsi="Gill Sans MT"/>
          <w:sz w:val="16"/>
          <w:szCs w:val="16"/>
        </w:rPr>
        <w:endnoteRef/>
      </w:r>
      <w:r w:rsidRPr="002A7644">
        <w:rPr>
          <w:rFonts w:ascii="Gill Sans MT" w:hAnsi="Gill Sans MT"/>
          <w:sz w:val="16"/>
          <w:szCs w:val="16"/>
        </w:rPr>
        <w:t xml:space="preserve"> </w:t>
      </w:r>
      <w:r>
        <w:rPr>
          <w:rFonts w:ascii="Gill Sans MT" w:hAnsi="Gill Sans MT"/>
          <w:sz w:val="16"/>
          <w:szCs w:val="16"/>
        </w:rPr>
        <w:t>“</w:t>
      </w:r>
      <w:r w:rsidRPr="002A7644">
        <w:rPr>
          <w:rFonts w:ascii="Gill Sans MT" w:hAnsi="Gill Sans MT"/>
          <w:i/>
          <w:sz w:val="16"/>
          <w:szCs w:val="16"/>
        </w:rPr>
        <w:t>South Sudan:  World’s Newest Country Signs Up to Geneva Conventions</w:t>
      </w:r>
      <w:r w:rsidRPr="002A7644">
        <w:rPr>
          <w:rFonts w:ascii="Gill Sans MT" w:hAnsi="Gill Sans MT"/>
          <w:sz w:val="16"/>
          <w:szCs w:val="16"/>
        </w:rPr>
        <w:t xml:space="preserve">”, News Release 12/154, 19/07/2012 at </w:t>
      </w:r>
      <w:hyperlink r:id="rId11" w:history="1">
        <w:r w:rsidRPr="002A7644">
          <w:rPr>
            <w:rStyle w:val="Hyperlink"/>
            <w:rFonts w:ascii="Gill Sans MT" w:hAnsi="Gill Sans MT"/>
            <w:sz w:val="16"/>
            <w:szCs w:val="16"/>
          </w:rPr>
          <w:t>http://www.icrc.org/eng/resources/documents/news-release/2012/south-sudan-news-2012-07-09.htm</w:t>
        </w:r>
      </w:hyperlink>
      <w:r w:rsidRPr="002A7644">
        <w:rPr>
          <w:rFonts w:ascii="Gill Sans MT" w:hAnsi="Gill Sans MT"/>
          <w:sz w:val="16"/>
          <w:szCs w:val="16"/>
        </w:rPr>
        <w:t>, accessed on 20 March 2013</w:t>
      </w:r>
    </w:p>
  </w:endnote>
  <w:endnote w:id="30">
    <w:p w:rsidR="00811B00" w:rsidRPr="00163DD1" w:rsidRDefault="00811B00">
      <w:pPr>
        <w:pStyle w:val="EndnoteText"/>
        <w:rPr>
          <w:rFonts w:ascii="Gill Sans MT" w:hAnsi="Gill Sans MT"/>
          <w:sz w:val="16"/>
          <w:szCs w:val="16"/>
          <w:lang w:val="en-AU"/>
        </w:rPr>
      </w:pPr>
      <w:r>
        <w:rPr>
          <w:rStyle w:val="EndnoteReference"/>
        </w:rPr>
        <w:endnoteRef/>
      </w:r>
      <w:r>
        <w:t xml:space="preserve"> </w:t>
      </w:r>
      <w:r>
        <w:rPr>
          <w:rFonts w:ascii="Gill Sans MT" w:hAnsi="Gill Sans MT"/>
          <w:sz w:val="16"/>
        </w:rPr>
        <w:t>This Act was listed on the Ministry of Justice of South Sudan’s website (</w:t>
      </w:r>
      <w:hyperlink r:id="rId12" w:history="1">
        <w:r w:rsidRPr="00655CF9">
          <w:rPr>
            <w:rStyle w:val="Hyperlink"/>
            <w:rFonts w:ascii="Gill Sans MT" w:hAnsi="Gill Sans MT"/>
            <w:sz w:val="16"/>
          </w:rPr>
          <w:t>www.mojss.org</w:t>
        </w:r>
      </w:hyperlink>
      <w:r>
        <w:rPr>
          <w:rFonts w:ascii="Gill Sans MT" w:hAnsi="Gill Sans MT"/>
          <w:sz w:val="16"/>
        </w:rPr>
        <w:t>); however, it was not accessible on 20 March 2013.</w:t>
      </w:r>
    </w:p>
  </w:endnote>
  <w:endnote w:id="31">
    <w:p w:rsidR="00811B00" w:rsidRPr="00163DD1" w:rsidRDefault="00811B00">
      <w:pPr>
        <w:pStyle w:val="EndnoteText"/>
        <w:rPr>
          <w:rFonts w:ascii="Gill Sans MT" w:hAnsi="Gill Sans MT"/>
          <w:sz w:val="16"/>
          <w:szCs w:val="16"/>
          <w:lang w:val="en-AU"/>
        </w:rPr>
      </w:pPr>
      <w:r>
        <w:rPr>
          <w:rStyle w:val="EndnoteReference"/>
        </w:rPr>
        <w:endnoteRef/>
      </w:r>
      <w:r>
        <w:t xml:space="preserve"> </w:t>
      </w:r>
      <w:r>
        <w:rPr>
          <w:rFonts w:ascii="Gill Sans MT" w:hAnsi="Gill Sans MT"/>
          <w:sz w:val="16"/>
        </w:rPr>
        <w:t>This Act was listed on the Ministry of Justice of South Sudan’s website (</w:t>
      </w:r>
      <w:hyperlink r:id="rId13" w:history="1">
        <w:r w:rsidRPr="00655CF9">
          <w:rPr>
            <w:rStyle w:val="Hyperlink"/>
            <w:rFonts w:ascii="Gill Sans MT" w:hAnsi="Gill Sans MT"/>
            <w:sz w:val="16"/>
          </w:rPr>
          <w:t>www.mojss.org</w:t>
        </w:r>
      </w:hyperlink>
      <w:r>
        <w:rPr>
          <w:rFonts w:ascii="Gill Sans MT" w:hAnsi="Gill Sans MT"/>
          <w:sz w:val="16"/>
        </w:rPr>
        <w:t>); however, it was not accessible on 20 March 2013.</w:t>
      </w:r>
    </w:p>
  </w:endnote>
  <w:endnote w:id="32">
    <w:p w:rsidR="00811B00" w:rsidRPr="00205D55" w:rsidRDefault="00811B00">
      <w:pPr>
        <w:pStyle w:val="EndnoteText"/>
        <w:rPr>
          <w:rFonts w:ascii="Gill Sans MT" w:hAnsi="Gill Sans MT"/>
          <w:sz w:val="16"/>
          <w:lang w:val="en-AU"/>
        </w:rPr>
      </w:pPr>
      <w:r w:rsidRPr="00205D55">
        <w:rPr>
          <w:rStyle w:val="EndnoteReference"/>
          <w:rFonts w:ascii="Gill Sans MT" w:hAnsi="Gill Sans MT"/>
          <w:sz w:val="16"/>
        </w:rPr>
        <w:endnoteRef/>
      </w:r>
      <w:r w:rsidRPr="00205D55">
        <w:rPr>
          <w:rFonts w:ascii="Gill Sans MT" w:hAnsi="Gill Sans MT"/>
          <w:sz w:val="16"/>
        </w:rPr>
        <w:t xml:space="preserve"> </w:t>
      </w:r>
      <w:r w:rsidRPr="00205D55">
        <w:rPr>
          <w:rFonts w:ascii="Gill Sans MT" w:hAnsi="Gill Sans MT"/>
          <w:sz w:val="16"/>
          <w:lang w:val="en-AU"/>
        </w:rPr>
        <w:t xml:space="preserve">The said Policy was referred to at </w:t>
      </w:r>
      <w:hyperlink r:id="rId14" w:history="1">
        <w:r w:rsidRPr="007118CC">
          <w:rPr>
            <w:rStyle w:val="Hyperlink"/>
            <w:rFonts w:ascii="Gill Sans MT" w:hAnsi="Gill Sans MT"/>
            <w:sz w:val="16"/>
            <w:lang w:val="en-AU"/>
          </w:rPr>
          <w:t>http://unmiss.unmissions.org</w:t>
        </w:r>
      </w:hyperlink>
      <w:r w:rsidRPr="00205D55">
        <w:rPr>
          <w:rFonts w:ascii="Gill Sans MT" w:hAnsi="Gill Sans MT"/>
          <w:sz w:val="16"/>
          <w:lang w:val="en-AU"/>
        </w:rPr>
        <w:t>, however, it was not located online as of 25 March 2013</w:t>
      </w:r>
    </w:p>
  </w:endnote>
  <w:endnote w:id="33">
    <w:p w:rsidR="00811B00" w:rsidRPr="009351A8" w:rsidRDefault="00811B00">
      <w:pPr>
        <w:pStyle w:val="EndnoteText"/>
        <w:rPr>
          <w:rFonts w:ascii="Gill Sans MT" w:hAnsi="Gill Sans MT"/>
          <w:sz w:val="16"/>
          <w:szCs w:val="16"/>
          <w:lang w:val="en-AU"/>
        </w:rPr>
      </w:pPr>
      <w:r w:rsidRPr="009351A8">
        <w:rPr>
          <w:rStyle w:val="EndnoteReference"/>
          <w:rFonts w:ascii="Gill Sans MT" w:hAnsi="Gill Sans MT"/>
          <w:sz w:val="16"/>
          <w:szCs w:val="16"/>
        </w:rPr>
        <w:endnoteRef/>
      </w:r>
      <w:r w:rsidRPr="009351A8">
        <w:rPr>
          <w:rFonts w:ascii="Gill Sans MT" w:hAnsi="Gill Sans MT"/>
          <w:sz w:val="16"/>
          <w:szCs w:val="16"/>
        </w:rPr>
        <w:t xml:space="preserve"> </w:t>
      </w:r>
      <w:r w:rsidRPr="009351A8">
        <w:rPr>
          <w:rFonts w:ascii="Gill Sans MT" w:hAnsi="Gill Sans MT"/>
          <w:sz w:val="16"/>
          <w:szCs w:val="16"/>
          <w:lang w:val="en-AU"/>
        </w:rPr>
        <w:t>This Policy was noted</w:t>
      </w:r>
      <w:r>
        <w:rPr>
          <w:rFonts w:ascii="Gill Sans MT" w:hAnsi="Gill Sans MT"/>
          <w:sz w:val="16"/>
          <w:szCs w:val="16"/>
          <w:lang w:val="en-AU"/>
        </w:rPr>
        <w:t>, but not accessible</w:t>
      </w:r>
      <w:r w:rsidRPr="009351A8">
        <w:rPr>
          <w:rFonts w:ascii="Gill Sans MT" w:hAnsi="Gill Sans MT"/>
          <w:sz w:val="16"/>
          <w:szCs w:val="16"/>
          <w:lang w:val="en-AU"/>
        </w:rPr>
        <w:t xml:space="preserve"> on the </w:t>
      </w:r>
      <w:proofErr w:type="spellStart"/>
      <w:r w:rsidRPr="009351A8">
        <w:rPr>
          <w:rFonts w:ascii="Gill Sans MT" w:hAnsi="Gill Sans MT"/>
          <w:sz w:val="16"/>
          <w:szCs w:val="16"/>
          <w:lang w:val="en-AU"/>
        </w:rPr>
        <w:t>GoSS</w:t>
      </w:r>
      <w:proofErr w:type="spellEnd"/>
      <w:r w:rsidRPr="009351A8">
        <w:rPr>
          <w:rFonts w:ascii="Gill Sans MT" w:hAnsi="Gill Sans MT"/>
          <w:sz w:val="16"/>
          <w:szCs w:val="16"/>
          <w:lang w:val="en-AU"/>
        </w:rPr>
        <w:t xml:space="preserve">’ website at </w:t>
      </w:r>
      <w:hyperlink r:id="rId15" w:anchor="publications" w:history="1">
        <w:r w:rsidRPr="009351A8">
          <w:rPr>
            <w:rStyle w:val="Hyperlink"/>
            <w:rFonts w:ascii="Gill Sans MT" w:hAnsi="Gill Sans MT"/>
            <w:sz w:val="16"/>
            <w:szCs w:val="16"/>
            <w:lang w:val="en-AU"/>
          </w:rPr>
          <w:t>http://www.goss-online.org/magnoliaPublic/en/ministries/Gender--</w:t>
        </w:r>
        <w:proofErr w:type="spellStart"/>
        <w:r w:rsidRPr="009351A8">
          <w:rPr>
            <w:rStyle w:val="Hyperlink"/>
            <w:rFonts w:ascii="Gill Sans MT" w:hAnsi="Gill Sans MT"/>
            <w:sz w:val="16"/>
            <w:szCs w:val="16"/>
            <w:lang w:val="en-AU"/>
          </w:rPr>
          <w:t>Social-Welfare-and-Religious-Affairs.html#publications</w:t>
        </w:r>
        <w:proofErr w:type="spellEnd"/>
      </w:hyperlink>
      <w:r>
        <w:rPr>
          <w:rFonts w:ascii="Gill Sans MT" w:hAnsi="Gill Sans MT"/>
          <w:sz w:val="16"/>
          <w:szCs w:val="16"/>
          <w:lang w:val="en-AU"/>
        </w:rPr>
        <w:t>, accessed 20 March 2013</w:t>
      </w:r>
      <w:r w:rsidRPr="009351A8">
        <w:rPr>
          <w:rFonts w:ascii="Gill Sans MT" w:hAnsi="Gill Sans MT"/>
          <w:sz w:val="16"/>
          <w:szCs w:val="16"/>
          <w:lang w:val="en-AU"/>
        </w:rPr>
        <w:t xml:space="preserve">. </w:t>
      </w:r>
    </w:p>
  </w:endnote>
  <w:endnote w:id="34">
    <w:p w:rsidR="00811B00" w:rsidRPr="000E1C72" w:rsidRDefault="00811B00" w:rsidP="005D3094">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War Child Holland</w:t>
      </w:r>
      <w:r>
        <w:rPr>
          <w:rFonts w:ascii="Gill Sans MT" w:hAnsi="Gill Sans MT" w:cs="Arial"/>
          <w:sz w:val="16"/>
          <w:szCs w:val="16"/>
        </w:rPr>
        <w:t xml:space="preserve"> (2012)</w:t>
      </w:r>
      <w:r w:rsidRPr="000E1C72">
        <w:rPr>
          <w:rFonts w:ascii="Gill Sans MT" w:hAnsi="Gill Sans MT" w:cs="Arial"/>
          <w:sz w:val="16"/>
          <w:szCs w:val="16"/>
        </w:rPr>
        <w:t xml:space="preserve">, </w:t>
      </w:r>
      <w:r>
        <w:rPr>
          <w:rFonts w:ascii="Gill Sans MT" w:hAnsi="Gill Sans MT" w:cs="Arial"/>
          <w:sz w:val="16"/>
          <w:szCs w:val="16"/>
        </w:rPr>
        <w:t>“</w:t>
      </w:r>
      <w:r w:rsidRPr="00143063">
        <w:rPr>
          <w:rFonts w:ascii="Gill Sans MT" w:hAnsi="Gill Sans MT" w:cs="Arial"/>
          <w:i/>
          <w:sz w:val="16"/>
          <w:szCs w:val="16"/>
        </w:rPr>
        <w:t>Child Rights Situation Analysis</w:t>
      </w:r>
      <w:r>
        <w:rPr>
          <w:rFonts w:ascii="Gill Sans MT" w:hAnsi="Gill Sans MT" w:cs="Arial"/>
          <w:i/>
          <w:sz w:val="16"/>
          <w:szCs w:val="16"/>
        </w:rPr>
        <w:t xml:space="preserve">:  </w:t>
      </w:r>
      <w:r w:rsidRPr="00143063">
        <w:rPr>
          <w:rFonts w:ascii="Gill Sans MT" w:hAnsi="Gill Sans MT" w:cs="Arial"/>
          <w:i/>
          <w:sz w:val="16"/>
          <w:szCs w:val="16"/>
        </w:rPr>
        <w:t>Rebuilding from Scratch?</w:t>
      </w:r>
      <w:r w:rsidRPr="00143063">
        <w:rPr>
          <w:rFonts w:ascii="Gill Sans MT" w:hAnsi="Gill Sans MT" w:cs="Arial"/>
          <w:sz w:val="16"/>
          <w:szCs w:val="16"/>
        </w:rPr>
        <w:t>”</w:t>
      </w:r>
      <w:r>
        <w:rPr>
          <w:rFonts w:ascii="Gill Sans MT" w:hAnsi="Gill Sans MT" w:cs="Arial"/>
          <w:i/>
          <w:sz w:val="16"/>
          <w:szCs w:val="16"/>
        </w:rPr>
        <w:t xml:space="preserve"> </w:t>
      </w:r>
      <w:r w:rsidRPr="000E1C72">
        <w:rPr>
          <w:rFonts w:ascii="Gill Sans MT" w:hAnsi="Gill Sans MT" w:cs="Arial"/>
          <w:sz w:val="16"/>
          <w:szCs w:val="16"/>
        </w:rPr>
        <w:t>May 2012</w:t>
      </w:r>
    </w:p>
  </w:endnote>
  <w:endnote w:id="35">
    <w:p w:rsidR="00811B00" w:rsidRPr="000E1C72" w:rsidRDefault="00811B00" w:rsidP="005D3094">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143063">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36">
    <w:p w:rsidR="00811B00" w:rsidRPr="000E1C72" w:rsidRDefault="00811B00" w:rsidP="005D3094">
      <w:pPr>
        <w:rPr>
          <w:rFonts w:ascii="Gill Sans MT" w:hAnsi="Gill Sans MT" w:cs="Arial"/>
          <w:sz w:val="16"/>
          <w:szCs w:val="16"/>
        </w:rPr>
      </w:pPr>
      <w:r w:rsidRPr="000E1C72">
        <w:rPr>
          <w:rStyle w:val="EndnoteReference"/>
          <w:rFonts w:ascii="Gill Sans MT" w:hAnsi="Gill Sans MT" w:cs="Arial"/>
          <w:sz w:val="16"/>
          <w:szCs w:val="16"/>
        </w:rPr>
        <w:endnoteRef/>
      </w:r>
      <w:r>
        <w:rPr>
          <w:rFonts w:ascii="Gill Sans MT" w:hAnsi="Gill Sans MT" w:cs="Arial"/>
          <w:sz w:val="16"/>
          <w:szCs w:val="16"/>
        </w:rPr>
        <w:t xml:space="preserve"> Brown M.</w:t>
      </w:r>
      <w:r w:rsidRPr="000E1C72">
        <w:rPr>
          <w:rFonts w:ascii="Gill Sans MT" w:hAnsi="Gill Sans MT" w:cs="Arial"/>
          <w:sz w:val="16"/>
          <w:szCs w:val="16"/>
        </w:rPr>
        <w:t xml:space="preserve"> </w:t>
      </w:r>
      <w:proofErr w:type="gramStart"/>
      <w:r w:rsidRPr="000E1C72">
        <w:rPr>
          <w:rFonts w:ascii="Gill Sans MT" w:hAnsi="Gill Sans MT" w:cs="Arial"/>
          <w:sz w:val="16"/>
          <w:szCs w:val="16"/>
        </w:rPr>
        <w:t>et</w:t>
      </w:r>
      <w:proofErr w:type="gramEnd"/>
      <w:r w:rsidRPr="000E1C72">
        <w:rPr>
          <w:rFonts w:ascii="Gill Sans MT" w:hAnsi="Gill Sans MT" w:cs="Arial"/>
          <w:sz w:val="16"/>
          <w:szCs w:val="16"/>
        </w:rPr>
        <w:t xml:space="preserve">. </w:t>
      </w:r>
      <w:r>
        <w:rPr>
          <w:rFonts w:ascii="Gill Sans MT" w:hAnsi="Gill Sans MT" w:cs="Arial"/>
          <w:sz w:val="16"/>
          <w:szCs w:val="16"/>
        </w:rPr>
        <w:t>a</w:t>
      </w:r>
      <w:r w:rsidRPr="000E1C72">
        <w:rPr>
          <w:rFonts w:ascii="Gill Sans MT" w:hAnsi="Gill Sans MT" w:cs="Arial"/>
          <w:sz w:val="16"/>
          <w:szCs w:val="16"/>
        </w:rPr>
        <w:t>l</w:t>
      </w:r>
      <w:r>
        <w:rPr>
          <w:rFonts w:ascii="Gill Sans MT" w:hAnsi="Gill Sans MT" w:cs="Arial"/>
          <w:sz w:val="16"/>
          <w:szCs w:val="16"/>
        </w:rPr>
        <w:t>., “</w:t>
      </w:r>
      <w:r w:rsidRPr="00143063">
        <w:rPr>
          <w:rFonts w:ascii="Gill Sans MT" w:hAnsi="Gill Sans MT" w:cs="Arial"/>
          <w:i/>
          <w:sz w:val="16"/>
          <w:szCs w:val="16"/>
        </w:rPr>
        <w:t>Draft Country Case Study Report: Evaluation of UNICEF Programmes to Protect Children in Emergencies, South Sudan</w:t>
      </w:r>
      <w:r>
        <w:rPr>
          <w:rFonts w:ascii="Gill Sans MT" w:hAnsi="Gill Sans MT" w:cs="Arial"/>
          <w:sz w:val="16"/>
          <w:szCs w:val="16"/>
        </w:rPr>
        <w:t>”</w:t>
      </w:r>
      <w:r w:rsidRPr="000E1C72">
        <w:rPr>
          <w:rFonts w:ascii="Gill Sans MT" w:hAnsi="Gill Sans MT" w:cs="Arial"/>
          <w:sz w:val="16"/>
          <w:szCs w:val="16"/>
        </w:rPr>
        <w:t>, 6 November 2012</w:t>
      </w:r>
    </w:p>
  </w:endnote>
  <w:endnote w:id="37">
    <w:p w:rsidR="00811B00" w:rsidRPr="008C3CDB" w:rsidRDefault="00811B00" w:rsidP="006077EA">
      <w:pPr>
        <w:pStyle w:val="EndnoteText"/>
        <w:rPr>
          <w:rFonts w:ascii="Gill Sans MT" w:hAnsi="Gill Sans MT" w:cs="Arial"/>
          <w:sz w:val="16"/>
          <w:szCs w:val="16"/>
        </w:rPr>
      </w:pPr>
      <w:r w:rsidRPr="008C3CDB">
        <w:rPr>
          <w:rStyle w:val="EndnoteReference"/>
          <w:rFonts w:ascii="Gill Sans MT" w:hAnsi="Gill Sans MT" w:cs="Arial"/>
          <w:sz w:val="16"/>
          <w:szCs w:val="16"/>
        </w:rPr>
        <w:endnoteRef/>
      </w:r>
      <w:r w:rsidRPr="008C3CDB">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8C3CDB">
        <w:rPr>
          <w:rFonts w:ascii="Gill Sans MT" w:hAnsi="Gill Sans MT" w:cs="Arial"/>
          <w:sz w:val="16"/>
          <w:szCs w:val="16"/>
        </w:rPr>
        <w:t xml:space="preserve">, </w:t>
      </w:r>
      <w:r>
        <w:rPr>
          <w:rFonts w:ascii="Gill Sans MT" w:hAnsi="Gill Sans MT" w:cs="Arial"/>
          <w:sz w:val="16"/>
          <w:szCs w:val="16"/>
        </w:rPr>
        <w:t>“</w:t>
      </w:r>
      <w:r w:rsidRPr="00143063">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 3 October 2011</w:t>
      </w:r>
    </w:p>
  </w:endnote>
  <w:endnote w:id="38">
    <w:p w:rsidR="00811B00" w:rsidRPr="008C3CDB" w:rsidRDefault="00811B00" w:rsidP="005D3094">
      <w:pPr>
        <w:pStyle w:val="EndnoteText"/>
        <w:jc w:val="both"/>
        <w:rPr>
          <w:rFonts w:ascii="Gill Sans MT" w:hAnsi="Gill Sans MT" w:cs="Arial"/>
          <w:sz w:val="16"/>
          <w:szCs w:val="16"/>
        </w:rPr>
      </w:pPr>
      <w:r w:rsidRPr="008C3CDB">
        <w:rPr>
          <w:rStyle w:val="EndnoteReference"/>
          <w:rFonts w:ascii="Gill Sans MT" w:hAnsi="Gill Sans MT" w:cs="Arial"/>
          <w:sz w:val="16"/>
          <w:szCs w:val="16"/>
        </w:rPr>
        <w:endnoteRef/>
      </w:r>
      <w:r>
        <w:rPr>
          <w:rFonts w:ascii="Gill Sans MT" w:hAnsi="Gill Sans MT" w:cs="Arial"/>
          <w:sz w:val="16"/>
          <w:szCs w:val="16"/>
        </w:rPr>
        <w:t xml:space="preserve"> UNCRC, Committee on the Rights of the Child, “</w:t>
      </w:r>
      <w:r>
        <w:rPr>
          <w:rFonts w:ascii="Gill Sans MT" w:hAnsi="Gill Sans MT" w:cs="Arial"/>
          <w:i/>
          <w:sz w:val="16"/>
          <w:szCs w:val="16"/>
        </w:rPr>
        <w:t xml:space="preserve">Consideration of Reports Submitted by States Parties Under Article 44 of the Convention, Third and Fourth Periodic Reports of State Parties Due in 2007 - </w:t>
      </w:r>
      <w:r w:rsidRPr="005B6F72">
        <w:rPr>
          <w:rFonts w:ascii="Gill Sans MT" w:hAnsi="Gill Sans MT" w:cs="Arial"/>
          <w:sz w:val="16"/>
          <w:szCs w:val="16"/>
        </w:rPr>
        <w:t>Sudan</w:t>
      </w:r>
      <w:r>
        <w:rPr>
          <w:rFonts w:ascii="Gill Sans MT" w:hAnsi="Gill Sans MT" w:cs="Arial"/>
          <w:sz w:val="16"/>
          <w:szCs w:val="16"/>
        </w:rPr>
        <w:t xml:space="preserve">”, </w:t>
      </w:r>
      <w:r w:rsidRPr="005B6F72">
        <w:rPr>
          <w:rFonts w:ascii="Gill Sans MT" w:hAnsi="Gill Sans MT" w:cs="Arial"/>
          <w:sz w:val="16"/>
          <w:szCs w:val="16"/>
        </w:rPr>
        <w:t>CRC</w:t>
      </w:r>
      <w:r>
        <w:rPr>
          <w:rFonts w:ascii="Gill Sans MT" w:hAnsi="Gill Sans MT" w:cs="Arial"/>
          <w:sz w:val="16"/>
          <w:szCs w:val="16"/>
        </w:rPr>
        <w:t>/C/SDN/3-4, Sections 47-49, 24 February 2010</w:t>
      </w:r>
    </w:p>
  </w:endnote>
  <w:endnote w:id="39">
    <w:p w:rsidR="00811B00" w:rsidRPr="008C3CDB" w:rsidRDefault="00811B00">
      <w:pPr>
        <w:pStyle w:val="EndnoteText"/>
        <w:rPr>
          <w:rFonts w:ascii="Gill Sans MT" w:hAnsi="Gill Sans MT"/>
          <w:sz w:val="16"/>
          <w:szCs w:val="16"/>
          <w:lang w:val="en-AU"/>
        </w:rPr>
      </w:pPr>
      <w:r w:rsidRPr="008C3CDB">
        <w:rPr>
          <w:rStyle w:val="EndnoteReference"/>
          <w:rFonts w:ascii="Gill Sans MT" w:hAnsi="Gill Sans MT"/>
          <w:sz w:val="16"/>
          <w:szCs w:val="16"/>
        </w:rPr>
        <w:endnoteRef/>
      </w:r>
      <w:r w:rsidRPr="008C3CDB">
        <w:rPr>
          <w:rFonts w:ascii="Gill Sans MT" w:hAnsi="Gill Sans MT"/>
          <w:sz w:val="16"/>
          <w:szCs w:val="16"/>
        </w:rPr>
        <w:t xml:space="preserve"> </w:t>
      </w:r>
      <w:r w:rsidRPr="008C3CDB">
        <w:rPr>
          <w:rFonts w:ascii="Gill Sans MT" w:hAnsi="Gill Sans MT"/>
          <w:sz w:val="16"/>
          <w:szCs w:val="16"/>
          <w:lang w:val="en-AU"/>
        </w:rPr>
        <w:t xml:space="preserve">Judicial Circular No/1/2007, </w:t>
      </w:r>
      <w:r>
        <w:rPr>
          <w:rFonts w:ascii="Gill Sans MT" w:hAnsi="Gill Sans MT"/>
          <w:sz w:val="16"/>
          <w:szCs w:val="16"/>
          <w:lang w:val="en-AU"/>
        </w:rPr>
        <w:t xml:space="preserve">Applicable Law, </w:t>
      </w:r>
      <w:r w:rsidRPr="008C3CDB">
        <w:rPr>
          <w:rFonts w:ascii="Gill Sans MT" w:hAnsi="Gill Sans MT"/>
          <w:sz w:val="16"/>
          <w:szCs w:val="16"/>
          <w:lang w:val="en-AU"/>
        </w:rPr>
        <w:t xml:space="preserve">Supreme Court, Judiciary of Southern Sudan, 12 July 2007 at </w:t>
      </w:r>
      <w:hyperlink r:id="rId16" w:history="1">
        <w:r w:rsidRPr="008C3CDB">
          <w:rPr>
            <w:rStyle w:val="Hyperlink"/>
            <w:rFonts w:ascii="Gill Sans MT" w:hAnsi="Gill Sans MT"/>
            <w:sz w:val="16"/>
            <w:szCs w:val="16"/>
            <w:lang w:val="en-AU"/>
          </w:rPr>
          <w:t>http://www.mpil.de/shared/data/pdf/ss_judicial_circular_1-2007.pdf</w:t>
        </w:r>
      </w:hyperlink>
      <w:r w:rsidRPr="008C3CDB">
        <w:rPr>
          <w:rFonts w:ascii="Gill Sans MT" w:hAnsi="Gill Sans MT"/>
          <w:sz w:val="16"/>
          <w:szCs w:val="16"/>
          <w:lang w:val="en-AU"/>
        </w:rPr>
        <w:t>, accessed 20 March 2013</w:t>
      </w:r>
    </w:p>
  </w:endnote>
  <w:endnote w:id="40">
    <w:p w:rsidR="00811B00" w:rsidRPr="008C3CDB" w:rsidRDefault="00811B00" w:rsidP="005D3094">
      <w:pPr>
        <w:pStyle w:val="EndnoteText"/>
        <w:rPr>
          <w:rFonts w:ascii="Gill Sans MT" w:hAnsi="Gill Sans MT" w:cs="Arial"/>
          <w:sz w:val="16"/>
          <w:szCs w:val="16"/>
        </w:rPr>
      </w:pPr>
      <w:r w:rsidRPr="008C3CDB">
        <w:rPr>
          <w:rStyle w:val="EndnoteReference"/>
          <w:rFonts w:ascii="Gill Sans MT" w:hAnsi="Gill Sans MT" w:cs="Arial"/>
          <w:sz w:val="16"/>
          <w:szCs w:val="16"/>
        </w:rPr>
        <w:endnoteRef/>
      </w:r>
      <w:r w:rsidRPr="008C3CDB">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8C3CDB">
        <w:rPr>
          <w:rFonts w:ascii="Gill Sans MT" w:hAnsi="Gill Sans MT" w:cs="Arial"/>
          <w:sz w:val="16"/>
          <w:szCs w:val="16"/>
        </w:rPr>
        <w:t xml:space="preserve">, </w:t>
      </w:r>
      <w:r>
        <w:rPr>
          <w:rFonts w:ascii="Gill Sans MT" w:hAnsi="Gill Sans MT" w:cs="Arial"/>
          <w:sz w:val="16"/>
          <w:szCs w:val="16"/>
        </w:rPr>
        <w:t>“</w:t>
      </w:r>
      <w:r w:rsidRPr="00143063">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8C3CDB">
        <w:rPr>
          <w:rFonts w:ascii="Gill Sans MT" w:hAnsi="Gill Sans MT" w:cs="Arial"/>
          <w:bCs/>
          <w:sz w:val="16"/>
          <w:szCs w:val="16"/>
          <w:lang w:val="en-ZA"/>
        </w:rPr>
        <w:t>, 3 October 2011</w:t>
      </w:r>
    </w:p>
  </w:endnote>
  <w:endnote w:id="41">
    <w:p w:rsidR="00811B00" w:rsidRPr="00DC6C55" w:rsidRDefault="00811B00">
      <w:pPr>
        <w:pStyle w:val="EndnoteText"/>
        <w:rPr>
          <w:rFonts w:ascii="Gill Sans MT" w:hAnsi="Gill Sans MT"/>
          <w:sz w:val="16"/>
          <w:szCs w:val="16"/>
          <w:lang w:val="en-AU"/>
        </w:rPr>
      </w:pPr>
      <w:r w:rsidRPr="00DC6C55">
        <w:rPr>
          <w:rStyle w:val="EndnoteReference"/>
          <w:rFonts w:ascii="Gill Sans MT" w:hAnsi="Gill Sans MT"/>
          <w:sz w:val="16"/>
          <w:szCs w:val="16"/>
        </w:rPr>
        <w:endnoteRef/>
      </w:r>
      <w:r w:rsidRPr="00DC6C55">
        <w:rPr>
          <w:rFonts w:ascii="Gill Sans MT" w:hAnsi="Gill Sans MT"/>
          <w:sz w:val="16"/>
          <w:szCs w:val="16"/>
        </w:rPr>
        <w:t xml:space="preserve"> </w:t>
      </w:r>
      <w:r w:rsidRPr="00DC6C55">
        <w:rPr>
          <w:rFonts w:ascii="Gill Sans MT" w:hAnsi="Gill Sans MT"/>
          <w:sz w:val="16"/>
          <w:szCs w:val="16"/>
          <w:lang w:val="en-AU"/>
        </w:rPr>
        <w:t xml:space="preserve">See:  </w:t>
      </w:r>
      <w:hyperlink r:id="rId17" w:history="1">
        <w:r w:rsidRPr="00DC6C55">
          <w:rPr>
            <w:rStyle w:val="Hyperlink"/>
            <w:rFonts w:ascii="Gill Sans MT" w:hAnsi="Gill Sans MT"/>
            <w:sz w:val="16"/>
            <w:szCs w:val="16"/>
            <w:lang w:val="en-AU"/>
          </w:rPr>
          <w:t>http://www.goss-online.org/magnoliaPublic/en/ministries/Legal-Affairs-and-Constructional-Development.html</w:t>
        </w:r>
      </w:hyperlink>
      <w:r w:rsidRPr="00DC6C55">
        <w:rPr>
          <w:rFonts w:ascii="Gill Sans MT" w:hAnsi="Gill Sans MT"/>
          <w:sz w:val="16"/>
          <w:szCs w:val="16"/>
          <w:lang w:val="en-AU"/>
        </w:rPr>
        <w:t>, accessed 21 March 2013</w:t>
      </w:r>
    </w:p>
  </w:endnote>
  <w:endnote w:id="42">
    <w:p w:rsidR="00811B00" w:rsidRPr="000E1C72" w:rsidRDefault="00811B00" w:rsidP="00401742">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Pr>
          <w:rFonts w:ascii="Gill Sans MT" w:hAnsi="Gill Sans MT" w:cs="Arial"/>
          <w:sz w:val="16"/>
          <w:szCs w:val="16"/>
        </w:rPr>
        <w:t xml:space="preserve">See:  </w:t>
      </w:r>
      <w:hyperlink r:id="rId18" w:history="1">
        <w:r w:rsidRPr="00C757C4">
          <w:rPr>
            <w:rStyle w:val="Hyperlink"/>
            <w:rFonts w:ascii="Gill Sans MT" w:hAnsi="Gill Sans MT" w:cs="Arial"/>
            <w:sz w:val="16"/>
            <w:szCs w:val="16"/>
          </w:rPr>
          <w:t>http://www.goss.org/</w:t>
        </w:r>
      </w:hyperlink>
      <w:r>
        <w:rPr>
          <w:rFonts w:ascii="Gill Sans MT" w:hAnsi="Gill Sans MT" w:cs="Arial"/>
          <w:sz w:val="16"/>
          <w:szCs w:val="16"/>
        </w:rPr>
        <w:t xml:space="preserve"> </w:t>
      </w:r>
    </w:p>
  </w:endnote>
  <w:endnote w:id="43">
    <w:p w:rsidR="00811B00" w:rsidRPr="000E1C72" w:rsidRDefault="00811B00" w:rsidP="0053702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 xml:space="preserve">, </w:t>
      </w:r>
      <w:r>
        <w:rPr>
          <w:rFonts w:ascii="Gill Sans MT" w:hAnsi="Gill Sans MT" w:cs="Arial"/>
          <w:sz w:val="16"/>
          <w:szCs w:val="16"/>
        </w:rPr>
        <w:t>“</w:t>
      </w:r>
      <w:r w:rsidRPr="00143063">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44">
    <w:p w:rsidR="00811B00" w:rsidRPr="000E1C72" w:rsidRDefault="00811B00" w:rsidP="00401742">
      <w:pPr>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M. Brown, </w:t>
      </w:r>
      <w:proofErr w:type="gramStart"/>
      <w:r w:rsidRPr="000E1C72">
        <w:rPr>
          <w:rFonts w:ascii="Gill Sans MT" w:hAnsi="Gill Sans MT" w:cs="Arial"/>
          <w:sz w:val="16"/>
          <w:szCs w:val="16"/>
        </w:rPr>
        <w:t>et</w:t>
      </w:r>
      <w:proofErr w:type="gramEnd"/>
      <w:r w:rsidRPr="000E1C72">
        <w:rPr>
          <w:rFonts w:ascii="Gill Sans MT" w:hAnsi="Gill Sans MT" w:cs="Arial"/>
          <w:sz w:val="16"/>
          <w:szCs w:val="16"/>
        </w:rPr>
        <w:t>. al.</w:t>
      </w:r>
      <w:r>
        <w:rPr>
          <w:rFonts w:ascii="Gill Sans MT" w:hAnsi="Gill Sans MT" w:cs="Arial"/>
          <w:sz w:val="16"/>
          <w:szCs w:val="16"/>
        </w:rPr>
        <w:t>, “</w:t>
      </w:r>
      <w:r w:rsidRPr="00D75878">
        <w:rPr>
          <w:rFonts w:ascii="Gill Sans MT" w:hAnsi="Gill Sans MT" w:cs="Arial"/>
          <w:i/>
          <w:sz w:val="16"/>
          <w:szCs w:val="16"/>
        </w:rPr>
        <w:t>Draft Country Case Study Report: Evaluation of UNICEF Programmes to Protect Children in Emergencies</w:t>
      </w:r>
      <w:r>
        <w:rPr>
          <w:rFonts w:ascii="Gill Sans MT" w:hAnsi="Gill Sans MT" w:cs="Arial"/>
          <w:sz w:val="16"/>
          <w:szCs w:val="16"/>
        </w:rPr>
        <w:t>”</w:t>
      </w:r>
      <w:r w:rsidRPr="000E1C72">
        <w:rPr>
          <w:rFonts w:ascii="Gill Sans MT" w:hAnsi="Gill Sans MT" w:cs="Arial"/>
          <w:sz w:val="16"/>
          <w:szCs w:val="16"/>
        </w:rPr>
        <w:t>, South Sudan, 6 November 2012</w:t>
      </w:r>
    </w:p>
  </w:endnote>
  <w:endnote w:id="45">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“Authorized Person” ” means an official or body or other person authorized expressly or impliedly by any enactment, custom or otherwise to perform the act in question;</w:t>
      </w:r>
    </w:p>
  </w:endnote>
  <w:endnote w:id="46">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w:t>
      </w:r>
      <w:r w:rsidRPr="000E1C72">
        <w:rPr>
          <w:rFonts w:ascii="Gill Sans MT" w:hAnsi="Gill Sans MT"/>
          <w:i/>
          <w:sz w:val="16"/>
          <w:szCs w:val="16"/>
        </w:rPr>
        <w:t>Child Act</w:t>
      </w:r>
      <w:r w:rsidRPr="000E1C72">
        <w:rPr>
          <w:rFonts w:ascii="Gill Sans MT" w:hAnsi="Gill Sans MT"/>
          <w:sz w:val="16"/>
          <w:szCs w:val="16"/>
        </w:rPr>
        <w:t xml:space="preserve"> (2008) Section 77(1) </w:t>
      </w:r>
    </w:p>
  </w:endnote>
  <w:endnote w:id="47">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Ibid Section 4(3)</w:t>
      </w:r>
    </w:p>
  </w:endnote>
  <w:endnote w:id="48">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Ibid Section 134 </w:t>
      </w:r>
    </w:p>
  </w:endnote>
  <w:endnote w:id="49">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Ibid Section 134</w:t>
      </w:r>
    </w:p>
  </w:endnote>
  <w:endnote w:id="50">
    <w:p w:rsidR="00811B00" w:rsidRPr="000E1C72" w:rsidRDefault="00811B00" w:rsidP="004449DF">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Ibid Sections 25(9),25(10) and 25(11) </w:t>
      </w:r>
    </w:p>
  </w:endnote>
  <w:endnote w:id="51">
    <w:p w:rsidR="00811B00" w:rsidRPr="00103FBB" w:rsidRDefault="00811B00">
      <w:pPr>
        <w:pStyle w:val="EndnoteText"/>
        <w:rPr>
          <w:rFonts w:ascii="Gill Sans MT" w:hAnsi="Gill Sans MT"/>
          <w:sz w:val="16"/>
          <w:lang w:val="en-AU"/>
        </w:rPr>
      </w:pPr>
      <w:r w:rsidRPr="00103FBB">
        <w:rPr>
          <w:rStyle w:val="EndnoteReference"/>
          <w:rFonts w:ascii="Gill Sans MT" w:hAnsi="Gill Sans MT"/>
          <w:sz w:val="16"/>
        </w:rPr>
        <w:endnoteRef/>
      </w:r>
      <w:r w:rsidRPr="00103FBB">
        <w:rPr>
          <w:rFonts w:ascii="Gill Sans MT" w:hAnsi="Gill Sans MT"/>
          <w:sz w:val="16"/>
        </w:rPr>
        <w:t xml:space="preserve"> </w:t>
      </w:r>
      <w:r w:rsidRPr="00103FBB">
        <w:rPr>
          <w:rFonts w:ascii="Gill Sans MT" w:hAnsi="Gill Sans MT"/>
          <w:sz w:val="16"/>
          <w:lang w:val="en-AU"/>
        </w:rPr>
        <w:t xml:space="preserve">See:  </w:t>
      </w:r>
      <w:hyperlink r:id="rId19" w:anchor="projects" w:history="1">
        <w:r w:rsidRPr="00103FBB">
          <w:rPr>
            <w:rStyle w:val="Hyperlink"/>
            <w:rFonts w:ascii="Gill Sans MT" w:hAnsi="Gill Sans MT"/>
            <w:sz w:val="16"/>
            <w:lang w:val="en-AU"/>
          </w:rPr>
          <w:t>http://www.goss-online.org/magnoliaPublic/en/ministries/internalaffairs.html#projects</w:t>
        </w:r>
      </w:hyperlink>
      <w:r w:rsidRPr="00103FBB">
        <w:rPr>
          <w:rFonts w:ascii="Gill Sans MT" w:hAnsi="Gill Sans MT"/>
          <w:sz w:val="16"/>
          <w:lang w:val="en-AU"/>
        </w:rPr>
        <w:t>, accessed 21 March 2013</w:t>
      </w:r>
    </w:p>
  </w:endnote>
  <w:endnote w:id="52">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w:t>
      </w:r>
      <w:r w:rsidRPr="000E1C72">
        <w:rPr>
          <w:rFonts w:ascii="Gill Sans MT" w:hAnsi="Gill Sans MT"/>
          <w:sz w:val="16"/>
          <w:szCs w:val="16"/>
          <w:lang w:val="en-ZA"/>
        </w:rPr>
        <w:t xml:space="preserve">Del </w:t>
      </w:r>
      <w:proofErr w:type="spellStart"/>
      <w:r w:rsidRPr="000E1C72">
        <w:rPr>
          <w:rFonts w:ascii="Gill Sans MT" w:hAnsi="Gill Sans MT"/>
          <w:sz w:val="16"/>
          <w:szCs w:val="16"/>
          <w:lang w:val="en-ZA"/>
        </w:rPr>
        <w:t>Mese</w:t>
      </w:r>
      <w:proofErr w:type="spellEnd"/>
      <w:r w:rsidRPr="000E1C72">
        <w:rPr>
          <w:rFonts w:ascii="Gill Sans MT" w:hAnsi="Gill Sans MT"/>
          <w:sz w:val="16"/>
          <w:szCs w:val="16"/>
          <w:lang w:val="en-ZA"/>
        </w:rPr>
        <w:t xml:space="preserve"> F</w:t>
      </w:r>
      <w:r>
        <w:rPr>
          <w:rFonts w:ascii="Gill Sans MT" w:hAnsi="Gill Sans MT"/>
          <w:sz w:val="16"/>
          <w:szCs w:val="16"/>
          <w:lang w:val="en-ZA"/>
        </w:rPr>
        <w:t>.,</w:t>
      </w:r>
      <w:r w:rsidRPr="000E1C72">
        <w:rPr>
          <w:rFonts w:ascii="Gill Sans MT" w:hAnsi="Gill Sans MT"/>
          <w:sz w:val="16"/>
          <w:szCs w:val="16"/>
          <w:lang w:val="en-ZA"/>
        </w:rPr>
        <w:t xml:space="preserve"> (2009),</w:t>
      </w:r>
      <w:r>
        <w:rPr>
          <w:rFonts w:ascii="Gill Sans MT" w:hAnsi="Gill Sans MT"/>
          <w:sz w:val="16"/>
          <w:szCs w:val="16"/>
          <w:lang w:val="en-ZA"/>
        </w:rPr>
        <w:t>”</w:t>
      </w:r>
      <w:r w:rsidRPr="00143063">
        <w:rPr>
          <w:rFonts w:ascii="Gill Sans MT" w:hAnsi="Gill Sans MT"/>
          <w:i/>
          <w:sz w:val="16"/>
          <w:szCs w:val="16"/>
          <w:lang w:val="en-ZA"/>
        </w:rPr>
        <w:t xml:space="preserve"> </w:t>
      </w:r>
      <w:r w:rsidRPr="00143063">
        <w:rPr>
          <w:rFonts w:ascii="Gill Sans MT" w:hAnsi="Gill Sans MT"/>
          <w:bCs/>
          <w:i/>
          <w:sz w:val="16"/>
          <w:szCs w:val="16"/>
          <w:lang w:val="en-ZA"/>
        </w:rPr>
        <w:t>Juvenile Justice Assessment of Southern Sudan</w:t>
      </w:r>
      <w:r>
        <w:rPr>
          <w:rFonts w:ascii="Gill Sans MT" w:hAnsi="Gill Sans MT"/>
          <w:sz w:val="16"/>
          <w:szCs w:val="16"/>
          <w:lang w:val="en-ZA"/>
        </w:rPr>
        <w:t>”</w:t>
      </w:r>
      <w:r w:rsidRPr="000E1C72">
        <w:rPr>
          <w:rFonts w:ascii="Gill Sans MT" w:hAnsi="Gill Sans MT"/>
          <w:sz w:val="16"/>
          <w:szCs w:val="16"/>
          <w:lang w:val="en-ZA"/>
        </w:rPr>
        <w:t>, UNICEF</w:t>
      </w:r>
      <w:r>
        <w:rPr>
          <w:rFonts w:ascii="Gill Sans MT" w:hAnsi="Gill Sans MT"/>
          <w:sz w:val="16"/>
          <w:szCs w:val="16"/>
          <w:lang w:val="en-ZA"/>
        </w:rPr>
        <w:t>,</w:t>
      </w:r>
      <w:r w:rsidRPr="000E1C72">
        <w:rPr>
          <w:rFonts w:ascii="Gill Sans MT" w:hAnsi="Gill Sans MT"/>
          <w:sz w:val="16"/>
          <w:szCs w:val="16"/>
          <w:lang w:val="en-ZA"/>
        </w:rPr>
        <w:t xml:space="preserve"> </w:t>
      </w:r>
      <w:r>
        <w:rPr>
          <w:rFonts w:ascii="Gill Sans MT" w:hAnsi="Gill Sans MT"/>
          <w:sz w:val="16"/>
          <w:szCs w:val="16"/>
          <w:lang w:val="en-ZA"/>
        </w:rPr>
        <w:t xml:space="preserve">2009, </w:t>
      </w:r>
      <w:r w:rsidRPr="000E1C72">
        <w:rPr>
          <w:rFonts w:ascii="Gill Sans MT" w:hAnsi="Gill Sans MT"/>
          <w:sz w:val="16"/>
          <w:szCs w:val="16"/>
          <w:lang w:val="en-ZA"/>
        </w:rPr>
        <w:t>p4</w:t>
      </w:r>
    </w:p>
  </w:endnote>
  <w:endnote w:id="53">
    <w:p w:rsidR="00811B00" w:rsidRPr="000E1C72" w:rsidRDefault="00811B00" w:rsidP="00401742">
      <w:pPr>
        <w:pStyle w:val="EndnoteText"/>
        <w:rPr>
          <w:rFonts w:ascii="Gill Sans MT" w:hAnsi="Gill Sans MT"/>
          <w:sz w:val="16"/>
          <w:szCs w:val="16"/>
        </w:rPr>
      </w:pPr>
      <w:r w:rsidRPr="000E1C72">
        <w:rPr>
          <w:rStyle w:val="EndnoteReference"/>
          <w:rFonts w:ascii="Gill Sans MT" w:hAnsi="Gill Sans MT"/>
          <w:sz w:val="16"/>
          <w:szCs w:val="16"/>
        </w:rPr>
        <w:endnoteRef/>
      </w:r>
      <w:r w:rsidRPr="000E1C72">
        <w:rPr>
          <w:rFonts w:ascii="Gill Sans MT" w:hAnsi="Gill Sans MT"/>
          <w:sz w:val="16"/>
          <w:szCs w:val="16"/>
        </w:rPr>
        <w:t xml:space="preserve"> </w:t>
      </w:r>
      <w:r w:rsidRPr="000E1C72">
        <w:rPr>
          <w:rFonts w:ascii="Gill Sans MT" w:hAnsi="Gill Sans MT"/>
          <w:sz w:val="16"/>
          <w:szCs w:val="16"/>
          <w:lang w:val="en-ZA"/>
        </w:rPr>
        <w:t xml:space="preserve">Del </w:t>
      </w:r>
      <w:proofErr w:type="spellStart"/>
      <w:r w:rsidRPr="000E1C72">
        <w:rPr>
          <w:rFonts w:ascii="Gill Sans MT" w:hAnsi="Gill Sans MT"/>
          <w:sz w:val="16"/>
          <w:szCs w:val="16"/>
          <w:lang w:val="en-ZA"/>
        </w:rPr>
        <w:t>Mese</w:t>
      </w:r>
      <w:proofErr w:type="spellEnd"/>
      <w:r w:rsidRPr="000E1C72">
        <w:rPr>
          <w:rFonts w:ascii="Gill Sans MT" w:hAnsi="Gill Sans MT"/>
          <w:sz w:val="16"/>
          <w:szCs w:val="16"/>
          <w:lang w:val="en-ZA"/>
        </w:rPr>
        <w:t xml:space="preserve"> F</w:t>
      </w:r>
      <w:r>
        <w:rPr>
          <w:rFonts w:ascii="Gill Sans MT" w:hAnsi="Gill Sans MT"/>
          <w:sz w:val="16"/>
          <w:szCs w:val="16"/>
          <w:lang w:val="en-ZA"/>
        </w:rPr>
        <w:t>.,</w:t>
      </w:r>
      <w:r w:rsidRPr="000E1C72">
        <w:rPr>
          <w:rFonts w:ascii="Gill Sans MT" w:hAnsi="Gill Sans MT"/>
          <w:sz w:val="16"/>
          <w:szCs w:val="16"/>
          <w:lang w:val="en-ZA"/>
        </w:rPr>
        <w:t xml:space="preserve"> (2009)</w:t>
      </w:r>
      <w:r>
        <w:rPr>
          <w:rFonts w:ascii="Gill Sans MT" w:hAnsi="Gill Sans MT"/>
          <w:sz w:val="16"/>
          <w:szCs w:val="16"/>
          <w:lang w:val="en-ZA"/>
        </w:rPr>
        <w:t>, “</w:t>
      </w:r>
      <w:r w:rsidRPr="00143063">
        <w:rPr>
          <w:rFonts w:ascii="Gill Sans MT" w:hAnsi="Gill Sans MT"/>
          <w:bCs/>
          <w:i/>
          <w:sz w:val="16"/>
          <w:szCs w:val="16"/>
          <w:lang w:val="en-ZA"/>
        </w:rPr>
        <w:t>Juvenile</w:t>
      </w:r>
      <w:r>
        <w:rPr>
          <w:rFonts w:ascii="Gill Sans MT" w:hAnsi="Gill Sans MT"/>
          <w:bCs/>
          <w:i/>
          <w:sz w:val="16"/>
          <w:szCs w:val="16"/>
          <w:lang w:val="en-ZA"/>
        </w:rPr>
        <w:t xml:space="preserve"> J</w:t>
      </w:r>
      <w:r w:rsidRPr="00143063">
        <w:rPr>
          <w:rFonts w:ascii="Gill Sans MT" w:hAnsi="Gill Sans MT"/>
          <w:bCs/>
          <w:i/>
          <w:sz w:val="16"/>
          <w:szCs w:val="16"/>
          <w:lang w:val="en-ZA"/>
        </w:rPr>
        <w:t xml:space="preserve">ustice </w:t>
      </w:r>
      <w:r>
        <w:rPr>
          <w:rFonts w:ascii="Gill Sans MT" w:hAnsi="Gill Sans MT"/>
          <w:bCs/>
          <w:i/>
          <w:sz w:val="16"/>
          <w:szCs w:val="16"/>
          <w:lang w:val="en-ZA"/>
        </w:rPr>
        <w:t>A</w:t>
      </w:r>
      <w:r w:rsidRPr="00143063">
        <w:rPr>
          <w:rFonts w:ascii="Gill Sans MT" w:hAnsi="Gill Sans MT"/>
          <w:bCs/>
          <w:i/>
          <w:sz w:val="16"/>
          <w:szCs w:val="16"/>
          <w:lang w:val="en-ZA"/>
        </w:rPr>
        <w:t xml:space="preserve">ssessment of </w:t>
      </w:r>
      <w:r>
        <w:rPr>
          <w:rFonts w:ascii="Gill Sans MT" w:hAnsi="Gill Sans MT"/>
          <w:bCs/>
          <w:i/>
          <w:sz w:val="16"/>
          <w:szCs w:val="16"/>
          <w:lang w:val="en-ZA"/>
        </w:rPr>
        <w:t>S</w:t>
      </w:r>
      <w:r w:rsidRPr="00143063">
        <w:rPr>
          <w:rFonts w:ascii="Gill Sans MT" w:hAnsi="Gill Sans MT"/>
          <w:bCs/>
          <w:i/>
          <w:sz w:val="16"/>
          <w:szCs w:val="16"/>
          <w:lang w:val="en-ZA"/>
        </w:rPr>
        <w:t>outhern Sudan</w:t>
      </w:r>
      <w:r w:rsidRPr="00143063">
        <w:rPr>
          <w:rFonts w:ascii="Gill Sans MT" w:hAnsi="Gill Sans MT"/>
          <w:bCs/>
          <w:sz w:val="16"/>
          <w:szCs w:val="16"/>
          <w:lang w:val="en-ZA"/>
        </w:rPr>
        <w:t>”</w:t>
      </w:r>
      <w:r>
        <w:rPr>
          <w:rFonts w:ascii="Gill Sans MT" w:hAnsi="Gill Sans MT"/>
          <w:sz w:val="16"/>
          <w:szCs w:val="16"/>
          <w:lang w:val="en-ZA"/>
        </w:rPr>
        <w:t>,</w:t>
      </w:r>
      <w:r w:rsidRPr="000E1C72">
        <w:rPr>
          <w:rFonts w:ascii="Gill Sans MT" w:hAnsi="Gill Sans MT"/>
          <w:sz w:val="16"/>
          <w:szCs w:val="16"/>
          <w:lang w:val="en-ZA"/>
        </w:rPr>
        <w:t xml:space="preserve"> UNICEF</w:t>
      </w:r>
      <w:r>
        <w:rPr>
          <w:rFonts w:ascii="Gill Sans MT" w:hAnsi="Gill Sans MT"/>
          <w:sz w:val="16"/>
          <w:szCs w:val="16"/>
          <w:lang w:val="en-ZA"/>
        </w:rPr>
        <w:t>,</w:t>
      </w:r>
      <w:r w:rsidRPr="000E1C72">
        <w:rPr>
          <w:rFonts w:ascii="Gill Sans MT" w:hAnsi="Gill Sans MT"/>
          <w:sz w:val="16"/>
          <w:szCs w:val="16"/>
          <w:lang w:val="en-ZA"/>
        </w:rPr>
        <w:t xml:space="preserve"> </w:t>
      </w:r>
      <w:r>
        <w:rPr>
          <w:rFonts w:ascii="Gill Sans MT" w:hAnsi="Gill Sans MT"/>
          <w:sz w:val="16"/>
          <w:szCs w:val="16"/>
          <w:lang w:val="en-ZA"/>
        </w:rPr>
        <w:t xml:space="preserve">2009, </w:t>
      </w:r>
      <w:r w:rsidRPr="000E1C72">
        <w:rPr>
          <w:rFonts w:ascii="Gill Sans MT" w:hAnsi="Gill Sans MT"/>
          <w:sz w:val="16"/>
          <w:szCs w:val="16"/>
          <w:lang w:val="en-ZA"/>
        </w:rPr>
        <w:t>p41</w:t>
      </w:r>
    </w:p>
  </w:endnote>
  <w:endnote w:id="54">
    <w:p w:rsidR="00811B00" w:rsidRPr="000E1C72" w:rsidRDefault="00811B00" w:rsidP="00401742">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 xml:space="preserve"> “</w:t>
      </w:r>
      <w:r w:rsidRPr="00143063">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55">
    <w:p w:rsidR="00811B00" w:rsidRPr="00143063" w:rsidRDefault="00811B00">
      <w:pPr>
        <w:pStyle w:val="EndnoteText"/>
        <w:rPr>
          <w:rFonts w:ascii="Gill Sans MT" w:hAnsi="Gill Sans MT"/>
          <w:sz w:val="16"/>
          <w:szCs w:val="16"/>
          <w:lang w:val="en-AU"/>
        </w:rPr>
      </w:pPr>
      <w:r w:rsidRPr="00143063">
        <w:rPr>
          <w:rStyle w:val="EndnoteReference"/>
          <w:rFonts w:ascii="Gill Sans MT" w:hAnsi="Gill Sans MT"/>
          <w:sz w:val="16"/>
          <w:szCs w:val="16"/>
        </w:rPr>
        <w:endnoteRef/>
      </w:r>
      <w:r w:rsidRPr="00143063">
        <w:rPr>
          <w:rFonts w:ascii="Gill Sans MT" w:hAnsi="Gill Sans MT"/>
          <w:sz w:val="16"/>
          <w:szCs w:val="16"/>
        </w:rPr>
        <w:t xml:space="preserve"> Moore Karen, “</w:t>
      </w:r>
      <w:r w:rsidRPr="00143063">
        <w:rPr>
          <w:rFonts w:ascii="Gill Sans MT" w:hAnsi="Gill Sans MT"/>
          <w:i/>
          <w:sz w:val="16"/>
          <w:szCs w:val="16"/>
        </w:rPr>
        <w:t>Mapping/Capacity Assessment of Local Organisations involved in Community Driven Development/Recovery in Southern Sudan</w:t>
      </w:r>
      <w:r w:rsidRPr="00143063">
        <w:rPr>
          <w:rFonts w:ascii="Gill Sans MT" w:hAnsi="Gill Sans MT"/>
          <w:sz w:val="16"/>
          <w:szCs w:val="16"/>
        </w:rPr>
        <w:t>” Final Report, UN Habitat &amp; UNDP</w:t>
      </w:r>
      <w:r>
        <w:rPr>
          <w:rFonts w:ascii="Gill Sans MT" w:hAnsi="Gill Sans MT"/>
          <w:sz w:val="16"/>
          <w:szCs w:val="16"/>
        </w:rPr>
        <w:t>, 25 May 2009</w:t>
      </w:r>
    </w:p>
  </w:endnote>
  <w:endnote w:id="56">
    <w:p w:rsidR="00811B00" w:rsidRPr="00143063" w:rsidRDefault="00811B00" w:rsidP="007737F1">
      <w:pPr>
        <w:pStyle w:val="EndnoteText"/>
        <w:rPr>
          <w:rFonts w:ascii="Gill Sans MT" w:hAnsi="Gill Sans MT" w:cs="Arial"/>
          <w:sz w:val="16"/>
          <w:szCs w:val="16"/>
        </w:rPr>
      </w:pPr>
      <w:r w:rsidRPr="00143063">
        <w:rPr>
          <w:rStyle w:val="EndnoteReference"/>
          <w:rFonts w:ascii="Gill Sans MT" w:hAnsi="Gill Sans MT" w:cs="Arial"/>
          <w:sz w:val="16"/>
          <w:szCs w:val="16"/>
        </w:rPr>
        <w:endnoteRef/>
      </w:r>
      <w:r w:rsidRPr="00143063">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143063">
        <w:rPr>
          <w:rFonts w:ascii="Gill Sans MT" w:hAnsi="Gill Sans MT" w:cs="Arial"/>
          <w:sz w:val="16"/>
          <w:szCs w:val="16"/>
        </w:rPr>
        <w:t>,</w:t>
      </w:r>
      <w:r>
        <w:rPr>
          <w:rFonts w:ascii="Gill Sans MT" w:hAnsi="Gill Sans MT" w:cs="Arial"/>
          <w:sz w:val="16"/>
          <w:szCs w:val="16"/>
        </w:rPr>
        <w:t>”</w:t>
      </w:r>
      <w:r w:rsidRPr="00CF72C1">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143063">
        <w:rPr>
          <w:rFonts w:ascii="Gill Sans MT" w:hAnsi="Gill Sans MT" w:cs="Arial"/>
          <w:bCs/>
          <w:sz w:val="16"/>
          <w:szCs w:val="16"/>
          <w:lang w:val="en-ZA"/>
        </w:rPr>
        <w:t xml:space="preserve">, 3 October 2011 </w:t>
      </w:r>
    </w:p>
  </w:endnote>
  <w:endnote w:id="57">
    <w:p w:rsidR="00811B00" w:rsidRPr="000E1C72" w:rsidRDefault="00811B00" w:rsidP="007737F1">
      <w:pPr>
        <w:pStyle w:val="EndnoteText"/>
        <w:jc w:val="both"/>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 ”</w:t>
      </w:r>
      <w:r w:rsidRPr="00CF72C1">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xml:space="preserve">, 3 October 2011 </w:t>
      </w:r>
    </w:p>
  </w:endnote>
  <w:endnote w:id="58">
    <w:p w:rsidR="00811B00" w:rsidRPr="000E1C72" w:rsidRDefault="00811B00" w:rsidP="007737F1">
      <w:pPr>
        <w:pStyle w:val="EndnoteText"/>
        <w:jc w:val="both"/>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Child Protection is one of the areas of responsibility under the umbrella of the Protection Cluster. </w:t>
      </w:r>
      <w:r>
        <w:rPr>
          <w:rFonts w:ascii="Gill Sans MT" w:hAnsi="Gill Sans MT" w:cs="Arial"/>
          <w:sz w:val="16"/>
          <w:szCs w:val="16"/>
        </w:rPr>
        <w:t xml:space="preserve"> </w:t>
      </w:r>
      <w:r w:rsidRPr="000E1C72">
        <w:rPr>
          <w:rFonts w:ascii="Gill Sans MT" w:hAnsi="Gill Sans MT" w:cs="Arial"/>
          <w:sz w:val="16"/>
          <w:szCs w:val="16"/>
        </w:rPr>
        <w:t xml:space="preserve">Other clusters and their respective focal points agencies include: GBV (UNFPA/UNICEF), Rule of Law (UNDP/OHCHR), Mine action (UNMAS), Housing, Land and Property (UN-Habitat). </w:t>
      </w:r>
    </w:p>
  </w:endnote>
  <w:endnote w:id="59">
    <w:p w:rsidR="00811B00" w:rsidRPr="000E1C72" w:rsidRDefault="00811B00" w:rsidP="00B140CA">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CF72C1">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xml:space="preserve">, 3 October 2011 </w:t>
      </w:r>
    </w:p>
  </w:endnote>
  <w:endnote w:id="60">
    <w:p w:rsidR="00811B00" w:rsidRPr="00012E3C" w:rsidRDefault="00811B00">
      <w:pPr>
        <w:pStyle w:val="EndnoteText"/>
        <w:rPr>
          <w:rFonts w:ascii="Gill Sans MT" w:hAnsi="Gill Sans MT"/>
          <w:sz w:val="16"/>
          <w:lang w:val="en-AU"/>
        </w:rPr>
      </w:pPr>
      <w:r w:rsidRPr="00012E3C">
        <w:rPr>
          <w:rStyle w:val="EndnoteReference"/>
          <w:rFonts w:ascii="Gill Sans MT" w:hAnsi="Gill Sans MT"/>
          <w:sz w:val="16"/>
        </w:rPr>
        <w:endnoteRef/>
      </w:r>
      <w:r w:rsidRPr="00012E3C">
        <w:rPr>
          <w:rFonts w:ascii="Gill Sans MT" w:hAnsi="Gill Sans MT"/>
          <w:sz w:val="16"/>
        </w:rPr>
        <w:t xml:space="preserve"> </w:t>
      </w:r>
      <w:proofErr w:type="spellStart"/>
      <w:r w:rsidRPr="00012E3C">
        <w:rPr>
          <w:rFonts w:ascii="Gill Sans MT" w:hAnsi="Gill Sans MT"/>
          <w:sz w:val="16"/>
        </w:rPr>
        <w:t>Goch</w:t>
      </w:r>
      <w:proofErr w:type="spellEnd"/>
      <w:r w:rsidRPr="00012E3C">
        <w:rPr>
          <w:rFonts w:ascii="Gill Sans MT" w:hAnsi="Gill Sans MT"/>
          <w:sz w:val="16"/>
        </w:rPr>
        <w:t xml:space="preserve"> &amp; </w:t>
      </w:r>
      <w:proofErr w:type="spellStart"/>
      <w:r w:rsidRPr="00012E3C">
        <w:rPr>
          <w:rFonts w:ascii="Gill Sans MT" w:hAnsi="Gill Sans MT"/>
          <w:sz w:val="16"/>
        </w:rPr>
        <w:t>Panchol</w:t>
      </w:r>
      <w:proofErr w:type="spellEnd"/>
      <w:r w:rsidRPr="00012E3C">
        <w:rPr>
          <w:rFonts w:ascii="Gill Sans MT" w:hAnsi="Gill Sans MT"/>
          <w:sz w:val="16"/>
        </w:rPr>
        <w:t xml:space="preserve">, </w:t>
      </w:r>
      <w:r w:rsidRPr="00012E3C">
        <w:rPr>
          <w:rFonts w:ascii="Gill Sans MT" w:hAnsi="Gill Sans MT"/>
          <w:sz w:val="16"/>
          <w:lang w:val="en-AU"/>
        </w:rPr>
        <w:t>“</w:t>
      </w:r>
      <w:r w:rsidRPr="00012E3C">
        <w:rPr>
          <w:rFonts w:ascii="Gill Sans MT" w:hAnsi="Gill Sans MT"/>
          <w:i/>
          <w:sz w:val="16"/>
          <w:lang w:val="en-AU"/>
        </w:rPr>
        <w:t>South Sudan:  Government Presents SSP 9.3 Billion Budget to Parliament</w:t>
      </w:r>
      <w:r w:rsidRPr="00012E3C">
        <w:rPr>
          <w:rFonts w:ascii="Gill Sans MT" w:hAnsi="Gill Sans MT"/>
          <w:sz w:val="16"/>
          <w:lang w:val="en-AU"/>
        </w:rPr>
        <w:t xml:space="preserve">”, 20 March 2012, The Citizen, Juba at </w:t>
      </w:r>
      <w:hyperlink r:id="rId20" w:history="1">
        <w:r w:rsidRPr="00012E3C">
          <w:rPr>
            <w:rStyle w:val="Hyperlink"/>
            <w:rFonts w:ascii="Gill Sans MT" w:hAnsi="Gill Sans MT"/>
            <w:sz w:val="16"/>
            <w:lang w:val="en-AU"/>
          </w:rPr>
          <w:t>http://allafrica.com/stories/201203200743.html</w:t>
        </w:r>
      </w:hyperlink>
      <w:r w:rsidRPr="00012E3C">
        <w:rPr>
          <w:rFonts w:ascii="Gill Sans MT" w:hAnsi="Gill Sans MT"/>
          <w:sz w:val="16"/>
          <w:lang w:val="en-AU"/>
        </w:rPr>
        <w:t>, accessed 22 March 2013</w:t>
      </w:r>
    </w:p>
  </w:endnote>
  <w:endnote w:id="61">
    <w:p w:rsidR="00811B00" w:rsidRPr="00574A61" w:rsidRDefault="00811B00">
      <w:pPr>
        <w:pStyle w:val="EndnoteText"/>
        <w:rPr>
          <w:rFonts w:ascii="Gill Sans MT" w:hAnsi="Gill Sans MT"/>
          <w:sz w:val="16"/>
          <w:lang w:val="en-AU"/>
        </w:rPr>
      </w:pPr>
      <w:r w:rsidRPr="00574A61">
        <w:rPr>
          <w:rStyle w:val="EndnoteReference"/>
          <w:rFonts w:ascii="Gill Sans MT" w:hAnsi="Gill Sans MT"/>
          <w:sz w:val="16"/>
        </w:rPr>
        <w:endnoteRef/>
      </w:r>
      <w:r w:rsidRPr="00574A61">
        <w:rPr>
          <w:rFonts w:ascii="Gill Sans MT" w:hAnsi="Gill Sans MT"/>
          <w:sz w:val="16"/>
        </w:rPr>
        <w:t xml:space="preserve"> </w:t>
      </w:r>
      <w:r w:rsidRPr="00574A61">
        <w:rPr>
          <w:rFonts w:ascii="Gill Sans MT" w:hAnsi="Gill Sans MT"/>
          <w:sz w:val="16"/>
          <w:lang w:val="en-AU"/>
        </w:rPr>
        <w:t>See:  ssnbs.org, accessed 22 March 2013</w:t>
      </w:r>
    </w:p>
  </w:endnote>
  <w:endnote w:id="62">
    <w:p w:rsidR="00811B00" w:rsidRPr="004D5B57" w:rsidRDefault="00811B00">
      <w:pPr>
        <w:pStyle w:val="EndnoteText"/>
        <w:rPr>
          <w:rFonts w:ascii="Gill Sans MT" w:hAnsi="Gill Sans MT"/>
          <w:sz w:val="16"/>
          <w:lang w:val="en-AU"/>
        </w:rPr>
      </w:pPr>
      <w:r w:rsidRPr="004D5B57">
        <w:rPr>
          <w:rStyle w:val="EndnoteReference"/>
          <w:rFonts w:ascii="Gill Sans MT" w:hAnsi="Gill Sans MT"/>
          <w:sz w:val="16"/>
        </w:rPr>
        <w:endnoteRef/>
      </w:r>
      <w:r w:rsidRPr="004D5B57">
        <w:rPr>
          <w:rFonts w:ascii="Gill Sans MT" w:hAnsi="Gill Sans MT"/>
          <w:sz w:val="16"/>
        </w:rPr>
        <w:t xml:space="preserve"> </w:t>
      </w:r>
      <w:r w:rsidRPr="004D5B57">
        <w:rPr>
          <w:rFonts w:ascii="Gill Sans MT" w:hAnsi="Gill Sans MT"/>
          <w:sz w:val="16"/>
          <w:lang w:val="en-AU"/>
        </w:rPr>
        <w:t>See footnote 12 - Technical Note 2</w:t>
      </w:r>
    </w:p>
  </w:endnote>
  <w:endnote w:id="63">
    <w:p w:rsidR="00811B00" w:rsidRPr="000E1C72" w:rsidRDefault="00811B00" w:rsidP="001C7F2C">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UNICEF (May 2011)</w:t>
      </w:r>
      <w:r>
        <w:rPr>
          <w:rFonts w:ascii="Gill Sans MT" w:hAnsi="Gill Sans MT" w:cs="Arial"/>
          <w:sz w:val="16"/>
          <w:szCs w:val="16"/>
          <w:lang w:val="en-ZA"/>
        </w:rPr>
        <w:t xml:space="preserve">, </w:t>
      </w:r>
      <w:r w:rsidRPr="000E1C72">
        <w:rPr>
          <w:rFonts w:ascii="Gill Sans MT" w:hAnsi="Gill Sans MT" w:cs="Arial"/>
          <w:i/>
          <w:iCs/>
          <w:sz w:val="16"/>
          <w:szCs w:val="16"/>
          <w:lang w:val="en-ZA"/>
        </w:rPr>
        <w:t xml:space="preserve">Achieving and </w:t>
      </w:r>
      <w:r>
        <w:rPr>
          <w:rFonts w:ascii="Gill Sans MT" w:hAnsi="Gill Sans MT" w:cs="Arial"/>
          <w:i/>
          <w:iCs/>
          <w:sz w:val="16"/>
          <w:szCs w:val="16"/>
          <w:lang w:val="en-ZA"/>
        </w:rPr>
        <w:t>M</w:t>
      </w:r>
      <w:r w:rsidRPr="000E1C72">
        <w:rPr>
          <w:rFonts w:ascii="Gill Sans MT" w:hAnsi="Gill Sans MT" w:cs="Arial"/>
          <w:i/>
          <w:iCs/>
          <w:sz w:val="16"/>
          <w:szCs w:val="16"/>
          <w:lang w:val="en-ZA"/>
        </w:rPr>
        <w:t xml:space="preserve">aximising </w:t>
      </w:r>
      <w:r>
        <w:rPr>
          <w:rFonts w:ascii="Gill Sans MT" w:hAnsi="Gill Sans MT" w:cs="Arial"/>
          <w:i/>
          <w:iCs/>
          <w:sz w:val="16"/>
          <w:szCs w:val="16"/>
          <w:lang w:val="en-ZA"/>
        </w:rPr>
        <w:t>Sustainable R</w:t>
      </w:r>
      <w:r w:rsidRPr="000E1C72">
        <w:rPr>
          <w:rFonts w:ascii="Gill Sans MT" w:hAnsi="Gill Sans MT" w:cs="Arial"/>
          <w:i/>
          <w:iCs/>
          <w:sz w:val="16"/>
          <w:szCs w:val="16"/>
          <w:lang w:val="en-ZA"/>
        </w:rPr>
        <w:t xml:space="preserve">esults for </w:t>
      </w:r>
      <w:r>
        <w:rPr>
          <w:rFonts w:ascii="Gill Sans MT" w:hAnsi="Gill Sans MT" w:cs="Arial"/>
          <w:i/>
          <w:iCs/>
          <w:sz w:val="16"/>
          <w:szCs w:val="16"/>
          <w:lang w:val="en-ZA"/>
        </w:rPr>
        <w:t>C</w:t>
      </w:r>
      <w:r w:rsidRPr="000E1C72">
        <w:rPr>
          <w:rFonts w:ascii="Gill Sans MT" w:hAnsi="Gill Sans MT" w:cs="Arial"/>
          <w:i/>
          <w:iCs/>
          <w:sz w:val="16"/>
          <w:szCs w:val="16"/>
          <w:lang w:val="en-ZA"/>
        </w:rPr>
        <w:t xml:space="preserve">hildren in </w:t>
      </w:r>
      <w:r>
        <w:rPr>
          <w:rFonts w:ascii="Gill Sans MT" w:hAnsi="Gill Sans MT" w:cs="Arial"/>
          <w:i/>
          <w:iCs/>
          <w:sz w:val="16"/>
          <w:szCs w:val="16"/>
          <w:lang w:val="en-ZA"/>
        </w:rPr>
        <w:t>S</w:t>
      </w:r>
      <w:r w:rsidRPr="000E1C72">
        <w:rPr>
          <w:rFonts w:ascii="Gill Sans MT" w:hAnsi="Gill Sans MT" w:cs="Arial"/>
          <w:i/>
          <w:iCs/>
          <w:sz w:val="16"/>
          <w:szCs w:val="16"/>
          <w:lang w:val="en-ZA"/>
        </w:rPr>
        <w:t>outhern Sudan</w:t>
      </w:r>
      <w:r>
        <w:rPr>
          <w:rFonts w:ascii="Gill Sans MT" w:hAnsi="Gill Sans MT" w:cs="Arial"/>
          <w:i/>
          <w:iCs/>
          <w:sz w:val="16"/>
          <w:szCs w:val="16"/>
          <w:lang w:val="en-ZA"/>
        </w:rPr>
        <w:t xml:space="preserve"> </w:t>
      </w:r>
      <w:r w:rsidRPr="0035332F">
        <w:rPr>
          <w:rFonts w:ascii="Gill Sans MT" w:hAnsi="Gill Sans MT" w:cs="Arial"/>
          <w:i/>
          <w:iCs/>
          <w:sz w:val="16"/>
          <w:szCs w:val="16"/>
          <w:lang w:val="en-ZA"/>
        </w:rPr>
        <w:t>- Strategic Reflection Exercise – Background Document</w:t>
      </w:r>
    </w:p>
  </w:endnote>
  <w:endnote w:id="64">
    <w:p w:rsidR="00811B00" w:rsidRPr="000E1C72" w:rsidRDefault="00811B00" w:rsidP="001C7F2C">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35332F">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 3 October 2011</w:t>
      </w:r>
    </w:p>
  </w:endnote>
  <w:endnote w:id="65">
    <w:p w:rsidR="00811B00" w:rsidRPr="000E1C72" w:rsidRDefault="00811B00" w:rsidP="00F14ADB">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35332F">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xml:space="preserve">, 3 October 2011 </w:t>
      </w:r>
    </w:p>
  </w:endnote>
  <w:endnote w:id="66">
    <w:p w:rsidR="00811B00" w:rsidRPr="008C07AE" w:rsidRDefault="00811B00">
      <w:pPr>
        <w:pStyle w:val="EndnoteText"/>
        <w:rPr>
          <w:rFonts w:ascii="Gill Sans MT" w:hAnsi="Gill Sans MT"/>
          <w:sz w:val="16"/>
          <w:szCs w:val="16"/>
          <w:lang w:val="en-AU"/>
        </w:rPr>
      </w:pPr>
      <w:r w:rsidRPr="008C07AE">
        <w:rPr>
          <w:rStyle w:val="EndnoteReference"/>
          <w:rFonts w:ascii="Gill Sans MT" w:hAnsi="Gill Sans MT"/>
          <w:sz w:val="16"/>
          <w:szCs w:val="16"/>
        </w:rPr>
        <w:endnoteRef/>
      </w:r>
      <w:r w:rsidRPr="008C07AE">
        <w:rPr>
          <w:rFonts w:ascii="Gill Sans MT" w:hAnsi="Gill Sans MT"/>
          <w:sz w:val="16"/>
          <w:szCs w:val="16"/>
        </w:rPr>
        <w:t xml:space="preserve"> </w:t>
      </w:r>
      <w:proofErr w:type="spellStart"/>
      <w:r w:rsidRPr="008C07AE">
        <w:rPr>
          <w:rFonts w:ascii="Gill Sans MT" w:hAnsi="Gill Sans MT"/>
          <w:sz w:val="16"/>
          <w:szCs w:val="16"/>
          <w:lang w:val="en-AU"/>
        </w:rPr>
        <w:t>Guarcello</w:t>
      </w:r>
      <w:proofErr w:type="spellEnd"/>
      <w:r w:rsidRPr="008C07AE">
        <w:rPr>
          <w:rFonts w:ascii="Gill Sans MT" w:hAnsi="Gill Sans MT"/>
          <w:sz w:val="16"/>
          <w:szCs w:val="16"/>
          <w:lang w:val="en-AU"/>
        </w:rPr>
        <w:t xml:space="preserve"> L., Lyon S. &amp; </w:t>
      </w:r>
      <w:proofErr w:type="spellStart"/>
      <w:r w:rsidRPr="008C07AE">
        <w:rPr>
          <w:rFonts w:ascii="Gill Sans MT" w:hAnsi="Gill Sans MT"/>
          <w:sz w:val="16"/>
          <w:szCs w:val="16"/>
          <w:lang w:val="en-AU"/>
        </w:rPr>
        <w:t>Rosati</w:t>
      </w:r>
      <w:proofErr w:type="spellEnd"/>
      <w:r w:rsidRPr="008C07AE">
        <w:rPr>
          <w:rFonts w:ascii="Gill Sans MT" w:hAnsi="Gill Sans MT"/>
          <w:sz w:val="16"/>
          <w:szCs w:val="16"/>
          <w:lang w:val="en-AU"/>
        </w:rPr>
        <w:t xml:space="preserve"> F. C., “</w:t>
      </w:r>
      <w:r w:rsidRPr="008C07AE">
        <w:rPr>
          <w:rFonts w:ascii="Gill Sans MT" w:hAnsi="Gill Sans MT"/>
          <w:i/>
          <w:sz w:val="16"/>
          <w:szCs w:val="16"/>
          <w:lang w:val="en-AU"/>
        </w:rPr>
        <w:t>Labour Market in South Sudan</w:t>
      </w:r>
      <w:r w:rsidRPr="008C07AE">
        <w:rPr>
          <w:rFonts w:ascii="Gill Sans MT" w:hAnsi="Gill Sans MT"/>
          <w:sz w:val="16"/>
          <w:szCs w:val="16"/>
          <w:lang w:val="en-AU"/>
        </w:rPr>
        <w:t xml:space="preserve">”, Understanding Children’s Work Programme, Working Paper Series, December 2011, p.24 at </w:t>
      </w:r>
      <w:hyperlink r:id="rId21" w:history="1">
        <w:r w:rsidRPr="008C07AE">
          <w:rPr>
            <w:rStyle w:val="Hyperlink"/>
            <w:rFonts w:ascii="Gill Sans MT" w:hAnsi="Gill Sans MT"/>
            <w:sz w:val="16"/>
            <w:szCs w:val="16"/>
            <w:lang w:val="en-AU"/>
          </w:rPr>
          <w:t>http://www.ucw-project.org/attachment/Labour_market_in_South_Sudan_childlabour_youthemployment20120427_182011.pdf</w:t>
        </w:r>
      </w:hyperlink>
      <w:r w:rsidRPr="008C07AE">
        <w:rPr>
          <w:rFonts w:ascii="Gill Sans MT" w:hAnsi="Gill Sans MT"/>
          <w:sz w:val="16"/>
          <w:szCs w:val="16"/>
          <w:lang w:val="en-AU"/>
        </w:rPr>
        <w:t>, accessed 21 March 2013</w:t>
      </w:r>
    </w:p>
  </w:endnote>
  <w:endnote w:id="67">
    <w:p w:rsidR="00811B00" w:rsidRPr="005616E8" w:rsidRDefault="00811B00">
      <w:pPr>
        <w:pStyle w:val="EndnoteText"/>
        <w:rPr>
          <w:rFonts w:ascii="Gill Sans MT" w:hAnsi="Gill Sans MT"/>
          <w:sz w:val="16"/>
          <w:szCs w:val="16"/>
          <w:lang w:val="en-AU"/>
        </w:rPr>
      </w:pPr>
      <w:r w:rsidRPr="005616E8">
        <w:rPr>
          <w:rStyle w:val="EndnoteReference"/>
          <w:rFonts w:ascii="Gill Sans MT" w:hAnsi="Gill Sans MT"/>
          <w:sz w:val="16"/>
          <w:szCs w:val="16"/>
        </w:rPr>
        <w:endnoteRef/>
      </w:r>
      <w:r w:rsidRPr="005616E8">
        <w:rPr>
          <w:rFonts w:ascii="Gill Sans MT" w:hAnsi="Gill Sans MT"/>
          <w:sz w:val="16"/>
          <w:szCs w:val="16"/>
        </w:rPr>
        <w:t xml:space="preserve"> </w:t>
      </w:r>
      <w:r w:rsidRPr="005616E8">
        <w:rPr>
          <w:rFonts w:ascii="Gill Sans MT" w:hAnsi="Gill Sans MT"/>
          <w:sz w:val="16"/>
          <w:szCs w:val="16"/>
          <w:lang w:val="en-AU"/>
        </w:rPr>
        <w:t>HRW, “</w:t>
      </w:r>
      <w:r w:rsidRPr="005616E8">
        <w:rPr>
          <w:rFonts w:ascii="Gill Sans MT" w:hAnsi="Gill Sans MT"/>
          <w:i/>
          <w:sz w:val="16"/>
          <w:szCs w:val="16"/>
          <w:lang w:val="en-AU"/>
        </w:rPr>
        <w:t>Prison Is Not For Me” - Arbitrary Detention in South Sudan</w:t>
      </w:r>
      <w:r w:rsidRPr="005616E8">
        <w:rPr>
          <w:rFonts w:ascii="Gill Sans MT" w:hAnsi="Gill Sans MT"/>
          <w:sz w:val="16"/>
          <w:szCs w:val="16"/>
          <w:lang w:val="en-AU"/>
        </w:rPr>
        <w:t xml:space="preserve">, 2012, p.69 at </w:t>
      </w:r>
      <w:hyperlink r:id="rId22" w:history="1">
        <w:r w:rsidRPr="005616E8">
          <w:rPr>
            <w:rStyle w:val="Hyperlink"/>
            <w:rFonts w:ascii="Gill Sans MT" w:hAnsi="Gill Sans MT"/>
            <w:sz w:val="16"/>
            <w:szCs w:val="16"/>
            <w:lang w:val="en-AU"/>
          </w:rPr>
          <w:t>http://www.hrw.org/sites/default/files/reports/southsudan0612_forinsert4Upload.pdf</w:t>
        </w:r>
      </w:hyperlink>
      <w:r w:rsidRPr="005616E8">
        <w:rPr>
          <w:rFonts w:ascii="Gill Sans MT" w:hAnsi="Gill Sans MT"/>
          <w:sz w:val="16"/>
          <w:szCs w:val="16"/>
          <w:lang w:val="en-AU"/>
        </w:rPr>
        <w:t>, accessed 21 March 2013</w:t>
      </w:r>
    </w:p>
  </w:endnote>
  <w:endnote w:id="68">
    <w:p w:rsidR="00811B00" w:rsidRPr="00C04BBF" w:rsidRDefault="00811B00">
      <w:pPr>
        <w:pStyle w:val="EndnoteText"/>
        <w:rPr>
          <w:rFonts w:ascii="Gill Sans MT" w:hAnsi="Gill Sans MT"/>
          <w:lang w:val="en-AU"/>
        </w:rPr>
      </w:pPr>
      <w:r w:rsidRPr="00C04BBF">
        <w:rPr>
          <w:rStyle w:val="EndnoteReference"/>
          <w:rFonts w:ascii="Gill Sans MT" w:hAnsi="Gill Sans MT"/>
          <w:sz w:val="16"/>
        </w:rPr>
        <w:endnoteRef/>
      </w:r>
      <w:r w:rsidRPr="00C04BBF">
        <w:rPr>
          <w:rFonts w:ascii="Gill Sans MT" w:hAnsi="Gill Sans MT"/>
          <w:sz w:val="16"/>
        </w:rPr>
        <w:t xml:space="preserve"> </w:t>
      </w:r>
      <w:r w:rsidRPr="00C04BBF">
        <w:rPr>
          <w:rFonts w:ascii="Gill Sans MT" w:hAnsi="Gill Sans MT"/>
          <w:sz w:val="16"/>
          <w:lang w:val="en-AU"/>
        </w:rPr>
        <w:t xml:space="preserve">See:  </w:t>
      </w:r>
      <w:hyperlink r:id="rId23" w:history="1">
        <w:r w:rsidRPr="00C04BBF">
          <w:rPr>
            <w:rStyle w:val="Hyperlink"/>
            <w:rFonts w:ascii="Gill Sans MT" w:hAnsi="Gill Sans MT"/>
            <w:sz w:val="16"/>
            <w:lang w:val="en-AU"/>
          </w:rPr>
          <w:t>http://childrenandarmedconflict.un.org/countries/south-sudan/</w:t>
        </w:r>
      </w:hyperlink>
      <w:r w:rsidRPr="00C04BBF">
        <w:rPr>
          <w:rFonts w:ascii="Gill Sans MT" w:hAnsi="Gill Sans MT"/>
          <w:sz w:val="16"/>
          <w:lang w:val="en-AU"/>
        </w:rPr>
        <w:t>, accessed 21 March 2013</w:t>
      </w:r>
    </w:p>
  </w:endnote>
  <w:endnote w:id="69">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Pr>
          <w:rFonts w:ascii="Gill Sans MT" w:hAnsi="Gill Sans MT" w:cs="Arial"/>
          <w:sz w:val="16"/>
          <w:szCs w:val="16"/>
        </w:rPr>
        <w:t xml:space="preserve"> MRM reports 2011</w:t>
      </w:r>
      <w:r w:rsidRPr="000E1C72">
        <w:rPr>
          <w:rFonts w:ascii="Gill Sans MT" w:hAnsi="Gill Sans MT" w:cs="Arial"/>
          <w:sz w:val="16"/>
          <w:szCs w:val="16"/>
        </w:rPr>
        <w:t>–2012 indicate a drop in rates with overall impact on children reported via interv</w:t>
      </w:r>
      <w:r>
        <w:rPr>
          <w:rFonts w:ascii="Gill Sans MT" w:hAnsi="Gill Sans MT" w:cs="Arial"/>
          <w:sz w:val="16"/>
          <w:szCs w:val="16"/>
        </w:rPr>
        <w:t>i</w:t>
      </w:r>
      <w:r w:rsidRPr="000E1C72">
        <w:rPr>
          <w:rFonts w:ascii="Gill Sans MT" w:hAnsi="Gill Sans MT" w:cs="Arial"/>
          <w:sz w:val="16"/>
          <w:szCs w:val="16"/>
        </w:rPr>
        <w:t xml:space="preserve">ews with UNICEF MRM staff. </w:t>
      </w:r>
    </w:p>
  </w:endnote>
  <w:endnote w:id="70">
    <w:p w:rsidR="00811B00" w:rsidRPr="000A4C1A" w:rsidRDefault="00811B00">
      <w:pPr>
        <w:pStyle w:val="EndnoteText"/>
        <w:rPr>
          <w:rFonts w:ascii="Gill Sans MT" w:hAnsi="Gill Sans MT"/>
          <w:sz w:val="16"/>
          <w:lang w:val="en-AU"/>
        </w:rPr>
      </w:pPr>
      <w:r w:rsidRPr="000A4C1A">
        <w:rPr>
          <w:rStyle w:val="EndnoteReference"/>
          <w:rFonts w:ascii="Gill Sans MT" w:hAnsi="Gill Sans MT"/>
          <w:sz w:val="16"/>
        </w:rPr>
        <w:endnoteRef/>
      </w:r>
      <w:r w:rsidRPr="000A4C1A">
        <w:rPr>
          <w:rFonts w:ascii="Gill Sans MT" w:hAnsi="Gill Sans MT"/>
          <w:sz w:val="16"/>
        </w:rPr>
        <w:t xml:space="preserve"> </w:t>
      </w:r>
      <w:r w:rsidRPr="000A4C1A">
        <w:rPr>
          <w:rFonts w:ascii="Gill Sans MT" w:hAnsi="Gill Sans MT"/>
          <w:sz w:val="16"/>
          <w:lang w:val="en-AU"/>
        </w:rPr>
        <w:t xml:space="preserve">See:  </w:t>
      </w:r>
      <w:hyperlink r:id="rId24" w:history="1">
        <w:r w:rsidRPr="000A4C1A">
          <w:rPr>
            <w:rStyle w:val="Hyperlink"/>
            <w:rFonts w:ascii="Gill Sans MT" w:hAnsi="Gill Sans MT"/>
            <w:sz w:val="16"/>
            <w:lang w:val="en-AU"/>
          </w:rPr>
          <w:t>http://childrenandarmedconflict.un.org/countries/south-sudan/</w:t>
        </w:r>
      </w:hyperlink>
      <w:r w:rsidRPr="000A4C1A">
        <w:rPr>
          <w:rFonts w:ascii="Gill Sans MT" w:hAnsi="Gill Sans MT"/>
          <w:sz w:val="16"/>
          <w:lang w:val="en-AU"/>
        </w:rPr>
        <w:t>, accessed 22 March 2013</w:t>
      </w:r>
    </w:p>
  </w:endnote>
  <w:endnote w:id="71">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B41FEC">
        <w:rPr>
          <w:rFonts w:ascii="Gill Sans MT" w:hAnsi="Gill Sans MT" w:cs="Arial"/>
          <w:sz w:val="16"/>
          <w:szCs w:val="16"/>
          <w:highlight w:val="cyan"/>
          <w:lang w:val="en-ZA"/>
        </w:rPr>
        <w:t>Correspondence with the Global Initiative (May 2008)</w:t>
      </w:r>
    </w:p>
  </w:endnote>
  <w:endnote w:id="72">
    <w:p w:rsidR="00811B00" w:rsidRPr="000E1C72" w:rsidRDefault="00811B00" w:rsidP="00DB5650">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721330">
        <w:rPr>
          <w:rFonts w:ascii="Gill Sans MT" w:hAnsi="Gill Sans MT" w:cs="Arial"/>
          <w:i/>
          <w:sz w:val="16"/>
          <w:szCs w:val="16"/>
        </w:rPr>
        <w:t xml:space="preserve"> </w:t>
      </w:r>
      <w:r w:rsidRPr="00721330">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 3 October 2011</w:t>
      </w:r>
    </w:p>
  </w:endnote>
  <w:endnote w:id="73">
    <w:p w:rsidR="00811B00" w:rsidRPr="00F037A3" w:rsidRDefault="00811B00">
      <w:pPr>
        <w:pStyle w:val="EndnoteText"/>
        <w:rPr>
          <w:rFonts w:ascii="Gill Sans MT" w:hAnsi="Gill Sans MT"/>
          <w:sz w:val="16"/>
          <w:szCs w:val="16"/>
          <w:lang w:val="en-AU"/>
        </w:rPr>
      </w:pPr>
      <w:r w:rsidRPr="00F037A3">
        <w:rPr>
          <w:rStyle w:val="EndnoteReference"/>
          <w:rFonts w:ascii="Gill Sans MT" w:hAnsi="Gill Sans MT"/>
          <w:sz w:val="16"/>
          <w:szCs w:val="16"/>
        </w:rPr>
        <w:endnoteRef/>
      </w:r>
      <w:r w:rsidRPr="00F037A3">
        <w:rPr>
          <w:rFonts w:ascii="Gill Sans MT" w:hAnsi="Gill Sans MT"/>
          <w:sz w:val="16"/>
          <w:szCs w:val="16"/>
        </w:rPr>
        <w:t xml:space="preserve"> </w:t>
      </w:r>
      <w:r w:rsidRPr="00F037A3">
        <w:rPr>
          <w:rFonts w:ascii="Gill Sans MT" w:hAnsi="Gill Sans MT"/>
          <w:sz w:val="16"/>
          <w:szCs w:val="16"/>
          <w:lang w:val="en-AU"/>
        </w:rPr>
        <w:t>Global Initiative to End All Corporal Punishment of Children</w:t>
      </w:r>
      <w:r>
        <w:rPr>
          <w:rFonts w:ascii="Gill Sans MT" w:hAnsi="Gill Sans MT"/>
          <w:sz w:val="16"/>
          <w:szCs w:val="16"/>
          <w:lang w:val="en-AU"/>
        </w:rPr>
        <w:t xml:space="preserve"> (2012)</w:t>
      </w:r>
      <w:r w:rsidRPr="00F037A3">
        <w:rPr>
          <w:rFonts w:ascii="Gill Sans MT" w:hAnsi="Gill Sans MT"/>
          <w:sz w:val="16"/>
          <w:szCs w:val="16"/>
          <w:lang w:val="en-AU"/>
        </w:rPr>
        <w:t>, “</w:t>
      </w:r>
      <w:r w:rsidRPr="00721330">
        <w:rPr>
          <w:rFonts w:ascii="Gill Sans MT" w:hAnsi="Gill Sans MT"/>
          <w:i/>
          <w:sz w:val="16"/>
          <w:szCs w:val="16"/>
          <w:lang w:val="en-AU"/>
        </w:rPr>
        <w:t>Ending Legalised Violence Against Children - Global Report 2012</w:t>
      </w:r>
      <w:r>
        <w:rPr>
          <w:rFonts w:ascii="Gill Sans MT" w:hAnsi="Gill Sans MT"/>
          <w:sz w:val="16"/>
          <w:szCs w:val="16"/>
          <w:lang w:val="en-AU"/>
        </w:rPr>
        <w:t>”</w:t>
      </w:r>
      <w:r w:rsidRPr="00F037A3">
        <w:rPr>
          <w:rFonts w:ascii="Gill Sans MT" w:hAnsi="Gill Sans MT"/>
          <w:sz w:val="16"/>
          <w:szCs w:val="16"/>
          <w:lang w:val="en-AU"/>
        </w:rPr>
        <w:t xml:space="preserve"> at </w:t>
      </w:r>
      <w:hyperlink r:id="rId25" w:history="1">
        <w:r w:rsidRPr="00F037A3">
          <w:rPr>
            <w:rStyle w:val="Hyperlink"/>
            <w:rFonts w:ascii="Gill Sans MT" w:hAnsi="Gill Sans MT"/>
            <w:sz w:val="16"/>
            <w:szCs w:val="16"/>
            <w:lang w:val="en-AU"/>
          </w:rPr>
          <w:t>http://www.endcorporalpunishment.org/pages/pdfs/reports/GlobalReport2012.pdf</w:t>
        </w:r>
      </w:hyperlink>
      <w:r w:rsidRPr="00F037A3">
        <w:rPr>
          <w:rFonts w:ascii="Gill Sans MT" w:hAnsi="Gill Sans MT"/>
          <w:sz w:val="16"/>
          <w:szCs w:val="16"/>
          <w:lang w:val="en-AU"/>
        </w:rPr>
        <w:t>, accessed 23 March 2013</w:t>
      </w:r>
    </w:p>
  </w:endnote>
  <w:endnote w:id="74">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w:t>
      </w:r>
      <w:r w:rsidRPr="000E1C72">
        <w:rPr>
          <w:rFonts w:ascii="Gill Sans MT" w:hAnsi="Gill Sans MT" w:cs="Arial"/>
          <w:sz w:val="16"/>
          <w:szCs w:val="16"/>
        </w:rPr>
        <w:t xml:space="preserve"> Mission in South Sudan</w:t>
      </w:r>
      <w:r>
        <w:rPr>
          <w:rFonts w:ascii="Gill Sans MT" w:hAnsi="Gill Sans MT" w:cs="Arial"/>
          <w:sz w:val="16"/>
          <w:szCs w:val="16"/>
        </w:rPr>
        <w:t xml:space="preserve"> (2012)</w:t>
      </w:r>
      <w:r w:rsidRPr="000E1C72">
        <w:rPr>
          <w:rFonts w:ascii="Gill Sans MT" w:hAnsi="Gill Sans MT" w:cs="Arial"/>
          <w:sz w:val="16"/>
          <w:szCs w:val="16"/>
        </w:rPr>
        <w:t xml:space="preserve">, </w:t>
      </w:r>
      <w:r>
        <w:rPr>
          <w:rFonts w:ascii="Gill Sans MT" w:hAnsi="Gill Sans MT" w:cs="Arial"/>
          <w:sz w:val="16"/>
          <w:szCs w:val="16"/>
        </w:rPr>
        <w:t>“</w:t>
      </w:r>
      <w:r w:rsidRPr="00721330">
        <w:rPr>
          <w:rFonts w:ascii="Gill Sans MT" w:hAnsi="Gill Sans MT" w:cs="Arial"/>
          <w:i/>
          <w:sz w:val="16"/>
          <w:szCs w:val="16"/>
        </w:rPr>
        <w:t xml:space="preserve">Incidents of Inter-Communal Violence in </w:t>
      </w:r>
      <w:proofErr w:type="spellStart"/>
      <w:r w:rsidRPr="00721330">
        <w:rPr>
          <w:rFonts w:ascii="Gill Sans MT" w:hAnsi="Gill Sans MT" w:cs="Arial"/>
          <w:i/>
          <w:sz w:val="16"/>
          <w:szCs w:val="16"/>
        </w:rPr>
        <w:t>Jonglei</w:t>
      </w:r>
      <w:proofErr w:type="spellEnd"/>
      <w:r w:rsidRPr="00721330">
        <w:rPr>
          <w:rFonts w:ascii="Gill Sans MT" w:hAnsi="Gill Sans MT" w:cs="Arial"/>
          <w:i/>
          <w:sz w:val="16"/>
          <w:szCs w:val="16"/>
        </w:rPr>
        <w:t xml:space="preserve"> State</w:t>
      </w:r>
      <w:r>
        <w:rPr>
          <w:rFonts w:ascii="Gill Sans MT" w:hAnsi="Gill Sans MT" w:cs="Arial"/>
          <w:sz w:val="16"/>
          <w:szCs w:val="16"/>
        </w:rPr>
        <w:t>”, 20</w:t>
      </w:r>
      <w:r w:rsidRPr="000E1C72">
        <w:rPr>
          <w:rFonts w:ascii="Gill Sans MT" w:hAnsi="Gill Sans MT" w:cs="Arial"/>
          <w:sz w:val="16"/>
          <w:szCs w:val="16"/>
        </w:rPr>
        <w:t>12</w:t>
      </w:r>
    </w:p>
  </w:endnote>
  <w:endnote w:id="75">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Southern Sudan</w:t>
      </w:r>
      <w:r>
        <w:rPr>
          <w:rFonts w:ascii="Gill Sans MT" w:hAnsi="Gill Sans MT" w:cs="Arial"/>
          <w:sz w:val="16"/>
          <w:szCs w:val="16"/>
          <w:lang w:val="en-ZA"/>
        </w:rPr>
        <w:t xml:space="preserve"> Household Health Survey (2010)</w:t>
      </w:r>
    </w:p>
  </w:endnote>
  <w:endnote w:id="76">
    <w:p w:rsidR="00811B00" w:rsidRPr="000E1C72" w:rsidRDefault="00811B00" w:rsidP="00A05FBD">
      <w:pPr>
        <w:pStyle w:val="EndnoteText"/>
        <w:rPr>
          <w:rFonts w:ascii="Gill Sans MT" w:hAnsi="Gill Sans MT" w:cs="Arial"/>
          <w:color w:val="FF0000"/>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0B6A8E">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77">
    <w:p w:rsidR="00811B00" w:rsidRPr="000E1C72" w:rsidRDefault="00811B00" w:rsidP="00E45BF5">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Souther</w:t>
      </w:r>
      <w:r>
        <w:rPr>
          <w:rFonts w:ascii="Gill Sans MT" w:hAnsi="Gill Sans MT" w:cs="Arial"/>
          <w:sz w:val="16"/>
          <w:szCs w:val="16"/>
          <w:lang w:val="en-ZA"/>
        </w:rPr>
        <w:t>n Sudan Household Health Survey (2010)</w:t>
      </w:r>
    </w:p>
  </w:endnote>
  <w:endnote w:id="78">
    <w:p w:rsidR="00811B00" w:rsidRPr="00962056" w:rsidRDefault="00811B00" w:rsidP="00A05FBD">
      <w:pPr>
        <w:pStyle w:val="EndnoteText"/>
        <w:jc w:val="both"/>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Drum and dance in Southern Sudan is the main forum for social gathering and entertainment. </w:t>
      </w:r>
      <w:r>
        <w:rPr>
          <w:rFonts w:ascii="Gill Sans MT" w:hAnsi="Gill Sans MT" w:cs="Arial"/>
          <w:sz w:val="16"/>
          <w:szCs w:val="16"/>
        </w:rPr>
        <w:t xml:space="preserve"> </w:t>
      </w:r>
      <w:r w:rsidRPr="000E1C72">
        <w:rPr>
          <w:rFonts w:ascii="Gill Sans MT" w:hAnsi="Gill Sans MT" w:cs="Arial"/>
          <w:sz w:val="16"/>
          <w:szCs w:val="16"/>
        </w:rPr>
        <w:t xml:space="preserve">Girls taking part </w:t>
      </w:r>
      <w:r>
        <w:rPr>
          <w:rFonts w:ascii="Gill Sans MT" w:hAnsi="Gill Sans MT" w:cs="Arial"/>
          <w:sz w:val="16"/>
          <w:szCs w:val="16"/>
        </w:rPr>
        <w:t>in</w:t>
      </w:r>
      <w:r w:rsidRPr="000E1C72">
        <w:rPr>
          <w:rFonts w:ascii="Gill Sans MT" w:hAnsi="Gill Sans MT" w:cs="Arial"/>
          <w:sz w:val="16"/>
          <w:szCs w:val="16"/>
        </w:rPr>
        <w:t xml:space="preserve"> the drum and dance seem to be often exposed to sexual abuse.</w:t>
      </w:r>
      <w:r>
        <w:rPr>
          <w:rFonts w:ascii="Gill Sans MT" w:hAnsi="Gill Sans MT" w:cs="Arial"/>
          <w:sz w:val="16"/>
          <w:szCs w:val="16"/>
        </w:rPr>
        <w:t xml:space="preserve">  See: </w:t>
      </w:r>
      <w:proofErr w:type="spellStart"/>
      <w:r>
        <w:rPr>
          <w:rFonts w:ascii="Gill Sans MT" w:hAnsi="Gill Sans MT" w:cs="Arial"/>
          <w:sz w:val="16"/>
          <w:szCs w:val="16"/>
        </w:rPr>
        <w:t>Chabari</w:t>
      </w:r>
      <w:proofErr w:type="spellEnd"/>
      <w:r>
        <w:rPr>
          <w:rFonts w:ascii="Gill Sans MT" w:hAnsi="Gill Sans MT" w:cs="Arial"/>
          <w:sz w:val="16"/>
          <w:szCs w:val="16"/>
        </w:rPr>
        <w:t xml:space="preserve"> A. &amp; </w:t>
      </w:r>
      <w:proofErr w:type="spellStart"/>
      <w:r>
        <w:rPr>
          <w:rFonts w:ascii="Gill Sans MT" w:hAnsi="Gill Sans MT" w:cs="Arial"/>
          <w:sz w:val="16"/>
          <w:szCs w:val="16"/>
        </w:rPr>
        <w:t>Palmqvist</w:t>
      </w:r>
      <w:proofErr w:type="spellEnd"/>
      <w:r>
        <w:rPr>
          <w:rFonts w:ascii="Gill Sans MT" w:hAnsi="Gill Sans MT" w:cs="Arial"/>
          <w:sz w:val="16"/>
          <w:szCs w:val="16"/>
        </w:rPr>
        <w:t xml:space="preserve"> E. (2007), </w:t>
      </w:r>
      <w:r w:rsidRPr="00962056">
        <w:rPr>
          <w:rFonts w:ascii="Gill Sans MT" w:hAnsi="Gill Sans MT" w:cs="Arial"/>
          <w:sz w:val="16"/>
          <w:szCs w:val="16"/>
        </w:rPr>
        <w:t>“</w:t>
      </w:r>
      <w:r w:rsidRPr="00962056">
        <w:rPr>
          <w:rFonts w:ascii="Gill Sans MT" w:hAnsi="Gill Sans MT" w:cs="Arial"/>
          <w:i/>
          <w:sz w:val="16"/>
          <w:szCs w:val="16"/>
        </w:rPr>
        <w:t xml:space="preserve">Violence Against Children in Southern Sudan - A Participatory Study on PHP, Sexual Abuse and Early </w:t>
      </w:r>
      <w:r>
        <w:rPr>
          <w:rFonts w:ascii="Gill Sans MT" w:hAnsi="Gill Sans MT" w:cs="Arial"/>
          <w:i/>
          <w:sz w:val="16"/>
          <w:szCs w:val="16"/>
        </w:rPr>
        <w:t xml:space="preserve">and Forced </w:t>
      </w:r>
      <w:r w:rsidRPr="00962056">
        <w:rPr>
          <w:rFonts w:ascii="Gill Sans MT" w:hAnsi="Gill Sans MT" w:cs="Arial"/>
          <w:i/>
          <w:sz w:val="16"/>
          <w:szCs w:val="16"/>
        </w:rPr>
        <w:t>Marriage in Southern Sudan</w:t>
      </w:r>
      <w:r w:rsidRPr="00962056">
        <w:rPr>
          <w:rFonts w:ascii="Gill Sans MT" w:hAnsi="Gill Sans MT" w:cs="Arial"/>
          <w:sz w:val="16"/>
          <w:szCs w:val="16"/>
        </w:rPr>
        <w:t>”, Save the Children</w:t>
      </w:r>
      <w:r>
        <w:rPr>
          <w:rFonts w:ascii="Gill Sans MT" w:hAnsi="Gill Sans MT" w:cs="Arial"/>
          <w:sz w:val="16"/>
          <w:szCs w:val="16"/>
        </w:rPr>
        <w:t xml:space="preserve"> Sweden, 2007</w:t>
      </w:r>
      <w:r w:rsidRPr="00962056">
        <w:rPr>
          <w:rFonts w:ascii="Gill Sans MT" w:hAnsi="Gill Sans MT" w:cs="Arial"/>
          <w:sz w:val="16"/>
          <w:szCs w:val="16"/>
        </w:rPr>
        <w:t xml:space="preserve"> </w:t>
      </w:r>
    </w:p>
  </w:endnote>
  <w:endnote w:id="79">
    <w:p w:rsidR="00811B00" w:rsidRPr="000E1C72" w:rsidRDefault="00811B00" w:rsidP="00A05FBD">
      <w:pPr>
        <w:pStyle w:val="EndnoteText"/>
        <w:rPr>
          <w:rFonts w:ascii="Gill Sans MT" w:hAnsi="Gill Sans MT" w:cs="Arial"/>
          <w:color w:val="FF0000"/>
          <w:sz w:val="16"/>
          <w:szCs w:val="16"/>
        </w:rPr>
      </w:pPr>
      <w:r w:rsidRPr="00962056">
        <w:rPr>
          <w:rStyle w:val="EndnoteReference"/>
          <w:rFonts w:ascii="Gill Sans MT" w:hAnsi="Gill Sans MT" w:cs="Arial"/>
          <w:sz w:val="16"/>
          <w:szCs w:val="16"/>
        </w:rPr>
        <w:endnoteRef/>
      </w:r>
      <w:r w:rsidRPr="00962056">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 xml:space="preserve"> “</w:t>
      </w:r>
      <w:r w:rsidRPr="00DB5C7D">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80">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 </w:t>
      </w:r>
      <w:r w:rsidRPr="00DB5C7D">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 w:id="81">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 Security Council, “</w:t>
      </w:r>
      <w:r w:rsidRPr="00640607">
        <w:rPr>
          <w:rFonts w:ascii="Gill Sans MT" w:hAnsi="Gill Sans MT" w:cs="Arial"/>
          <w:i/>
          <w:sz w:val="16"/>
          <w:szCs w:val="16"/>
        </w:rPr>
        <w:t>Report of the Secretary General on South Sudan</w:t>
      </w:r>
      <w:r>
        <w:rPr>
          <w:rFonts w:ascii="Gill Sans MT" w:hAnsi="Gill Sans MT" w:cs="Arial"/>
          <w:sz w:val="16"/>
          <w:szCs w:val="16"/>
        </w:rPr>
        <w:t>”</w:t>
      </w:r>
      <w:r w:rsidRPr="000E1C72">
        <w:rPr>
          <w:rFonts w:ascii="Gill Sans MT" w:hAnsi="Gill Sans MT" w:cs="Arial"/>
          <w:sz w:val="16"/>
          <w:szCs w:val="16"/>
        </w:rPr>
        <w:t xml:space="preserve">, </w:t>
      </w:r>
      <w:r>
        <w:rPr>
          <w:rFonts w:ascii="Gill Sans MT" w:hAnsi="Gill Sans MT" w:cs="Arial"/>
          <w:sz w:val="16"/>
          <w:szCs w:val="16"/>
        </w:rPr>
        <w:t xml:space="preserve">S/2012/486, 26 </w:t>
      </w:r>
      <w:r w:rsidRPr="000E1C72">
        <w:rPr>
          <w:rFonts w:ascii="Gill Sans MT" w:hAnsi="Gill Sans MT" w:cs="Arial"/>
          <w:sz w:val="16"/>
          <w:szCs w:val="16"/>
        </w:rPr>
        <w:t>June 2012, p</w:t>
      </w:r>
      <w:r>
        <w:rPr>
          <w:rFonts w:ascii="Gill Sans MT" w:hAnsi="Gill Sans MT" w:cs="Arial"/>
          <w:sz w:val="16"/>
          <w:szCs w:val="16"/>
        </w:rPr>
        <w:t xml:space="preserve">13 </w:t>
      </w:r>
    </w:p>
  </w:endnote>
  <w:endnote w:id="82">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UNHRC et al.</w:t>
      </w:r>
      <w:r>
        <w:rPr>
          <w:rFonts w:ascii="Gill Sans MT" w:hAnsi="Gill Sans MT" w:cs="Arial"/>
          <w:sz w:val="16"/>
          <w:szCs w:val="16"/>
        </w:rPr>
        <w:t>,</w:t>
      </w:r>
      <w:r w:rsidRPr="00517262">
        <w:rPr>
          <w:rFonts w:ascii="Gill Sans MT" w:hAnsi="Gill Sans MT" w:cs="Arial"/>
          <w:sz w:val="16"/>
          <w:szCs w:val="16"/>
        </w:rPr>
        <w:t xml:space="preserve"> (2010), “</w:t>
      </w:r>
      <w:r w:rsidRPr="00517262">
        <w:rPr>
          <w:rFonts w:ascii="Gill Sans MT" w:hAnsi="Gill Sans MT" w:cs="Arial"/>
          <w:i/>
          <w:sz w:val="16"/>
          <w:szCs w:val="16"/>
        </w:rPr>
        <w:t>South Sudan Protection Cluster Rapid Needs Assessment Data Analysis”</w:t>
      </w:r>
      <w:r w:rsidRPr="00517262">
        <w:rPr>
          <w:rFonts w:ascii="Gill Sans MT" w:hAnsi="Gill Sans MT" w:cs="Arial"/>
          <w:sz w:val="16"/>
          <w:szCs w:val="16"/>
        </w:rPr>
        <w:t>, 2010.  NB:  At the time of assessment the LRA were more active.</w:t>
      </w:r>
    </w:p>
  </w:endnote>
  <w:endnote w:id="83">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w:t>
      </w:r>
      <w:r w:rsidRPr="00D96CD5">
        <w:rPr>
          <w:rFonts w:ascii="Gill Sans MT" w:hAnsi="Gill Sans MT" w:cs="Arial"/>
          <w:sz w:val="16"/>
          <w:szCs w:val="16"/>
          <w:highlight w:val="cyan"/>
        </w:rPr>
        <w:t>Sudan/South Sudan DDR Assessment</w:t>
      </w:r>
    </w:p>
  </w:endnote>
  <w:endnote w:id="84">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MRM Fact Sheets</w:t>
      </w:r>
      <w:r>
        <w:rPr>
          <w:rFonts w:ascii="Gill Sans MT" w:hAnsi="Gill Sans MT" w:cs="Arial"/>
          <w:sz w:val="16"/>
          <w:szCs w:val="16"/>
        </w:rPr>
        <w:t xml:space="preserve">: </w:t>
      </w:r>
      <w:r w:rsidRPr="00517262">
        <w:rPr>
          <w:rFonts w:ascii="Gill Sans MT" w:hAnsi="Gill Sans MT" w:cs="Arial"/>
          <w:sz w:val="16"/>
          <w:szCs w:val="16"/>
        </w:rPr>
        <w:t xml:space="preserve"> January–December 2011 &amp; January–August 2012, UNICEF South Sudan</w:t>
      </w:r>
    </w:p>
  </w:endnote>
  <w:endnote w:id="85">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w:t>
      </w:r>
      <w:r w:rsidRPr="00957AF6">
        <w:rPr>
          <w:rFonts w:ascii="Gill Sans MT" w:hAnsi="Gill Sans MT" w:cs="Arial"/>
          <w:sz w:val="16"/>
          <w:szCs w:val="16"/>
          <w:highlight w:val="cyan"/>
        </w:rPr>
        <w:t>As per the new national DDR programme document (increase is attributed to RMG who are said to have many CAAFAG)</w:t>
      </w:r>
    </w:p>
  </w:endnote>
  <w:endnote w:id="86">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Pr>
          <w:rFonts w:ascii="Gill Sans MT" w:hAnsi="Gill Sans MT" w:cs="Arial"/>
          <w:sz w:val="16"/>
          <w:szCs w:val="16"/>
        </w:rPr>
        <w:t xml:space="preserve"> </w:t>
      </w:r>
      <w:r w:rsidRPr="00517262">
        <w:rPr>
          <w:rFonts w:ascii="Gill Sans MT" w:hAnsi="Gill Sans MT" w:cs="Arial"/>
          <w:sz w:val="16"/>
          <w:szCs w:val="16"/>
        </w:rPr>
        <w:t xml:space="preserve">Sudan Justice and Equality Movement, </w:t>
      </w:r>
      <w:r>
        <w:rPr>
          <w:rFonts w:ascii="Gill Sans MT" w:hAnsi="Gill Sans MT" w:cs="Arial"/>
          <w:sz w:val="16"/>
          <w:szCs w:val="16"/>
        </w:rPr>
        <w:t>“</w:t>
      </w:r>
      <w:r w:rsidRPr="00517262">
        <w:rPr>
          <w:rFonts w:ascii="Gill Sans MT" w:hAnsi="Gill Sans MT" w:cs="Arial"/>
          <w:i/>
          <w:sz w:val="16"/>
          <w:szCs w:val="16"/>
        </w:rPr>
        <w:t>Action Plan – Operational Mechanism to Prevent and End Recruitment and Use of Child Soldiers</w:t>
      </w:r>
      <w:r>
        <w:rPr>
          <w:rFonts w:ascii="Gill Sans MT" w:hAnsi="Gill Sans MT" w:cs="Arial"/>
          <w:sz w:val="16"/>
          <w:szCs w:val="16"/>
        </w:rPr>
        <w:t>”</w:t>
      </w:r>
      <w:r w:rsidRPr="00517262">
        <w:rPr>
          <w:rFonts w:ascii="Gill Sans MT" w:hAnsi="Gill Sans MT" w:cs="Arial"/>
          <w:sz w:val="16"/>
          <w:szCs w:val="16"/>
        </w:rPr>
        <w:t xml:space="preserve"> 2012</w:t>
      </w:r>
      <w:r>
        <w:rPr>
          <w:rFonts w:ascii="Gill Sans MT" w:hAnsi="Gill Sans MT" w:cs="Arial"/>
          <w:sz w:val="16"/>
          <w:szCs w:val="16"/>
        </w:rPr>
        <w:t xml:space="preserve"> at</w:t>
      </w:r>
      <w:r w:rsidRPr="00517262">
        <w:rPr>
          <w:rFonts w:ascii="Gill Sans MT" w:hAnsi="Gill Sans MT" w:cs="Arial"/>
          <w:sz w:val="16"/>
          <w:szCs w:val="16"/>
        </w:rPr>
        <w:t xml:space="preserve"> </w:t>
      </w:r>
      <w:hyperlink r:id="rId26" w:history="1">
        <w:r w:rsidRPr="007118CC">
          <w:rPr>
            <w:rStyle w:val="Hyperlink"/>
            <w:rFonts w:ascii="Gill Sans MT" w:hAnsi="Gill Sans MT" w:cs="Arial"/>
            <w:sz w:val="16"/>
            <w:szCs w:val="16"/>
          </w:rPr>
          <w:t>http://www.sudanjem.com/2012/09/action-plan-operational-mechanism-to-prevent-and-end-recruitment-and-use-of-child-soldiers/</w:t>
        </w:r>
      </w:hyperlink>
      <w:r>
        <w:rPr>
          <w:rStyle w:val="Hyperlink"/>
          <w:rFonts w:ascii="Gill Sans MT" w:hAnsi="Gill Sans MT" w:cs="Arial"/>
          <w:sz w:val="16"/>
          <w:szCs w:val="16"/>
        </w:rPr>
        <w:t xml:space="preserve"> </w:t>
      </w:r>
      <w:r>
        <w:rPr>
          <w:rStyle w:val="Hyperlink"/>
          <w:rFonts w:ascii="Gill Sans MT" w:hAnsi="Gill Sans MT" w:cs="Arial"/>
          <w:color w:val="auto"/>
          <w:sz w:val="16"/>
          <w:szCs w:val="16"/>
          <w:u w:val="none"/>
        </w:rPr>
        <w:t>, accessed 15 October 2012</w:t>
      </w:r>
    </w:p>
  </w:endnote>
  <w:endnote w:id="87">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517262">
        <w:rPr>
          <w:rFonts w:ascii="Gill Sans MT" w:hAnsi="Gill Sans MT" w:cs="Arial"/>
          <w:sz w:val="16"/>
          <w:szCs w:val="16"/>
        </w:rPr>
        <w:t>,</w:t>
      </w:r>
      <w:r>
        <w:rPr>
          <w:rFonts w:ascii="Gill Sans MT" w:hAnsi="Gill Sans MT" w:cs="Arial"/>
          <w:sz w:val="16"/>
          <w:szCs w:val="16"/>
        </w:rPr>
        <w:t xml:space="preserve"> “</w:t>
      </w:r>
      <w:r w:rsidRPr="00517262">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 3 October 2011</w:t>
      </w:r>
    </w:p>
  </w:endnote>
  <w:endnote w:id="88">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The voluntary enlistment increased following mass mobilization of youth by local leaders, calling on the youth to join the SPLA to defend the country following the border conflict between Sudan and South Sudan. </w:t>
      </w:r>
    </w:p>
  </w:endnote>
  <w:endnote w:id="89">
    <w:p w:rsidR="00811B00" w:rsidRPr="00387AC2" w:rsidRDefault="00811B00" w:rsidP="00517262">
      <w:pPr>
        <w:outlineLvl w:val="1"/>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lang w:val="en-US"/>
        </w:rPr>
        <w:t xml:space="preserve"> </w:t>
      </w:r>
      <w:r w:rsidRPr="00517262">
        <w:rPr>
          <w:rFonts w:ascii="Gill Sans MT" w:hAnsi="Gill Sans MT" w:cs="Arial"/>
          <w:sz w:val="16"/>
          <w:szCs w:val="16"/>
        </w:rPr>
        <w:t>SPLA, U</w:t>
      </w:r>
      <w:r>
        <w:rPr>
          <w:rFonts w:ascii="Gill Sans MT" w:hAnsi="Gill Sans MT" w:cs="Arial"/>
          <w:sz w:val="16"/>
          <w:szCs w:val="16"/>
        </w:rPr>
        <w:t>N</w:t>
      </w:r>
      <w:r w:rsidRPr="00387AC2">
        <w:rPr>
          <w:rFonts w:ascii="Gill Sans MT" w:hAnsi="Gill Sans MT" w:cs="Arial"/>
          <w:sz w:val="16"/>
          <w:szCs w:val="16"/>
        </w:rPr>
        <w:t xml:space="preserve"> Quarterly Report</w:t>
      </w:r>
      <w:r>
        <w:rPr>
          <w:rFonts w:ascii="Gill Sans MT" w:hAnsi="Gill Sans MT" w:cs="Arial"/>
          <w:sz w:val="16"/>
          <w:szCs w:val="16"/>
        </w:rPr>
        <w:t>,</w:t>
      </w:r>
      <w:r w:rsidRPr="00517262">
        <w:rPr>
          <w:rFonts w:ascii="Gill Sans MT" w:hAnsi="Gill Sans MT" w:cs="Arial"/>
          <w:i/>
          <w:sz w:val="16"/>
          <w:szCs w:val="16"/>
        </w:rPr>
        <w:t xml:space="preserve"> </w:t>
      </w:r>
      <w:r>
        <w:rPr>
          <w:rFonts w:ascii="Gill Sans MT" w:hAnsi="Gill Sans MT" w:cs="Arial"/>
          <w:sz w:val="16"/>
          <w:szCs w:val="16"/>
        </w:rPr>
        <w:t>“</w:t>
      </w:r>
      <w:r w:rsidRPr="00517262">
        <w:rPr>
          <w:rFonts w:ascii="Gill Sans MT" w:hAnsi="Gill Sans MT" w:cs="Arial"/>
          <w:i/>
          <w:sz w:val="16"/>
          <w:szCs w:val="16"/>
        </w:rPr>
        <w:t>Revised Action Plan for releasing children associated with the SPLA and Organized Forces in the Republic of South Sudan Joint Report</w:t>
      </w:r>
      <w:r>
        <w:rPr>
          <w:rFonts w:ascii="Gill Sans MT" w:hAnsi="Gill Sans MT" w:cs="Arial"/>
          <w:i/>
          <w:sz w:val="16"/>
          <w:szCs w:val="16"/>
        </w:rPr>
        <w:t xml:space="preserve"> </w:t>
      </w:r>
      <w:r w:rsidRPr="00387AC2">
        <w:rPr>
          <w:rFonts w:ascii="Gill Sans MT" w:hAnsi="Gill Sans MT" w:cs="Arial"/>
          <w:i/>
          <w:sz w:val="16"/>
          <w:szCs w:val="16"/>
        </w:rPr>
        <w:t>signed on 13 March 2012 and 29 August 2012</w:t>
      </w:r>
      <w:r>
        <w:rPr>
          <w:rFonts w:ascii="Gill Sans MT" w:hAnsi="Gill Sans MT" w:cs="Arial"/>
          <w:sz w:val="16"/>
          <w:szCs w:val="16"/>
        </w:rPr>
        <w:t>”</w:t>
      </w:r>
    </w:p>
  </w:endnote>
  <w:endnote w:id="90">
    <w:p w:rsidR="00811B00" w:rsidRPr="00517262" w:rsidRDefault="00811B00" w:rsidP="00517262">
      <w:pPr>
        <w:pStyle w:val="EndnoteText"/>
        <w:rPr>
          <w:rFonts w:ascii="Gill Sans MT" w:hAnsi="Gill Sans MT" w:cs="Arial"/>
          <w:sz w:val="16"/>
          <w:szCs w:val="16"/>
        </w:rPr>
      </w:pPr>
      <w:r w:rsidRPr="00517262">
        <w:rPr>
          <w:rStyle w:val="EndnoteReference"/>
          <w:rFonts w:ascii="Gill Sans MT" w:hAnsi="Gill Sans MT" w:cs="Arial"/>
          <w:sz w:val="16"/>
          <w:szCs w:val="16"/>
        </w:rPr>
        <w:endnoteRef/>
      </w:r>
      <w:r w:rsidRPr="00517262">
        <w:rPr>
          <w:rFonts w:ascii="Gill Sans MT" w:hAnsi="Gill Sans MT" w:cs="Arial"/>
          <w:sz w:val="16"/>
          <w:szCs w:val="16"/>
        </w:rPr>
        <w:t xml:space="preserve"> Reportedly this is the case of the </w:t>
      </w:r>
      <w:proofErr w:type="spellStart"/>
      <w:r w:rsidRPr="00517262">
        <w:rPr>
          <w:rFonts w:ascii="Gill Sans MT" w:hAnsi="Gill Sans MT" w:cs="Arial"/>
          <w:sz w:val="16"/>
          <w:szCs w:val="16"/>
        </w:rPr>
        <w:t>Murle</w:t>
      </w:r>
      <w:proofErr w:type="spellEnd"/>
      <w:r w:rsidRPr="00517262">
        <w:rPr>
          <w:rFonts w:ascii="Gill Sans MT" w:hAnsi="Gill Sans MT" w:cs="Arial"/>
          <w:sz w:val="16"/>
          <w:szCs w:val="16"/>
        </w:rPr>
        <w:t xml:space="preserve"> tribe, who abduct</w:t>
      </w:r>
      <w:r>
        <w:rPr>
          <w:rFonts w:ascii="Gill Sans MT" w:hAnsi="Gill Sans MT" w:cs="Arial"/>
          <w:sz w:val="16"/>
          <w:szCs w:val="16"/>
        </w:rPr>
        <w:t>s</w:t>
      </w:r>
      <w:r w:rsidRPr="00517262">
        <w:rPr>
          <w:rFonts w:ascii="Gill Sans MT" w:hAnsi="Gill Sans MT" w:cs="Arial"/>
          <w:sz w:val="16"/>
          <w:szCs w:val="16"/>
        </w:rPr>
        <w:t xml:space="preserve"> children of the Lou </w:t>
      </w:r>
      <w:proofErr w:type="spellStart"/>
      <w:r w:rsidRPr="00517262">
        <w:rPr>
          <w:rFonts w:ascii="Gill Sans MT" w:hAnsi="Gill Sans MT" w:cs="Arial"/>
          <w:sz w:val="16"/>
          <w:szCs w:val="16"/>
        </w:rPr>
        <w:t>Nuer</w:t>
      </w:r>
      <w:proofErr w:type="spellEnd"/>
      <w:r w:rsidRPr="00517262">
        <w:rPr>
          <w:rFonts w:ascii="Gill Sans MT" w:hAnsi="Gill Sans MT" w:cs="Arial"/>
          <w:sz w:val="16"/>
          <w:szCs w:val="16"/>
        </w:rPr>
        <w:t xml:space="preserve"> to increase their fertility rate, estimated to be</w:t>
      </w:r>
      <w:r>
        <w:rPr>
          <w:rFonts w:ascii="Gill Sans MT" w:hAnsi="Gill Sans MT" w:cs="Arial"/>
          <w:sz w:val="16"/>
          <w:szCs w:val="16"/>
        </w:rPr>
        <w:t xml:space="preserve"> lower than the other tribes. </w:t>
      </w:r>
    </w:p>
  </w:endnote>
  <w:endnote w:id="91">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Pr>
          <w:rFonts w:ascii="Gill Sans MT" w:hAnsi="Gill Sans MT" w:cs="Arial"/>
          <w:sz w:val="16"/>
          <w:szCs w:val="16"/>
        </w:rPr>
        <w:t xml:space="preserve"> </w:t>
      </w:r>
      <w:proofErr w:type="spellStart"/>
      <w:r w:rsidRPr="000E1C72">
        <w:rPr>
          <w:rFonts w:ascii="Gill Sans MT" w:hAnsi="Gill Sans MT" w:cs="Arial"/>
          <w:sz w:val="16"/>
          <w:szCs w:val="16"/>
        </w:rPr>
        <w:t>Akuei</w:t>
      </w:r>
      <w:proofErr w:type="spellEnd"/>
      <w:r w:rsidRPr="000E1C72">
        <w:rPr>
          <w:rFonts w:ascii="Gill Sans MT" w:hAnsi="Gill Sans MT" w:cs="Arial"/>
          <w:sz w:val="16"/>
          <w:szCs w:val="16"/>
        </w:rPr>
        <w:t xml:space="preserve"> </w:t>
      </w:r>
      <w:r>
        <w:rPr>
          <w:rFonts w:ascii="Gill Sans MT" w:hAnsi="Gill Sans MT" w:cs="Arial"/>
          <w:sz w:val="16"/>
          <w:szCs w:val="16"/>
        </w:rPr>
        <w:t>S. R. &amp;</w:t>
      </w:r>
      <w:r w:rsidRPr="000E1C72">
        <w:rPr>
          <w:rFonts w:ascii="Gill Sans MT" w:hAnsi="Gill Sans MT" w:cs="Arial"/>
          <w:sz w:val="16"/>
          <w:szCs w:val="16"/>
        </w:rPr>
        <w:t xml:space="preserve"> </w:t>
      </w:r>
      <w:proofErr w:type="spellStart"/>
      <w:r w:rsidRPr="000E1C72">
        <w:rPr>
          <w:rFonts w:ascii="Gill Sans MT" w:hAnsi="Gill Sans MT" w:cs="Arial"/>
          <w:sz w:val="16"/>
          <w:szCs w:val="16"/>
        </w:rPr>
        <w:t>Jok</w:t>
      </w:r>
      <w:proofErr w:type="spellEnd"/>
      <w:r w:rsidRPr="000E1C72">
        <w:rPr>
          <w:rFonts w:ascii="Gill Sans MT" w:hAnsi="Gill Sans MT" w:cs="Arial"/>
          <w:sz w:val="16"/>
          <w:szCs w:val="16"/>
        </w:rPr>
        <w:t xml:space="preserve"> </w:t>
      </w:r>
      <w:r>
        <w:rPr>
          <w:rFonts w:ascii="Gill Sans MT" w:hAnsi="Gill Sans MT" w:cs="Arial"/>
          <w:sz w:val="16"/>
          <w:szCs w:val="16"/>
        </w:rPr>
        <w:t xml:space="preserve">J., (November </w:t>
      </w:r>
      <w:r w:rsidRPr="000E1C72">
        <w:rPr>
          <w:rFonts w:ascii="Gill Sans MT" w:hAnsi="Gill Sans MT" w:cs="Arial"/>
          <w:sz w:val="16"/>
          <w:szCs w:val="16"/>
        </w:rPr>
        <w:t>2010)</w:t>
      </w:r>
      <w:r>
        <w:rPr>
          <w:rFonts w:ascii="Gill Sans MT" w:hAnsi="Gill Sans MT" w:cs="Arial"/>
          <w:sz w:val="16"/>
          <w:szCs w:val="16"/>
        </w:rPr>
        <w:t>, “</w:t>
      </w:r>
      <w:r w:rsidRPr="0091261C">
        <w:rPr>
          <w:rFonts w:ascii="Gill Sans MT" w:hAnsi="Gill Sans MT" w:cs="Arial"/>
          <w:i/>
          <w:sz w:val="16"/>
          <w:szCs w:val="16"/>
        </w:rPr>
        <w:t>C</w:t>
      </w:r>
      <w:r>
        <w:rPr>
          <w:rFonts w:ascii="Gill Sans MT" w:hAnsi="Gill Sans MT" w:cs="Arial"/>
          <w:bCs/>
          <w:i/>
          <w:sz w:val="16"/>
          <w:szCs w:val="16"/>
        </w:rPr>
        <w:t>hild A</w:t>
      </w:r>
      <w:r w:rsidRPr="0091261C">
        <w:rPr>
          <w:rFonts w:ascii="Gill Sans MT" w:hAnsi="Gill Sans MT" w:cs="Arial"/>
          <w:bCs/>
          <w:i/>
          <w:sz w:val="16"/>
          <w:szCs w:val="16"/>
        </w:rPr>
        <w:t xml:space="preserve">bduction in </w:t>
      </w:r>
      <w:proofErr w:type="spellStart"/>
      <w:r w:rsidRPr="0091261C">
        <w:rPr>
          <w:rFonts w:ascii="Gill Sans MT" w:hAnsi="Gill Sans MT" w:cs="Arial"/>
          <w:bCs/>
          <w:i/>
          <w:sz w:val="16"/>
          <w:szCs w:val="16"/>
        </w:rPr>
        <w:t>Jonglei</w:t>
      </w:r>
      <w:proofErr w:type="spellEnd"/>
      <w:r w:rsidRPr="0091261C">
        <w:rPr>
          <w:rFonts w:ascii="Gill Sans MT" w:hAnsi="Gill Sans MT" w:cs="Arial"/>
          <w:bCs/>
          <w:i/>
          <w:sz w:val="16"/>
          <w:szCs w:val="16"/>
        </w:rPr>
        <w:t xml:space="preserve"> and Central </w:t>
      </w:r>
      <w:proofErr w:type="spellStart"/>
      <w:r w:rsidRPr="0091261C">
        <w:rPr>
          <w:rFonts w:ascii="Gill Sans MT" w:hAnsi="Gill Sans MT" w:cs="Arial"/>
          <w:bCs/>
          <w:i/>
          <w:sz w:val="16"/>
          <w:szCs w:val="16"/>
        </w:rPr>
        <w:t>Equatoria</w:t>
      </w:r>
      <w:proofErr w:type="spellEnd"/>
      <w:r w:rsidRPr="0091261C">
        <w:rPr>
          <w:rFonts w:ascii="Gill Sans MT" w:hAnsi="Gill Sans MT" w:cs="Arial"/>
          <w:bCs/>
          <w:i/>
          <w:sz w:val="16"/>
          <w:szCs w:val="16"/>
        </w:rPr>
        <w:t xml:space="preserve"> states, South Sudan</w:t>
      </w:r>
      <w:r w:rsidRPr="0091261C">
        <w:rPr>
          <w:rFonts w:ascii="Gill Sans MT" w:hAnsi="Gill Sans MT" w:cs="Arial"/>
          <w:bCs/>
          <w:sz w:val="16"/>
          <w:szCs w:val="16"/>
        </w:rPr>
        <w:t>”</w:t>
      </w:r>
      <w:r>
        <w:rPr>
          <w:rFonts w:ascii="Gill Sans MT" w:hAnsi="Gill Sans MT" w:cs="Arial"/>
          <w:sz w:val="16"/>
          <w:szCs w:val="16"/>
        </w:rPr>
        <w:t>,</w:t>
      </w:r>
      <w:r w:rsidRPr="000E1C72">
        <w:rPr>
          <w:rFonts w:ascii="Gill Sans MT" w:hAnsi="Gill Sans MT" w:cs="Arial"/>
          <w:sz w:val="16"/>
          <w:szCs w:val="16"/>
        </w:rPr>
        <w:t xml:space="preserve"> UNICEF </w:t>
      </w:r>
      <w:r>
        <w:rPr>
          <w:rFonts w:ascii="Gill Sans MT" w:hAnsi="Gill Sans MT" w:cs="Arial"/>
          <w:sz w:val="16"/>
          <w:szCs w:val="16"/>
        </w:rPr>
        <w:t>&amp; Rift Valley Institute, pp14-15</w:t>
      </w:r>
    </w:p>
  </w:endnote>
  <w:endnote w:id="92">
    <w:p w:rsidR="00811B00" w:rsidRPr="0089705A" w:rsidRDefault="00811B00" w:rsidP="00A05FBD">
      <w:pPr>
        <w:pStyle w:val="EndnoteText"/>
        <w:rPr>
          <w:rFonts w:ascii="Gill Sans MT" w:hAnsi="Gill Sans MT" w:cs="Arial"/>
          <w:sz w:val="16"/>
          <w:szCs w:val="16"/>
        </w:rPr>
      </w:pPr>
      <w:r w:rsidRPr="0089705A">
        <w:rPr>
          <w:rStyle w:val="EndnoteReference"/>
          <w:rFonts w:ascii="Gill Sans MT" w:hAnsi="Gill Sans MT" w:cs="Arial"/>
          <w:sz w:val="16"/>
          <w:szCs w:val="16"/>
        </w:rPr>
        <w:endnoteRef/>
      </w:r>
      <w:r w:rsidRPr="0089705A">
        <w:rPr>
          <w:rFonts w:ascii="Gill Sans MT" w:hAnsi="Gill Sans MT" w:cs="Arial"/>
          <w:sz w:val="16"/>
          <w:szCs w:val="16"/>
        </w:rPr>
        <w:t xml:space="preserve"> </w:t>
      </w:r>
      <w:proofErr w:type="spellStart"/>
      <w:r w:rsidRPr="0089705A">
        <w:rPr>
          <w:rFonts w:ascii="Gill Sans MT" w:hAnsi="Gill Sans MT" w:cs="Arial"/>
          <w:sz w:val="16"/>
          <w:szCs w:val="16"/>
        </w:rPr>
        <w:t>SCiSS</w:t>
      </w:r>
      <w:proofErr w:type="spellEnd"/>
      <w:r w:rsidRPr="0089705A">
        <w:rPr>
          <w:rFonts w:ascii="Gill Sans MT" w:hAnsi="Gill Sans MT" w:cs="Arial"/>
          <w:sz w:val="16"/>
          <w:szCs w:val="16"/>
        </w:rPr>
        <w:t xml:space="preserve"> (June 2011)</w:t>
      </w:r>
      <w:r>
        <w:rPr>
          <w:rFonts w:ascii="Gill Sans MT" w:hAnsi="Gill Sans MT" w:cs="Arial"/>
          <w:sz w:val="16"/>
          <w:szCs w:val="16"/>
        </w:rPr>
        <w:t>, “</w:t>
      </w:r>
      <w:r w:rsidRPr="0089705A">
        <w:rPr>
          <w:rFonts w:ascii="Gill Sans MT" w:hAnsi="Gill Sans MT" w:cs="Arial"/>
          <w:i/>
          <w:iCs/>
          <w:sz w:val="16"/>
          <w:szCs w:val="16"/>
        </w:rPr>
        <w:t xml:space="preserve">Child </w:t>
      </w:r>
      <w:r>
        <w:rPr>
          <w:rFonts w:ascii="Gill Sans MT" w:hAnsi="Gill Sans MT" w:cs="Arial"/>
          <w:i/>
          <w:iCs/>
          <w:sz w:val="16"/>
          <w:szCs w:val="16"/>
        </w:rPr>
        <w:t>P</w:t>
      </w:r>
      <w:r w:rsidRPr="0089705A">
        <w:rPr>
          <w:rFonts w:ascii="Gill Sans MT" w:hAnsi="Gill Sans MT" w:cs="Arial"/>
          <w:i/>
          <w:iCs/>
          <w:sz w:val="16"/>
          <w:szCs w:val="16"/>
        </w:rPr>
        <w:t xml:space="preserve">rotection, </w:t>
      </w:r>
      <w:r>
        <w:rPr>
          <w:rFonts w:ascii="Gill Sans MT" w:hAnsi="Gill Sans MT" w:cs="Arial"/>
          <w:i/>
          <w:iCs/>
          <w:sz w:val="16"/>
          <w:szCs w:val="16"/>
        </w:rPr>
        <w:t>C</w:t>
      </w:r>
      <w:r w:rsidRPr="0089705A">
        <w:rPr>
          <w:rFonts w:ascii="Gill Sans MT" w:hAnsi="Gill Sans MT" w:cs="Arial"/>
          <w:i/>
          <w:iCs/>
          <w:sz w:val="16"/>
          <w:szCs w:val="16"/>
        </w:rPr>
        <w:t xml:space="preserve">are, </w:t>
      </w:r>
      <w:r>
        <w:rPr>
          <w:rFonts w:ascii="Gill Sans MT" w:hAnsi="Gill Sans MT" w:cs="Arial"/>
          <w:i/>
          <w:iCs/>
          <w:sz w:val="16"/>
          <w:szCs w:val="16"/>
        </w:rPr>
        <w:t>T</w:t>
      </w:r>
      <w:r w:rsidRPr="0089705A">
        <w:rPr>
          <w:rFonts w:ascii="Gill Sans MT" w:hAnsi="Gill Sans MT" w:cs="Arial"/>
          <w:i/>
          <w:iCs/>
          <w:sz w:val="16"/>
          <w:szCs w:val="16"/>
        </w:rPr>
        <w:t xml:space="preserve">racing and </w:t>
      </w:r>
      <w:r>
        <w:rPr>
          <w:rFonts w:ascii="Gill Sans MT" w:hAnsi="Gill Sans MT" w:cs="Arial"/>
          <w:i/>
          <w:iCs/>
          <w:sz w:val="16"/>
          <w:szCs w:val="16"/>
        </w:rPr>
        <w:t>R</w:t>
      </w:r>
      <w:r w:rsidRPr="0089705A">
        <w:rPr>
          <w:rFonts w:ascii="Gill Sans MT" w:hAnsi="Gill Sans MT" w:cs="Arial"/>
          <w:i/>
          <w:iCs/>
          <w:sz w:val="16"/>
          <w:szCs w:val="16"/>
        </w:rPr>
        <w:t xml:space="preserve">eunification in </w:t>
      </w:r>
      <w:proofErr w:type="spellStart"/>
      <w:r w:rsidRPr="0089705A">
        <w:rPr>
          <w:rFonts w:ascii="Gill Sans MT" w:hAnsi="Gill Sans MT" w:cs="Arial"/>
          <w:i/>
          <w:iCs/>
          <w:sz w:val="16"/>
          <w:szCs w:val="16"/>
        </w:rPr>
        <w:t>Jonglei</w:t>
      </w:r>
      <w:proofErr w:type="spellEnd"/>
      <w:r w:rsidRPr="0089705A">
        <w:rPr>
          <w:rFonts w:ascii="Gill Sans MT" w:hAnsi="Gill Sans MT" w:cs="Arial"/>
          <w:i/>
          <w:iCs/>
          <w:sz w:val="16"/>
          <w:szCs w:val="16"/>
        </w:rPr>
        <w:t xml:space="preserve"> State – Progress Report</w:t>
      </w:r>
      <w:r>
        <w:rPr>
          <w:rFonts w:ascii="Gill Sans MT" w:hAnsi="Gill Sans MT" w:cs="Arial"/>
          <w:iCs/>
          <w:sz w:val="16"/>
          <w:szCs w:val="16"/>
        </w:rPr>
        <w:t xml:space="preserve">”, </w:t>
      </w:r>
      <w:r w:rsidRPr="0089705A">
        <w:rPr>
          <w:rFonts w:ascii="Gill Sans MT" w:hAnsi="Gill Sans MT" w:cs="Arial"/>
          <w:sz w:val="16"/>
          <w:szCs w:val="16"/>
        </w:rPr>
        <w:t>p4</w:t>
      </w:r>
    </w:p>
  </w:endnote>
  <w:endnote w:id="93">
    <w:p w:rsidR="00811B00" w:rsidRPr="0089705A" w:rsidRDefault="00811B00" w:rsidP="00A05FBD">
      <w:pPr>
        <w:pStyle w:val="EndnoteText"/>
        <w:rPr>
          <w:rFonts w:ascii="Gill Sans MT" w:hAnsi="Gill Sans MT" w:cs="Arial"/>
          <w:sz w:val="16"/>
          <w:szCs w:val="16"/>
          <w:lang w:val="en-ZA"/>
        </w:rPr>
      </w:pPr>
      <w:r w:rsidRPr="0089705A">
        <w:rPr>
          <w:rStyle w:val="EndnoteReference"/>
          <w:rFonts w:ascii="Gill Sans MT" w:hAnsi="Gill Sans MT" w:cs="Arial"/>
          <w:sz w:val="16"/>
          <w:szCs w:val="16"/>
        </w:rPr>
        <w:endnoteRef/>
      </w:r>
      <w:r w:rsidRPr="0089705A">
        <w:rPr>
          <w:rFonts w:ascii="Gill Sans MT" w:hAnsi="Gill Sans MT" w:cs="Arial"/>
          <w:sz w:val="16"/>
          <w:szCs w:val="16"/>
        </w:rPr>
        <w:t xml:space="preserve"> </w:t>
      </w:r>
      <w:r>
        <w:rPr>
          <w:rFonts w:ascii="Gill Sans MT" w:hAnsi="Gill Sans MT" w:cs="Arial"/>
          <w:sz w:val="16"/>
          <w:szCs w:val="16"/>
          <w:lang w:val="en-ZA"/>
        </w:rPr>
        <w:t>McCauley</w:t>
      </w:r>
      <w:r w:rsidRPr="0089705A">
        <w:rPr>
          <w:rFonts w:ascii="Gill Sans MT" w:hAnsi="Gill Sans MT" w:cs="Arial"/>
          <w:sz w:val="16"/>
          <w:szCs w:val="16"/>
          <w:lang w:val="en-ZA"/>
        </w:rPr>
        <w:t xml:space="preserve"> U</w:t>
      </w:r>
      <w:r>
        <w:rPr>
          <w:rFonts w:ascii="Gill Sans MT" w:hAnsi="Gill Sans MT" w:cs="Arial"/>
          <w:sz w:val="16"/>
          <w:szCs w:val="16"/>
          <w:lang w:val="en-ZA"/>
        </w:rPr>
        <w:t>.,</w:t>
      </w:r>
      <w:r w:rsidRPr="0089705A">
        <w:rPr>
          <w:rFonts w:ascii="Gill Sans MT" w:hAnsi="Gill Sans MT" w:cs="Arial"/>
          <w:sz w:val="16"/>
          <w:szCs w:val="16"/>
          <w:lang w:val="en-ZA"/>
        </w:rPr>
        <w:t xml:space="preserve"> </w:t>
      </w:r>
      <w:r>
        <w:rPr>
          <w:rFonts w:ascii="Gill Sans MT" w:hAnsi="Gill Sans MT" w:cs="Arial"/>
          <w:sz w:val="16"/>
          <w:szCs w:val="16"/>
          <w:lang w:val="en-ZA"/>
        </w:rPr>
        <w:t>“</w:t>
      </w:r>
      <w:r w:rsidRPr="0091261C">
        <w:rPr>
          <w:rFonts w:ascii="Gill Sans MT" w:hAnsi="Gill Sans MT" w:cs="Arial"/>
          <w:bCs/>
          <w:i/>
          <w:sz w:val="16"/>
          <w:szCs w:val="16"/>
          <w:lang w:val="en-ZA"/>
        </w:rPr>
        <w:t xml:space="preserve">Separated </w:t>
      </w:r>
      <w:r>
        <w:rPr>
          <w:rFonts w:ascii="Gill Sans MT" w:hAnsi="Gill Sans MT" w:cs="Arial"/>
          <w:bCs/>
          <w:i/>
          <w:sz w:val="16"/>
          <w:szCs w:val="16"/>
          <w:lang w:val="en-ZA"/>
        </w:rPr>
        <w:t>C</w:t>
      </w:r>
      <w:r w:rsidRPr="0091261C">
        <w:rPr>
          <w:rFonts w:ascii="Gill Sans MT" w:hAnsi="Gill Sans MT" w:cs="Arial"/>
          <w:bCs/>
          <w:i/>
          <w:sz w:val="16"/>
          <w:szCs w:val="16"/>
          <w:lang w:val="en-ZA"/>
        </w:rPr>
        <w:t>hildren in South Sudan</w:t>
      </w:r>
      <w:r w:rsidRPr="0091261C">
        <w:rPr>
          <w:rFonts w:ascii="Gill Sans MT" w:hAnsi="Gill Sans MT" w:cs="Arial"/>
          <w:bCs/>
          <w:sz w:val="16"/>
          <w:szCs w:val="16"/>
          <w:lang w:val="en-ZA"/>
        </w:rPr>
        <w:t>”</w:t>
      </w:r>
      <w:r>
        <w:rPr>
          <w:rFonts w:ascii="Gill Sans MT" w:hAnsi="Gill Sans MT" w:cs="Arial"/>
          <w:sz w:val="16"/>
          <w:szCs w:val="16"/>
          <w:lang w:val="en-ZA"/>
        </w:rPr>
        <w:t>,</w:t>
      </w:r>
      <w:r w:rsidRPr="0089705A">
        <w:rPr>
          <w:rFonts w:ascii="Gill Sans MT" w:hAnsi="Gill Sans MT" w:cs="Arial"/>
          <w:sz w:val="16"/>
          <w:szCs w:val="16"/>
          <w:lang w:val="en-ZA"/>
        </w:rPr>
        <w:t xml:space="preserve"> UNICEF</w:t>
      </w:r>
      <w:r>
        <w:rPr>
          <w:rFonts w:ascii="Gill Sans MT" w:hAnsi="Gill Sans MT" w:cs="Arial"/>
          <w:sz w:val="16"/>
          <w:szCs w:val="16"/>
          <w:lang w:val="en-ZA"/>
        </w:rPr>
        <w:t>, November 2005</w:t>
      </w:r>
    </w:p>
  </w:endnote>
  <w:endnote w:id="94">
    <w:p w:rsidR="00811B00" w:rsidRPr="00236E10" w:rsidRDefault="00811B00" w:rsidP="00A05FBD">
      <w:pPr>
        <w:pStyle w:val="EndnoteText"/>
        <w:rPr>
          <w:rFonts w:ascii="Gill Sans MT" w:hAnsi="Gill Sans MT" w:cs="Arial"/>
          <w:sz w:val="16"/>
          <w:szCs w:val="16"/>
        </w:rPr>
      </w:pPr>
      <w:r w:rsidRPr="0089705A">
        <w:rPr>
          <w:rStyle w:val="EndnoteReference"/>
          <w:rFonts w:ascii="Gill Sans MT" w:hAnsi="Gill Sans MT" w:cs="Arial"/>
          <w:sz w:val="16"/>
          <w:szCs w:val="16"/>
        </w:rPr>
        <w:endnoteRef/>
      </w:r>
      <w:r w:rsidRPr="0089705A">
        <w:rPr>
          <w:rFonts w:ascii="Gill Sans MT" w:hAnsi="Gill Sans MT" w:cs="Arial"/>
          <w:sz w:val="16"/>
          <w:szCs w:val="16"/>
        </w:rPr>
        <w:t xml:space="preserve"> New Sudan Centre for Statistics and Evaluation and UNICEF (2004)</w:t>
      </w:r>
    </w:p>
  </w:endnote>
  <w:endnote w:id="95">
    <w:p w:rsidR="00811B00" w:rsidRPr="00236E10" w:rsidRDefault="00811B00">
      <w:pPr>
        <w:pStyle w:val="EndnoteText"/>
        <w:rPr>
          <w:rFonts w:ascii="Gill Sans MT" w:hAnsi="Gill Sans MT"/>
          <w:sz w:val="16"/>
          <w:szCs w:val="16"/>
          <w:lang w:val="en-AU"/>
        </w:rPr>
      </w:pPr>
      <w:r w:rsidRPr="00236E10">
        <w:rPr>
          <w:rStyle w:val="EndnoteReference"/>
          <w:rFonts w:ascii="Gill Sans MT" w:hAnsi="Gill Sans MT"/>
          <w:sz w:val="16"/>
          <w:szCs w:val="16"/>
        </w:rPr>
        <w:endnoteRef/>
      </w:r>
      <w:r w:rsidRPr="00236E10">
        <w:rPr>
          <w:rFonts w:ascii="Gill Sans MT" w:hAnsi="Gill Sans MT"/>
          <w:sz w:val="16"/>
          <w:szCs w:val="16"/>
        </w:rPr>
        <w:t xml:space="preserve"> Op. Cit., </w:t>
      </w:r>
      <w:proofErr w:type="spellStart"/>
      <w:r w:rsidRPr="00236E10">
        <w:rPr>
          <w:rFonts w:ascii="Gill Sans MT" w:hAnsi="Gill Sans MT"/>
          <w:sz w:val="16"/>
          <w:szCs w:val="16"/>
          <w:lang w:val="en-AU"/>
        </w:rPr>
        <w:t>Guarcello</w:t>
      </w:r>
      <w:proofErr w:type="spellEnd"/>
      <w:r w:rsidRPr="00236E10">
        <w:rPr>
          <w:rFonts w:ascii="Gill Sans MT" w:hAnsi="Gill Sans MT"/>
          <w:sz w:val="16"/>
          <w:szCs w:val="16"/>
          <w:lang w:val="en-AU"/>
        </w:rPr>
        <w:t xml:space="preserve"> et all (2011), </w:t>
      </w:r>
      <w:r>
        <w:rPr>
          <w:rFonts w:ascii="Gill Sans MT" w:hAnsi="Gill Sans MT"/>
          <w:sz w:val="16"/>
          <w:szCs w:val="16"/>
          <w:lang w:val="en-AU"/>
        </w:rPr>
        <w:t>p</w:t>
      </w:r>
      <w:r w:rsidRPr="00236E10">
        <w:rPr>
          <w:rFonts w:ascii="Gill Sans MT" w:hAnsi="Gill Sans MT"/>
          <w:sz w:val="16"/>
          <w:szCs w:val="16"/>
          <w:lang w:val="en-AU"/>
        </w:rPr>
        <w:t>p24-26</w:t>
      </w:r>
    </w:p>
  </w:endnote>
  <w:endnote w:id="96">
    <w:p w:rsidR="00811B00" w:rsidRPr="0089705A" w:rsidRDefault="00811B00" w:rsidP="00A05FBD">
      <w:pPr>
        <w:pStyle w:val="EndnoteText"/>
        <w:rPr>
          <w:rFonts w:ascii="Gill Sans MT" w:hAnsi="Gill Sans MT" w:cs="Arial"/>
          <w:sz w:val="16"/>
          <w:szCs w:val="16"/>
        </w:rPr>
      </w:pPr>
      <w:r w:rsidRPr="0089705A">
        <w:rPr>
          <w:rStyle w:val="EndnoteReference"/>
          <w:rFonts w:ascii="Gill Sans MT" w:hAnsi="Gill Sans MT" w:cs="Arial"/>
          <w:sz w:val="16"/>
          <w:szCs w:val="16"/>
        </w:rPr>
        <w:endnoteRef/>
      </w:r>
      <w:r>
        <w:rPr>
          <w:rFonts w:ascii="Gill Sans MT" w:hAnsi="Gill Sans MT" w:cs="Arial"/>
          <w:sz w:val="16"/>
          <w:szCs w:val="16"/>
        </w:rPr>
        <w:t xml:space="preserve"> </w:t>
      </w:r>
      <w:r w:rsidRPr="0089705A">
        <w:rPr>
          <w:rFonts w:ascii="Gill Sans MT" w:hAnsi="Gill Sans MT" w:cs="Arial"/>
          <w:sz w:val="16"/>
          <w:szCs w:val="16"/>
        </w:rPr>
        <w:t>UNICEF</w:t>
      </w:r>
      <w:r>
        <w:rPr>
          <w:rFonts w:ascii="Gill Sans MT" w:hAnsi="Gill Sans MT" w:cs="Arial"/>
          <w:sz w:val="16"/>
          <w:szCs w:val="16"/>
        </w:rPr>
        <w:t xml:space="preserve"> </w:t>
      </w:r>
      <w:r w:rsidRPr="0089705A">
        <w:rPr>
          <w:rFonts w:ascii="Gill Sans MT" w:hAnsi="Gill Sans MT" w:cs="Arial"/>
          <w:sz w:val="16"/>
          <w:szCs w:val="16"/>
        </w:rPr>
        <w:t xml:space="preserve">and Save the Children </w:t>
      </w:r>
      <w:r>
        <w:rPr>
          <w:rFonts w:ascii="Gill Sans MT" w:hAnsi="Gill Sans MT" w:cs="Arial"/>
          <w:sz w:val="16"/>
          <w:szCs w:val="16"/>
        </w:rPr>
        <w:t xml:space="preserve">CPIMS </w:t>
      </w:r>
      <w:proofErr w:type="gramStart"/>
      <w:r>
        <w:rPr>
          <w:rFonts w:ascii="Gill Sans MT" w:hAnsi="Gill Sans MT" w:cs="Arial"/>
          <w:sz w:val="16"/>
          <w:szCs w:val="16"/>
        </w:rPr>
        <w:t>staff</w:t>
      </w:r>
      <w:r w:rsidRPr="0089705A">
        <w:rPr>
          <w:rFonts w:ascii="Gill Sans MT" w:hAnsi="Gill Sans MT" w:cs="Arial"/>
          <w:sz w:val="16"/>
          <w:szCs w:val="16"/>
        </w:rPr>
        <w:t xml:space="preserve"> indicate</w:t>
      </w:r>
      <w:proofErr w:type="gramEnd"/>
      <w:r w:rsidRPr="0089705A">
        <w:rPr>
          <w:rFonts w:ascii="Gill Sans MT" w:hAnsi="Gill Sans MT" w:cs="Arial"/>
          <w:sz w:val="16"/>
          <w:szCs w:val="16"/>
        </w:rPr>
        <w:t xml:space="preserve"> that there is an underreporting of case closure leading to an inflation of current case loads. </w:t>
      </w:r>
    </w:p>
  </w:endnote>
  <w:endnote w:id="97">
    <w:p w:rsidR="00811B00" w:rsidRPr="0089705A" w:rsidRDefault="00811B00" w:rsidP="00A05FBD">
      <w:pPr>
        <w:pStyle w:val="EndnoteText"/>
        <w:rPr>
          <w:rFonts w:ascii="Gill Sans MT" w:hAnsi="Gill Sans MT" w:cs="Arial"/>
          <w:sz w:val="16"/>
          <w:szCs w:val="16"/>
        </w:rPr>
      </w:pPr>
      <w:r w:rsidRPr="0089705A">
        <w:rPr>
          <w:rStyle w:val="EndnoteReference"/>
          <w:rFonts w:ascii="Gill Sans MT" w:hAnsi="Gill Sans MT" w:cs="Arial"/>
          <w:sz w:val="16"/>
          <w:szCs w:val="16"/>
        </w:rPr>
        <w:endnoteRef/>
      </w:r>
      <w:r>
        <w:rPr>
          <w:rFonts w:ascii="Gill Sans MT" w:hAnsi="Gill Sans MT" w:cs="Arial"/>
          <w:sz w:val="16"/>
          <w:szCs w:val="16"/>
        </w:rPr>
        <w:t xml:space="preserve"> CPIMS Database</w:t>
      </w:r>
    </w:p>
  </w:endnote>
  <w:endnote w:id="98">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92717A">
        <w:rPr>
          <w:rFonts w:ascii="Gill Sans MT" w:hAnsi="Gill Sans MT" w:cs="Arial"/>
          <w:i/>
          <w:sz w:val="16"/>
          <w:szCs w:val="16"/>
        </w:rPr>
        <w:t xml:space="preserve"> </w:t>
      </w:r>
      <w:r w:rsidRPr="0092717A">
        <w:rPr>
          <w:rFonts w:ascii="Gill Sans MT" w:hAnsi="Gill Sans MT" w:cs="Arial"/>
          <w:bCs/>
          <w:i/>
          <w:sz w:val="16"/>
          <w:szCs w:val="16"/>
          <w:lang w:val="en-ZA"/>
        </w:rPr>
        <w:t>South Sudan Child Protection and Child Rights Governance Situation Analysis</w:t>
      </w:r>
      <w:r>
        <w:rPr>
          <w:rFonts w:ascii="Gill Sans MT" w:hAnsi="Gill Sans MT" w:cs="Arial"/>
          <w:bCs/>
          <w:i/>
          <w:sz w:val="16"/>
          <w:szCs w:val="16"/>
          <w:lang w:val="en-ZA"/>
        </w:rPr>
        <w:t>”</w:t>
      </w:r>
      <w:r>
        <w:rPr>
          <w:rFonts w:ascii="Gill Sans MT" w:hAnsi="Gill Sans MT" w:cs="Arial"/>
          <w:bCs/>
          <w:sz w:val="16"/>
          <w:szCs w:val="16"/>
          <w:lang w:val="en-ZA"/>
        </w:rPr>
        <w:t>, 3 October 2011</w:t>
      </w:r>
      <w:r w:rsidRPr="000E1C72">
        <w:rPr>
          <w:rFonts w:ascii="Gill Sans MT" w:hAnsi="Gill Sans MT" w:cs="Arial"/>
          <w:bCs/>
          <w:sz w:val="16"/>
          <w:szCs w:val="16"/>
          <w:lang w:val="en-ZA"/>
        </w:rPr>
        <w:t xml:space="preserve"> </w:t>
      </w:r>
    </w:p>
  </w:endnote>
  <w:endnote w:id="99">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Ibid </w:t>
      </w:r>
    </w:p>
  </w:endnote>
  <w:endnote w:id="100">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Pr>
          <w:rFonts w:ascii="Gill Sans MT" w:hAnsi="Gill Sans MT" w:cs="Arial"/>
          <w:sz w:val="16"/>
          <w:szCs w:val="16"/>
        </w:rPr>
        <w:t>Ibid</w:t>
      </w:r>
      <w:r>
        <w:rPr>
          <w:rFonts w:ascii="Gill Sans MT" w:hAnsi="Gill Sans MT" w:cs="Arial"/>
          <w:bCs/>
          <w:sz w:val="16"/>
          <w:szCs w:val="16"/>
          <w:lang w:val="en-ZA"/>
        </w:rPr>
        <w:t xml:space="preserve"> </w:t>
      </w:r>
    </w:p>
  </w:endnote>
  <w:endnote w:id="101">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et al</w:t>
      </w:r>
      <w:r>
        <w:rPr>
          <w:rFonts w:ascii="Gill Sans MT" w:hAnsi="Gill Sans MT" w:cs="Arial"/>
          <w:sz w:val="16"/>
          <w:szCs w:val="16"/>
        </w:rPr>
        <w:t xml:space="preserve"> (2012)</w:t>
      </w:r>
      <w:r w:rsidRPr="000E1C72">
        <w:rPr>
          <w:rFonts w:ascii="Gill Sans MT" w:hAnsi="Gill Sans MT" w:cs="Arial"/>
          <w:sz w:val="16"/>
          <w:szCs w:val="16"/>
        </w:rPr>
        <w:t xml:space="preserve">, </w:t>
      </w:r>
      <w:r>
        <w:rPr>
          <w:rFonts w:ascii="Gill Sans MT" w:hAnsi="Gill Sans MT" w:cs="Arial"/>
          <w:sz w:val="16"/>
          <w:szCs w:val="16"/>
        </w:rPr>
        <w:t>“</w:t>
      </w:r>
      <w:r w:rsidRPr="0092717A">
        <w:rPr>
          <w:rFonts w:ascii="Gill Sans MT" w:hAnsi="Gill Sans MT" w:cs="Arial"/>
          <w:i/>
          <w:sz w:val="16"/>
          <w:szCs w:val="16"/>
        </w:rPr>
        <w:t xml:space="preserve">Outputs/Results on Street Children Assessment, </w:t>
      </w:r>
      <w:proofErr w:type="spellStart"/>
      <w:r w:rsidRPr="0092717A">
        <w:rPr>
          <w:rFonts w:ascii="Gill Sans MT" w:hAnsi="Gill Sans MT" w:cs="Arial"/>
          <w:i/>
          <w:sz w:val="16"/>
          <w:szCs w:val="16"/>
        </w:rPr>
        <w:t>Bentiu</w:t>
      </w:r>
      <w:proofErr w:type="spellEnd"/>
      <w:r w:rsidRPr="0092717A">
        <w:rPr>
          <w:rFonts w:ascii="Gill Sans MT" w:hAnsi="Gill Sans MT" w:cs="Arial"/>
          <w:i/>
          <w:sz w:val="16"/>
          <w:szCs w:val="16"/>
        </w:rPr>
        <w:t>/</w:t>
      </w:r>
      <w:proofErr w:type="spellStart"/>
      <w:r w:rsidRPr="0092717A">
        <w:rPr>
          <w:rFonts w:ascii="Gill Sans MT" w:hAnsi="Gill Sans MT" w:cs="Arial"/>
          <w:i/>
          <w:sz w:val="16"/>
          <w:szCs w:val="16"/>
        </w:rPr>
        <w:t>Rubkona</w:t>
      </w:r>
      <w:proofErr w:type="spellEnd"/>
      <w:r w:rsidRPr="0092717A">
        <w:rPr>
          <w:rFonts w:ascii="Gill Sans MT" w:hAnsi="Gill Sans MT" w:cs="Arial"/>
          <w:i/>
          <w:sz w:val="16"/>
          <w:szCs w:val="16"/>
        </w:rPr>
        <w:t>, Unity State, South Sudan</w:t>
      </w:r>
      <w:r>
        <w:rPr>
          <w:rFonts w:ascii="Gill Sans MT" w:hAnsi="Gill Sans MT" w:cs="Arial"/>
          <w:i/>
          <w:sz w:val="16"/>
          <w:szCs w:val="16"/>
        </w:rPr>
        <w:t>”,</w:t>
      </w:r>
      <w:r w:rsidRPr="000E1C72">
        <w:rPr>
          <w:rFonts w:ascii="Gill Sans MT" w:hAnsi="Gill Sans MT" w:cs="Arial"/>
          <w:sz w:val="16"/>
          <w:szCs w:val="16"/>
        </w:rPr>
        <w:t xml:space="preserve"> </w:t>
      </w:r>
      <w:r>
        <w:rPr>
          <w:rFonts w:ascii="Gill Sans MT" w:hAnsi="Gill Sans MT" w:cs="Arial"/>
          <w:sz w:val="16"/>
          <w:szCs w:val="16"/>
        </w:rPr>
        <w:t xml:space="preserve">7 November 2012, </w:t>
      </w:r>
      <w:r w:rsidRPr="000E1C72">
        <w:rPr>
          <w:rFonts w:ascii="Gill Sans MT" w:hAnsi="Gill Sans MT" w:cs="Arial"/>
          <w:sz w:val="16"/>
          <w:szCs w:val="16"/>
        </w:rPr>
        <w:t>p 5-6</w:t>
      </w:r>
    </w:p>
  </w:endnote>
  <w:endnote w:id="102">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PLAN Final Gap Analysis Report, July 22 2012</w:t>
      </w:r>
    </w:p>
  </w:endnote>
  <w:endnote w:id="103">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w:t>
      </w:r>
      <w:r>
        <w:rPr>
          <w:rFonts w:ascii="Gill Sans MT" w:hAnsi="Gill Sans MT" w:cs="Arial"/>
          <w:sz w:val="16"/>
          <w:szCs w:val="16"/>
        </w:rPr>
        <w:t xml:space="preserve"> (2012)</w:t>
      </w:r>
      <w:r w:rsidRPr="000E1C72">
        <w:rPr>
          <w:rFonts w:ascii="Gill Sans MT" w:hAnsi="Gill Sans MT" w:cs="Arial"/>
          <w:sz w:val="16"/>
          <w:szCs w:val="16"/>
        </w:rPr>
        <w:t>,</w:t>
      </w:r>
      <w:r>
        <w:rPr>
          <w:rFonts w:ascii="Gill Sans MT" w:hAnsi="Gill Sans MT" w:cs="Arial"/>
          <w:sz w:val="16"/>
          <w:szCs w:val="16"/>
        </w:rPr>
        <w:t>”</w:t>
      </w:r>
      <w:r w:rsidRPr="0092717A">
        <w:rPr>
          <w:rFonts w:ascii="Gill Sans MT" w:hAnsi="Gill Sans MT" w:cs="Arial"/>
          <w:i/>
          <w:sz w:val="16"/>
          <w:szCs w:val="16"/>
        </w:rPr>
        <w:t xml:space="preserve">Outputs/Results on Street Children Assessment, </w:t>
      </w:r>
      <w:proofErr w:type="spellStart"/>
      <w:r w:rsidRPr="0092717A">
        <w:rPr>
          <w:rFonts w:ascii="Gill Sans MT" w:hAnsi="Gill Sans MT" w:cs="Arial"/>
          <w:i/>
          <w:sz w:val="16"/>
          <w:szCs w:val="16"/>
        </w:rPr>
        <w:t>Bentiu</w:t>
      </w:r>
      <w:proofErr w:type="spellEnd"/>
      <w:r w:rsidRPr="0092717A">
        <w:rPr>
          <w:rFonts w:ascii="Gill Sans MT" w:hAnsi="Gill Sans MT" w:cs="Arial"/>
          <w:i/>
          <w:sz w:val="16"/>
          <w:szCs w:val="16"/>
        </w:rPr>
        <w:t>/</w:t>
      </w:r>
      <w:proofErr w:type="spellStart"/>
      <w:r w:rsidRPr="0092717A">
        <w:rPr>
          <w:rFonts w:ascii="Gill Sans MT" w:hAnsi="Gill Sans MT" w:cs="Arial"/>
          <w:i/>
          <w:sz w:val="16"/>
          <w:szCs w:val="16"/>
        </w:rPr>
        <w:t>Rubkona</w:t>
      </w:r>
      <w:proofErr w:type="spellEnd"/>
      <w:r w:rsidRPr="0092717A">
        <w:rPr>
          <w:rFonts w:ascii="Gill Sans MT" w:hAnsi="Gill Sans MT" w:cs="Arial"/>
          <w:i/>
          <w:sz w:val="16"/>
          <w:szCs w:val="16"/>
        </w:rPr>
        <w:t>, Unity State, South Sudan</w:t>
      </w:r>
      <w:r w:rsidRPr="000E1C72">
        <w:rPr>
          <w:rFonts w:ascii="Gill Sans MT" w:hAnsi="Gill Sans MT" w:cs="Arial"/>
          <w:sz w:val="16"/>
          <w:szCs w:val="16"/>
        </w:rPr>
        <w:t>’, 7 November 2012</w:t>
      </w:r>
    </w:p>
  </w:endnote>
  <w:endnote w:id="104">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 xml:space="preserve">, </w:t>
      </w:r>
      <w:r>
        <w:rPr>
          <w:rFonts w:ascii="Gill Sans MT" w:hAnsi="Gill Sans MT" w:cs="Arial"/>
          <w:sz w:val="16"/>
          <w:szCs w:val="16"/>
        </w:rPr>
        <w:t>“</w:t>
      </w:r>
      <w:r w:rsidRPr="0092717A">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w:t>
      </w:r>
      <w:r>
        <w:rPr>
          <w:rFonts w:ascii="Gill Sans MT" w:hAnsi="Gill Sans MT" w:cs="Arial"/>
          <w:bCs/>
          <w:sz w:val="16"/>
          <w:szCs w:val="16"/>
          <w:lang w:val="en-ZA"/>
        </w:rPr>
        <w:t>11</w:t>
      </w:r>
    </w:p>
  </w:endnote>
  <w:endnote w:id="105">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Pr>
          <w:rFonts w:ascii="Gill Sans MT" w:hAnsi="Gill Sans MT" w:cs="Arial"/>
          <w:sz w:val="16"/>
          <w:szCs w:val="16"/>
        </w:rPr>
        <w:t>Ibid</w:t>
      </w:r>
      <w:r w:rsidRPr="000E1C72">
        <w:rPr>
          <w:rFonts w:ascii="Gill Sans MT" w:hAnsi="Gill Sans MT" w:cs="Arial"/>
          <w:bCs/>
          <w:sz w:val="16"/>
          <w:szCs w:val="16"/>
          <w:lang w:val="en-ZA"/>
        </w:rPr>
        <w:t xml:space="preserve"> </w:t>
      </w:r>
    </w:p>
  </w:endnote>
  <w:endnote w:id="106">
    <w:p w:rsidR="00811B00" w:rsidRPr="000E1C72" w:rsidRDefault="00811B00" w:rsidP="004D111C">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 xml:space="preserve">, </w:t>
      </w:r>
      <w:r w:rsidRPr="00C25D7C">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 3 October 2011</w:t>
      </w:r>
      <w:r w:rsidRPr="000E1C72">
        <w:rPr>
          <w:rFonts w:ascii="Gill Sans MT" w:hAnsi="Gill Sans MT" w:cs="Arial"/>
          <w:bCs/>
          <w:sz w:val="16"/>
          <w:szCs w:val="16"/>
          <w:lang w:val="en-ZA"/>
        </w:rPr>
        <w:t xml:space="preserve"> </w:t>
      </w:r>
    </w:p>
  </w:endnote>
  <w:endnote w:id="107">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Human Rights Watch</w:t>
      </w:r>
      <w:r>
        <w:rPr>
          <w:rFonts w:ascii="Gill Sans MT" w:hAnsi="Gill Sans MT" w:cs="Arial"/>
          <w:sz w:val="16"/>
          <w:szCs w:val="16"/>
        </w:rPr>
        <w:t xml:space="preserve"> (2011)</w:t>
      </w:r>
      <w:r w:rsidRPr="000E1C72">
        <w:rPr>
          <w:rFonts w:ascii="Gill Sans MT" w:hAnsi="Gill Sans MT" w:cs="Arial"/>
          <w:sz w:val="16"/>
          <w:szCs w:val="16"/>
        </w:rPr>
        <w:t xml:space="preserve">, </w:t>
      </w:r>
      <w:r>
        <w:rPr>
          <w:rFonts w:ascii="Gill Sans MT" w:hAnsi="Gill Sans MT" w:cs="Arial"/>
          <w:sz w:val="16"/>
          <w:szCs w:val="16"/>
        </w:rPr>
        <w:t>“</w:t>
      </w:r>
      <w:r w:rsidRPr="001D3879">
        <w:rPr>
          <w:rFonts w:ascii="Gill Sans MT" w:hAnsi="Gill Sans MT" w:cs="Arial"/>
          <w:i/>
          <w:sz w:val="16"/>
          <w:szCs w:val="16"/>
        </w:rPr>
        <w:t>Prison is Not for Me: Arbitrary Detention in South Sudan</w:t>
      </w:r>
      <w:r>
        <w:rPr>
          <w:rFonts w:ascii="Gill Sans MT" w:hAnsi="Gill Sans MT" w:cs="Arial"/>
          <w:sz w:val="16"/>
          <w:szCs w:val="16"/>
        </w:rPr>
        <w:t>”</w:t>
      </w:r>
      <w:r w:rsidRPr="000E1C72">
        <w:rPr>
          <w:rFonts w:ascii="Gill Sans MT" w:hAnsi="Gill Sans MT" w:cs="Arial"/>
          <w:sz w:val="16"/>
          <w:szCs w:val="16"/>
        </w:rPr>
        <w:t xml:space="preserve">, p. 69. During fieldwork 34 children were found to be in one state prison alone. </w:t>
      </w:r>
    </w:p>
  </w:endnote>
  <w:endnote w:id="108">
    <w:p w:rsidR="00811B00" w:rsidRPr="000E1C72" w:rsidRDefault="00811B00" w:rsidP="00A05FBD">
      <w:pPr>
        <w:pStyle w:val="EndnoteText"/>
        <w:jc w:val="both"/>
        <w:rPr>
          <w:rFonts w:ascii="Gill Sans MT" w:hAnsi="Gill Sans MT" w:cs="Arial"/>
          <w:i/>
          <w:iCs/>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Pr>
          <w:rFonts w:ascii="Gill Sans MT" w:hAnsi="Gill Sans MT" w:cs="Arial"/>
          <w:sz w:val="16"/>
          <w:szCs w:val="16"/>
        </w:rPr>
        <w:t>C</w:t>
      </w:r>
      <w:r w:rsidRPr="000E1C72">
        <w:rPr>
          <w:rFonts w:ascii="Gill Sans MT" w:hAnsi="Gill Sans MT" w:cs="Arial"/>
          <w:sz w:val="16"/>
          <w:szCs w:val="16"/>
        </w:rPr>
        <w:t>onsultation</w:t>
      </w:r>
      <w:r>
        <w:rPr>
          <w:rFonts w:ascii="Gill Sans MT" w:hAnsi="Gill Sans MT" w:cs="Arial"/>
          <w:sz w:val="16"/>
          <w:szCs w:val="16"/>
        </w:rPr>
        <w:t>s</w:t>
      </w:r>
      <w:r w:rsidRPr="000E1C72">
        <w:rPr>
          <w:rFonts w:ascii="Gill Sans MT" w:hAnsi="Gill Sans MT" w:cs="Arial"/>
          <w:sz w:val="16"/>
          <w:szCs w:val="16"/>
        </w:rPr>
        <w:t xml:space="preserve"> with children in </w:t>
      </w:r>
      <w:proofErr w:type="spellStart"/>
      <w:r w:rsidRPr="000E1C72">
        <w:rPr>
          <w:rFonts w:ascii="Gill Sans MT" w:hAnsi="Gill Sans MT" w:cs="Arial"/>
          <w:sz w:val="16"/>
          <w:szCs w:val="16"/>
        </w:rPr>
        <w:t>Wau</w:t>
      </w:r>
      <w:proofErr w:type="spellEnd"/>
      <w:r w:rsidRPr="000E1C72">
        <w:rPr>
          <w:rFonts w:ascii="Gill Sans MT" w:hAnsi="Gill Sans MT" w:cs="Arial"/>
          <w:sz w:val="16"/>
          <w:szCs w:val="16"/>
        </w:rPr>
        <w:t xml:space="preserve">, </w:t>
      </w:r>
      <w:proofErr w:type="spellStart"/>
      <w:r w:rsidRPr="000E1C72">
        <w:rPr>
          <w:rFonts w:ascii="Gill Sans MT" w:hAnsi="Gill Sans MT" w:cs="Arial"/>
          <w:sz w:val="16"/>
          <w:szCs w:val="16"/>
        </w:rPr>
        <w:t>Malualkon</w:t>
      </w:r>
      <w:proofErr w:type="spellEnd"/>
      <w:r w:rsidRPr="000E1C72">
        <w:rPr>
          <w:rFonts w:ascii="Gill Sans MT" w:hAnsi="Gill Sans MT" w:cs="Arial"/>
          <w:sz w:val="16"/>
          <w:szCs w:val="16"/>
        </w:rPr>
        <w:t xml:space="preserve">, </w:t>
      </w:r>
      <w:proofErr w:type="spellStart"/>
      <w:r w:rsidRPr="000E1C72">
        <w:rPr>
          <w:rFonts w:ascii="Gill Sans MT" w:hAnsi="Gill Sans MT" w:cs="Arial"/>
          <w:sz w:val="16"/>
          <w:szCs w:val="16"/>
        </w:rPr>
        <w:t>Bor</w:t>
      </w:r>
      <w:proofErr w:type="spellEnd"/>
      <w:r w:rsidRPr="000E1C72">
        <w:rPr>
          <w:rFonts w:ascii="Gill Sans MT" w:hAnsi="Gill Sans MT" w:cs="Arial"/>
          <w:sz w:val="16"/>
          <w:szCs w:val="16"/>
        </w:rPr>
        <w:t xml:space="preserve"> and </w:t>
      </w:r>
      <w:proofErr w:type="spellStart"/>
      <w:r w:rsidRPr="000E1C72">
        <w:rPr>
          <w:rFonts w:ascii="Gill Sans MT" w:hAnsi="Gill Sans MT" w:cs="Arial"/>
          <w:sz w:val="16"/>
          <w:szCs w:val="16"/>
        </w:rPr>
        <w:t>Rumbek</w:t>
      </w:r>
      <w:proofErr w:type="spellEnd"/>
      <w:r w:rsidRPr="000E1C72">
        <w:rPr>
          <w:rFonts w:ascii="Gill Sans MT" w:hAnsi="Gill Sans MT" w:cs="Arial"/>
          <w:sz w:val="16"/>
          <w:szCs w:val="16"/>
        </w:rPr>
        <w:t xml:space="preserve"> have show</w:t>
      </w:r>
      <w:r>
        <w:rPr>
          <w:rFonts w:ascii="Gill Sans MT" w:hAnsi="Gill Sans MT" w:cs="Arial"/>
          <w:sz w:val="16"/>
          <w:szCs w:val="16"/>
        </w:rPr>
        <w:t>n</w:t>
      </w:r>
      <w:r w:rsidRPr="000E1C72">
        <w:rPr>
          <w:rFonts w:ascii="Gill Sans MT" w:hAnsi="Gill Sans MT" w:cs="Arial"/>
          <w:sz w:val="16"/>
          <w:szCs w:val="16"/>
        </w:rPr>
        <w:t xml:space="preserve"> th</w:t>
      </w:r>
      <w:r>
        <w:rPr>
          <w:rFonts w:ascii="Gill Sans MT" w:hAnsi="Gill Sans MT" w:cs="Arial"/>
          <w:sz w:val="16"/>
          <w:szCs w:val="16"/>
        </w:rPr>
        <w:t xml:space="preserve">at police </w:t>
      </w:r>
      <w:r w:rsidRPr="000E1C72">
        <w:rPr>
          <w:rFonts w:ascii="Gill Sans MT" w:hAnsi="Gill Sans MT" w:cs="Arial"/>
          <w:sz w:val="16"/>
          <w:szCs w:val="16"/>
        </w:rPr>
        <w:t>frequent</w:t>
      </w:r>
      <w:r>
        <w:rPr>
          <w:rFonts w:ascii="Gill Sans MT" w:hAnsi="Gill Sans MT" w:cs="Arial"/>
          <w:sz w:val="16"/>
          <w:szCs w:val="16"/>
        </w:rPr>
        <w:t>ly</w:t>
      </w:r>
      <w:r w:rsidRPr="000E1C72">
        <w:rPr>
          <w:rFonts w:ascii="Gill Sans MT" w:hAnsi="Gill Sans MT" w:cs="Arial"/>
          <w:sz w:val="16"/>
          <w:szCs w:val="16"/>
        </w:rPr>
        <w:t xml:space="preserve"> </w:t>
      </w:r>
      <w:r>
        <w:rPr>
          <w:rFonts w:ascii="Gill Sans MT" w:hAnsi="Gill Sans MT" w:cs="Arial"/>
          <w:sz w:val="16"/>
          <w:szCs w:val="16"/>
        </w:rPr>
        <w:t xml:space="preserve">and forcibly </w:t>
      </w:r>
      <w:r w:rsidRPr="000E1C72">
        <w:rPr>
          <w:rFonts w:ascii="Gill Sans MT" w:hAnsi="Gill Sans MT" w:cs="Arial"/>
          <w:sz w:val="16"/>
          <w:szCs w:val="16"/>
        </w:rPr>
        <w:t xml:space="preserve">round up and detain children living on the streets without a specific charge. </w:t>
      </w:r>
      <w:r>
        <w:rPr>
          <w:rFonts w:ascii="Gill Sans MT" w:hAnsi="Gill Sans MT" w:cs="Arial"/>
          <w:sz w:val="16"/>
          <w:szCs w:val="16"/>
        </w:rPr>
        <w:t xml:space="preserve"> </w:t>
      </w:r>
      <w:r w:rsidRPr="000E1C72">
        <w:rPr>
          <w:rFonts w:ascii="Gill Sans MT" w:hAnsi="Gill Sans MT" w:cs="Arial"/>
          <w:sz w:val="16"/>
          <w:szCs w:val="16"/>
        </w:rPr>
        <w:t xml:space="preserve">More recently in </w:t>
      </w:r>
      <w:proofErr w:type="spellStart"/>
      <w:r w:rsidRPr="000E1C72">
        <w:rPr>
          <w:rFonts w:ascii="Gill Sans MT" w:hAnsi="Gill Sans MT" w:cs="Arial"/>
          <w:sz w:val="16"/>
          <w:szCs w:val="16"/>
        </w:rPr>
        <w:t>Wau</w:t>
      </w:r>
      <w:proofErr w:type="spellEnd"/>
      <w:r w:rsidRPr="000E1C72">
        <w:rPr>
          <w:rFonts w:ascii="Gill Sans MT" w:hAnsi="Gill Sans MT" w:cs="Arial"/>
          <w:sz w:val="16"/>
          <w:szCs w:val="16"/>
        </w:rPr>
        <w:t xml:space="preserve"> 33 children aged 7</w:t>
      </w:r>
      <w:r>
        <w:rPr>
          <w:rFonts w:ascii="Gill Sans MT" w:hAnsi="Gill Sans MT" w:cs="Arial"/>
          <w:sz w:val="16"/>
          <w:szCs w:val="16"/>
        </w:rPr>
        <w:t>-</w:t>
      </w:r>
      <w:r w:rsidRPr="000E1C72">
        <w:rPr>
          <w:rFonts w:ascii="Gill Sans MT" w:hAnsi="Gill Sans MT" w:cs="Arial"/>
          <w:sz w:val="16"/>
          <w:szCs w:val="16"/>
        </w:rPr>
        <w:t xml:space="preserve">17 years were arrested and detained whilst </w:t>
      </w:r>
      <w:r>
        <w:rPr>
          <w:rFonts w:ascii="Gill Sans MT" w:hAnsi="Gill Sans MT" w:cs="Arial"/>
          <w:sz w:val="16"/>
          <w:szCs w:val="16"/>
        </w:rPr>
        <w:t xml:space="preserve">at </w:t>
      </w:r>
      <w:r w:rsidRPr="000E1C72">
        <w:rPr>
          <w:rFonts w:ascii="Gill Sans MT" w:hAnsi="Gill Sans MT" w:cs="Arial"/>
          <w:sz w:val="16"/>
          <w:szCs w:val="16"/>
        </w:rPr>
        <w:t xml:space="preserve">a party </w:t>
      </w:r>
      <w:r>
        <w:rPr>
          <w:rFonts w:ascii="Gill Sans MT" w:hAnsi="Gill Sans MT" w:cs="Arial"/>
          <w:sz w:val="16"/>
          <w:szCs w:val="16"/>
        </w:rPr>
        <w:t>for</w:t>
      </w:r>
      <w:r w:rsidRPr="000E1C72">
        <w:rPr>
          <w:rFonts w:ascii="Gill Sans MT" w:hAnsi="Gill Sans MT" w:cs="Arial"/>
          <w:sz w:val="16"/>
          <w:szCs w:val="16"/>
        </w:rPr>
        <w:t xml:space="preserve"> being improperly dressed and displaying </w:t>
      </w:r>
      <w:r>
        <w:rPr>
          <w:rFonts w:ascii="Gill Sans MT" w:hAnsi="Gill Sans MT" w:cs="Arial"/>
          <w:sz w:val="16"/>
          <w:szCs w:val="16"/>
        </w:rPr>
        <w:t>im</w:t>
      </w:r>
      <w:r w:rsidRPr="000E1C72">
        <w:rPr>
          <w:rFonts w:ascii="Gill Sans MT" w:hAnsi="Gill Sans MT" w:cs="Arial"/>
          <w:sz w:val="16"/>
          <w:szCs w:val="16"/>
        </w:rPr>
        <w:t>moral behavio</w:t>
      </w:r>
      <w:r>
        <w:rPr>
          <w:rFonts w:ascii="Gill Sans MT" w:hAnsi="Gill Sans MT" w:cs="Arial"/>
          <w:sz w:val="16"/>
          <w:szCs w:val="16"/>
        </w:rPr>
        <w:t>u</w:t>
      </w:r>
      <w:r w:rsidRPr="000E1C72">
        <w:rPr>
          <w:rFonts w:ascii="Gill Sans MT" w:hAnsi="Gill Sans MT" w:cs="Arial"/>
          <w:sz w:val="16"/>
          <w:szCs w:val="16"/>
        </w:rPr>
        <w:t>r.</w:t>
      </w:r>
      <w:r>
        <w:rPr>
          <w:rFonts w:ascii="Gill Sans MT" w:hAnsi="Gill Sans MT" w:cs="Arial"/>
          <w:sz w:val="16"/>
          <w:szCs w:val="16"/>
        </w:rPr>
        <w:t xml:space="preserve">  See also:  </w:t>
      </w:r>
      <w:r w:rsidRPr="000E1C72">
        <w:rPr>
          <w:rFonts w:ascii="Gill Sans MT" w:hAnsi="Gill Sans MT" w:cs="Arial"/>
          <w:sz w:val="16"/>
          <w:szCs w:val="16"/>
        </w:rPr>
        <w:t>H</w:t>
      </w:r>
      <w:r>
        <w:rPr>
          <w:rFonts w:ascii="Gill Sans MT" w:hAnsi="Gill Sans MT" w:cs="Arial"/>
          <w:sz w:val="16"/>
          <w:szCs w:val="16"/>
        </w:rPr>
        <w:t xml:space="preserve">uman Rights </w:t>
      </w:r>
      <w:proofErr w:type="gramStart"/>
      <w:r>
        <w:rPr>
          <w:rFonts w:ascii="Gill Sans MT" w:hAnsi="Gill Sans MT" w:cs="Arial"/>
          <w:sz w:val="16"/>
          <w:szCs w:val="16"/>
        </w:rPr>
        <w:t>Watch</w:t>
      </w:r>
      <w:proofErr w:type="gramEnd"/>
      <w:r>
        <w:rPr>
          <w:rFonts w:ascii="Gill Sans MT" w:hAnsi="Gill Sans MT" w:cs="Arial"/>
          <w:sz w:val="16"/>
          <w:szCs w:val="16"/>
        </w:rPr>
        <w:t xml:space="preserve"> </w:t>
      </w:r>
      <w:r w:rsidRPr="000E1C72">
        <w:rPr>
          <w:rFonts w:ascii="Gill Sans MT" w:hAnsi="Gill Sans MT" w:cs="Arial"/>
          <w:sz w:val="16"/>
          <w:szCs w:val="16"/>
        </w:rPr>
        <w:t xml:space="preserve">(2009) </w:t>
      </w:r>
      <w:r w:rsidRPr="000E1C72">
        <w:rPr>
          <w:rFonts w:ascii="Gill Sans MT" w:hAnsi="Gill Sans MT" w:cs="Arial"/>
          <w:i/>
          <w:iCs/>
          <w:sz w:val="16"/>
          <w:szCs w:val="16"/>
        </w:rPr>
        <w:t xml:space="preserve">“There is </w:t>
      </w:r>
      <w:r>
        <w:rPr>
          <w:rFonts w:ascii="Gill Sans MT" w:hAnsi="Gill Sans MT" w:cs="Arial"/>
          <w:i/>
          <w:iCs/>
          <w:sz w:val="16"/>
          <w:szCs w:val="16"/>
        </w:rPr>
        <w:t>N</w:t>
      </w:r>
      <w:r w:rsidRPr="000E1C72">
        <w:rPr>
          <w:rFonts w:ascii="Gill Sans MT" w:hAnsi="Gill Sans MT" w:cs="Arial"/>
          <w:i/>
          <w:iCs/>
          <w:sz w:val="16"/>
          <w:szCs w:val="16"/>
        </w:rPr>
        <w:t xml:space="preserve">o </w:t>
      </w:r>
      <w:r>
        <w:rPr>
          <w:rFonts w:ascii="Gill Sans MT" w:hAnsi="Gill Sans MT" w:cs="Arial"/>
          <w:i/>
          <w:iCs/>
          <w:sz w:val="16"/>
          <w:szCs w:val="16"/>
        </w:rPr>
        <w:t>P</w:t>
      </w:r>
      <w:r w:rsidRPr="000E1C72">
        <w:rPr>
          <w:rFonts w:ascii="Gill Sans MT" w:hAnsi="Gill Sans MT" w:cs="Arial"/>
          <w:i/>
          <w:iCs/>
          <w:sz w:val="16"/>
          <w:szCs w:val="16"/>
        </w:rPr>
        <w:t xml:space="preserve">rotection – Insecurity and Human Rights in Southern Sudan”. </w:t>
      </w:r>
    </w:p>
  </w:endnote>
  <w:endnote w:id="109">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Ibid</w:t>
      </w:r>
    </w:p>
  </w:endnote>
  <w:endnote w:id="110">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Pr>
          <w:rFonts w:ascii="Gill Sans MT" w:hAnsi="Gill Sans MT" w:cs="Arial"/>
          <w:sz w:val="16"/>
          <w:szCs w:val="16"/>
        </w:rPr>
        <w:t xml:space="preserve"> Ibid., pp72-74</w:t>
      </w:r>
    </w:p>
  </w:endnote>
  <w:endnote w:id="111">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(2011)</w:t>
      </w:r>
      <w:r>
        <w:rPr>
          <w:rFonts w:ascii="Gill Sans MT" w:hAnsi="Gill Sans MT" w:cs="Arial"/>
          <w:sz w:val="16"/>
          <w:szCs w:val="16"/>
        </w:rPr>
        <w:t>,</w:t>
      </w:r>
      <w:r w:rsidRPr="000E1C72">
        <w:rPr>
          <w:rFonts w:ascii="Gill Sans MT" w:hAnsi="Gill Sans MT" w:cs="Arial"/>
          <w:sz w:val="16"/>
          <w:szCs w:val="16"/>
        </w:rPr>
        <w:t xml:space="preserve"> </w:t>
      </w:r>
      <w:r>
        <w:rPr>
          <w:rFonts w:ascii="Gill Sans MT" w:hAnsi="Gill Sans MT" w:cs="Arial"/>
          <w:sz w:val="16"/>
          <w:szCs w:val="16"/>
        </w:rPr>
        <w:t>“</w:t>
      </w:r>
      <w:r w:rsidRPr="00C25D7C">
        <w:rPr>
          <w:rFonts w:ascii="Gill Sans MT" w:hAnsi="Gill Sans MT" w:cs="Arial"/>
          <w:bCs/>
          <w:i/>
          <w:sz w:val="16"/>
          <w:szCs w:val="16"/>
        </w:rPr>
        <w:t xml:space="preserve">South Sudan – </w:t>
      </w:r>
      <w:r>
        <w:rPr>
          <w:rFonts w:ascii="Gill Sans MT" w:hAnsi="Gill Sans MT" w:cs="Arial"/>
          <w:bCs/>
          <w:i/>
          <w:sz w:val="16"/>
          <w:szCs w:val="16"/>
        </w:rPr>
        <w:t>A</w:t>
      </w:r>
      <w:r w:rsidRPr="00C25D7C">
        <w:rPr>
          <w:rFonts w:ascii="Gill Sans MT" w:hAnsi="Gill Sans MT" w:cs="Arial"/>
          <w:bCs/>
          <w:i/>
          <w:sz w:val="16"/>
          <w:szCs w:val="16"/>
        </w:rPr>
        <w:t xml:space="preserve"> </w:t>
      </w:r>
      <w:r>
        <w:rPr>
          <w:rFonts w:ascii="Gill Sans MT" w:hAnsi="Gill Sans MT" w:cs="Arial"/>
          <w:bCs/>
          <w:i/>
          <w:sz w:val="16"/>
          <w:szCs w:val="16"/>
        </w:rPr>
        <w:t>P</w:t>
      </w:r>
      <w:r w:rsidRPr="00C25D7C">
        <w:rPr>
          <w:rFonts w:ascii="Gill Sans MT" w:hAnsi="Gill Sans MT" w:cs="Arial"/>
          <w:bCs/>
          <w:i/>
          <w:sz w:val="16"/>
          <w:szCs w:val="16"/>
        </w:rPr>
        <w:t>ost</w:t>
      </w:r>
      <w:r>
        <w:rPr>
          <w:rFonts w:ascii="Gill Sans MT" w:hAnsi="Gill Sans MT" w:cs="Arial"/>
          <w:bCs/>
          <w:i/>
          <w:sz w:val="16"/>
          <w:szCs w:val="16"/>
        </w:rPr>
        <w:t xml:space="preserve"> Independence A</w:t>
      </w:r>
      <w:r w:rsidRPr="00C25D7C">
        <w:rPr>
          <w:rFonts w:ascii="Gill Sans MT" w:hAnsi="Gill Sans MT" w:cs="Arial"/>
          <w:bCs/>
          <w:i/>
          <w:sz w:val="16"/>
          <w:szCs w:val="16"/>
        </w:rPr>
        <w:t xml:space="preserve">genda for </w:t>
      </w:r>
      <w:r>
        <w:rPr>
          <w:rFonts w:ascii="Gill Sans MT" w:hAnsi="Gill Sans MT" w:cs="Arial"/>
          <w:bCs/>
          <w:i/>
          <w:sz w:val="16"/>
          <w:szCs w:val="16"/>
        </w:rPr>
        <w:t>A</w:t>
      </w:r>
      <w:r w:rsidRPr="00C25D7C">
        <w:rPr>
          <w:rFonts w:ascii="Gill Sans MT" w:hAnsi="Gill Sans MT" w:cs="Arial"/>
          <w:bCs/>
          <w:i/>
          <w:sz w:val="16"/>
          <w:szCs w:val="16"/>
        </w:rPr>
        <w:t>ction</w:t>
      </w:r>
      <w:r>
        <w:rPr>
          <w:rFonts w:ascii="Gill Sans MT" w:hAnsi="Gill Sans MT" w:cs="Arial"/>
          <w:bCs/>
          <w:i/>
          <w:sz w:val="16"/>
          <w:szCs w:val="16"/>
        </w:rPr>
        <w:t>”</w:t>
      </w:r>
      <w:r>
        <w:rPr>
          <w:rFonts w:ascii="Gill Sans MT" w:hAnsi="Gill Sans MT" w:cs="Arial"/>
          <w:bCs/>
          <w:sz w:val="16"/>
          <w:szCs w:val="16"/>
        </w:rPr>
        <w:t>,</w:t>
      </w:r>
      <w:r>
        <w:rPr>
          <w:rFonts w:ascii="Gill Sans MT" w:hAnsi="Gill Sans MT" w:cs="Arial"/>
          <w:sz w:val="16"/>
          <w:szCs w:val="16"/>
        </w:rPr>
        <w:t xml:space="preserve"> p8</w:t>
      </w:r>
    </w:p>
  </w:endnote>
  <w:endnote w:id="112">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 xml:space="preserve">Del </w:t>
      </w:r>
      <w:proofErr w:type="spellStart"/>
      <w:r w:rsidRPr="000E1C72">
        <w:rPr>
          <w:rFonts w:ascii="Gill Sans MT" w:hAnsi="Gill Sans MT" w:cs="Arial"/>
          <w:sz w:val="16"/>
          <w:szCs w:val="16"/>
          <w:lang w:val="en-ZA"/>
        </w:rPr>
        <w:t>Mese</w:t>
      </w:r>
      <w:proofErr w:type="spellEnd"/>
      <w:r w:rsidRPr="000E1C72">
        <w:rPr>
          <w:rFonts w:ascii="Gill Sans MT" w:hAnsi="Gill Sans MT" w:cs="Arial"/>
          <w:sz w:val="16"/>
          <w:szCs w:val="16"/>
          <w:lang w:val="en-ZA"/>
        </w:rPr>
        <w:t>, F (2009)</w:t>
      </w:r>
      <w:r>
        <w:rPr>
          <w:rFonts w:ascii="Gill Sans MT" w:hAnsi="Gill Sans MT" w:cs="Arial"/>
          <w:sz w:val="16"/>
          <w:szCs w:val="16"/>
          <w:lang w:val="en-ZA"/>
        </w:rPr>
        <w:t>,</w:t>
      </w:r>
      <w:r w:rsidRPr="000E1C72">
        <w:rPr>
          <w:rFonts w:ascii="Gill Sans MT" w:hAnsi="Gill Sans MT" w:cs="Arial"/>
          <w:sz w:val="16"/>
          <w:szCs w:val="16"/>
          <w:lang w:val="en-ZA"/>
        </w:rPr>
        <w:t xml:space="preserve"> </w:t>
      </w:r>
      <w:r>
        <w:rPr>
          <w:rFonts w:ascii="Gill Sans MT" w:hAnsi="Gill Sans MT" w:cs="Arial"/>
          <w:sz w:val="16"/>
          <w:szCs w:val="16"/>
          <w:lang w:val="en-ZA"/>
        </w:rPr>
        <w:t>“</w:t>
      </w:r>
      <w:r w:rsidRPr="00C25D7C">
        <w:rPr>
          <w:rFonts w:ascii="Gill Sans MT" w:hAnsi="Gill Sans MT" w:cs="Arial"/>
          <w:bCs/>
          <w:i/>
          <w:sz w:val="16"/>
          <w:szCs w:val="16"/>
          <w:lang w:val="en-ZA"/>
        </w:rPr>
        <w:t>Juvenile Justice Assessment of Southern Sudan</w:t>
      </w:r>
      <w:r>
        <w:rPr>
          <w:rFonts w:ascii="Gill Sans MT" w:hAnsi="Gill Sans MT" w:cs="Arial"/>
          <w:bCs/>
          <w:i/>
          <w:sz w:val="16"/>
          <w:szCs w:val="16"/>
          <w:lang w:val="en-ZA"/>
        </w:rPr>
        <w:t>”</w:t>
      </w:r>
      <w:r>
        <w:rPr>
          <w:rFonts w:ascii="Gill Sans MT" w:hAnsi="Gill Sans MT" w:cs="Arial"/>
          <w:bCs/>
          <w:sz w:val="16"/>
          <w:szCs w:val="16"/>
          <w:lang w:val="en-ZA"/>
        </w:rPr>
        <w:t>,</w:t>
      </w:r>
      <w:r w:rsidRPr="000E1C72">
        <w:rPr>
          <w:rFonts w:ascii="Gill Sans MT" w:hAnsi="Gill Sans MT" w:cs="Arial"/>
          <w:sz w:val="16"/>
          <w:szCs w:val="16"/>
          <w:lang w:val="en-ZA"/>
        </w:rPr>
        <w:t xml:space="preserve"> UNICEF</w:t>
      </w:r>
      <w:r>
        <w:rPr>
          <w:rFonts w:ascii="Gill Sans MT" w:hAnsi="Gill Sans MT" w:cs="Arial"/>
          <w:sz w:val="16"/>
          <w:szCs w:val="16"/>
          <w:lang w:val="en-ZA"/>
        </w:rPr>
        <w:t>, p4</w:t>
      </w:r>
    </w:p>
  </w:endnote>
  <w:endnote w:id="113">
    <w:p w:rsidR="00811B00" w:rsidRPr="006404C3" w:rsidRDefault="00811B00" w:rsidP="00A34E85">
      <w:pPr>
        <w:pStyle w:val="EndnoteText"/>
        <w:rPr>
          <w:rFonts w:ascii="Gill Sans MT" w:hAnsi="Gill Sans MT" w:cs="Arial"/>
          <w:b/>
          <w:bCs/>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Pr>
          <w:rFonts w:ascii="Gill Sans MT" w:hAnsi="Gill Sans MT" w:cs="Arial"/>
          <w:sz w:val="16"/>
          <w:szCs w:val="16"/>
        </w:rPr>
        <w:t xml:space="preserve">Global Initiative to </w:t>
      </w:r>
      <w:r w:rsidRPr="006404C3">
        <w:rPr>
          <w:rFonts w:ascii="Gill Sans MT" w:hAnsi="Gill Sans MT" w:cs="Arial"/>
          <w:sz w:val="16"/>
          <w:szCs w:val="16"/>
          <w:lang w:val="en-ZA"/>
        </w:rPr>
        <w:t xml:space="preserve">End All Corporal Punishment of Children (2011) </w:t>
      </w:r>
      <w:r>
        <w:rPr>
          <w:rFonts w:ascii="Gill Sans MT" w:hAnsi="Gill Sans MT" w:cs="Arial"/>
          <w:sz w:val="16"/>
          <w:szCs w:val="16"/>
          <w:lang w:val="en-ZA"/>
        </w:rPr>
        <w:t>“</w:t>
      </w:r>
      <w:r w:rsidRPr="00721330">
        <w:rPr>
          <w:rFonts w:ascii="Gill Sans MT" w:hAnsi="Gill Sans MT" w:cs="Arial"/>
          <w:i/>
          <w:sz w:val="16"/>
          <w:szCs w:val="16"/>
          <w:lang w:val="en-ZA"/>
        </w:rPr>
        <w:t xml:space="preserve">South Sudan Country Report – </w:t>
      </w:r>
      <w:r>
        <w:rPr>
          <w:rFonts w:ascii="Gill Sans MT" w:hAnsi="Gill Sans MT" w:cs="Arial"/>
          <w:i/>
          <w:sz w:val="16"/>
          <w:szCs w:val="16"/>
          <w:lang w:val="en-ZA"/>
        </w:rPr>
        <w:t>A</w:t>
      </w:r>
      <w:r w:rsidRPr="00721330">
        <w:rPr>
          <w:rFonts w:ascii="Gill Sans MT" w:hAnsi="Gill Sans MT" w:cs="Arial"/>
          <w:i/>
          <w:sz w:val="16"/>
          <w:szCs w:val="16"/>
          <w:lang w:val="en-ZA"/>
        </w:rPr>
        <w:t xml:space="preserve"> </w:t>
      </w:r>
      <w:r>
        <w:rPr>
          <w:rFonts w:ascii="Gill Sans MT" w:hAnsi="Gill Sans MT" w:cs="Arial"/>
          <w:i/>
          <w:sz w:val="16"/>
          <w:szCs w:val="16"/>
          <w:lang w:val="en-ZA"/>
        </w:rPr>
        <w:t>Summary of N</w:t>
      </w:r>
      <w:r w:rsidRPr="00721330">
        <w:rPr>
          <w:rFonts w:ascii="Gill Sans MT" w:hAnsi="Gill Sans MT" w:cs="Arial"/>
          <w:i/>
          <w:sz w:val="16"/>
          <w:szCs w:val="16"/>
          <w:lang w:val="en-ZA"/>
        </w:rPr>
        <w:t>ecessary</w:t>
      </w:r>
      <w:r>
        <w:rPr>
          <w:rFonts w:ascii="Gill Sans MT" w:hAnsi="Gill Sans MT" w:cs="Arial"/>
          <w:i/>
          <w:sz w:val="16"/>
          <w:szCs w:val="16"/>
          <w:lang w:val="en-ZA"/>
        </w:rPr>
        <w:t xml:space="preserve"> L</w:t>
      </w:r>
      <w:r w:rsidRPr="00721330">
        <w:rPr>
          <w:rFonts w:ascii="Gill Sans MT" w:hAnsi="Gill Sans MT" w:cs="Arial"/>
          <w:i/>
          <w:sz w:val="16"/>
          <w:szCs w:val="16"/>
          <w:lang w:val="en-ZA"/>
        </w:rPr>
        <w:t>egal</w:t>
      </w:r>
      <w:r>
        <w:rPr>
          <w:rFonts w:ascii="Gill Sans MT" w:hAnsi="Gill Sans MT" w:cs="Arial"/>
          <w:i/>
          <w:sz w:val="16"/>
          <w:szCs w:val="16"/>
          <w:lang w:val="en-ZA"/>
        </w:rPr>
        <w:t xml:space="preserve"> R</w:t>
      </w:r>
      <w:r w:rsidRPr="00721330">
        <w:rPr>
          <w:rFonts w:ascii="Gill Sans MT" w:hAnsi="Gill Sans MT" w:cs="Arial"/>
          <w:i/>
          <w:sz w:val="16"/>
          <w:szCs w:val="16"/>
          <w:lang w:val="en-ZA"/>
        </w:rPr>
        <w:t>eform</w:t>
      </w:r>
      <w:r>
        <w:rPr>
          <w:rFonts w:ascii="Gill Sans MT" w:hAnsi="Gill Sans MT" w:cs="Arial"/>
          <w:i/>
          <w:sz w:val="16"/>
          <w:szCs w:val="16"/>
          <w:lang w:val="en-ZA"/>
        </w:rPr>
        <w:t>s</w:t>
      </w:r>
      <w:r w:rsidRPr="00721330">
        <w:rPr>
          <w:rFonts w:ascii="Gill Sans MT" w:hAnsi="Gill Sans MT" w:cs="Arial"/>
          <w:i/>
          <w:sz w:val="16"/>
          <w:szCs w:val="16"/>
          <w:lang w:val="en-ZA"/>
        </w:rPr>
        <w:t xml:space="preserve"> to </w:t>
      </w:r>
      <w:r>
        <w:rPr>
          <w:rFonts w:ascii="Gill Sans MT" w:hAnsi="Gill Sans MT" w:cs="Arial"/>
          <w:i/>
          <w:sz w:val="16"/>
          <w:szCs w:val="16"/>
          <w:lang w:val="en-ZA"/>
        </w:rPr>
        <w:t>A</w:t>
      </w:r>
      <w:r w:rsidRPr="00721330">
        <w:rPr>
          <w:rFonts w:ascii="Gill Sans MT" w:hAnsi="Gill Sans MT" w:cs="Arial"/>
          <w:i/>
          <w:sz w:val="16"/>
          <w:szCs w:val="16"/>
          <w:lang w:val="en-ZA"/>
        </w:rPr>
        <w:t xml:space="preserve">chieve </w:t>
      </w:r>
      <w:r>
        <w:rPr>
          <w:rFonts w:ascii="Gill Sans MT" w:hAnsi="Gill Sans MT" w:cs="Arial"/>
          <w:i/>
          <w:sz w:val="16"/>
          <w:szCs w:val="16"/>
          <w:lang w:val="en-ZA"/>
        </w:rPr>
        <w:t>F</w:t>
      </w:r>
      <w:r w:rsidRPr="00721330">
        <w:rPr>
          <w:rFonts w:ascii="Gill Sans MT" w:hAnsi="Gill Sans MT" w:cs="Arial"/>
          <w:i/>
          <w:sz w:val="16"/>
          <w:szCs w:val="16"/>
          <w:lang w:val="en-ZA"/>
        </w:rPr>
        <w:t>ull</w:t>
      </w:r>
      <w:r>
        <w:rPr>
          <w:rFonts w:ascii="Gill Sans MT" w:hAnsi="Gill Sans MT" w:cs="Arial"/>
          <w:i/>
          <w:sz w:val="16"/>
          <w:szCs w:val="16"/>
          <w:lang w:val="en-ZA"/>
        </w:rPr>
        <w:t xml:space="preserve"> P</w:t>
      </w:r>
      <w:r w:rsidRPr="00721330">
        <w:rPr>
          <w:rFonts w:ascii="Gill Sans MT" w:hAnsi="Gill Sans MT" w:cs="Arial"/>
          <w:i/>
          <w:sz w:val="16"/>
          <w:szCs w:val="16"/>
          <w:lang w:val="en-ZA"/>
        </w:rPr>
        <w:t>rohibition</w:t>
      </w:r>
      <w:r w:rsidRPr="00B41FEC">
        <w:rPr>
          <w:rFonts w:ascii="Gill Sans MT" w:hAnsi="Gill Sans MT" w:cs="Arial"/>
          <w:sz w:val="16"/>
          <w:szCs w:val="16"/>
          <w:lang w:val="en-ZA"/>
        </w:rPr>
        <w:t>”, July 2011</w:t>
      </w:r>
    </w:p>
  </w:endnote>
  <w:endnote w:id="114">
    <w:p w:rsidR="00811B00" w:rsidRPr="00137B7E"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US State Department (2011)</w:t>
      </w:r>
      <w:r>
        <w:rPr>
          <w:rFonts w:ascii="Gill Sans MT" w:hAnsi="Gill Sans MT" w:cs="Arial"/>
          <w:sz w:val="16"/>
          <w:szCs w:val="16"/>
        </w:rPr>
        <w:t>,”</w:t>
      </w:r>
      <w:r w:rsidRPr="00137B7E">
        <w:rPr>
          <w:rFonts w:ascii="Gill Sans MT" w:hAnsi="Gill Sans MT" w:cs="Arial"/>
          <w:bCs/>
          <w:i/>
          <w:sz w:val="16"/>
          <w:szCs w:val="16"/>
        </w:rPr>
        <w:t>Trafficking in Persons Report</w:t>
      </w:r>
      <w:r>
        <w:rPr>
          <w:rFonts w:ascii="Gill Sans MT" w:hAnsi="Gill Sans MT" w:cs="Arial"/>
          <w:bCs/>
          <w:sz w:val="16"/>
          <w:szCs w:val="16"/>
        </w:rPr>
        <w:t>”</w:t>
      </w:r>
    </w:p>
  </w:endnote>
  <w:endnote w:id="115">
    <w:p w:rsidR="00811B00" w:rsidRPr="0092717A" w:rsidRDefault="00811B00" w:rsidP="00210034">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 xml:space="preserve">, </w:t>
      </w:r>
      <w:r>
        <w:rPr>
          <w:rFonts w:ascii="Gill Sans MT" w:hAnsi="Gill Sans MT" w:cs="Arial"/>
          <w:sz w:val="16"/>
          <w:szCs w:val="16"/>
        </w:rPr>
        <w:t>“</w:t>
      </w:r>
      <w:r w:rsidRPr="00C25D7C">
        <w:rPr>
          <w:rFonts w:ascii="Gill Sans MT" w:hAnsi="Gill Sans MT" w:cs="Arial"/>
          <w:bCs/>
          <w:i/>
          <w:sz w:val="16"/>
          <w:szCs w:val="16"/>
          <w:lang w:val="en-ZA"/>
        </w:rPr>
        <w:t>South Sudan Child Protection and Child Rights Governance Situation Analysis</w:t>
      </w:r>
      <w:r>
        <w:rPr>
          <w:rFonts w:ascii="Gill Sans MT" w:hAnsi="Gill Sans MT" w:cs="Arial"/>
          <w:bCs/>
          <w:i/>
          <w:sz w:val="16"/>
          <w:szCs w:val="16"/>
          <w:lang w:val="en-ZA"/>
        </w:rPr>
        <w:t>”</w:t>
      </w:r>
      <w:r>
        <w:rPr>
          <w:rFonts w:ascii="Gill Sans MT" w:hAnsi="Gill Sans MT" w:cs="Arial"/>
          <w:bCs/>
          <w:sz w:val="16"/>
          <w:szCs w:val="16"/>
          <w:lang w:val="en-ZA"/>
        </w:rPr>
        <w:t>, 3 October 2011</w:t>
      </w:r>
    </w:p>
  </w:endnote>
  <w:endnote w:id="116">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U</w:t>
      </w:r>
      <w:r>
        <w:rPr>
          <w:rFonts w:ascii="Gill Sans MT" w:hAnsi="Gill Sans MT" w:cs="Arial"/>
          <w:sz w:val="16"/>
          <w:szCs w:val="16"/>
        </w:rPr>
        <w:t>N</w:t>
      </w:r>
      <w:r w:rsidRPr="000E1C72">
        <w:rPr>
          <w:rFonts w:ascii="Gill Sans MT" w:hAnsi="Gill Sans MT" w:cs="Arial"/>
          <w:sz w:val="16"/>
          <w:szCs w:val="16"/>
        </w:rPr>
        <w:t xml:space="preserve"> Report to the Secretary General on South Sudan, June 2012 </w:t>
      </w:r>
    </w:p>
  </w:endnote>
  <w:endnote w:id="117">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Southern Sudan</w:t>
      </w:r>
      <w:r>
        <w:rPr>
          <w:rFonts w:ascii="Gill Sans MT" w:hAnsi="Gill Sans MT" w:cs="Arial"/>
          <w:sz w:val="16"/>
          <w:szCs w:val="16"/>
          <w:lang w:val="en-ZA"/>
        </w:rPr>
        <w:t xml:space="preserve"> Household Health Survey (2010)</w:t>
      </w:r>
    </w:p>
  </w:endnote>
  <w:endnote w:id="118">
    <w:p w:rsidR="00811B00" w:rsidRPr="000E1C72" w:rsidRDefault="00811B00" w:rsidP="00A05FBD">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w:t>
      </w:r>
      <w:r w:rsidRPr="000E1C72">
        <w:rPr>
          <w:rFonts w:ascii="Gill Sans MT" w:hAnsi="Gill Sans MT" w:cs="Arial"/>
          <w:sz w:val="16"/>
          <w:szCs w:val="16"/>
          <w:lang w:val="en-ZA"/>
        </w:rPr>
        <w:t>Souther</w:t>
      </w:r>
      <w:r>
        <w:rPr>
          <w:rFonts w:ascii="Gill Sans MT" w:hAnsi="Gill Sans MT" w:cs="Arial"/>
          <w:sz w:val="16"/>
          <w:szCs w:val="16"/>
          <w:lang w:val="en-ZA"/>
        </w:rPr>
        <w:t>n Sudan Household Health Survey (2006)</w:t>
      </w:r>
    </w:p>
  </w:endnote>
  <w:endnote w:id="119">
    <w:p w:rsidR="00811B00" w:rsidRPr="000E1C72" w:rsidRDefault="00811B00" w:rsidP="00A05FBD">
      <w:pPr>
        <w:pStyle w:val="EndnoteText"/>
        <w:rPr>
          <w:rFonts w:ascii="Gill Sans MT" w:hAnsi="Gill Sans MT" w:cs="Arial"/>
          <w:sz w:val="16"/>
          <w:szCs w:val="16"/>
          <w:lang w:val="en-ZA"/>
        </w:rPr>
      </w:pPr>
      <w:r w:rsidRPr="000E1C72">
        <w:rPr>
          <w:rStyle w:val="EndnoteReference"/>
          <w:rFonts w:ascii="Gill Sans MT" w:hAnsi="Gill Sans MT" w:cs="Arial"/>
          <w:sz w:val="16"/>
          <w:szCs w:val="16"/>
        </w:rPr>
        <w:endnoteRef/>
      </w:r>
      <w:r>
        <w:rPr>
          <w:rFonts w:ascii="Gill Sans MT" w:hAnsi="Gill Sans MT" w:cs="Arial"/>
          <w:sz w:val="16"/>
          <w:szCs w:val="16"/>
        </w:rPr>
        <w:t xml:space="preserve"> Ibid</w:t>
      </w:r>
    </w:p>
  </w:endnote>
  <w:endnote w:id="120">
    <w:p w:rsidR="00811B00" w:rsidRPr="000E1C72" w:rsidRDefault="00811B00" w:rsidP="00210034">
      <w:pPr>
        <w:pStyle w:val="EndnoteText"/>
        <w:rPr>
          <w:rFonts w:ascii="Gill Sans MT" w:hAnsi="Gill Sans MT" w:cs="Arial"/>
          <w:sz w:val="16"/>
          <w:szCs w:val="16"/>
        </w:rPr>
      </w:pPr>
      <w:r w:rsidRPr="000E1C72">
        <w:rPr>
          <w:rStyle w:val="EndnoteReference"/>
          <w:rFonts w:ascii="Gill Sans MT" w:hAnsi="Gill Sans MT" w:cs="Arial"/>
          <w:sz w:val="16"/>
          <w:szCs w:val="16"/>
        </w:rPr>
        <w:endnoteRef/>
      </w:r>
      <w:r w:rsidRPr="000E1C72">
        <w:rPr>
          <w:rFonts w:ascii="Gill Sans MT" w:hAnsi="Gill Sans MT" w:cs="Arial"/>
          <w:sz w:val="16"/>
          <w:szCs w:val="16"/>
        </w:rPr>
        <w:t xml:space="preserve"> Save the Children South Sudan</w:t>
      </w:r>
      <w:r>
        <w:rPr>
          <w:rFonts w:ascii="Gill Sans MT" w:hAnsi="Gill Sans MT" w:cs="Arial"/>
          <w:sz w:val="16"/>
          <w:szCs w:val="16"/>
        </w:rPr>
        <w:t xml:space="preserve"> (2011)</w:t>
      </w:r>
      <w:r w:rsidRPr="000E1C72">
        <w:rPr>
          <w:rFonts w:ascii="Gill Sans MT" w:hAnsi="Gill Sans MT" w:cs="Arial"/>
          <w:sz w:val="16"/>
          <w:szCs w:val="16"/>
        </w:rPr>
        <w:t>,</w:t>
      </w:r>
      <w:r>
        <w:rPr>
          <w:rFonts w:ascii="Gill Sans MT" w:hAnsi="Gill Sans MT" w:cs="Arial"/>
          <w:sz w:val="16"/>
          <w:szCs w:val="16"/>
        </w:rPr>
        <w:t>”</w:t>
      </w:r>
      <w:r w:rsidRPr="00137B7E">
        <w:rPr>
          <w:rFonts w:ascii="Gill Sans MT" w:hAnsi="Gill Sans MT" w:cs="Arial"/>
          <w:bCs/>
          <w:i/>
          <w:sz w:val="16"/>
          <w:szCs w:val="16"/>
          <w:lang w:val="en-ZA"/>
        </w:rPr>
        <w:t>South Sudan Child Protection and Child Rights Governance Situation Analysis</w:t>
      </w:r>
      <w:r>
        <w:rPr>
          <w:rFonts w:ascii="Gill Sans MT" w:hAnsi="Gill Sans MT" w:cs="Arial"/>
          <w:bCs/>
          <w:sz w:val="16"/>
          <w:szCs w:val="16"/>
          <w:lang w:val="en-ZA"/>
        </w:rPr>
        <w:t>”</w:t>
      </w:r>
      <w:r w:rsidRPr="000E1C72">
        <w:rPr>
          <w:rFonts w:ascii="Gill Sans MT" w:hAnsi="Gill Sans MT" w:cs="Arial"/>
          <w:bCs/>
          <w:sz w:val="16"/>
          <w:szCs w:val="16"/>
          <w:lang w:val="en-ZA"/>
        </w:rPr>
        <w:t>, 3 October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530802"/>
      <w:docPartObj>
        <w:docPartGallery w:val="Page Numbers (Bottom of Page)"/>
        <w:docPartUnique/>
      </w:docPartObj>
    </w:sdtPr>
    <w:sdtEndPr>
      <w:rPr>
        <w:rFonts w:ascii="Gill Sans MT" w:hAnsi="Gill Sans MT"/>
        <w:sz w:val="22"/>
        <w:szCs w:val="22"/>
      </w:rPr>
    </w:sdtEndPr>
    <w:sdtContent>
      <w:p w:rsidR="00811B00" w:rsidRDefault="00811B00">
        <w:pPr>
          <w:pStyle w:val="Footer"/>
          <w:jc w:val="right"/>
        </w:pPr>
        <w:r w:rsidRPr="000E1C72">
          <w:rPr>
            <w:rFonts w:ascii="Gill Sans MT" w:hAnsi="Gill Sans MT"/>
            <w:sz w:val="22"/>
            <w:szCs w:val="22"/>
          </w:rPr>
          <w:fldChar w:fldCharType="begin"/>
        </w:r>
        <w:r w:rsidRPr="000E1C72">
          <w:rPr>
            <w:rFonts w:ascii="Gill Sans MT" w:hAnsi="Gill Sans MT"/>
            <w:sz w:val="22"/>
            <w:szCs w:val="22"/>
          </w:rPr>
          <w:instrText xml:space="preserve"> PAGE   \* MERGEFORMAT </w:instrText>
        </w:r>
        <w:r w:rsidRPr="000E1C72">
          <w:rPr>
            <w:rFonts w:ascii="Gill Sans MT" w:hAnsi="Gill Sans MT"/>
            <w:sz w:val="22"/>
            <w:szCs w:val="22"/>
          </w:rPr>
          <w:fldChar w:fldCharType="separate"/>
        </w:r>
        <w:r w:rsidR="00D8537C">
          <w:rPr>
            <w:rFonts w:ascii="Gill Sans MT" w:hAnsi="Gill Sans MT"/>
            <w:noProof/>
            <w:sz w:val="22"/>
            <w:szCs w:val="22"/>
          </w:rPr>
          <w:t>11</w:t>
        </w:r>
        <w:r w:rsidRPr="000E1C72">
          <w:rPr>
            <w:rFonts w:ascii="Gill Sans MT" w:hAnsi="Gill Sans MT"/>
            <w:sz w:val="22"/>
            <w:szCs w:val="22"/>
          </w:rPr>
          <w:fldChar w:fldCharType="end"/>
        </w:r>
      </w:p>
    </w:sdtContent>
  </w:sdt>
  <w:p w:rsidR="00811B00" w:rsidRDefault="00811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2710"/>
      <w:docPartObj>
        <w:docPartGallery w:val="Page Numbers (Bottom of Page)"/>
        <w:docPartUnique/>
      </w:docPartObj>
    </w:sdtPr>
    <w:sdtEndPr>
      <w:rPr>
        <w:rFonts w:ascii="Gill Sans MT" w:hAnsi="Gill Sans MT"/>
        <w:sz w:val="22"/>
        <w:szCs w:val="22"/>
      </w:rPr>
    </w:sdtEndPr>
    <w:sdtContent>
      <w:p w:rsidR="00220DD7" w:rsidRDefault="00220DD7">
        <w:pPr>
          <w:pStyle w:val="Footer"/>
          <w:jc w:val="right"/>
        </w:pPr>
        <w:r w:rsidRPr="000E1C72">
          <w:rPr>
            <w:rFonts w:ascii="Gill Sans MT" w:hAnsi="Gill Sans MT"/>
            <w:sz w:val="22"/>
            <w:szCs w:val="22"/>
          </w:rPr>
          <w:fldChar w:fldCharType="begin"/>
        </w:r>
        <w:r w:rsidRPr="000E1C72">
          <w:rPr>
            <w:rFonts w:ascii="Gill Sans MT" w:hAnsi="Gill Sans MT"/>
            <w:sz w:val="22"/>
            <w:szCs w:val="22"/>
          </w:rPr>
          <w:instrText xml:space="preserve"> PAGE   \* MERGEFORMAT </w:instrText>
        </w:r>
        <w:r w:rsidRPr="000E1C72">
          <w:rPr>
            <w:rFonts w:ascii="Gill Sans MT" w:hAnsi="Gill Sans MT"/>
            <w:sz w:val="22"/>
            <w:szCs w:val="22"/>
          </w:rPr>
          <w:fldChar w:fldCharType="separate"/>
        </w:r>
        <w:r w:rsidR="00D8537C">
          <w:rPr>
            <w:rFonts w:ascii="Gill Sans MT" w:hAnsi="Gill Sans MT"/>
            <w:noProof/>
            <w:sz w:val="22"/>
            <w:szCs w:val="22"/>
          </w:rPr>
          <w:t>12</w:t>
        </w:r>
        <w:r w:rsidRPr="000E1C72">
          <w:rPr>
            <w:rFonts w:ascii="Gill Sans MT" w:hAnsi="Gill Sans MT"/>
            <w:sz w:val="22"/>
            <w:szCs w:val="22"/>
          </w:rPr>
          <w:fldChar w:fldCharType="end"/>
        </w:r>
      </w:p>
    </w:sdtContent>
  </w:sdt>
  <w:p w:rsidR="00220DD7" w:rsidRDefault="0022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EA" w:rsidRDefault="006B3EEA" w:rsidP="001C7F2C">
      <w:r>
        <w:separator/>
      </w:r>
    </w:p>
  </w:footnote>
  <w:footnote w:type="continuationSeparator" w:id="0">
    <w:p w:rsidR="006B3EEA" w:rsidRDefault="006B3EEA" w:rsidP="001C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0"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726.65pt;height:242.2pt;z-index:-251651072;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0"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726.65pt;height:242.2pt;z-index:-251652096;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0"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726.65pt;height:242.2pt;z-index:-251650048;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D7"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6.65pt;height:242.2pt;z-index:-251655168;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D7"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6.65pt;height:242.2pt;z-index:-251656192;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D7" w:rsidRDefault="00D8537C">
    <w:pPr>
      <w:pStyle w:val="Header"/>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26.65pt;height:242.2pt;z-index:-251654144;mso-wrap-edited:f;mso-position-horizontal:center;mso-position-horizontal-relative:margin;mso-position-vertical:center;mso-position-vertical-relative:margin" wrapcoords="445 3678 445 17386 19950 17386 19950 5817 20730 5751 21488 5282 21488 3678 445 3678"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D27"/>
    <w:multiLevelType w:val="hybridMultilevel"/>
    <w:tmpl w:val="9B406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E9E7D0A"/>
    <w:multiLevelType w:val="hybridMultilevel"/>
    <w:tmpl w:val="5DB0C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0041645"/>
    <w:multiLevelType w:val="hybridMultilevel"/>
    <w:tmpl w:val="166CA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18692E"/>
    <w:multiLevelType w:val="hybridMultilevel"/>
    <w:tmpl w:val="8A125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B250358"/>
    <w:multiLevelType w:val="hybridMultilevel"/>
    <w:tmpl w:val="FC24B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5161ED"/>
    <w:multiLevelType w:val="hybridMultilevel"/>
    <w:tmpl w:val="346EB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54C0D03"/>
    <w:multiLevelType w:val="hybridMultilevel"/>
    <w:tmpl w:val="CB2AB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8A3BD3"/>
    <w:multiLevelType w:val="hybridMultilevel"/>
    <w:tmpl w:val="0F241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6E26AE3"/>
    <w:multiLevelType w:val="hybridMultilevel"/>
    <w:tmpl w:val="B0A09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7327149"/>
    <w:multiLevelType w:val="hybridMultilevel"/>
    <w:tmpl w:val="C07E3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8C962E6"/>
    <w:multiLevelType w:val="hybridMultilevel"/>
    <w:tmpl w:val="A2F2B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2CE4102"/>
    <w:multiLevelType w:val="hybridMultilevel"/>
    <w:tmpl w:val="48BE257A"/>
    <w:lvl w:ilvl="0" w:tplc="6D8C0BE8">
      <w:start w:val="2"/>
      <w:numFmt w:val="bullet"/>
      <w:lvlText w:val="-"/>
      <w:lvlJc w:val="left"/>
      <w:pPr>
        <w:tabs>
          <w:tab w:val="num" w:pos="720"/>
        </w:tabs>
        <w:ind w:left="720" w:hanging="360"/>
      </w:pPr>
      <w:rPr>
        <w:rFonts w:ascii="Gill Sans MT" w:eastAsiaTheme="minorHAnsi" w:hAnsi="Gill Sans MT" w:cstheme="minorBid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330C6F"/>
    <w:multiLevelType w:val="hybridMultilevel"/>
    <w:tmpl w:val="499C7776"/>
    <w:lvl w:ilvl="0" w:tplc="2BB0621E">
      <w:start w:val="1"/>
      <w:numFmt w:val="bullet"/>
      <w:lvlText w:val="-"/>
      <w:lvlJc w:val="left"/>
      <w:pPr>
        <w:tabs>
          <w:tab w:val="num" w:pos="720"/>
        </w:tabs>
        <w:ind w:left="720" w:hanging="360"/>
      </w:pPr>
      <w:rPr>
        <w:rFonts w:ascii="Courier New" w:hAnsi="Courier New"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A64D04"/>
    <w:multiLevelType w:val="hybridMultilevel"/>
    <w:tmpl w:val="9BACAD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50460E"/>
    <w:multiLevelType w:val="hybridMultilevel"/>
    <w:tmpl w:val="64A4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EF15A6F"/>
    <w:multiLevelType w:val="hybridMultilevel"/>
    <w:tmpl w:val="443C0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82285B"/>
    <w:multiLevelType w:val="hybridMultilevel"/>
    <w:tmpl w:val="A482B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484341A"/>
    <w:multiLevelType w:val="hybridMultilevel"/>
    <w:tmpl w:val="194A7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A486BE7"/>
    <w:multiLevelType w:val="hybridMultilevel"/>
    <w:tmpl w:val="7CB0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DF7332E"/>
    <w:multiLevelType w:val="hybridMultilevel"/>
    <w:tmpl w:val="49C453F4"/>
    <w:lvl w:ilvl="0" w:tplc="2BB0621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81C8F"/>
    <w:multiLevelType w:val="hybridMultilevel"/>
    <w:tmpl w:val="C73CD1D4"/>
    <w:lvl w:ilvl="0" w:tplc="005662C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FF65675"/>
    <w:multiLevelType w:val="hybridMultilevel"/>
    <w:tmpl w:val="33747ADA"/>
    <w:lvl w:ilvl="0" w:tplc="2BB0621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C83851"/>
    <w:multiLevelType w:val="hybridMultilevel"/>
    <w:tmpl w:val="93584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56F4D7F"/>
    <w:multiLevelType w:val="hybridMultilevel"/>
    <w:tmpl w:val="8102B02C"/>
    <w:lvl w:ilvl="0" w:tplc="6D8C0BE8">
      <w:start w:val="2"/>
      <w:numFmt w:val="bullet"/>
      <w:lvlText w:val="-"/>
      <w:lvlJc w:val="left"/>
      <w:pPr>
        <w:ind w:left="720" w:hanging="360"/>
      </w:pPr>
      <w:rPr>
        <w:rFonts w:ascii="Gill Sans MT" w:eastAsiaTheme="minorHAnsi" w:hAnsi="Gill Sans M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92F1A78"/>
    <w:multiLevelType w:val="hybridMultilevel"/>
    <w:tmpl w:val="3F10A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A791C12"/>
    <w:multiLevelType w:val="hybridMultilevel"/>
    <w:tmpl w:val="4A4A47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0C4044B"/>
    <w:multiLevelType w:val="hybridMultilevel"/>
    <w:tmpl w:val="D17AD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2360A88"/>
    <w:multiLevelType w:val="hybridMultilevel"/>
    <w:tmpl w:val="8B20B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7045101"/>
    <w:multiLevelType w:val="hybridMultilevel"/>
    <w:tmpl w:val="F2EA9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B2E1630"/>
    <w:multiLevelType w:val="hybridMultilevel"/>
    <w:tmpl w:val="7BFE49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F93544"/>
    <w:multiLevelType w:val="hybridMultilevel"/>
    <w:tmpl w:val="E4ECD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9"/>
  </w:num>
  <w:num w:numId="2">
    <w:abstractNumId w:val="25"/>
  </w:num>
  <w:num w:numId="3">
    <w:abstractNumId w:val="2"/>
  </w:num>
  <w:num w:numId="4">
    <w:abstractNumId w:val="17"/>
  </w:num>
  <w:num w:numId="5">
    <w:abstractNumId w:val="28"/>
  </w:num>
  <w:num w:numId="6">
    <w:abstractNumId w:val="23"/>
  </w:num>
  <w:num w:numId="7">
    <w:abstractNumId w:val="10"/>
  </w:num>
  <w:num w:numId="8">
    <w:abstractNumId w:val="3"/>
  </w:num>
  <w:num w:numId="9">
    <w:abstractNumId w:val="30"/>
  </w:num>
  <w:num w:numId="10">
    <w:abstractNumId w:val="26"/>
  </w:num>
  <w:num w:numId="11">
    <w:abstractNumId w:val="11"/>
  </w:num>
  <w:num w:numId="12">
    <w:abstractNumId w:val="4"/>
  </w:num>
  <w:num w:numId="13">
    <w:abstractNumId w:val="15"/>
  </w:num>
  <w:num w:numId="14">
    <w:abstractNumId w:val="14"/>
  </w:num>
  <w:num w:numId="15">
    <w:abstractNumId w:val="6"/>
  </w:num>
  <w:num w:numId="16">
    <w:abstractNumId w:val="27"/>
  </w:num>
  <w:num w:numId="17">
    <w:abstractNumId w:val="20"/>
  </w:num>
  <w:num w:numId="18">
    <w:abstractNumId w:val="24"/>
  </w:num>
  <w:num w:numId="19">
    <w:abstractNumId w:val="22"/>
  </w:num>
  <w:num w:numId="20">
    <w:abstractNumId w:val="12"/>
  </w:num>
  <w:num w:numId="21">
    <w:abstractNumId w:val="13"/>
  </w:num>
  <w:num w:numId="22">
    <w:abstractNumId w:val="19"/>
  </w:num>
  <w:num w:numId="23">
    <w:abstractNumId w:val="1"/>
  </w:num>
  <w:num w:numId="24">
    <w:abstractNumId w:val="16"/>
  </w:num>
  <w:num w:numId="25">
    <w:abstractNumId w:val="5"/>
  </w:num>
  <w:num w:numId="26">
    <w:abstractNumId w:val="9"/>
  </w:num>
  <w:num w:numId="27">
    <w:abstractNumId w:val="0"/>
  </w:num>
  <w:num w:numId="28">
    <w:abstractNumId w:val="18"/>
  </w:num>
  <w:num w:numId="29">
    <w:abstractNumId w:val="21"/>
  </w:num>
  <w:num w:numId="30">
    <w:abstractNumId w:val="7"/>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2C"/>
    <w:rsid w:val="00012E3C"/>
    <w:rsid w:val="00015BA6"/>
    <w:rsid w:val="00025164"/>
    <w:rsid w:val="00053ADE"/>
    <w:rsid w:val="000615FA"/>
    <w:rsid w:val="00062DBD"/>
    <w:rsid w:val="0006515B"/>
    <w:rsid w:val="00065F71"/>
    <w:rsid w:val="00066CA9"/>
    <w:rsid w:val="00066F77"/>
    <w:rsid w:val="00072F5E"/>
    <w:rsid w:val="00092E2A"/>
    <w:rsid w:val="00095AB2"/>
    <w:rsid w:val="000A4C1A"/>
    <w:rsid w:val="000A5FE2"/>
    <w:rsid w:val="000A64B5"/>
    <w:rsid w:val="000A7462"/>
    <w:rsid w:val="000B1285"/>
    <w:rsid w:val="000B2D45"/>
    <w:rsid w:val="000B446A"/>
    <w:rsid w:val="000B6A8E"/>
    <w:rsid w:val="000D20F2"/>
    <w:rsid w:val="000D7534"/>
    <w:rsid w:val="000E1C72"/>
    <w:rsid w:val="000E4576"/>
    <w:rsid w:val="000E6692"/>
    <w:rsid w:val="000E7AC6"/>
    <w:rsid w:val="00103FBB"/>
    <w:rsid w:val="0010524B"/>
    <w:rsid w:val="00112E04"/>
    <w:rsid w:val="0011407A"/>
    <w:rsid w:val="00115C8B"/>
    <w:rsid w:val="00115D97"/>
    <w:rsid w:val="0011778E"/>
    <w:rsid w:val="0012569D"/>
    <w:rsid w:val="00131646"/>
    <w:rsid w:val="0013283F"/>
    <w:rsid w:val="00137B7E"/>
    <w:rsid w:val="001429DB"/>
    <w:rsid w:val="00143063"/>
    <w:rsid w:val="00151EB2"/>
    <w:rsid w:val="001575B0"/>
    <w:rsid w:val="001630B3"/>
    <w:rsid w:val="00163DD1"/>
    <w:rsid w:val="001748F7"/>
    <w:rsid w:val="00184B6D"/>
    <w:rsid w:val="001919A0"/>
    <w:rsid w:val="00194B65"/>
    <w:rsid w:val="00194CCE"/>
    <w:rsid w:val="00197BE5"/>
    <w:rsid w:val="001A2C0E"/>
    <w:rsid w:val="001B4626"/>
    <w:rsid w:val="001C208C"/>
    <w:rsid w:val="001C6F00"/>
    <w:rsid w:val="001C6FA1"/>
    <w:rsid w:val="001C7F2C"/>
    <w:rsid w:val="001D13E1"/>
    <w:rsid w:val="001D3084"/>
    <w:rsid w:val="001D3879"/>
    <w:rsid w:val="001D6ED5"/>
    <w:rsid w:val="0020022C"/>
    <w:rsid w:val="00202E99"/>
    <w:rsid w:val="00203239"/>
    <w:rsid w:val="00205D55"/>
    <w:rsid w:val="00210034"/>
    <w:rsid w:val="00214271"/>
    <w:rsid w:val="00220DD7"/>
    <w:rsid w:val="00221E8F"/>
    <w:rsid w:val="00223C87"/>
    <w:rsid w:val="00236E10"/>
    <w:rsid w:val="00241303"/>
    <w:rsid w:val="002433B0"/>
    <w:rsid w:val="002503B3"/>
    <w:rsid w:val="00254077"/>
    <w:rsid w:val="002561C7"/>
    <w:rsid w:val="002569D0"/>
    <w:rsid w:val="002619D0"/>
    <w:rsid w:val="00263286"/>
    <w:rsid w:val="00270107"/>
    <w:rsid w:val="00270CA8"/>
    <w:rsid w:val="0027464E"/>
    <w:rsid w:val="00281B06"/>
    <w:rsid w:val="00282FEA"/>
    <w:rsid w:val="00293379"/>
    <w:rsid w:val="00295224"/>
    <w:rsid w:val="00295989"/>
    <w:rsid w:val="002A7644"/>
    <w:rsid w:val="002A7FE1"/>
    <w:rsid w:val="002B150A"/>
    <w:rsid w:val="002B7DD4"/>
    <w:rsid w:val="002C4462"/>
    <w:rsid w:val="002D6E41"/>
    <w:rsid w:val="002F3555"/>
    <w:rsid w:val="002F3898"/>
    <w:rsid w:val="003021BB"/>
    <w:rsid w:val="003042E8"/>
    <w:rsid w:val="003071F5"/>
    <w:rsid w:val="00311364"/>
    <w:rsid w:val="00314D13"/>
    <w:rsid w:val="00320320"/>
    <w:rsid w:val="0032370A"/>
    <w:rsid w:val="00324ECE"/>
    <w:rsid w:val="00325D73"/>
    <w:rsid w:val="0035332F"/>
    <w:rsid w:val="00355911"/>
    <w:rsid w:val="003624C7"/>
    <w:rsid w:val="00364336"/>
    <w:rsid w:val="00365B8D"/>
    <w:rsid w:val="0037445F"/>
    <w:rsid w:val="00385D88"/>
    <w:rsid w:val="00387AC2"/>
    <w:rsid w:val="003A3538"/>
    <w:rsid w:val="003B74DA"/>
    <w:rsid w:val="003C4578"/>
    <w:rsid w:val="003C58F5"/>
    <w:rsid w:val="003C7B7C"/>
    <w:rsid w:val="003D4D96"/>
    <w:rsid w:val="003E2DD3"/>
    <w:rsid w:val="00401742"/>
    <w:rsid w:val="0041004C"/>
    <w:rsid w:val="004132E4"/>
    <w:rsid w:val="0041464D"/>
    <w:rsid w:val="00425391"/>
    <w:rsid w:val="00440E5E"/>
    <w:rsid w:val="00443129"/>
    <w:rsid w:val="004449DF"/>
    <w:rsid w:val="00455C84"/>
    <w:rsid w:val="004704E1"/>
    <w:rsid w:val="004804E8"/>
    <w:rsid w:val="00491DA6"/>
    <w:rsid w:val="004B0E60"/>
    <w:rsid w:val="004C3CAF"/>
    <w:rsid w:val="004D111C"/>
    <w:rsid w:val="004D2CA1"/>
    <w:rsid w:val="004D5B57"/>
    <w:rsid w:val="004E573E"/>
    <w:rsid w:val="00501464"/>
    <w:rsid w:val="0050714C"/>
    <w:rsid w:val="00510F3B"/>
    <w:rsid w:val="00517262"/>
    <w:rsid w:val="00517643"/>
    <w:rsid w:val="005215BA"/>
    <w:rsid w:val="0053702D"/>
    <w:rsid w:val="005426B2"/>
    <w:rsid w:val="00543AD7"/>
    <w:rsid w:val="005463A2"/>
    <w:rsid w:val="00552DF1"/>
    <w:rsid w:val="005616E8"/>
    <w:rsid w:val="00565CAF"/>
    <w:rsid w:val="00566E7B"/>
    <w:rsid w:val="00574A61"/>
    <w:rsid w:val="00590CC2"/>
    <w:rsid w:val="0059214B"/>
    <w:rsid w:val="005A3E01"/>
    <w:rsid w:val="005B6F72"/>
    <w:rsid w:val="005C0225"/>
    <w:rsid w:val="005D3094"/>
    <w:rsid w:val="005E6C78"/>
    <w:rsid w:val="005F3680"/>
    <w:rsid w:val="005F384C"/>
    <w:rsid w:val="005F67B1"/>
    <w:rsid w:val="006031F8"/>
    <w:rsid w:val="00605376"/>
    <w:rsid w:val="006077EA"/>
    <w:rsid w:val="00624277"/>
    <w:rsid w:val="00627912"/>
    <w:rsid w:val="006404C3"/>
    <w:rsid w:val="00640607"/>
    <w:rsid w:val="0064591A"/>
    <w:rsid w:val="00661AE7"/>
    <w:rsid w:val="00661B7F"/>
    <w:rsid w:val="00664021"/>
    <w:rsid w:val="00670C44"/>
    <w:rsid w:val="00672060"/>
    <w:rsid w:val="00673541"/>
    <w:rsid w:val="00676C91"/>
    <w:rsid w:val="006878B2"/>
    <w:rsid w:val="00695A20"/>
    <w:rsid w:val="00696C79"/>
    <w:rsid w:val="006A26B1"/>
    <w:rsid w:val="006A33AE"/>
    <w:rsid w:val="006A3712"/>
    <w:rsid w:val="006A49CB"/>
    <w:rsid w:val="006B3EEA"/>
    <w:rsid w:val="006B60DC"/>
    <w:rsid w:val="006C0CAA"/>
    <w:rsid w:val="006C6F46"/>
    <w:rsid w:val="006D4865"/>
    <w:rsid w:val="006D48B2"/>
    <w:rsid w:val="006D5EBE"/>
    <w:rsid w:val="006D7E12"/>
    <w:rsid w:val="006E24DF"/>
    <w:rsid w:val="006E67FC"/>
    <w:rsid w:val="006E6D85"/>
    <w:rsid w:val="006E7DF1"/>
    <w:rsid w:val="006F3F9C"/>
    <w:rsid w:val="006F431A"/>
    <w:rsid w:val="006F736B"/>
    <w:rsid w:val="0070113B"/>
    <w:rsid w:val="00701E13"/>
    <w:rsid w:val="0070545F"/>
    <w:rsid w:val="00721330"/>
    <w:rsid w:val="00723B7E"/>
    <w:rsid w:val="0073110C"/>
    <w:rsid w:val="00732B3A"/>
    <w:rsid w:val="007404A9"/>
    <w:rsid w:val="00753C37"/>
    <w:rsid w:val="00770CFF"/>
    <w:rsid w:val="007737F1"/>
    <w:rsid w:val="0078064C"/>
    <w:rsid w:val="00783396"/>
    <w:rsid w:val="00786B1F"/>
    <w:rsid w:val="00794E99"/>
    <w:rsid w:val="007A17B7"/>
    <w:rsid w:val="007A5B8D"/>
    <w:rsid w:val="007A67BA"/>
    <w:rsid w:val="007B071F"/>
    <w:rsid w:val="007B6BB1"/>
    <w:rsid w:val="007C4D92"/>
    <w:rsid w:val="007E17FB"/>
    <w:rsid w:val="007E39E4"/>
    <w:rsid w:val="00804B3B"/>
    <w:rsid w:val="00811B00"/>
    <w:rsid w:val="00812E50"/>
    <w:rsid w:val="008147EC"/>
    <w:rsid w:val="00824D88"/>
    <w:rsid w:val="008308A5"/>
    <w:rsid w:val="0083637E"/>
    <w:rsid w:val="00840A04"/>
    <w:rsid w:val="00841B9D"/>
    <w:rsid w:val="008422C4"/>
    <w:rsid w:val="00842915"/>
    <w:rsid w:val="008459D6"/>
    <w:rsid w:val="00847557"/>
    <w:rsid w:val="00853151"/>
    <w:rsid w:val="008568C2"/>
    <w:rsid w:val="00870F31"/>
    <w:rsid w:val="00876718"/>
    <w:rsid w:val="0087730C"/>
    <w:rsid w:val="008825D1"/>
    <w:rsid w:val="00882E6E"/>
    <w:rsid w:val="00887D3C"/>
    <w:rsid w:val="00893B33"/>
    <w:rsid w:val="00894718"/>
    <w:rsid w:val="0089705A"/>
    <w:rsid w:val="008A45D1"/>
    <w:rsid w:val="008A5FA6"/>
    <w:rsid w:val="008B027A"/>
    <w:rsid w:val="008B0F31"/>
    <w:rsid w:val="008B1BEB"/>
    <w:rsid w:val="008B33C7"/>
    <w:rsid w:val="008C07AE"/>
    <w:rsid w:val="008C0C60"/>
    <w:rsid w:val="008C305E"/>
    <w:rsid w:val="008C3CDB"/>
    <w:rsid w:val="008C4FFE"/>
    <w:rsid w:val="008D03BE"/>
    <w:rsid w:val="008D568B"/>
    <w:rsid w:val="008E2D9C"/>
    <w:rsid w:val="008E5D64"/>
    <w:rsid w:val="008F1F7E"/>
    <w:rsid w:val="009026CE"/>
    <w:rsid w:val="009070DF"/>
    <w:rsid w:val="009075EF"/>
    <w:rsid w:val="009112FA"/>
    <w:rsid w:val="0091261C"/>
    <w:rsid w:val="00914417"/>
    <w:rsid w:val="009172AA"/>
    <w:rsid w:val="009223CB"/>
    <w:rsid w:val="0092717A"/>
    <w:rsid w:val="00931D86"/>
    <w:rsid w:val="00932BDA"/>
    <w:rsid w:val="00933DB0"/>
    <w:rsid w:val="009351A8"/>
    <w:rsid w:val="009467CD"/>
    <w:rsid w:val="00951589"/>
    <w:rsid w:val="00957AF6"/>
    <w:rsid w:val="0096171F"/>
    <w:rsid w:val="00962056"/>
    <w:rsid w:val="009644AA"/>
    <w:rsid w:val="00970848"/>
    <w:rsid w:val="009753BA"/>
    <w:rsid w:val="00975BF2"/>
    <w:rsid w:val="009771A8"/>
    <w:rsid w:val="00981B0A"/>
    <w:rsid w:val="0098625F"/>
    <w:rsid w:val="00986A13"/>
    <w:rsid w:val="00986BFC"/>
    <w:rsid w:val="00996E92"/>
    <w:rsid w:val="009B1090"/>
    <w:rsid w:val="009C3C84"/>
    <w:rsid w:val="009C64C2"/>
    <w:rsid w:val="009D3D25"/>
    <w:rsid w:val="009E5F04"/>
    <w:rsid w:val="009E650A"/>
    <w:rsid w:val="009E68CB"/>
    <w:rsid w:val="009F1BE6"/>
    <w:rsid w:val="00A05AE7"/>
    <w:rsid w:val="00A05FBD"/>
    <w:rsid w:val="00A21154"/>
    <w:rsid w:val="00A25B45"/>
    <w:rsid w:val="00A34E85"/>
    <w:rsid w:val="00A34F67"/>
    <w:rsid w:val="00A356A1"/>
    <w:rsid w:val="00A42007"/>
    <w:rsid w:val="00A42C9D"/>
    <w:rsid w:val="00A42CB8"/>
    <w:rsid w:val="00A43357"/>
    <w:rsid w:val="00A6659A"/>
    <w:rsid w:val="00A737BD"/>
    <w:rsid w:val="00A738D5"/>
    <w:rsid w:val="00A80020"/>
    <w:rsid w:val="00A83097"/>
    <w:rsid w:val="00A92758"/>
    <w:rsid w:val="00A935DE"/>
    <w:rsid w:val="00A935E2"/>
    <w:rsid w:val="00A95153"/>
    <w:rsid w:val="00AA0017"/>
    <w:rsid w:val="00AB0D6F"/>
    <w:rsid w:val="00AC130E"/>
    <w:rsid w:val="00AC7679"/>
    <w:rsid w:val="00AF4E27"/>
    <w:rsid w:val="00AF5080"/>
    <w:rsid w:val="00B0336B"/>
    <w:rsid w:val="00B04113"/>
    <w:rsid w:val="00B04CFD"/>
    <w:rsid w:val="00B12513"/>
    <w:rsid w:val="00B140CA"/>
    <w:rsid w:val="00B22C80"/>
    <w:rsid w:val="00B264D8"/>
    <w:rsid w:val="00B32798"/>
    <w:rsid w:val="00B358B0"/>
    <w:rsid w:val="00B36130"/>
    <w:rsid w:val="00B41FEC"/>
    <w:rsid w:val="00B4364B"/>
    <w:rsid w:val="00B46A89"/>
    <w:rsid w:val="00B50A3E"/>
    <w:rsid w:val="00B56008"/>
    <w:rsid w:val="00B61357"/>
    <w:rsid w:val="00B6366F"/>
    <w:rsid w:val="00B66337"/>
    <w:rsid w:val="00B7533F"/>
    <w:rsid w:val="00B77B69"/>
    <w:rsid w:val="00B8060A"/>
    <w:rsid w:val="00B81B2A"/>
    <w:rsid w:val="00B8346A"/>
    <w:rsid w:val="00B8512E"/>
    <w:rsid w:val="00B879CE"/>
    <w:rsid w:val="00B90358"/>
    <w:rsid w:val="00B92DA0"/>
    <w:rsid w:val="00B9606F"/>
    <w:rsid w:val="00BA0A0E"/>
    <w:rsid w:val="00BA1654"/>
    <w:rsid w:val="00BC5F73"/>
    <w:rsid w:val="00BE37D9"/>
    <w:rsid w:val="00BE5689"/>
    <w:rsid w:val="00BE67D7"/>
    <w:rsid w:val="00BF19D6"/>
    <w:rsid w:val="00BF77AD"/>
    <w:rsid w:val="00C0290C"/>
    <w:rsid w:val="00C04BBF"/>
    <w:rsid w:val="00C12F0B"/>
    <w:rsid w:val="00C14FA7"/>
    <w:rsid w:val="00C15CC5"/>
    <w:rsid w:val="00C173EE"/>
    <w:rsid w:val="00C1773F"/>
    <w:rsid w:val="00C17C45"/>
    <w:rsid w:val="00C20300"/>
    <w:rsid w:val="00C21EC0"/>
    <w:rsid w:val="00C25D7C"/>
    <w:rsid w:val="00C27AF3"/>
    <w:rsid w:val="00C3385E"/>
    <w:rsid w:val="00C475ED"/>
    <w:rsid w:val="00C47F9D"/>
    <w:rsid w:val="00C50342"/>
    <w:rsid w:val="00C52ED6"/>
    <w:rsid w:val="00C5582F"/>
    <w:rsid w:val="00C570AD"/>
    <w:rsid w:val="00C7084D"/>
    <w:rsid w:val="00C8018B"/>
    <w:rsid w:val="00C81B78"/>
    <w:rsid w:val="00C82310"/>
    <w:rsid w:val="00CA7258"/>
    <w:rsid w:val="00CD2A8B"/>
    <w:rsid w:val="00CD36AE"/>
    <w:rsid w:val="00CD71CD"/>
    <w:rsid w:val="00CE0391"/>
    <w:rsid w:val="00CE3323"/>
    <w:rsid w:val="00CE5D0C"/>
    <w:rsid w:val="00CF2EC6"/>
    <w:rsid w:val="00CF5990"/>
    <w:rsid w:val="00CF72C1"/>
    <w:rsid w:val="00CF7DAC"/>
    <w:rsid w:val="00D10345"/>
    <w:rsid w:val="00D1673B"/>
    <w:rsid w:val="00D27DBE"/>
    <w:rsid w:val="00D30748"/>
    <w:rsid w:val="00D3562C"/>
    <w:rsid w:val="00D37C24"/>
    <w:rsid w:val="00D4184D"/>
    <w:rsid w:val="00D7391D"/>
    <w:rsid w:val="00D75878"/>
    <w:rsid w:val="00D75D0B"/>
    <w:rsid w:val="00D8537C"/>
    <w:rsid w:val="00D909D1"/>
    <w:rsid w:val="00D92DEE"/>
    <w:rsid w:val="00D96CD5"/>
    <w:rsid w:val="00D97DAF"/>
    <w:rsid w:val="00DB0648"/>
    <w:rsid w:val="00DB3501"/>
    <w:rsid w:val="00DB5650"/>
    <w:rsid w:val="00DB5C7D"/>
    <w:rsid w:val="00DC6B4B"/>
    <w:rsid w:val="00DC6C55"/>
    <w:rsid w:val="00DC6F81"/>
    <w:rsid w:val="00DC7656"/>
    <w:rsid w:val="00DC7B98"/>
    <w:rsid w:val="00DD352A"/>
    <w:rsid w:val="00DD731D"/>
    <w:rsid w:val="00DE2943"/>
    <w:rsid w:val="00DE445D"/>
    <w:rsid w:val="00DE4673"/>
    <w:rsid w:val="00E040F6"/>
    <w:rsid w:val="00E04BAC"/>
    <w:rsid w:val="00E05047"/>
    <w:rsid w:val="00E12AF1"/>
    <w:rsid w:val="00E147F6"/>
    <w:rsid w:val="00E16315"/>
    <w:rsid w:val="00E16E72"/>
    <w:rsid w:val="00E20FD7"/>
    <w:rsid w:val="00E2162D"/>
    <w:rsid w:val="00E310BB"/>
    <w:rsid w:val="00E40192"/>
    <w:rsid w:val="00E45BF5"/>
    <w:rsid w:val="00E52BE2"/>
    <w:rsid w:val="00E55475"/>
    <w:rsid w:val="00E57BA8"/>
    <w:rsid w:val="00E60280"/>
    <w:rsid w:val="00E659BB"/>
    <w:rsid w:val="00E67378"/>
    <w:rsid w:val="00E7319D"/>
    <w:rsid w:val="00E80EEA"/>
    <w:rsid w:val="00E837F5"/>
    <w:rsid w:val="00E938D2"/>
    <w:rsid w:val="00E962F1"/>
    <w:rsid w:val="00EB74D7"/>
    <w:rsid w:val="00EC17DF"/>
    <w:rsid w:val="00ED5BFC"/>
    <w:rsid w:val="00EE10E0"/>
    <w:rsid w:val="00EE3774"/>
    <w:rsid w:val="00EE4DA7"/>
    <w:rsid w:val="00EF04C6"/>
    <w:rsid w:val="00EF04CB"/>
    <w:rsid w:val="00F0158D"/>
    <w:rsid w:val="00F037A3"/>
    <w:rsid w:val="00F13938"/>
    <w:rsid w:val="00F14ADB"/>
    <w:rsid w:val="00F24FBF"/>
    <w:rsid w:val="00F27DEA"/>
    <w:rsid w:val="00F3492E"/>
    <w:rsid w:val="00F4075B"/>
    <w:rsid w:val="00F50D26"/>
    <w:rsid w:val="00F57A6A"/>
    <w:rsid w:val="00F6323A"/>
    <w:rsid w:val="00F75E4B"/>
    <w:rsid w:val="00F81350"/>
    <w:rsid w:val="00F8678D"/>
    <w:rsid w:val="00F970DF"/>
    <w:rsid w:val="00F977FE"/>
    <w:rsid w:val="00FA2500"/>
    <w:rsid w:val="00FB2B82"/>
    <w:rsid w:val="00FB30EE"/>
    <w:rsid w:val="00FB31E5"/>
    <w:rsid w:val="00FC1573"/>
    <w:rsid w:val="00FC22BE"/>
    <w:rsid w:val="00FD54F7"/>
    <w:rsid w:val="00FE3982"/>
    <w:rsid w:val="00FE4619"/>
    <w:rsid w:val="00FF33E4"/>
    <w:rsid w:val="00FF5612"/>
    <w:rsid w:val="00FF735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2C"/>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
    <w:basedOn w:val="Normal"/>
    <w:link w:val="FootnoteTextChar"/>
    <w:uiPriority w:val="99"/>
    <w:semiHidden/>
    <w:rsid w:val="001C7F2C"/>
    <w:rPr>
      <w:sz w:val="20"/>
      <w:szCs w:val="20"/>
    </w:rPr>
  </w:style>
  <w:style w:type="character" w:customStyle="1" w:styleId="FootnoteTextChar">
    <w:name w:val="Footnote Text Char"/>
    <w:aliases w:val="single space Char,footnote text Char"/>
    <w:basedOn w:val="DefaultParagraphFont"/>
    <w:link w:val="FootnoteText"/>
    <w:uiPriority w:val="99"/>
    <w:semiHidden/>
    <w:rsid w:val="001C7F2C"/>
    <w:rPr>
      <w:rFonts w:ascii="Arial" w:eastAsia="Times New Roman" w:hAnsi="Arial" w:cs="Times New Roman"/>
      <w:sz w:val="20"/>
      <w:szCs w:val="20"/>
      <w:lang w:val="en-GB" w:eastAsia="en-GB"/>
    </w:rPr>
  </w:style>
  <w:style w:type="paragraph" w:styleId="Header">
    <w:name w:val="header"/>
    <w:basedOn w:val="Normal"/>
    <w:link w:val="HeaderChar"/>
    <w:rsid w:val="001C7F2C"/>
    <w:pPr>
      <w:tabs>
        <w:tab w:val="center" w:pos="4320"/>
        <w:tab w:val="right" w:pos="8640"/>
      </w:tabs>
    </w:pPr>
  </w:style>
  <w:style w:type="character" w:customStyle="1" w:styleId="HeaderChar">
    <w:name w:val="Header Char"/>
    <w:basedOn w:val="DefaultParagraphFont"/>
    <w:link w:val="Header"/>
    <w:rsid w:val="001C7F2C"/>
    <w:rPr>
      <w:rFonts w:ascii="Arial" w:eastAsia="Times New Roman" w:hAnsi="Arial" w:cs="Times New Roman"/>
      <w:sz w:val="24"/>
      <w:szCs w:val="24"/>
      <w:lang w:val="en-GB" w:eastAsia="en-GB"/>
    </w:rPr>
  </w:style>
  <w:style w:type="character" w:styleId="CommentReference">
    <w:name w:val="annotation reference"/>
    <w:rsid w:val="001C7F2C"/>
    <w:rPr>
      <w:sz w:val="16"/>
      <w:szCs w:val="16"/>
    </w:rPr>
  </w:style>
  <w:style w:type="paragraph" w:styleId="CommentText">
    <w:name w:val="annotation text"/>
    <w:basedOn w:val="Normal"/>
    <w:link w:val="CommentTextChar"/>
    <w:rsid w:val="001C7F2C"/>
    <w:rPr>
      <w:sz w:val="20"/>
      <w:szCs w:val="20"/>
    </w:rPr>
  </w:style>
  <w:style w:type="character" w:customStyle="1" w:styleId="CommentTextChar">
    <w:name w:val="Comment Text Char"/>
    <w:basedOn w:val="DefaultParagraphFont"/>
    <w:link w:val="CommentText"/>
    <w:rsid w:val="001C7F2C"/>
    <w:rPr>
      <w:rFonts w:ascii="Arial" w:eastAsia="Times New Roman" w:hAnsi="Arial" w:cs="Times New Roman"/>
      <w:sz w:val="20"/>
      <w:szCs w:val="20"/>
      <w:lang w:val="en-GB" w:eastAsia="en-GB"/>
    </w:rPr>
  </w:style>
  <w:style w:type="character" w:styleId="Hyperlink">
    <w:name w:val="Hyperlink"/>
    <w:rsid w:val="001C7F2C"/>
    <w:rPr>
      <w:rFonts w:cs="Times New Roman"/>
      <w:color w:val="0000FF"/>
      <w:u w:val="single"/>
    </w:rPr>
  </w:style>
  <w:style w:type="character" w:customStyle="1" w:styleId="ListParagraphChar">
    <w:name w:val="List Paragraph Char"/>
    <w:link w:val="ListParagraph"/>
    <w:uiPriority w:val="99"/>
    <w:locked/>
    <w:rsid w:val="001C7F2C"/>
    <w:rPr>
      <w:rFonts w:ascii="MS Mincho" w:eastAsia="MS Mincho" w:hAnsi="MS Mincho"/>
      <w:lang w:val="en-GB"/>
    </w:rPr>
  </w:style>
  <w:style w:type="paragraph" w:styleId="ListParagraph">
    <w:name w:val="List Paragraph"/>
    <w:basedOn w:val="Normal"/>
    <w:link w:val="ListParagraphChar"/>
    <w:uiPriority w:val="99"/>
    <w:qFormat/>
    <w:rsid w:val="001C7F2C"/>
    <w:pPr>
      <w:ind w:left="720"/>
    </w:pPr>
    <w:rPr>
      <w:rFonts w:ascii="MS Mincho" w:eastAsia="MS Mincho" w:hAnsi="MS Mincho" w:cstheme="minorBidi"/>
      <w:sz w:val="22"/>
      <w:szCs w:val="22"/>
      <w:lang w:eastAsia="en-US"/>
    </w:rPr>
  </w:style>
  <w:style w:type="paragraph" w:styleId="EndnoteText">
    <w:name w:val="endnote text"/>
    <w:basedOn w:val="Normal"/>
    <w:link w:val="EndnoteTextChar"/>
    <w:unhideWhenUsed/>
    <w:rsid w:val="001C7F2C"/>
    <w:rPr>
      <w:rFonts w:ascii="Times New Roman" w:eastAsia="SimSun" w:hAnsi="Times New Roman"/>
      <w:sz w:val="20"/>
      <w:szCs w:val="20"/>
      <w:lang w:eastAsia="zh-CN"/>
    </w:rPr>
  </w:style>
  <w:style w:type="character" w:customStyle="1" w:styleId="EndnoteTextChar">
    <w:name w:val="Endnote Text Char"/>
    <w:basedOn w:val="DefaultParagraphFont"/>
    <w:link w:val="EndnoteText"/>
    <w:rsid w:val="001C7F2C"/>
    <w:rPr>
      <w:rFonts w:ascii="Times New Roman" w:eastAsia="SimSun" w:hAnsi="Times New Roman" w:cs="Times New Roman"/>
      <w:sz w:val="20"/>
      <w:szCs w:val="20"/>
      <w:lang w:eastAsia="zh-CN"/>
    </w:rPr>
  </w:style>
  <w:style w:type="character" w:styleId="EndnoteReference">
    <w:name w:val="endnote reference"/>
    <w:unhideWhenUsed/>
    <w:rsid w:val="001C7F2C"/>
    <w:rPr>
      <w:vertAlign w:val="superscript"/>
    </w:rPr>
  </w:style>
  <w:style w:type="paragraph" w:styleId="BalloonText">
    <w:name w:val="Balloon Text"/>
    <w:basedOn w:val="Normal"/>
    <w:link w:val="BalloonTextChar"/>
    <w:uiPriority w:val="99"/>
    <w:semiHidden/>
    <w:unhideWhenUsed/>
    <w:rsid w:val="001C7F2C"/>
    <w:rPr>
      <w:rFonts w:ascii="Tahoma" w:hAnsi="Tahoma" w:cs="Tahoma"/>
      <w:sz w:val="16"/>
      <w:szCs w:val="16"/>
    </w:rPr>
  </w:style>
  <w:style w:type="character" w:customStyle="1" w:styleId="BalloonTextChar">
    <w:name w:val="Balloon Text Char"/>
    <w:basedOn w:val="DefaultParagraphFont"/>
    <w:link w:val="BalloonText"/>
    <w:uiPriority w:val="99"/>
    <w:semiHidden/>
    <w:rsid w:val="001C7F2C"/>
    <w:rPr>
      <w:rFonts w:ascii="Tahoma" w:eastAsia="Times New Roman" w:hAnsi="Tahoma" w:cs="Tahoma"/>
      <w:sz w:val="16"/>
      <w:szCs w:val="16"/>
      <w:lang w:val="en-GB" w:eastAsia="en-GB"/>
    </w:rPr>
  </w:style>
  <w:style w:type="table" w:styleId="TableGrid">
    <w:name w:val="Table Grid"/>
    <w:basedOn w:val="TableNormal"/>
    <w:uiPriority w:val="59"/>
    <w:rsid w:val="001C20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970848"/>
    <w:rPr>
      <w:vertAlign w:val="superscript"/>
    </w:rPr>
  </w:style>
  <w:style w:type="paragraph" w:styleId="PlainText">
    <w:name w:val="Plain Text"/>
    <w:basedOn w:val="Normal"/>
    <w:link w:val="PlainTextChar"/>
    <w:semiHidden/>
    <w:rsid w:val="00853151"/>
    <w:rPr>
      <w:rFonts w:ascii="Courier New" w:hAnsi="Courier New" w:cs="Courier New"/>
      <w:sz w:val="20"/>
      <w:szCs w:val="20"/>
      <w:lang w:val="en-US" w:eastAsia="en-US"/>
    </w:rPr>
  </w:style>
  <w:style w:type="character" w:customStyle="1" w:styleId="PlainTextChar">
    <w:name w:val="Plain Text Char"/>
    <w:basedOn w:val="DefaultParagraphFont"/>
    <w:link w:val="PlainText"/>
    <w:semiHidden/>
    <w:rsid w:val="00853151"/>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0E1C72"/>
    <w:pPr>
      <w:tabs>
        <w:tab w:val="center" w:pos="4513"/>
        <w:tab w:val="right" w:pos="9026"/>
      </w:tabs>
    </w:pPr>
  </w:style>
  <w:style w:type="character" w:customStyle="1" w:styleId="FooterChar">
    <w:name w:val="Footer Char"/>
    <w:basedOn w:val="DefaultParagraphFont"/>
    <w:link w:val="Footer"/>
    <w:uiPriority w:val="99"/>
    <w:rsid w:val="000E1C72"/>
    <w:rPr>
      <w:rFonts w:ascii="Arial" w:eastAsia="Times New Roman" w:hAnsi="Arial" w:cs="Times New Roman"/>
      <w:sz w:val="24"/>
      <w:szCs w:val="24"/>
      <w:lang w:val="en-GB" w:eastAsia="en-GB"/>
    </w:rPr>
  </w:style>
  <w:style w:type="paragraph" w:styleId="NormalWeb">
    <w:name w:val="Normal (Web)"/>
    <w:basedOn w:val="Normal"/>
    <w:uiPriority w:val="99"/>
    <w:semiHidden/>
    <w:unhideWhenUsed/>
    <w:rsid w:val="00012E3C"/>
    <w:pPr>
      <w:spacing w:before="100" w:beforeAutospacing="1" w:after="100" w:afterAutospacing="1"/>
    </w:pPr>
    <w:rPr>
      <w:rFonts w:ascii="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9E5F04"/>
    <w:rPr>
      <w:b/>
      <w:bCs/>
    </w:rPr>
  </w:style>
  <w:style w:type="character" w:customStyle="1" w:styleId="CommentSubjectChar">
    <w:name w:val="Comment Subject Char"/>
    <w:basedOn w:val="CommentTextChar"/>
    <w:link w:val="CommentSubject"/>
    <w:uiPriority w:val="99"/>
    <w:semiHidden/>
    <w:rsid w:val="009E5F04"/>
    <w:rPr>
      <w:rFonts w:ascii="Arial" w:eastAsia="Times New Roman" w:hAnsi="Arial" w:cs="Times New Roman"/>
      <w:b/>
      <w:bCs/>
      <w:sz w:val="20"/>
      <w:szCs w:val="20"/>
      <w:lang w:val="en-GB" w:eastAsia="en-GB"/>
    </w:rPr>
  </w:style>
  <w:style w:type="paragraph" w:styleId="Revision">
    <w:name w:val="Revision"/>
    <w:hidden/>
    <w:uiPriority w:val="99"/>
    <w:semiHidden/>
    <w:rsid w:val="00A42CB8"/>
    <w:rPr>
      <w:rFonts w:ascii="Arial" w:eastAsia="Times New Roman" w:hAnsi="Arial"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F2C"/>
    <w:rPr>
      <w:rFonts w:ascii="Arial" w:eastAsia="Times New Roman" w:hAnsi="Arial"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
    <w:basedOn w:val="Normal"/>
    <w:link w:val="FootnoteTextChar"/>
    <w:uiPriority w:val="99"/>
    <w:semiHidden/>
    <w:rsid w:val="001C7F2C"/>
    <w:rPr>
      <w:sz w:val="20"/>
      <w:szCs w:val="20"/>
    </w:rPr>
  </w:style>
  <w:style w:type="character" w:customStyle="1" w:styleId="FootnoteTextChar">
    <w:name w:val="Footnote Text Char"/>
    <w:aliases w:val="single space Char,footnote text Char"/>
    <w:basedOn w:val="DefaultParagraphFont"/>
    <w:link w:val="FootnoteText"/>
    <w:uiPriority w:val="99"/>
    <w:semiHidden/>
    <w:rsid w:val="001C7F2C"/>
    <w:rPr>
      <w:rFonts w:ascii="Arial" w:eastAsia="Times New Roman" w:hAnsi="Arial" w:cs="Times New Roman"/>
      <w:sz w:val="20"/>
      <w:szCs w:val="20"/>
      <w:lang w:val="en-GB" w:eastAsia="en-GB"/>
    </w:rPr>
  </w:style>
  <w:style w:type="paragraph" w:styleId="Header">
    <w:name w:val="header"/>
    <w:basedOn w:val="Normal"/>
    <w:link w:val="HeaderChar"/>
    <w:rsid w:val="001C7F2C"/>
    <w:pPr>
      <w:tabs>
        <w:tab w:val="center" w:pos="4320"/>
        <w:tab w:val="right" w:pos="8640"/>
      </w:tabs>
    </w:pPr>
  </w:style>
  <w:style w:type="character" w:customStyle="1" w:styleId="HeaderChar">
    <w:name w:val="Header Char"/>
    <w:basedOn w:val="DefaultParagraphFont"/>
    <w:link w:val="Header"/>
    <w:rsid w:val="001C7F2C"/>
    <w:rPr>
      <w:rFonts w:ascii="Arial" w:eastAsia="Times New Roman" w:hAnsi="Arial" w:cs="Times New Roman"/>
      <w:sz w:val="24"/>
      <w:szCs w:val="24"/>
      <w:lang w:val="en-GB" w:eastAsia="en-GB"/>
    </w:rPr>
  </w:style>
  <w:style w:type="character" w:styleId="CommentReference">
    <w:name w:val="annotation reference"/>
    <w:rsid w:val="001C7F2C"/>
    <w:rPr>
      <w:sz w:val="16"/>
      <w:szCs w:val="16"/>
    </w:rPr>
  </w:style>
  <w:style w:type="paragraph" w:styleId="CommentText">
    <w:name w:val="annotation text"/>
    <w:basedOn w:val="Normal"/>
    <w:link w:val="CommentTextChar"/>
    <w:rsid w:val="001C7F2C"/>
    <w:rPr>
      <w:sz w:val="20"/>
      <w:szCs w:val="20"/>
    </w:rPr>
  </w:style>
  <w:style w:type="character" w:customStyle="1" w:styleId="CommentTextChar">
    <w:name w:val="Comment Text Char"/>
    <w:basedOn w:val="DefaultParagraphFont"/>
    <w:link w:val="CommentText"/>
    <w:rsid w:val="001C7F2C"/>
    <w:rPr>
      <w:rFonts w:ascii="Arial" w:eastAsia="Times New Roman" w:hAnsi="Arial" w:cs="Times New Roman"/>
      <w:sz w:val="20"/>
      <w:szCs w:val="20"/>
      <w:lang w:val="en-GB" w:eastAsia="en-GB"/>
    </w:rPr>
  </w:style>
  <w:style w:type="character" w:styleId="Hyperlink">
    <w:name w:val="Hyperlink"/>
    <w:rsid w:val="001C7F2C"/>
    <w:rPr>
      <w:rFonts w:cs="Times New Roman"/>
      <w:color w:val="0000FF"/>
      <w:u w:val="single"/>
    </w:rPr>
  </w:style>
  <w:style w:type="character" w:customStyle="1" w:styleId="ListParagraphChar">
    <w:name w:val="List Paragraph Char"/>
    <w:link w:val="ListParagraph"/>
    <w:uiPriority w:val="99"/>
    <w:locked/>
    <w:rsid w:val="001C7F2C"/>
    <w:rPr>
      <w:rFonts w:ascii="MS Mincho" w:eastAsia="MS Mincho" w:hAnsi="MS Mincho"/>
      <w:lang w:val="en-GB"/>
    </w:rPr>
  </w:style>
  <w:style w:type="paragraph" w:styleId="ListParagraph">
    <w:name w:val="List Paragraph"/>
    <w:basedOn w:val="Normal"/>
    <w:link w:val="ListParagraphChar"/>
    <w:uiPriority w:val="99"/>
    <w:qFormat/>
    <w:rsid w:val="001C7F2C"/>
    <w:pPr>
      <w:ind w:left="720"/>
    </w:pPr>
    <w:rPr>
      <w:rFonts w:ascii="MS Mincho" w:eastAsia="MS Mincho" w:hAnsi="MS Mincho" w:cstheme="minorBidi"/>
      <w:sz w:val="22"/>
      <w:szCs w:val="22"/>
      <w:lang w:eastAsia="en-US"/>
    </w:rPr>
  </w:style>
  <w:style w:type="paragraph" w:styleId="EndnoteText">
    <w:name w:val="endnote text"/>
    <w:basedOn w:val="Normal"/>
    <w:link w:val="EndnoteTextChar"/>
    <w:unhideWhenUsed/>
    <w:rsid w:val="001C7F2C"/>
    <w:rPr>
      <w:rFonts w:ascii="Times New Roman" w:eastAsia="SimSun" w:hAnsi="Times New Roman"/>
      <w:sz w:val="20"/>
      <w:szCs w:val="20"/>
      <w:lang w:eastAsia="zh-CN"/>
    </w:rPr>
  </w:style>
  <w:style w:type="character" w:customStyle="1" w:styleId="EndnoteTextChar">
    <w:name w:val="Endnote Text Char"/>
    <w:basedOn w:val="DefaultParagraphFont"/>
    <w:link w:val="EndnoteText"/>
    <w:rsid w:val="001C7F2C"/>
    <w:rPr>
      <w:rFonts w:ascii="Times New Roman" w:eastAsia="SimSun" w:hAnsi="Times New Roman" w:cs="Times New Roman"/>
      <w:sz w:val="20"/>
      <w:szCs w:val="20"/>
      <w:lang w:eastAsia="zh-CN"/>
    </w:rPr>
  </w:style>
  <w:style w:type="character" w:styleId="EndnoteReference">
    <w:name w:val="endnote reference"/>
    <w:unhideWhenUsed/>
    <w:rsid w:val="001C7F2C"/>
    <w:rPr>
      <w:vertAlign w:val="superscript"/>
    </w:rPr>
  </w:style>
  <w:style w:type="paragraph" w:styleId="BalloonText">
    <w:name w:val="Balloon Text"/>
    <w:basedOn w:val="Normal"/>
    <w:link w:val="BalloonTextChar"/>
    <w:uiPriority w:val="99"/>
    <w:semiHidden/>
    <w:unhideWhenUsed/>
    <w:rsid w:val="001C7F2C"/>
    <w:rPr>
      <w:rFonts w:ascii="Tahoma" w:hAnsi="Tahoma" w:cs="Tahoma"/>
      <w:sz w:val="16"/>
      <w:szCs w:val="16"/>
    </w:rPr>
  </w:style>
  <w:style w:type="character" w:customStyle="1" w:styleId="BalloonTextChar">
    <w:name w:val="Balloon Text Char"/>
    <w:basedOn w:val="DefaultParagraphFont"/>
    <w:link w:val="BalloonText"/>
    <w:uiPriority w:val="99"/>
    <w:semiHidden/>
    <w:rsid w:val="001C7F2C"/>
    <w:rPr>
      <w:rFonts w:ascii="Tahoma" w:eastAsia="Times New Roman" w:hAnsi="Tahoma" w:cs="Tahoma"/>
      <w:sz w:val="16"/>
      <w:szCs w:val="16"/>
      <w:lang w:val="en-GB" w:eastAsia="en-GB"/>
    </w:rPr>
  </w:style>
  <w:style w:type="table" w:styleId="TableGrid">
    <w:name w:val="Table Grid"/>
    <w:basedOn w:val="TableNormal"/>
    <w:uiPriority w:val="59"/>
    <w:rsid w:val="001C20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970848"/>
    <w:rPr>
      <w:vertAlign w:val="superscript"/>
    </w:rPr>
  </w:style>
  <w:style w:type="paragraph" w:styleId="PlainText">
    <w:name w:val="Plain Text"/>
    <w:basedOn w:val="Normal"/>
    <w:link w:val="PlainTextChar"/>
    <w:semiHidden/>
    <w:rsid w:val="00853151"/>
    <w:rPr>
      <w:rFonts w:ascii="Courier New" w:hAnsi="Courier New" w:cs="Courier New"/>
      <w:sz w:val="20"/>
      <w:szCs w:val="20"/>
      <w:lang w:val="en-US" w:eastAsia="en-US"/>
    </w:rPr>
  </w:style>
  <w:style w:type="character" w:customStyle="1" w:styleId="PlainTextChar">
    <w:name w:val="Plain Text Char"/>
    <w:basedOn w:val="DefaultParagraphFont"/>
    <w:link w:val="PlainText"/>
    <w:semiHidden/>
    <w:rsid w:val="00853151"/>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0E1C72"/>
    <w:pPr>
      <w:tabs>
        <w:tab w:val="center" w:pos="4513"/>
        <w:tab w:val="right" w:pos="9026"/>
      </w:tabs>
    </w:pPr>
  </w:style>
  <w:style w:type="character" w:customStyle="1" w:styleId="FooterChar">
    <w:name w:val="Footer Char"/>
    <w:basedOn w:val="DefaultParagraphFont"/>
    <w:link w:val="Footer"/>
    <w:uiPriority w:val="99"/>
    <w:rsid w:val="000E1C72"/>
    <w:rPr>
      <w:rFonts w:ascii="Arial" w:eastAsia="Times New Roman" w:hAnsi="Arial" w:cs="Times New Roman"/>
      <w:sz w:val="24"/>
      <w:szCs w:val="24"/>
      <w:lang w:val="en-GB" w:eastAsia="en-GB"/>
    </w:rPr>
  </w:style>
  <w:style w:type="paragraph" w:styleId="NormalWeb">
    <w:name w:val="Normal (Web)"/>
    <w:basedOn w:val="Normal"/>
    <w:uiPriority w:val="99"/>
    <w:semiHidden/>
    <w:unhideWhenUsed/>
    <w:rsid w:val="00012E3C"/>
    <w:pPr>
      <w:spacing w:before="100" w:beforeAutospacing="1" w:after="100" w:afterAutospacing="1"/>
    </w:pPr>
    <w:rPr>
      <w:rFonts w:ascii="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9E5F04"/>
    <w:rPr>
      <w:b/>
      <w:bCs/>
    </w:rPr>
  </w:style>
  <w:style w:type="character" w:customStyle="1" w:styleId="CommentSubjectChar">
    <w:name w:val="Comment Subject Char"/>
    <w:basedOn w:val="CommentTextChar"/>
    <w:link w:val="CommentSubject"/>
    <w:uiPriority w:val="99"/>
    <w:semiHidden/>
    <w:rsid w:val="009E5F04"/>
    <w:rPr>
      <w:rFonts w:ascii="Arial" w:eastAsia="Times New Roman" w:hAnsi="Arial" w:cs="Times New Roman"/>
      <w:b/>
      <w:bCs/>
      <w:sz w:val="20"/>
      <w:szCs w:val="20"/>
      <w:lang w:val="en-GB" w:eastAsia="en-GB"/>
    </w:rPr>
  </w:style>
  <w:style w:type="paragraph" w:styleId="Revision">
    <w:name w:val="Revision"/>
    <w:hidden/>
    <w:uiPriority w:val="99"/>
    <w:semiHidden/>
    <w:rsid w:val="00A42CB8"/>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7166">
      <w:bodyDiv w:val="1"/>
      <w:marLeft w:val="0"/>
      <w:marRight w:val="0"/>
      <w:marTop w:val="0"/>
      <w:marBottom w:val="0"/>
      <w:divBdr>
        <w:top w:val="none" w:sz="0" w:space="0" w:color="auto"/>
        <w:left w:val="none" w:sz="0" w:space="0" w:color="auto"/>
        <w:bottom w:val="none" w:sz="0" w:space="0" w:color="auto"/>
        <w:right w:val="none" w:sz="0" w:space="0" w:color="auto"/>
      </w:divBdr>
    </w:div>
    <w:div w:id="1177505645">
      <w:bodyDiv w:val="1"/>
      <w:marLeft w:val="0"/>
      <w:marRight w:val="0"/>
      <w:marTop w:val="0"/>
      <w:marBottom w:val="0"/>
      <w:divBdr>
        <w:top w:val="none" w:sz="0" w:space="0" w:color="auto"/>
        <w:left w:val="none" w:sz="0" w:space="0" w:color="auto"/>
        <w:bottom w:val="none" w:sz="0" w:space="0" w:color="auto"/>
        <w:right w:val="none" w:sz="0" w:space="0" w:color="auto"/>
      </w:divBdr>
      <w:divsChild>
        <w:div w:id="1144932767">
          <w:marLeft w:val="0"/>
          <w:marRight w:val="0"/>
          <w:marTop w:val="0"/>
          <w:marBottom w:val="0"/>
          <w:divBdr>
            <w:top w:val="none" w:sz="0" w:space="0" w:color="auto"/>
            <w:left w:val="none" w:sz="0" w:space="0" w:color="auto"/>
            <w:bottom w:val="none" w:sz="0" w:space="0" w:color="auto"/>
            <w:right w:val="none" w:sz="0" w:space="0" w:color="auto"/>
          </w:divBdr>
        </w:div>
        <w:div w:id="151608433">
          <w:marLeft w:val="0"/>
          <w:marRight w:val="0"/>
          <w:marTop w:val="0"/>
          <w:marBottom w:val="0"/>
          <w:divBdr>
            <w:top w:val="none" w:sz="0" w:space="0" w:color="auto"/>
            <w:left w:val="none" w:sz="0" w:space="0" w:color="auto"/>
            <w:bottom w:val="none" w:sz="0" w:space="0" w:color="auto"/>
            <w:right w:val="none" w:sz="0" w:space="0" w:color="auto"/>
          </w:divBdr>
        </w:div>
        <w:div w:id="43215602">
          <w:marLeft w:val="0"/>
          <w:marRight w:val="0"/>
          <w:marTop w:val="0"/>
          <w:marBottom w:val="0"/>
          <w:divBdr>
            <w:top w:val="none" w:sz="0" w:space="0" w:color="auto"/>
            <w:left w:val="none" w:sz="0" w:space="0" w:color="auto"/>
            <w:bottom w:val="none" w:sz="0" w:space="0" w:color="auto"/>
            <w:right w:val="none" w:sz="0" w:space="0" w:color="auto"/>
          </w:divBdr>
        </w:div>
        <w:div w:id="1776556939">
          <w:marLeft w:val="0"/>
          <w:marRight w:val="0"/>
          <w:marTop w:val="0"/>
          <w:marBottom w:val="0"/>
          <w:divBdr>
            <w:top w:val="none" w:sz="0" w:space="0" w:color="auto"/>
            <w:left w:val="none" w:sz="0" w:space="0" w:color="auto"/>
            <w:bottom w:val="none" w:sz="0" w:space="0" w:color="auto"/>
            <w:right w:val="none" w:sz="0" w:space="0" w:color="auto"/>
          </w:divBdr>
        </w:div>
        <w:div w:id="881526743">
          <w:marLeft w:val="0"/>
          <w:marRight w:val="0"/>
          <w:marTop w:val="0"/>
          <w:marBottom w:val="0"/>
          <w:divBdr>
            <w:top w:val="none" w:sz="0" w:space="0" w:color="auto"/>
            <w:left w:val="none" w:sz="0" w:space="0" w:color="auto"/>
            <w:bottom w:val="none" w:sz="0" w:space="0" w:color="auto"/>
            <w:right w:val="none" w:sz="0" w:space="0" w:color="auto"/>
          </w:divBdr>
        </w:div>
        <w:div w:id="1521164734">
          <w:marLeft w:val="0"/>
          <w:marRight w:val="0"/>
          <w:marTop w:val="0"/>
          <w:marBottom w:val="0"/>
          <w:divBdr>
            <w:top w:val="none" w:sz="0" w:space="0" w:color="auto"/>
            <w:left w:val="none" w:sz="0" w:space="0" w:color="auto"/>
            <w:bottom w:val="none" w:sz="0" w:space="0" w:color="auto"/>
            <w:right w:val="none" w:sz="0" w:space="0" w:color="auto"/>
          </w:divBdr>
        </w:div>
        <w:div w:id="84696370">
          <w:marLeft w:val="0"/>
          <w:marRight w:val="0"/>
          <w:marTop w:val="0"/>
          <w:marBottom w:val="0"/>
          <w:divBdr>
            <w:top w:val="none" w:sz="0" w:space="0" w:color="auto"/>
            <w:left w:val="none" w:sz="0" w:space="0" w:color="auto"/>
            <w:bottom w:val="none" w:sz="0" w:space="0" w:color="auto"/>
            <w:right w:val="none" w:sz="0" w:space="0" w:color="auto"/>
          </w:divBdr>
        </w:div>
        <w:div w:id="1758674880">
          <w:marLeft w:val="0"/>
          <w:marRight w:val="0"/>
          <w:marTop w:val="0"/>
          <w:marBottom w:val="0"/>
          <w:divBdr>
            <w:top w:val="none" w:sz="0" w:space="0" w:color="auto"/>
            <w:left w:val="none" w:sz="0" w:space="0" w:color="auto"/>
            <w:bottom w:val="none" w:sz="0" w:space="0" w:color="auto"/>
            <w:right w:val="none" w:sz="0" w:space="0" w:color="auto"/>
          </w:divBdr>
        </w:div>
      </w:divsChild>
    </w:div>
    <w:div w:id="1732456845">
      <w:bodyDiv w:val="1"/>
      <w:marLeft w:val="0"/>
      <w:marRight w:val="0"/>
      <w:marTop w:val="0"/>
      <w:marBottom w:val="0"/>
      <w:divBdr>
        <w:top w:val="none" w:sz="0" w:space="0" w:color="auto"/>
        <w:left w:val="none" w:sz="0" w:space="0" w:color="auto"/>
        <w:bottom w:val="none" w:sz="0" w:space="0" w:color="auto"/>
        <w:right w:val="none" w:sz="0" w:space="0" w:color="auto"/>
      </w:divBdr>
      <w:divsChild>
        <w:div w:id="1786381739">
          <w:marLeft w:val="0"/>
          <w:marRight w:val="0"/>
          <w:marTop w:val="0"/>
          <w:marBottom w:val="0"/>
          <w:divBdr>
            <w:top w:val="none" w:sz="0" w:space="0" w:color="auto"/>
            <w:left w:val="none" w:sz="0" w:space="0" w:color="auto"/>
            <w:bottom w:val="none" w:sz="0" w:space="0" w:color="auto"/>
            <w:right w:val="none" w:sz="0" w:space="0" w:color="auto"/>
          </w:divBdr>
        </w:div>
        <w:div w:id="1948849507">
          <w:marLeft w:val="0"/>
          <w:marRight w:val="0"/>
          <w:marTop w:val="0"/>
          <w:marBottom w:val="0"/>
          <w:divBdr>
            <w:top w:val="none" w:sz="0" w:space="0" w:color="auto"/>
            <w:left w:val="none" w:sz="0" w:space="0" w:color="auto"/>
            <w:bottom w:val="none" w:sz="0" w:space="0" w:color="auto"/>
            <w:right w:val="none" w:sz="0" w:space="0" w:color="auto"/>
          </w:divBdr>
        </w:div>
        <w:div w:id="2019579866">
          <w:marLeft w:val="0"/>
          <w:marRight w:val="0"/>
          <w:marTop w:val="0"/>
          <w:marBottom w:val="0"/>
          <w:divBdr>
            <w:top w:val="none" w:sz="0" w:space="0" w:color="auto"/>
            <w:left w:val="none" w:sz="0" w:space="0" w:color="auto"/>
            <w:bottom w:val="none" w:sz="0" w:space="0" w:color="auto"/>
            <w:right w:val="none" w:sz="0" w:space="0" w:color="auto"/>
          </w:divBdr>
        </w:div>
        <w:div w:id="1682973898">
          <w:marLeft w:val="0"/>
          <w:marRight w:val="0"/>
          <w:marTop w:val="0"/>
          <w:marBottom w:val="0"/>
          <w:divBdr>
            <w:top w:val="none" w:sz="0" w:space="0" w:color="auto"/>
            <w:left w:val="none" w:sz="0" w:space="0" w:color="auto"/>
            <w:bottom w:val="none" w:sz="0" w:space="0" w:color="auto"/>
            <w:right w:val="none" w:sz="0" w:space="0" w:color="auto"/>
          </w:divBdr>
        </w:div>
      </w:divsChild>
    </w:div>
    <w:div w:id="1797527886">
      <w:bodyDiv w:val="1"/>
      <w:marLeft w:val="0"/>
      <w:marRight w:val="0"/>
      <w:marTop w:val="0"/>
      <w:marBottom w:val="0"/>
      <w:divBdr>
        <w:top w:val="none" w:sz="0" w:space="0" w:color="auto"/>
        <w:left w:val="none" w:sz="0" w:space="0" w:color="auto"/>
        <w:bottom w:val="none" w:sz="0" w:space="0" w:color="auto"/>
        <w:right w:val="none" w:sz="0" w:space="0" w:color="auto"/>
      </w:divBdr>
      <w:divsChild>
        <w:div w:id="116220147">
          <w:marLeft w:val="0"/>
          <w:marRight w:val="0"/>
          <w:marTop w:val="0"/>
          <w:marBottom w:val="0"/>
          <w:divBdr>
            <w:top w:val="none" w:sz="0" w:space="0" w:color="auto"/>
            <w:left w:val="none" w:sz="0" w:space="0" w:color="auto"/>
            <w:bottom w:val="none" w:sz="0" w:space="0" w:color="auto"/>
            <w:right w:val="none" w:sz="0" w:space="0" w:color="auto"/>
          </w:divBdr>
        </w:div>
        <w:div w:id="2030062294">
          <w:marLeft w:val="0"/>
          <w:marRight w:val="0"/>
          <w:marTop w:val="0"/>
          <w:marBottom w:val="0"/>
          <w:divBdr>
            <w:top w:val="none" w:sz="0" w:space="0" w:color="auto"/>
            <w:left w:val="none" w:sz="0" w:space="0" w:color="auto"/>
            <w:bottom w:val="none" w:sz="0" w:space="0" w:color="auto"/>
            <w:right w:val="none" w:sz="0" w:space="0" w:color="auto"/>
          </w:divBdr>
        </w:div>
        <w:div w:id="155272042">
          <w:marLeft w:val="0"/>
          <w:marRight w:val="0"/>
          <w:marTop w:val="0"/>
          <w:marBottom w:val="0"/>
          <w:divBdr>
            <w:top w:val="none" w:sz="0" w:space="0" w:color="auto"/>
            <w:left w:val="none" w:sz="0" w:space="0" w:color="auto"/>
            <w:bottom w:val="none" w:sz="0" w:space="0" w:color="auto"/>
            <w:right w:val="none" w:sz="0" w:space="0" w:color="auto"/>
          </w:divBdr>
        </w:div>
        <w:div w:id="1338727835">
          <w:marLeft w:val="0"/>
          <w:marRight w:val="0"/>
          <w:marTop w:val="0"/>
          <w:marBottom w:val="0"/>
          <w:divBdr>
            <w:top w:val="none" w:sz="0" w:space="0" w:color="auto"/>
            <w:left w:val="none" w:sz="0" w:space="0" w:color="auto"/>
            <w:bottom w:val="none" w:sz="0" w:space="0" w:color="auto"/>
            <w:right w:val="none" w:sz="0" w:space="0" w:color="auto"/>
          </w:divBdr>
        </w:div>
        <w:div w:id="487551186">
          <w:marLeft w:val="0"/>
          <w:marRight w:val="0"/>
          <w:marTop w:val="0"/>
          <w:marBottom w:val="0"/>
          <w:divBdr>
            <w:top w:val="none" w:sz="0" w:space="0" w:color="auto"/>
            <w:left w:val="none" w:sz="0" w:space="0" w:color="auto"/>
            <w:bottom w:val="none" w:sz="0" w:space="0" w:color="auto"/>
            <w:right w:val="none" w:sz="0" w:space="0" w:color="auto"/>
          </w:divBdr>
        </w:div>
        <w:div w:id="1625233048">
          <w:marLeft w:val="0"/>
          <w:marRight w:val="0"/>
          <w:marTop w:val="0"/>
          <w:marBottom w:val="0"/>
          <w:divBdr>
            <w:top w:val="none" w:sz="0" w:space="0" w:color="auto"/>
            <w:left w:val="none" w:sz="0" w:space="0" w:color="auto"/>
            <w:bottom w:val="none" w:sz="0" w:space="0" w:color="auto"/>
            <w:right w:val="none" w:sz="0" w:space="0" w:color="auto"/>
          </w:divBdr>
        </w:div>
        <w:div w:id="1393187901">
          <w:marLeft w:val="0"/>
          <w:marRight w:val="0"/>
          <w:marTop w:val="0"/>
          <w:marBottom w:val="0"/>
          <w:divBdr>
            <w:top w:val="none" w:sz="0" w:space="0" w:color="auto"/>
            <w:left w:val="none" w:sz="0" w:space="0" w:color="auto"/>
            <w:bottom w:val="none" w:sz="0" w:space="0" w:color="auto"/>
            <w:right w:val="none" w:sz="0" w:space="0" w:color="auto"/>
          </w:divBdr>
        </w:div>
        <w:div w:id="878933739">
          <w:marLeft w:val="0"/>
          <w:marRight w:val="0"/>
          <w:marTop w:val="0"/>
          <w:marBottom w:val="0"/>
          <w:divBdr>
            <w:top w:val="none" w:sz="0" w:space="0" w:color="auto"/>
            <w:left w:val="none" w:sz="0" w:space="0" w:color="auto"/>
            <w:bottom w:val="none" w:sz="0" w:space="0" w:color="auto"/>
            <w:right w:val="none" w:sz="0" w:space="0" w:color="auto"/>
          </w:divBdr>
        </w:div>
        <w:div w:id="1037314440">
          <w:marLeft w:val="0"/>
          <w:marRight w:val="0"/>
          <w:marTop w:val="0"/>
          <w:marBottom w:val="0"/>
          <w:divBdr>
            <w:top w:val="none" w:sz="0" w:space="0" w:color="auto"/>
            <w:left w:val="none" w:sz="0" w:space="0" w:color="auto"/>
            <w:bottom w:val="none" w:sz="0" w:space="0" w:color="auto"/>
            <w:right w:val="none" w:sz="0" w:space="0" w:color="auto"/>
          </w:divBdr>
        </w:div>
        <w:div w:id="1577938442">
          <w:marLeft w:val="0"/>
          <w:marRight w:val="0"/>
          <w:marTop w:val="0"/>
          <w:marBottom w:val="0"/>
          <w:divBdr>
            <w:top w:val="none" w:sz="0" w:space="0" w:color="auto"/>
            <w:left w:val="none" w:sz="0" w:space="0" w:color="auto"/>
            <w:bottom w:val="none" w:sz="0" w:space="0" w:color="auto"/>
            <w:right w:val="none" w:sz="0" w:space="0" w:color="auto"/>
          </w:divBdr>
        </w:div>
        <w:div w:id="398555424">
          <w:marLeft w:val="0"/>
          <w:marRight w:val="0"/>
          <w:marTop w:val="0"/>
          <w:marBottom w:val="0"/>
          <w:divBdr>
            <w:top w:val="none" w:sz="0" w:space="0" w:color="auto"/>
            <w:left w:val="none" w:sz="0" w:space="0" w:color="auto"/>
            <w:bottom w:val="none" w:sz="0" w:space="0" w:color="auto"/>
            <w:right w:val="none" w:sz="0" w:space="0" w:color="auto"/>
          </w:divBdr>
        </w:div>
      </w:divsChild>
    </w:div>
    <w:div w:id="1943874673">
      <w:bodyDiv w:val="1"/>
      <w:marLeft w:val="0"/>
      <w:marRight w:val="0"/>
      <w:marTop w:val="0"/>
      <w:marBottom w:val="0"/>
      <w:divBdr>
        <w:top w:val="none" w:sz="0" w:space="0" w:color="auto"/>
        <w:left w:val="none" w:sz="0" w:space="0" w:color="auto"/>
        <w:bottom w:val="none" w:sz="0" w:space="0" w:color="auto"/>
        <w:right w:val="none" w:sz="0" w:space="0" w:color="auto"/>
      </w:divBdr>
    </w:div>
    <w:div w:id="2051881080">
      <w:bodyDiv w:val="1"/>
      <w:marLeft w:val="0"/>
      <w:marRight w:val="0"/>
      <w:marTop w:val="0"/>
      <w:marBottom w:val="0"/>
      <w:divBdr>
        <w:top w:val="none" w:sz="0" w:space="0" w:color="auto"/>
        <w:left w:val="none" w:sz="0" w:space="0" w:color="auto"/>
        <w:bottom w:val="none" w:sz="0" w:space="0" w:color="auto"/>
        <w:right w:val="none" w:sz="0" w:space="0" w:color="auto"/>
      </w:divBdr>
      <w:divsChild>
        <w:div w:id="1232353433">
          <w:marLeft w:val="0"/>
          <w:marRight w:val="0"/>
          <w:marTop w:val="0"/>
          <w:marBottom w:val="0"/>
          <w:divBdr>
            <w:top w:val="none" w:sz="0" w:space="0" w:color="auto"/>
            <w:left w:val="none" w:sz="0" w:space="0" w:color="auto"/>
            <w:bottom w:val="none" w:sz="0" w:space="0" w:color="auto"/>
            <w:right w:val="none" w:sz="0" w:space="0" w:color="auto"/>
          </w:divBdr>
        </w:div>
        <w:div w:id="1690520065">
          <w:marLeft w:val="0"/>
          <w:marRight w:val="0"/>
          <w:marTop w:val="0"/>
          <w:marBottom w:val="0"/>
          <w:divBdr>
            <w:top w:val="none" w:sz="0" w:space="0" w:color="auto"/>
            <w:left w:val="none" w:sz="0" w:space="0" w:color="auto"/>
            <w:bottom w:val="none" w:sz="0" w:space="0" w:color="auto"/>
            <w:right w:val="none" w:sz="0" w:space="0" w:color="auto"/>
          </w:divBdr>
        </w:div>
        <w:div w:id="562639177">
          <w:marLeft w:val="0"/>
          <w:marRight w:val="0"/>
          <w:marTop w:val="0"/>
          <w:marBottom w:val="0"/>
          <w:divBdr>
            <w:top w:val="none" w:sz="0" w:space="0" w:color="auto"/>
            <w:left w:val="none" w:sz="0" w:space="0" w:color="auto"/>
            <w:bottom w:val="none" w:sz="0" w:space="0" w:color="auto"/>
            <w:right w:val="none" w:sz="0" w:space="0" w:color="auto"/>
          </w:divBdr>
        </w:div>
        <w:div w:id="1505781279">
          <w:marLeft w:val="0"/>
          <w:marRight w:val="0"/>
          <w:marTop w:val="0"/>
          <w:marBottom w:val="0"/>
          <w:divBdr>
            <w:top w:val="none" w:sz="0" w:space="0" w:color="auto"/>
            <w:left w:val="none" w:sz="0" w:space="0" w:color="auto"/>
            <w:bottom w:val="none" w:sz="0" w:space="0" w:color="auto"/>
            <w:right w:val="none" w:sz="0" w:space="0" w:color="auto"/>
          </w:divBdr>
        </w:div>
        <w:div w:id="127409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allafrica.com/stories/201203200743.html" TargetMode="External"/><Relationship Id="rId26" Type="http://schemas.openxmlformats.org/officeDocument/2006/relationships/hyperlink" Target="http://www.unicef.org/esaro/Children_in_Sudan_summary_sheet_final.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rw.org/sites/default/files/reports/southsudan0612_forinsert4Upload.pdf"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justiceafrica.org/2012/08/22/the-spectre-of-statelessness-assessing-nationality-laws-in-sudan-and-south-sudan-by-tessa-bolton/" TargetMode="External"/><Relationship Id="rId25" Type="http://schemas.openxmlformats.org/officeDocument/2006/relationships/hyperlink" Target="http://hdr.undp.org/en/reports/regional/africa/AHDR_2012.pdf" TargetMode="External"/><Relationship Id="rId33" Type="http://schemas.openxmlformats.org/officeDocument/2006/relationships/hyperlink" Target="http://www.un.org/apps/news/story.asp?NewsID=3903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il.de/shared/data/pdf/ss_judicial_circular_1-2007.pdf" TargetMode="External"/><Relationship Id="rId20" Type="http://schemas.openxmlformats.org/officeDocument/2006/relationships/hyperlink" Target="http://www.ucw-project.org/attachment/Labour_market_in_South_Sudan_childlabour_youthemployment20120427_182011.pdfaccessed%2021%20March%202013" TargetMode="External"/><Relationship Id="rId29" Type="http://schemas.openxmlformats.org/officeDocument/2006/relationships/hyperlink" Target="http://www.bbc.co.uk/news/world-africa-140192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udanjem.com/2012/09/action-plan-operational-mechanism-to-prevent-and-end-recruitment-and-use-of-child-soldiers/" TargetMode="External"/><Relationship Id="rId32" Type="http://schemas.openxmlformats.org/officeDocument/2006/relationships/hyperlink" Target="http://www.sudantribune.com/spip.php?article44672" TargetMode="External"/><Relationship Id="rId37"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bbc.co.uk/news/world-africa-14019202" TargetMode="External"/><Relationship Id="rId23" Type="http://schemas.openxmlformats.org/officeDocument/2006/relationships/hyperlink" Target="http://childrenandarmedconflict.un.org/countries/south-sudan/" TargetMode="External"/><Relationship Id="rId28" Type="http://schemas.openxmlformats.org/officeDocument/2006/relationships/hyperlink" Target="http://www.un.org/ga/search/view_doc.asp?symbol=S/2012/486&amp;Lang=E"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endcorporalpunishment.org/pages/pdfs/reports/GlobalReport2012.pdf" TargetMode="External"/><Relationship Id="rId31" Type="http://schemas.openxmlformats.org/officeDocument/2006/relationships/hyperlink" Target="http://www.ilo.org/ipec/news/WCMS_200872/lang--en/index.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mailto:Kulin@unicef.org" TargetMode="External"/><Relationship Id="rId22" Type="http://schemas.openxmlformats.org/officeDocument/2006/relationships/hyperlink" Target="https://docs.unocha.org/sites/dms/CAP/CAP_2013_South_Sudan.pdf" TargetMode="External"/><Relationship Id="rId27" Type="http://schemas.openxmlformats.org/officeDocument/2006/relationships/hyperlink" Target="http://unoca.unmissions.org/LinkClick.aspx?fileticket=_j6pMmFQlbg%3D&amp;tabid=3760&amp;language=en-US" TargetMode="External"/><Relationship Id="rId30" Type="http://schemas.openxmlformats.org/officeDocument/2006/relationships/hyperlink" Target="http://www.icrc.org/eng/resources/documents/news-release/2012/south-sudan-news-2012-07-09.htm" TargetMode="External"/><Relationship Id="rId35" Type="http://schemas.openxmlformats.org/officeDocument/2006/relationships/header" Target="header5.xml"/></Relationships>
</file>

<file path=word/_rels/endnotes.xml.rels><?xml version="1.0" encoding="UTF-8" standalone="yes"?>
<Relationships xmlns="http://schemas.openxmlformats.org/package/2006/relationships"><Relationship Id="rId8" Type="http://schemas.openxmlformats.org/officeDocument/2006/relationships/hyperlink" Target="http://data.unhcr.org/SouthSudan/country.php?id=251" TargetMode="External"/><Relationship Id="rId13" Type="http://schemas.openxmlformats.org/officeDocument/2006/relationships/hyperlink" Target="http://www.mojss.org" TargetMode="External"/><Relationship Id="rId18" Type="http://schemas.openxmlformats.org/officeDocument/2006/relationships/hyperlink" Target="http://www.goss.org/" TargetMode="External"/><Relationship Id="rId26" Type="http://schemas.openxmlformats.org/officeDocument/2006/relationships/hyperlink" Target="http://www.sudanjem.com/2012/09/action-plan-operational-mechanism-to-prevent-and-end-recruitment-and-use-of-child-soldiers/" TargetMode="External"/><Relationship Id="rId3" Type="http://schemas.openxmlformats.org/officeDocument/2006/relationships/hyperlink" Target="http://www.unicef.org/esaro/Children_in_Sudan_summary_sheet_final.pdf" TargetMode="External"/><Relationship Id="rId21" Type="http://schemas.openxmlformats.org/officeDocument/2006/relationships/hyperlink" Target="http://www.ucw-project.org/attachment/Labour_market_in_South_Sudan_childlabour_youthemployment20120427_182011.pdf" TargetMode="External"/><Relationship Id="rId7" Type="http://schemas.openxmlformats.org/officeDocument/2006/relationships/hyperlink" Target="http://www.internal-displacement.org/statistics" TargetMode="External"/><Relationship Id="rId12" Type="http://schemas.openxmlformats.org/officeDocument/2006/relationships/hyperlink" Target="http://www.mojss.org" TargetMode="External"/><Relationship Id="rId17" Type="http://schemas.openxmlformats.org/officeDocument/2006/relationships/hyperlink" Target="http://www.goss-online.org/magnoliaPublic/en/ministries/Legal-Affairs-and-Constructional-Development.html" TargetMode="External"/><Relationship Id="rId25" Type="http://schemas.openxmlformats.org/officeDocument/2006/relationships/hyperlink" Target="http://www.endcorporalpunishment.org/pages/pdfs/reports/GlobalReport2012.pdf" TargetMode="External"/><Relationship Id="rId2" Type="http://schemas.openxmlformats.org/officeDocument/2006/relationships/hyperlink" Target="http://www.sudantribune.com/spip.php?article44672" TargetMode="External"/><Relationship Id="rId16" Type="http://schemas.openxmlformats.org/officeDocument/2006/relationships/hyperlink" Target="http://www.mpil.de/shared/data/pdf/ss_judicial_circular_1-2007.pdf" TargetMode="External"/><Relationship Id="rId20" Type="http://schemas.openxmlformats.org/officeDocument/2006/relationships/hyperlink" Target="http://allafrica.com/stories/201203200743.html" TargetMode="External"/><Relationship Id="rId1" Type="http://schemas.openxmlformats.org/officeDocument/2006/relationships/hyperlink" Target="http://www.un.org/apps/news/story.asp?NewsID=39034" TargetMode="External"/><Relationship Id="rId6" Type="http://schemas.openxmlformats.org/officeDocument/2006/relationships/hyperlink" Target="https://docs.unocha.org/sites/dms/CAP/CAP_2013_South_Sudan.pdf" TargetMode="External"/><Relationship Id="rId11" Type="http://schemas.openxmlformats.org/officeDocument/2006/relationships/hyperlink" Target="http://www.icrc.org/eng/resources/documents/news-release/2012/south-sudan-news-2012-07-09.htm" TargetMode="External"/><Relationship Id="rId24" Type="http://schemas.openxmlformats.org/officeDocument/2006/relationships/hyperlink" Target="http://childrenandarmedconflict.un.org/countries/south-sudan/" TargetMode="External"/><Relationship Id="rId5" Type="http://schemas.openxmlformats.org/officeDocument/2006/relationships/hyperlink" Target="http://unoca.unmissions.org/LinkClick.aspx?fileticket=_j6pMmFQlbg%3D&amp;tabid=3760&amp;language=en-US" TargetMode="External"/><Relationship Id="rId15" Type="http://schemas.openxmlformats.org/officeDocument/2006/relationships/hyperlink" Target="http://www.goss-online.org/magnoliaPublic/en/ministries/Gender--Social-Welfare-and-Religious-Affairs.html" TargetMode="External"/><Relationship Id="rId23" Type="http://schemas.openxmlformats.org/officeDocument/2006/relationships/hyperlink" Target="http://childrenandarmedconflict.un.org/countries/south-sudan/" TargetMode="External"/><Relationship Id="rId10" Type="http://schemas.openxmlformats.org/officeDocument/2006/relationships/hyperlink" Target="http://www.ilo.org/ipec/news/WCMS_200872/lang--en/index.htm" TargetMode="External"/><Relationship Id="rId19" Type="http://schemas.openxmlformats.org/officeDocument/2006/relationships/hyperlink" Target="http://www.goss-online.org/magnoliaPublic/en/ministries/internalaffairs.html" TargetMode="External"/><Relationship Id="rId4" Type="http://schemas.openxmlformats.org/officeDocument/2006/relationships/hyperlink" Target="http://hdr.undp.org/en/reports/regional/africa/AHDR_2012.pdf" TargetMode="External"/><Relationship Id="rId9" Type="http://schemas.openxmlformats.org/officeDocument/2006/relationships/hyperlink" Target="http://www.justiceafrica.org/2012/08/22/the-spectre-of-statelessness-assessing-nationality-laws-in-sudan-and-south-sudan-by-tessa-bolton/" TargetMode="External"/><Relationship Id="rId14" Type="http://schemas.openxmlformats.org/officeDocument/2006/relationships/hyperlink" Target="http://unmiss.unmissions.org" TargetMode="External"/><Relationship Id="rId22" Type="http://schemas.openxmlformats.org/officeDocument/2006/relationships/hyperlink" Target="http://www.hrw.org/sites/default/files/reports/southsudan0612_forinsert4Upl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FA9F3-57B3-4FE2-A436-AB4BEF5C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11340</Words>
  <Characters>64642</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Luu</dc:creator>
  <cp:lastModifiedBy>hvilleneuve</cp:lastModifiedBy>
  <cp:revision>2</cp:revision>
  <dcterms:created xsi:type="dcterms:W3CDTF">2013-10-09T06:53:00Z</dcterms:created>
  <dcterms:modified xsi:type="dcterms:W3CDTF">2013-10-09T06:53:00Z</dcterms:modified>
</cp:coreProperties>
</file>