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59" w:rsidRPr="00540C5F" w:rsidRDefault="00863A59" w:rsidP="00863A59">
      <w:pPr>
        <w:jc w:val="righ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Tool 1: </w:t>
      </w:r>
      <w:r w:rsidRPr="00540C5F">
        <w:rPr>
          <w:rFonts w:asciiTheme="minorHAnsi" w:hAnsiTheme="minorHAnsi"/>
          <w:b/>
          <w:sz w:val="22"/>
        </w:rPr>
        <w:t xml:space="preserve">Desk Review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0"/>
        <w:gridCol w:w="7238"/>
        <w:gridCol w:w="1728"/>
      </w:tblGrid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#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jc w:val="center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Question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jc w:val="center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Type of Data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00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 xml:space="preserve">Population data with age and gender disaggregation for the affected area. 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jc w:val="center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 &amp; Post emergency</w:t>
            </w:r>
          </w:p>
        </w:tc>
      </w:tr>
      <w:tr w:rsidR="00863A59" w:rsidRPr="00C20CC3" w:rsidTr="00626089">
        <w:trPr>
          <w:trHeight w:val="377"/>
        </w:trPr>
        <w:tc>
          <w:tcPr>
            <w:tcW w:w="9576" w:type="dxa"/>
            <w:gridSpan w:val="3"/>
            <w:shd w:val="clear" w:color="auto" w:fill="606060"/>
          </w:tcPr>
          <w:p w:rsidR="00863A59" w:rsidRPr="004053EA" w:rsidRDefault="00863A59" w:rsidP="00626089">
            <w:pPr>
              <w:spacing w:after="0" w:line="360" w:lineRule="auto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  <w:p w:rsidR="00863A59" w:rsidRPr="004053EA" w:rsidRDefault="00863A59" w:rsidP="00626089">
            <w:pPr>
              <w:spacing w:after="0" w:line="360" w:lineRule="auto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a) Separation of children from their caregivers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Do parents intentionally separate their children from the family? Under what circumstances? How common is this issue?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a.2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How do communities respond to separation?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a.3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there large numbers of children reported as separated, unaccompanied or missing since the emergency? If yes, how many? What are the age groups?</w:t>
            </w:r>
            <w:r>
              <w:rPr>
                <w:rFonts w:ascii="Calibri" w:eastAsia="Times" w:hAnsi="Calibri"/>
                <w:sz w:val="20"/>
              </w:rPr>
              <w:t xml:space="preserve"> Are girls and boys affected differently, and how?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a.4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Is there ongoing separation?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a.5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are the laws and regulations on national and international adoption? And how well are they enforced (before and after the emergency)?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 &amp; P</w:t>
            </w:r>
            <w:r w:rsidRPr="00C20CC3">
              <w:rPr>
                <w:rFonts w:ascii="Calibri" w:eastAsia="Times" w:hAnsi="Calibri"/>
                <w:sz w:val="20"/>
              </w:rPr>
              <w:t>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a.6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are the regulations on institutionalization and monitoring of institutions?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 &amp; 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a.7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communities providing interim solutions to separation?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a.8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there childcare institutions in place? Are there new ones being established?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a.9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there reported incidents of separation of infants?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a.10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If yes to 1</w:t>
            </w:r>
            <w:r>
              <w:rPr>
                <w:rFonts w:ascii="Calibri" w:eastAsia="Times" w:hAnsi="Calibri"/>
                <w:sz w:val="20"/>
              </w:rPr>
              <w:t>8</w:t>
            </w:r>
            <w:r w:rsidRPr="00C20CC3">
              <w:rPr>
                <w:rFonts w:ascii="Calibri" w:eastAsia="Times" w:hAnsi="Calibri"/>
                <w:sz w:val="20"/>
              </w:rPr>
              <w:t xml:space="preserve">, what </w:t>
            </w:r>
            <w:proofErr w:type="gramStart"/>
            <w:r w:rsidRPr="00C20CC3">
              <w:rPr>
                <w:rFonts w:ascii="Calibri" w:eastAsia="Times" w:hAnsi="Calibri"/>
                <w:sz w:val="20"/>
              </w:rPr>
              <w:t>are</w:t>
            </w:r>
            <w:proofErr w:type="gramEnd"/>
            <w:r w:rsidRPr="00C20CC3">
              <w:rPr>
                <w:rFonts w:ascii="Calibri" w:eastAsia="Times" w:hAnsi="Calibri"/>
                <w:sz w:val="20"/>
              </w:rPr>
              <w:t xml:space="preserve"> the care arrangements provided for separated and unaccompanied infants?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a.11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 xml:space="preserve">Is there a history of child trafficking or </w:t>
            </w:r>
            <w:r>
              <w:rPr>
                <w:rFonts w:ascii="Calibri" w:eastAsia="Times" w:hAnsi="Calibri"/>
                <w:sz w:val="20"/>
              </w:rPr>
              <w:t>widespread</w:t>
            </w:r>
            <w:r w:rsidRPr="00C20CC3">
              <w:rPr>
                <w:rFonts w:ascii="Calibri" w:eastAsia="Times" w:hAnsi="Calibri"/>
                <w:sz w:val="20"/>
              </w:rPr>
              <w:t xml:space="preserve"> international adoption?</w:t>
            </w:r>
            <w:r>
              <w:rPr>
                <w:rFonts w:ascii="Calibri" w:eastAsia="Times" w:hAnsi="Calibri"/>
                <w:sz w:val="20"/>
              </w:rPr>
              <w:t xml:space="preserve"> If so, how are boys and girls affected?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rPr>
          <w:trHeight w:val="539"/>
        </w:trPr>
        <w:tc>
          <w:tcPr>
            <w:tcW w:w="9576" w:type="dxa"/>
            <w:gridSpan w:val="3"/>
            <w:shd w:val="clear" w:color="auto" w:fill="606060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b/>
                <w:color w:val="FFFFFF"/>
                <w:sz w:val="10"/>
              </w:rPr>
            </w:pPr>
          </w:p>
          <w:p w:rsidR="00863A59" w:rsidRPr="004053EA" w:rsidRDefault="00863A59" w:rsidP="00626089">
            <w:pPr>
              <w:spacing w:after="0" w:line="276" w:lineRule="auto"/>
              <w:contextualSpacing/>
              <w:jc w:val="center"/>
              <w:rPr>
                <w:rFonts w:ascii="Calibri" w:hAnsi="Calibri" w:cs="Calibri"/>
                <w:b/>
                <w:i/>
                <w:color w:val="FFFFFF"/>
                <w:szCs w:val="2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b) Physical danger and violence against children</w:t>
            </w:r>
          </w:p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b/>
                <w:color w:val="FFFFFF"/>
                <w:sz w:val="10"/>
              </w:rPr>
            </w:pP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children typically implicated in armed or civilian violence?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b.2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 xml:space="preserve">Are there reports of children being involved in </w:t>
            </w:r>
            <w:r>
              <w:rPr>
                <w:rFonts w:ascii="Calibri" w:eastAsia="Times" w:hAnsi="Calibri"/>
                <w:sz w:val="20"/>
              </w:rPr>
              <w:t xml:space="preserve">the </w:t>
            </w:r>
            <w:r w:rsidRPr="00C20CC3">
              <w:rPr>
                <w:rFonts w:ascii="Calibri" w:eastAsia="Times" w:hAnsi="Calibri"/>
                <w:sz w:val="20"/>
              </w:rPr>
              <w:t>incitement of armed or civilian violence?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5132F2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b.3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5132F2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5132F2">
              <w:rPr>
                <w:rFonts w:ascii="Calibri" w:eastAsia="Times" w:hAnsi="Calibri"/>
                <w:sz w:val="20"/>
              </w:rPr>
              <w:t xml:space="preserve">Are there reports of </w:t>
            </w:r>
            <w:r>
              <w:rPr>
                <w:rFonts w:ascii="Calibri" w:eastAsia="Times" w:hAnsi="Calibri"/>
                <w:sz w:val="20"/>
              </w:rPr>
              <w:t>girls and/or boys</w:t>
            </w:r>
            <w:r w:rsidRPr="005132F2">
              <w:rPr>
                <w:rFonts w:ascii="Calibri" w:eastAsia="Times" w:hAnsi="Calibri"/>
                <w:sz w:val="20"/>
              </w:rPr>
              <w:t xml:space="preserve"> being particularly targeted in violent instances?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5132F2">
              <w:rPr>
                <w:rFonts w:ascii="Calibri" w:eastAsia="Times" w:hAnsi="Calibri"/>
                <w:sz w:val="20"/>
              </w:rPr>
              <w:t>Pre and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b.4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 xml:space="preserve">What are the common types of violence against </w:t>
            </w:r>
            <w:r>
              <w:rPr>
                <w:rFonts w:ascii="Calibri" w:eastAsia="Times" w:hAnsi="Calibri"/>
                <w:sz w:val="20"/>
              </w:rPr>
              <w:t>girls and boys</w:t>
            </w:r>
            <w:r w:rsidRPr="00C20CC3">
              <w:rPr>
                <w:rFonts w:ascii="Calibri" w:eastAsia="Times" w:hAnsi="Calibri"/>
                <w:sz w:val="20"/>
              </w:rPr>
              <w:t>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b.5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 xml:space="preserve">What are the common types of violence against </w:t>
            </w:r>
            <w:r>
              <w:rPr>
                <w:rFonts w:ascii="Calibri" w:eastAsia="Times" w:hAnsi="Calibri"/>
                <w:sz w:val="20"/>
              </w:rPr>
              <w:t>adolescent</w:t>
            </w:r>
            <w:r w:rsidRPr="00C20CC3">
              <w:rPr>
                <w:rFonts w:ascii="Calibri" w:eastAsia="Times" w:hAnsi="Calibri"/>
                <w:sz w:val="20"/>
              </w:rPr>
              <w:t xml:space="preserve"> girls?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b.6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 xml:space="preserve">What are the most common situations in which </w:t>
            </w:r>
            <w:r>
              <w:rPr>
                <w:rFonts w:ascii="Calibri" w:eastAsia="Times" w:hAnsi="Calibri"/>
                <w:color w:val="000000"/>
                <w:sz w:val="20"/>
              </w:rPr>
              <w:t>s</w:t>
            </w:r>
            <w:r w:rsidRPr="00C20CC3">
              <w:rPr>
                <w:rFonts w:ascii="Calibri" w:eastAsia="Times" w:hAnsi="Calibri"/>
                <w:color w:val="000000"/>
                <w:sz w:val="20"/>
              </w:rPr>
              <w:t>exual violence occurs</w:t>
            </w:r>
            <w:r>
              <w:rPr>
                <w:rFonts w:ascii="Calibri" w:eastAsia="Times" w:hAnsi="Calibri"/>
                <w:color w:val="000000"/>
                <w:sz w:val="20"/>
              </w:rPr>
              <w:t xml:space="preserve"> to girls and/or boys</w:t>
            </w:r>
            <w:r w:rsidRPr="00C20CC3">
              <w:rPr>
                <w:rFonts w:ascii="Calibri" w:eastAsia="Times" w:hAnsi="Calibri"/>
                <w:color w:val="000000"/>
                <w:sz w:val="20"/>
              </w:rPr>
              <w:t>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b.7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 xml:space="preserve">What do communities do when there is a case of GBV against </w:t>
            </w:r>
            <w:r>
              <w:rPr>
                <w:rFonts w:ascii="Calibri" w:eastAsia="Times" w:hAnsi="Calibri"/>
                <w:color w:val="000000"/>
                <w:sz w:val="20"/>
              </w:rPr>
              <w:t>girls and/or boys</w:t>
            </w:r>
            <w:r w:rsidRPr="00C20CC3">
              <w:rPr>
                <w:rFonts w:ascii="Calibri" w:eastAsia="Times" w:hAnsi="Calibri"/>
                <w:color w:val="000000"/>
                <w:sz w:val="20"/>
              </w:rPr>
              <w:t>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b.8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 xml:space="preserve">Are there places where people can get help if they have suffered sexual violence? And if so, can </w:t>
            </w:r>
            <w:r w:rsidRPr="001B64C5">
              <w:rPr>
                <w:rFonts w:ascii="Calibri" w:eastAsia="Times" w:hAnsi="Calibri"/>
                <w:color w:val="000000"/>
                <w:sz w:val="20"/>
              </w:rPr>
              <w:t>girls and/or</w:t>
            </w:r>
            <w:r>
              <w:rPr>
                <w:rFonts w:ascii="Calibri" w:eastAsia="Times" w:hAnsi="Calibri"/>
                <w:color w:val="000000"/>
                <w:sz w:val="20"/>
              </w:rPr>
              <w:t xml:space="preserve"> boys</w:t>
            </w:r>
            <w:r w:rsidRPr="00C20CC3">
              <w:rPr>
                <w:rFonts w:ascii="Calibri" w:eastAsia="Times" w:hAnsi="Calibri"/>
                <w:color w:val="000000"/>
                <w:sz w:val="20"/>
              </w:rPr>
              <w:t xml:space="preserve"> access such services on their own?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b.9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 xml:space="preserve">What are the most common causes of death and injury of children before and after the emergency? </w:t>
            </w:r>
            <w:r>
              <w:rPr>
                <w:rFonts w:ascii="Calibri" w:eastAsia="Times" w:hAnsi="Calibri"/>
                <w:sz w:val="20"/>
              </w:rPr>
              <w:t>How are girls and boys affected (if different)?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 &amp; 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b.10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is the estimate of death of children due to the emergency?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b.11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are the harmful traditions that could get exacerbated with increased distress and insecurity?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rPr>
          <w:trHeight w:val="539"/>
        </w:trPr>
        <w:tc>
          <w:tcPr>
            <w:tcW w:w="9576" w:type="dxa"/>
            <w:gridSpan w:val="3"/>
            <w:shd w:val="clear" w:color="auto" w:fill="606060"/>
          </w:tcPr>
          <w:p w:rsidR="00863A59" w:rsidRPr="00C20CC3" w:rsidRDefault="00863A59" w:rsidP="00626089">
            <w:pPr>
              <w:spacing w:after="0"/>
              <w:jc w:val="center"/>
              <w:rPr>
                <w:rFonts w:ascii="Calibri" w:eastAsia="Times" w:hAnsi="Calibri"/>
                <w:b/>
                <w:color w:val="FFFFFF"/>
                <w:sz w:val="10"/>
              </w:rPr>
            </w:pPr>
          </w:p>
          <w:p w:rsidR="00863A59" w:rsidRPr="004053EA" w:rsidRDefault="00863A59" w:rsidP="00626089">
            <w:pPr>
              <w:spacing w:after="0" w:line="276" w:lineRule="auto"/>
              <w:contextualSpacing/>
              <w:jc w:val="center"/>
              <w:rPr>
                <w:rFonts w:ascii="Calibri" w:hAnsi="Calibri" w:cs="Calibri"/>
                <w:b/>
                <w:i/>
                <w:color w:val="FFFFFF"/>
                <w:szCs w:val="2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c) Psychosocial distress and mental disorders</w:t>
            </w:r>
          </w:p>
          <w:p w:rsidR="00863A59" w:rsidRPr="00C20CC3" w:rsidRDefault="00863A59" w:rsidP="00626089">
            <w:pPr>
              <w:spacing w:after="0"/>
              <w:jc w:val="center"/>
              <w:rPr>
                <w:rFonts w:ascii="Calibri" w:eastAsia="Times" w:hAnsi="Calibri"/>
                <w:b/>
                <w:color w:val="FFFFFF"/>
                <w:sz w:val="10"/>
              </w:rPr>
            </w:pP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lastRenderedPageBreak/>
              <w:t>c.1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>How do communities traditionally deal with emergencies? What are the positive coping mechanisms? What coping strategies are potentially harmful for children?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c.2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>What are the biggest/main sources of stress for children in the community?</w:t>
            </w:r>
            <w:r>
              <w:rPr>
                <w:rFonts w:ascii="Calibri" w:eastAsia="Times" w:hAnsi="Calibri"/>
                <w:color w:val="000000"/>
                <w:sz w:val="20"/>
              </w:rPr>
              <w:t xml:space="preserve"> How are girls and boys affected (if different)?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 &amp; 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c.3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>What are the biggest/main sources of stress for caregivers in the community?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 &amp; 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c.4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>How do young children cope with stress? How do adolescent boys deal with stress? How do adolescent girls deal with stress?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 &amp; 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c.5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 xml:space="preserve">Who do children turn to for support (inside and outside of family)? 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 &amp; Post-emergency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c.6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>
              <w:rPr>
                <w:rFonts w:ascii="Calibri" w:eastAsia="Times" w:hAnsi="Calibri"/>
                <w:color w:val="000000"/>
                <w:sz w:val="20"/>
              </w:rPr>
              <w:t>What groups or</w:t>
            </w:r>
            <w:r w:rsidRPr="00C20CC3">
              <w:rPr>
                <w:rFonts w:ascii="Calibri" w:eastAsia="Times" w:hAnsi="Calibri"/>
                <w:color w:val="000000"/>
                <w:sz w:val="20"/>
              </w:rPr>
              <w:t xml:space="preserve"> institutions in the community can help/provide support for children and adolescent?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 w:rsidRPr="00C20CC3">
              <w:rPr>
                <w:rFonts w:ascii="Calibri" w:eastAsia="Times" w:hAnsi="Calibri"/>
                <w:color w:val="000000"/>
                <w:sz w:val="20"/>
              </w:rPr>
              <w:t>Post-emergency</w:t>
            </w:r>
          </w:p>
        </w:tc>
      </w:tr>
      <w:tr w:rsidR="00863A59" w:rsidRPr="00C20CC3" w:rsidTr="00626089">
        <w:trPr>
          <w:trHeight w:val="539"/>
        </w:trPr>
        <w:tc>
          <w:tcPr>
            <w:tcW w:w="9576" w:type="dxa"/>
            <w:gridSpan w:val="3"/>
            <w:shd w:val="clear" w:color="auto" w:fill="606060"/>
          </w:tcPr>
          <w:p w:rsidR="00863A59" w:rsidRPr="004053EA" w:rsidRDefault="00863A59" w:rsidP="00626089">
            <w:pPr>
              <w:spacing w:after="0" w:line="276" w:lineRule="auto"/>
              <w:contextualSpacing/>
              <w:rPr>
                <w:rFonts w:ascii="Calibri" w:hAnsi="Calibri" w:cs="Calibri"/>
                <w:b/>
                <w:i/>
                <w:color w:val="FFFFFF"/>
                <w:sz w:val="14"/>
                <w:szCs w:val="20"/>
              </w:rPr>
            </w:pPr>
          </w:p>
          <w:p w:rsidR="00863A59" w:rsidRPr="004053EA" w:rsidRDefault="00863A59" w:rsidP="00626089">
            <w:pPr>
              <w:spacing w:after="0" w:line="276" w:lineRule="auto"/>
              <w:contextualSpacing/>
              <w:jc w:val="center"/>
              <w:rPr>
                <w:rFonts w:ascii="Calibri" w:hAnsi="Calibri" w:cs="Calibri"/>
                <w:b/>
                <w:i/>
                <w:color w:val="FFFFFF"/>
                <w:szCs w:val="2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d) Access to services</w:t>
            </w:r>
          </w:p>
          <w:p w:rsidR="00863A59" w:rsidRPr="00C20CC3" w:rsidRDefault="00863A59" w:rsidP="00626089">
            <w:pPr>
              <w:spacing w:after="0"/>
              <w:jc w:val="center"/>
              <w:rPr>
                <w:rFonts w:ascii="Calibri" w:eastAsia="Times" w:hAnsi="Calibri"/>
                <w:b/>
                <w:color w:val="FFFFFF"/>
                <w:sz w:val="10"/>
              </w:rPr>
            </w:pP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d.1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>
              <w:rPr>
                <w:rFonts w:ascii="Calibri" w:eastAsia="Times" w:hAnsi="Calibri"/>
                <w:color w:val="000000"/>
                <w:sz w:val="20"/>
              </w:rPr>
              <w:t>Are there groups of children who are systematically excluded from provision of services?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d.2</w:t>
            </w:r>
          </w:p>
        </w:tc>
        <w:tc>
          <w:tcPr>
            <w:tcW w:w="7238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>
              <w:rPr>
                <w:rFonts w:ascii="Calibri" w:eastAsia="Times" w:hAnsi="Calibri"/>
                <w:color w:val="000000"/>
                <w:sz w:val="20"/>
              </w:rPr>
              <w:t>What are the reasons behind such exclusions?</w:t>
            </w:r>
          </w:p>
        </w:tc>
        <w:tc>
          <w:tcPr>
            <w:tcW w:w="1728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d.3</w:t>
            </w:r>
          </w:p>
        </w:tc>
        <w:tc>
          <w:tcPr>
            <w:tcW w:w="7238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>
              <w:rPr>
                <w:rFonts w:ascii="Calibri" w:eastAsia="Times" w:hAnsi="Calibri"/>
                <w:color w:val="000000"/>
                <w:sz w:val="20"/>
              </w:rPr>
              <w:t>Are there existing patterns of discrimination against different groups?</w:t>
            </w:r>
          </w:p>
        </w:tc>
        <w:tc>
          <w:tcPr>
            <w:tcW w:w="1728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A274FC" w:rsidTr="00626089">
        <w:trPr>
          <w:trHeight w:val="539"/>
        </w:trPr>
        <w:tc>
          <w:tcPr>
            <w:tcW w:w="9576" w:type="dxa"/>
            <w:gridSpan w:val="3"/>
            <w:shd w:val="clear" w:color="auto" w:fill="606060"/>
          </w:tcPr>
          <w:p w:rsidR="00863A59" w:rsidRPr="004053EA" w:rsidRDefault="00863A59" w:rsidP="00626089">
            <w:pPr>
              <w:spacing w:after="0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  <w:p w:rsidR="00863A59" w:rsidRPr="004053EA" w:rsidRDefault="00863A59" w:rsidP="00626089">
            <w:pPr>
              <w:spacing w:after="0" w:line="276" w:lineRule="auto"/>
              <w:contextualSpacing/>
              <w:jc w:val="center"/>
              <w:rPr>
                <w:rFonts w:ascii="Calibri" w:hAnsi="Calibri" w:cs="Calibri"/>
                <w:b/>
                <w:i/>
                <w:color w:val="FFFFFF"/>
                <w:szCs w:val="2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e) Information needs and communication channels</w:t>
            </w:r>
          </w:p>
          <w:p w:rsidR="00863A59" w:rsidRPr="004053EA" w:rsidRDefault="00863A59" w:rsidP="00626089">
            <w:pPr>
              <w:spacing w:after="0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</w:tc>
      </w:tr>
      <w:tr w:rsidR="00863A59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e.1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color w:val="000000"/>
                <w:sz w:val="20"/>
              </w:rPr>
            </w:pPr>
            <w:r>
              <w:rPr>
                <w:rFonts w:ascii="Calibri" w:eastAsia="Times" w:hAnsi="Calibri"/>
                <w:color w:val="000000"/>
                <w:sz w:val="20"/>
              </w:rPr>
              <w:t>What are the main sources and channels of information sharing that the population uses? (name specific channels or outlets if applicable)</w:t>
            </w:r>
          </w:p>
        </w:tc>
        <w:tc>
          <w:tcPr>
            <w:tcW w:w="1728" w:type="dxa"/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A274FC" w:rsidTr="00626089">
        <w:trPr>
          <w:trHeight w:val="539"/>
        </w:trPr>
        <w:tc>
          <w:tcPr>
            <w:tcW w:w="9576" w:type="dxa"/>
            <w:gridSpan w:val="3"/>
            <w:shd w:val="clear" w:color="auto" w:fill="606060"/>
          </w:tcPr>
          <w:p w:rsidR="00863A59" w:rsidRPr="004053EA" w:rsidRDefault="00863A59" w:rsidP="00626089">
            <w:pPr>
              <w:spacing w:after="0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  <w:p w:rsidR="00863A59" w:rsidRPr="004053EA" w:rsidRDefault="00863A59" w:rsidP="00626089">
            <w:pPr>
              <w:spacing w:after="0" w:line="276" w:lineRule="auto"/>
              <w:contextualSpacing/>
              <w:jc w:val="center"/>
              <w:rPr>
                <w:rFonts w:ascii="Calibri" w:hAnsi="Calibri" w:cs="Calibri"/>
                <w:b/>
                <w:i/>
                <w:color w:val="FFFFFF"/>
                <w:szCs w:val="2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f) Exploitation of children</w:t>
            </w:r>
          </w:p>
          <w:p w:rsidR="00863A59" w:rsidRPr="004053EA" w:rsidRDefault="00863A59" w:rsidP="00626089">
            <w:pPr>
              <w:spacing w:after="0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f.1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children typically involved in child-</w:t>
            </w:r>
            <w:proofErr w:type="spellStart"/>
            <w:r w:rsidRPr="00C20CC3">
              <w:rPr>
                <w:rFonts w:ascii="Calibri" w:eastAsia="Times" w:hAnsi="Calibri"/>
                <w:sz w:val="20"/>
              </w:rPr>
              <w:t>labour</w:t>
            </w:r>
            <w:proofErr w:type="spellEnd"/>
            <w:r w:rsidRPr="00C20CC3">
              <w:rPr>
                <w:rFonts w:ascii="Calibri" w:eastAsia="Times" w:hAnsi="Calibri"/>
                <w:sz w:val="20"/>
              </w:rPr>
              <w:t>? If so: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types?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age groups?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What sex?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Where? (e</w:t>
            </w:r>
            <w:r w:rsidRPr="00C20CC3">
              <w:rPr>
                <w:rFonts w:ascii="Calibri" w:eastAsia="Times" w:hAnsi="Calibri"/>
                <w:sz w:val="20"/>
              </w:rPr>
              <w:t>.</w:t>
            </w:r>
            <w:r>
              <w:rPr>
                <w:rFonts w:ascii="Calibri" w:eastAsia="Times" w:hAnsi="Calibri"/>
                <w:sz w:val="20"/>
              </w:rPr>
              <w:t xml:space="preserve"> </w:t>
            </w:r>
            <w:r w:rsidRPr="00C20CC3">
              <w:rPr>
                <w:rFonts w:ascii="Calibri" w:eastAsia="Times" w:hAnsi="Calibri"/>
                <w:sz w:val="20"/>
              </w:rPr>
              <w:t>g. outside the community, foreign countries, etc.)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f.2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 xml:space="preserve">Are there reports of children being involved in worst forms of child </w:t>
            </w:r>
            <w:proofErr w:type="spellStart"/>
            <w:r w:rsidRPr="00C20CC3">
              <w:rPr>
                <w:rFonts w:ascii="Calibri" w:eastAsia="Times" w:hAnsi="Calibri"/>
                <w:sz w:val="20"/>
              </w:rPr>
              <w:t>labour</w:t>
            </w:r>
            <w:proofErr w:type="spellEnd"/>
            <w:r w:rsidRPr="00C20CC3">
              <w:rPr>
                <w:rFonts w:ascii="Calibri" w:eastAsia="Times" w:hAnsi="Calibri"/>
                <w:sz w:val="20"/>
              </w:rPr>
              <w:t xml:space="preserve"> after the emergency? If so, is there an increase in the magnitude of such involvement from before the emergency?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  <w:tr w:rsidR="00863A59" w:rsidRPr="00C20CC3" w:rsidTr="00626089">
        <w:tc>
          <w:tcPr>
            <w:tcW w:w="610" w:type="dxa"/>
            <w:tcBorders>
              <w:bottom w:val="single" w:sz="4" w:space="0" w:color="000000"/>
            </w:tcBorders>
          </w:tcPr>
          <w:p w:rsidR="00863A59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f.3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Are there existing patterns of child marriage? If so, explain.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682222" w:rsidTr="00626089">
        <w:trPr>
          <w:trHeight w:val="494"/>
        </w:trPr>
        <w:tc>
          <w:tcPr>
            <w:tcW w:w="9576" w:type="dxa"/>
            <w:gridSpan w:val="3"/>
            <w:shd w:val="clear" w:color="auto" w:fill="606060"/>
          </w:tcPr>
          <w:p w:rsidR="00863A59" w:rsidRPr="004053EA" w:rsidRDefault="00863A59" w:rsidP="00626089">
            <w:pPr>
              <w:spacing w:after="0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  <w:p w:rsidR="00863A59" w:rsidRPr="004053EA" w:rsidRDefault="00863A59" w:rsidP="00626089">
            <w:pPr>
              <w:spacing w:after="0" w:line="276" w:lineRule="auto"/>
              <w:contextualSpacing/>
              <w:jc w:val="center"/>
              <w:rPr>
                <w:rFonts w:ascii="Calibri" w:hAnsi="Calibri" w:cs="Calibri"/>
                <w:b/>
                <w:i/>
                <w:color w:val="FFFFFF"/>
                <w:szCs w:val="20"/>
              </w:rPr>
            </w:pPr>
            <w:r w:rsidRPr="004053EA">
              <w:rPr>
                <w:rFonts w:ascii="Calibri" w:hAnsi="Calibri" w:cs="Calibri"/>
                <w:b/>
                <w:i/>
                <w:color w:val="FFFFFF"/>
                <w:szCs w:val="20"/>
              </w:rPr>
              <w:t>g) Children associated with armed forces and groups</w:t>
            </w:r>
          </w:p>
          <w:p w:rsidR="00863A59" w:rsidRPr="004053EA" w:rsidRDefault="00863A59" w:rsidP="00626089">
            <w:pPr>
              <w:spacing w:after="0"/>
              <w:jc w:val="center"/>
              <w:rPr>
                <w:rFonts w:ascii="Calibri" w:eastAsia="Times" w:hAnsi="Calibri" w:cs="Calibri"/>
                <w:b/>
                <w:color w:val="FFFFFF"/>
                <w:sz w:val="10"/>
              </w:rPr>
            </w:pP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g.1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Is there a history of children’s involvement and/or association with armed forces and groups? If so: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How and where do children typically get recruited to armed forces/groups?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Which groups have typically recruited or used children; and in what geographic areas are they active?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Why/how are children typically recruited into armed forces/groups?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Are</w:t>
            </w:r>
            <w:r w:rsidRPr="00C20CC3">
              <w:rPr>
                <w:rFonts w:ascii="Calibri" w:eastAsia="Times" w:hAnsi="Calibri"/>
                <w:sz w:val="20"/>
              </w:rPr>
              <w:t xml:space="preserve"> girls</w:t>
            </w:r>
            <w:r>
              <w:rPr>
                <w:rFonts w:ascii="Calibri" w:eastAsia="Times" w:hAnsi="Calibri"/>
                <w:sz w:val="20"/>
              </w:rPr>
              <w:t xml:space="preserve"> also</w:t>
            </w:r>
            <w:r w:rsidRPr="00C20CC3">
              <w:rPr>
                <w:rFonts w:ascii="Calibri" w:eastAsia="Times" w:hAnsi="Calibri"/>
                <w:sz w:val="20"/>
              </w:rPr>
              <w:t xml:space="preserve"> recruited or used?</w:t>
            </w:r>
            <w:r>
              <w:rPr>
                <w:rFonts w:ascii="Calibri" w:eastAsia="Times" w:hAnsi="Calibri"/>
                <w:sz w:val="20"/>
              </w:rPr>
              <w:t xml:space="preserve"> In what functions generally?</w:t>
            </w:r>
          </w:p>
          <w:p w:rsidR="00863A59" w:rsidRPr="00C20CC3" w:rsidRDefault="00863A59" w:rsidP="00863A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How and at what age do children typically leave armed forces/groups?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Pre-emergency</w:t>
            </w:r>
          </w:p>
        </w:tc>
      </w:tr>
      <w:tr w:rsidR="00863A59" w:rsidRPr="00C20CC3" w:rsidTr="00626089">
        <w:tc>
          <w:tcPr>
            <w:tcW w:w="610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>
              <w:rPr>
                <w:rFonts w:ascii="Calibri" w:eastAsia="Times" w:hAnsi="Calibri"/>
                <w:sz w:val="20"/>
              </w:rPr>
              <w:t>g.2</w:t>
            </w:r>
          </w:p>
        </w:tc>
        <w:tc>
          <w:tcPr>
            <w:tcW w:w="723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Are there new recruitments since the emergency? If so, is there a significant increase in recruitment activities?</w:t>
            </w:r>
          </w:p>
        </w:tc>
        <w:tc>
          <w:tcPr>
            <w:tcW w:w="1728" w:type="dxa"/>
          </w:tcPr>
          <w:p w:rsidR="00863A59" w:rsidRPr="00C20CC3" w:rsidRDefault="00863A59" w:rsidP="00626089">
            <w:pPr>
              <w:spacing w:after="0"/>
              <w:rPr>
                <w:rFonts w:ascii="Calibri" w:eastAsia="Times" w:hAnsi="Calibri"/>
                <w:sz w:val="20"/>
              </w:rPr>
            </w:pPr>
            <w:r w:rsidRPr="00C20CC3">
              <w:rPr>
                <w:rFonts w:ascii="Calibri" w:eastAsia="Times" w:hAnsi="Calibri"/>
                <w:sz w:val="20"/>
              </w:rPr>
              <w:t>Post-emergency</w:t>
            </w:r>
          </w:p>
        </w:tc>
      </w:tr>
    </w:tbl>
    <w:p w:rsidR="00ED4032" w:rsidRDefault="00ED4032">
      <w:bookmarkStart w:id="0" w:name="_GoBack"/>
      <w:bookmarkEnd w:id="0"/>
    </w:p>
    <w:sectPr w:rsidR="00ED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956"/>
    <w:multiLevelType w:val="hybridMultilevel"/>
    <w:tmpl w:val="1F2E78BA"/>
    <w:lvl w:ilvl="0" w:tplc="88940FE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59"/>
    <w:rsid w:val="00000B70"/>
    <w:rsid w:val="00001EC4"/>
    <w:rsid w:val="000020D5"/>
    <w:rsid w:val="000050CC"/>
    <w:rsid w:val="00007F23"/>
    <w:rsid w:val="000106F8"/>
    <w:rsid w:val="00013535"/>
    <w:rsid w:val="000227FC"/>
    <w:rsid w:val="00025D43"/>
    <w:rsid w:val="00026ECC"/>
    <w:rsid w:val="00027487"/>
    <w:rsid w:val="0003106F"/>
    <w:rsid w:val="0003121C"/>
    <w:rsid w:val="00032EEF"/>
    <w:rsid w:val="00036507"/>
    <w:rsid w:val="00036C56"/>
    <w:rsid w:val="00040A73"/>
    <w:rsid w:val="00044011"/>
    <w:rsid w:val="00046A7F"/>
    <w:rsid w:val="0005140C"/>
    <w:rsid w:val="00053273"/>
    <w:rsid w:val="00055E84"/>
    <w:rsid w:val="00060851"/>
    <w:rsid w:val="0006149E"/>
    <w:rsid w:val="000631A5"/>
    <w:rsid w:val="0006670E"/>
    <w:rsid w:val="00066F49"/>
    <w:rsid w:val="00071E32"/>
    <w:rsid w:val="00073140"/>
    <w:rsid w:val="00076036"/>
    <w:rsid w:val="000761C2"/>
    <w:rsid w:val="0007747F"/>
    <w:rsid w:val="00080F98"/>
    <w:rsid w:val="000811E6"/>
    <w:rsid w:val="00081759"/>
    <w:rsid w:val="00085E01"/>
    <w:rsid w:val="00090791"/>
    <w:rsid w:val="00091A86"/>
    <w:rsid w:val="000966B8"/>
    <w:rsid w:val="000968CA"/>
    <w:rsid w:val="000A35C9"/>
    <w:rsid w:val="000A551A"/>
    <w:rsid w:val="000A5D24"/>
    <w:rsid w:val="000B3A78"/>
    <w:rsid w:val="000B4B44"/>
    <w:rsid w:val="000B751A"/>
    <w:rsid w:val="000B75D1"/>
    <w:rsid w:val="000C1546"/>
    <w:rsid w:val="000C1B8A"/>
    <w:rsid w:val="000C44D2"/>
    <w:rsid w:val="000C76FA"/>
    <w:rsid w:val="000D1930"/>
    <w:rsid w:val="000D1CE2"/>
    <w:rsid w:val="000D2CAC"/>
    <w:rsid w:val="000D6952"/>
    <w:rsid w:val="000D72BF"/>
    <w:rsid w:val="000D7929"/>
    <w:rsid w:val="000E00F0"/>
    <w:rsid w:val="000E15EB"/>
    <w:rsid w:val="000E3655"/>
    <w:rsid w:val="000E6D42"/>
    <w:rsid w:val="000E7F35"/>
    <w:rsid w:val="000F6201"/>
    <w:rsid w:val="001024B7"/>
    <w:rsid w:val="00105109"/>
    <w:rsid w:val="00107544"/>
    <w:rsid w:val="00110279"/>
    <w:rsid w:val="001136A3"/>
    <w:rsid w:val="00114C79"/>
    <w:rsid w:val="001158E7"/>
    <w:rsid w:val="00120429"/>
    <w:rsid w:val="00122D50"/>
    <w:rsid w:val="00123806"/>
    <w:rsid w:val="00124A12"/>
    <w:rsid w:val="00131733"/>
    <w:rsid w:val="00133158"/>
    <w:rsid w:val="00140EF7"/>
    <w:rsid w:val="0014170C"/>
    <w:rsid w:val="00141E80"/>
    <w:rsid w:val="00144030"/>
    <w:rsid w:val="0014616D"/>
    <w:rsid w:val="00147691"/>
    <w:rsid w:val="00152DDF"/>
    <w:rsid w:val="00153CE5"/>
    <w:rsid w:val="00156019"/>
    <w:rsid w:val="00157A94"/>
    <w:rsid w:val="00157F43"/>
    <w:rsid w:val="00163677"/>
    <w:rsid w:val="00167EFF"/>
    <w:rsid w:val="00172776"/>
    <w:rsid w:val="00172788"/>
    <w:rsid w:val="00172FC1"/>
    <w:rsid w:val="00174BE1"/>
    <w:rsid w:val="00176D0E"/>
    <w:rsid w:val="00177227"/>
    <w:rsid w:val="00191DD4"/>
    <w:rsid w:val="00195BC8"/>
    <w:rsid w:val="00195CDF"/>
    <w:rsid w:val="00195F44"/>
    <w:rsid w:val="00196532"/>
    <w:rsid w:val="001A3EA5"/>
    <w:rsid w:val="001B0A2C"/>
    <w:rsid w:val="001B0B1B"/>
    <w:rsid w:val="001B1FF5"/>
    <w:rsid w:val="001B284B"/>
    <w:rsid w:val="001B4680"/>
    <w:rsid w:val="001B6D77"/>
    <w:rsid w:val="001C3DA7"/>
    <w:rsid w:val="001C66DD"/>
    <w:rsid w:val="001C7926"/>
    <w:rsid w:val="001E308B"/>
    <w:rsid w:val="001E312A"/>
    <w:rsid w:val="001E3F17"/>
    <w:rsid w:val="001E5160"/>
    <w:rsid w:val="001E5664"/>
    <w:rsid w:val="001E6BAC"/>
    <w:rsid w:val="001F01B5"/>
    <w:rsid w:val="001F0DCF"/>
    <w:rsid w:val="001F4B47"/>
    <w:rsid w:val="002006DD"/>
    <w:rsid w:val="00202305"/>
    <w:rsid w:val="002024AB"/>
    <w:rsid w:val="0020267F"/>
    <w:rsid w:val="00205D84"/>
    <w:rsid w:val="00210784"/>
    <w:rsid w:val="00220EEF"/>
    <w:rsid w:val="002211C6"/>
    <w:rsid w:val="0022183F"/>
    <w:rsid w:val="00222564"/>
    <w:rsid w:val="00222C48"/>
    <w:rsid w:val="002263FF"/>
    <w:rsid w:val="0023338D"/>
    <w:rsid w:val="00233B83"/>
    <w:rsid w:val="0023550E"/>
    <w:rsid w:val="00240E9D"/>
    <w:rsid w:val="00242143"/>
    <w:rsid w:val="0024382C"/>
    <w:rsid w:val="0024566C"/>
    <w:rsid w:val="00246B90"/>
    <w:rsid w:val="00246D77"/>
    <w:rsid w:val="00251F4F"/>
    <w:rsid w:val="00253CC2"/>
    <w:rsid w:val="00253D53"/>
    <w:rsid w:val="0025464B"/>
    <w:rsid w:val="0025594B"/>
    <w:rsid w:val="00260A06"/>
    <w:rsid w:val="00265D5A"/>
    <w:rsid w:val="00270F34"/>
    <w:rsid w:val="0027111A"/>
    <w:rsid w:val="002717F7"/>
    <w:rsid w:val="002735EB"/>
    <w:rsid w:val="00275630"/>
    <w:rsid w:val="0027734F"/>
    <w:rsid w:val="002861F4"/>
    <w:rsid w:val="00287AFE"/>
    <w:rsid w:val="0029050A"/>
    <w:rsid w:val="00292C75"/>
    <w:rsid w:val="00292F73"/>
    <w:rsid w:val="002A2631"/>
    <w:rsid w:val="002A2758"/>
    <w:rsid w:val="002B1674"/>
    <w:rsid w:val="002B6D55"/>
    <w:rsid w:val="002B7A19"/>
    <w:rsid w:val="002C1DD0"/>
    <w:rsid w:val="002C1F4D"/>
    <w:rsid w:val="002C4885"/>
    <w:rsid w:val="002C5242"/>
    <w:rsid w:val="002C70A2"/>
    <w:rsid w:val="002D3841"/>
    <w:rsid w:val="002E5356"/>
    <w:rsid w:val="002E6A10"/>
    <w:rsid w:val="002E7E1D"/>
    <w:rsid w:val="002F01F4"/>
    <w:rsid w:val="002F1B89"/>
    <w:rsid w:val="002F305E"/>
    <w:rsid w:val="002F34A6"/>
    <w:rsid w:val="00302471"/>
    <w:rsid w:val="00304E81"/>
    <w:rsid w:val="003100C0"/>
    <w:rsid w:val="00310622"/>
    <w:rsid w:val="0031079A"/>
    <w:rsid w:val="003125BA"/>
    <w:rsid w:val="00312981"/>
    <w:rsid w:val="003140CA"/>
    <w:rsid w:val="00321E3E"/>
    <w:rsid w:val="0032418B"/>
    <w:rsid w:val="00325B36"/>
    <w:rsid w:val="00331B43"/>
    <w:rsid w:val="003377EC"/>
    <w:rsid w:val="0034773D"/>
    <w:rsid w:val="0035044C"/>
    <w:rsid w:val="00350D38"/>
    <w:rsid w:val="0035354F"/>
    <w:rsid w:val="00354B04"/>
    <w:rsid w:val="00354EB7"/>
    <w:rsid w:val="00355713"/>
    <w:rsid w:val="00360722"/>
    <w:rsid w:val="003609E3"/>
    <w:rsid w:val="0036182F"/>
    <w:rsid w:val="00374DF4"/>
    <w:rsid w:val="00375C9A"/>
    <w:rsid w:val="0038023A"/>
    <w:rsid w:val="00380422"/>
    <w:rsid w:val="00382629"/>
    <w:rsid w:val="0038413C"/>
    <w:rsid w:val="00384731"/>
    <w:rsid w:val="00386846"/>
    <w:rsid w:val="003A1A46"/>
    <w:rsid w:val="003A2F54"/>
    <w:rsid w:val="003A31B0"/>
    <w:rsid w:val="003A5D69"/>
    <w:rsid w:val="003A60CD"/>
    <w:rsid w:val="003A6734"/>
    <w:rsid w:val="003A67F9"/>
    <w:rsid w:val="003B0554"/>
    <w:rsid w:val="003B06B7"/>
    <w:rsid w:val="003B07B4"/>
    <w:rsid w:val="003B38C2"/>
    <w:rsid w:val="003B3D16"/>
    <w:rsid w:val="003B4695"/>
    <w:rsid w:val="003B5565"/>
    <w:rsid w:val="003B6F74"/>
    <w:rsid w:val="003C2BF4"/>
    <w:rsid w:val="003C2DAA"/>
    <w:rsid w:val="003C50E9"/>
    <w:rsid w:val="003C5144"/>
    <w:rsid w:val="003C6553"/>
    <w:rsid w:val="003C69A2"/>
    <w:rsid w:val="003D032B"/>
    <w:rsid w:val="003D0A33"/>
    <w:rsid w:val="003E0FB4"/>
    <w:rsid w:val="003E1DDE"/>
    <w:rsid w:val="003E37D8"/>
    <w:rsid w:val="003E3DD9"/>
    <w:rsid w:val="003E4211"/>
    <w:rsid w:val="003F6B85"/>
    <w:rsid w:val="004010AA"/>
    <w:rsid w:val="00402273"/>
    <w:rsid w:val="00403307"/>
    <w:rsid w:val="00403C81"/>
    <w:rsid w:val="00404220"/>
    <w:rsid w:val="00405A7A"/>
    <w:rsid w:val="00407B9A"/>
    <w:rsid w:val="00413639"/>
    <w:rsid w:val="00417F16"/>
    <w:rsid w:val="00422C24"/>
    <w:rsid w:val="00424A3D"/>
    <w:rsid w:val="00427593"/>
    <w:rsid w:val="0042778C"/>
    <w:rsid w:val="00430644"/>
    <w:rsid w:val="004307D6"/>
    <w:rsid w:val="0043333B"/>
    <w:rsid w:val="0043337B"/>
    <w:rsid w:val="004347A3"/>
    <w:rsid w:val="00434EAC"/>
    <w:rsid w:val="004354EA"/>
    <w:rsid w:val="00441E55"/>
    <w:rsid w:val="0044592C"/>
    <w:rsid w:val="00447262"/>
    <w:rsid w:val="00447F33"/>
    <w:rsid w:val="00455C3E"/>
    <w:rsid w:val="00462F60"/>
    <w:rsid w:val="00466943"/>
    <w:rsid w:val="004709A8"/>
    <w:rsid w:val="00471EC0"/>
    <w:rsid w:val="00477304"/>
    <w:rsid w:val="00480AB1"/>
    <w:rsid w:val="00483102"/>
    <w:rsid w:val="004831E5"/>
    <w:rsid w:val="004831F8"/>
    <w:rsid w:val="004867CB"/>
    <w:rsid w:val="00490046"/>
    <w:rsid w:val="00491542"/>
    <w:rsid w:val="004926C2"/>
    <w:rsid w:val="004938CD"/>
    <w:rsid w:val="004944CF"/>
    <w:rsid w:val="004957A4"/>
    <w:rsid w:val="004A29AE"/>
    <w:rsid w:val="004B0955"/>
    <w:rsid w:val="004B09ED"/>
    <w:rsid w:val="004B2292"/>
    <w:rsid w:val="004B4469"/>
    <w:rsid w:val="004B6581"/>
    <w:rsid w:val="004C4F55"/>
    <w:rsid w:val="004D45C7"/>
    <w:rsid w:val="004D5638"/>
    <w:rsid w:val="004D7101"/>
    <w:rsid w:val="004D7357"/>
    <w:rsid w:val="004D73CB"/>
    <w:rsid w:val="004E5A6C"/>
    <w:rsid w:val="004E6144"/>
    <w:rsid w:val="004E64E5"/>
    <w:rsid w:val="004E668C"/>
    <w:rsid w:val="004E7B57"/>
    <w:rsid w:val="004F0A66"/>
    <w:rsid w:val="004F117A"/>
    <w:rsid w:val="004F3DA3"/>
    <w:rsid w:val="005065B8"/>
    <w:rsid w:val="00506622"/>
    <w:rsid w:val="0051040D"/>
    <w:rsid w:val="00510A07"/>
    <w:rsid w:val="00516D4B"/>
    <w:rsid w:val="00520FD0"/>
    <w:rsid w:val="00525791"/>
    <w:rsid w:val="00525CD2"/>
    <w:rsid w:val="00526F15"/>
    <w:rsid w:val="0052769E"/>
    <w:rsid w:val="00527ACB"/>
    <w:rsid w:val="00530EE4"/>
    <w:rsid w:val="00531929"/>
    <w:rsid w:val="00534018"/>
    <w:rsid w:val="005360DC"/>
    <w:rsid w:val="005400BB"/>
    <w:rsid w:val="00540A52"/>
    <w:rsid w:val="005414A4"/>
    <w:rsid w:val="00542AF0"/>
    <w:rsid w:val="00542C33"/>
    <w:rsid w:val="005437A0"/>
    <w:rsid w:val="00545E7B"/>
    <w:rsid w:val="005463F7"/>
    <w:rsid w:val="0055006E"/>
    <w:rsid w:val="00550233"/>
    <w:rsid w:val="005507BB"/>
    <w:rsid w:val="00551A6D"/>
    <w:rsid w:val="00552352"/>
    <w:rsid w:val="00552553"/>
    <w:rsid w:val="00552D5B"/>
    <w:rsid w:val="00554BAD"/>
    <w:rsid w:val="00556AF3"/>
    <w:rsid w:val="00556E4A"/>
    <w:rsid w:val="0057134A"/>
    <w:rsid w:val="005724D8"/>
    <w:rsid w:val="0057338F"/>
    <w:rsid w:val="0057450C"/>
    <w:rsid w:val="005750D5"/>
    <w:rsid w:val="00580DE3"/>
    <w:rsid w:val="00583835"/>
    <w:rsid w:val="0058658B"/>
    <w:rsid w:val="005903F6"/>
    <w:rsid w:val="00590EDF"/>
    <w:rsid w:val="005927BE"/>
    <w:rsid w:val="005A13D9"/>
    <w:rsid w:val="005A2108"/>
    <w:rsid w:val="005B1BD3"/>
    <w:rsid w:val="005B3AA2"/>
    <w:rsid w:val="005B7587"/>
    <w:rsid w:val="005C5090"/>
    <w:rsid w:val="005C5134"/>
    <w:rsid w:val="005C7C88"/>
    <w:rsid w:val="005D01DE"/>
    <w:rsid w:val="005D0BB4"/>
    <w:rsid w:val="005D0DF7"/>
    <w:rsid w:val="005D1128"/>
    <w:rsid w:val="005D181C"/>
    <w:rsid w:val="005D2094"/>
    <w:rsid w:val="005D49ED"/>
    <w:rsid w:val="005D5675"/>
    <w:rsid w:val="005D585E"/>
    <w:rsid w:val="005D651E"/>
    <w:rsid w:val="005E4568"/>
    <w:rsid w:val="005E61E2"/>
    <w:rsid w:val="005F57FF"/>
    <w:rsid w:val="005F7864"/>
    <w:rsid w:val="00601FA3"/>
    <w:rsid w:val="0060471E"/>
    <w:rsid w:val="00606570"/>
    <w:rsid w:val="006106E5"/>
    <w:rsid w:val="00612B1A"/>
    <w:rsid w:val="006131D3"/>
    <w:rsid w:val="0061392F"/>
    <w:rsid w:val="00615C37"/>
    <w:rsid w:val="006179CC"/>
    <w:rsid w:val="0062778C"/>
    <w:rsid w:val="00633008"/>
    <w:rsid w:val="00637B3D"/>
    <w:rsid w:val="00640979"/>
    <w:rsid w:val="00641405"/>
    <w:rsid w:val="006467D7"/>
    <w:rsid w:val="006510B3"/>
    <w:rsid w:val="006514A0"/>
    <w:rsid w:val="00652907"/>
    <w:rsid w:val="00665B78"/>
    <w:rsid w:val="0066710D"/>
    <w:rsid w:val="00667EC5"/>
    <w:rsid w:val="006728EB"/>
    <w:rsid w:val="00673D89"/>
    <w:rsid w:val="00675CF7"/>
    <w:rsid w:val="0067781B"/>
    <w:rsid w:val="00681799"/>
    <w:rsid w:val="0069114E"/>
    <w:rsid w:val="00691D23"/>
    <w:rsid w:val="00693E20"/>
    <w:rsid w:val="006950DF"/>
    <w:rsid w:val="006952F7"/>
    <w:rsid w:val="006955EF"/>
    <w:rsid w:val="00696E75"/>
    <w:rsid w:val="006A0C48"/>
    <w:rsid w:val="006A0D0B"/>
    <w:rsid w:val="006A24D6"/>
    <w:rsid w:val="006A2C96"/>
    <w:rsid w:val="006A2F6A"/>
    <w:rsid w:val="006A73C3"/>
    <w:rsid w:val="006A770B"/>
    <w:rsid w:val="006B0075"/>
    <w:rsid w:val="006B2844"/>
    <w:rsid w:val="006B298E"/>
    <w:rsid w:val="006B3037"/>
    <w:rsid w:val="006B4051"/>
    <w:rsid w:val="006B688C"/>
    <w:rsid w:val="006C6B8D"/>
    <w:rsid w:val="006C6E6D"/>
    <w:rsid w:val="006C7DB0"/>
    <w:rsid w:val="006D062A"/>
    <w:rsid w:val="006D0E4C"/>
    <w:rsid w:val="006D2E6E"/>
    <w:rsid w:val="006D33ED"/>
    <w:rsid w:val="006D47A8"/>
    <w:rsid w:val="006D563C"/>
    <w:rsid w:val="006D5DDC"/>
    <w:rsid w:val="006E4E1C"/>
    <w:rsid w:val="006E51AA"/>
    <w:rsid w:val="006F1B44"/>
    <w:rsid w:val="006F215E"/>
    <w:rsid w:val="006F2C9A"/>
    <w:rsid w:val="006F343E"/>
    <w:rsid w:val="006F512B"/>
    <w:rsid w:val="006F7B22"/>
    <w:rsid w:val="0070034A"/>
    <w:rsid w:val="007021BD"/>
    <w:rsid w:val="00702670"/>
    <w:rsid w:val="00703905"/>
    <w:rsid w:val="007068D1"/>
    <w:rsid w:val="00707BD5"/>
    <w:rsid w:val="00720BD7"/>
    <w:rsid w:val="00720F2C"/>
    <w:rsid w:val="00722679"/>
    <w:rsid w:val="0072286E"/>
    <w:rsid w:val="007315EA"/>
    <w:rsid w:val="0073257B"/>
    <w:rsid w:val="00732FB3"/>
    <w:rsid w:val="00733C87"/>
    <w:rsid w:val="00734391"/>
    <w:rsid w:val="0073558A"/>
    <w:rsid w:val="007378DB"/>
    <w:rsid w:val="00742FD1"/>
    <w:rsid w:val="0074536C"/>
    <w:rsid w:val="00746F26"/>
    <w:rsid w:val="00751C5C"/>
    <w:rsid w:val="00752AEA"/>
    <w:rsid w:val="0075484E"/>
    <w:rsid w:val="00756560"/>
    <w:rsid w:val="00763DAB"/>
    <w:rsid w:val="007673A7"/>
    <w:rsid w:val="00767DA6"/>
    <w:rsid w:val="00767ED9"/>
    <w:rsid w:val="00767F16"/>
    <w:rsid w:val="00770508"/>
    <w:rsid w:val="00772B6C"/>
    <w:rsid w:val="007744A1"/>
    <w:rsid w:val="007762FB"/>
    <w:rsid w:val="007775AE"/>
    <w:rsid w:val="0077784C"/>
    <w:rsid w:val="00777AA7"/>
    <w:rsid w:val="00780FB8"/>
    <w:rsid w:val="007830F6"/>
    <w:rsid w:val="00783C34"/>
    <w:rsid w:val="007870DB"/>
    <w:rsid w:val="007872AD"/>
    <w:rsid w:val="007877B3"/>
    <w:rsid w:val="00787BA2"/>
    <w:rsid w:val="0079220B"/>
    <w:rsid w:val="00793126"/>
    <w:rsid w:val="0079520D"/>
    <w:rsid w:val="00795D1D"/>
    <w:rsid w:val="007A0181"/>
    <w:rsid w:val="007A0507"/>
    <w:rsid w:val="007A285D"/>
    <w:rsid w:val="007A2D2B"/>
    <w:rsid w:val="007A3006"/>
    <w:rsid w:val="007A46F9"/>
    <w:rsid w:val="007A7508"/>
    <w:rsid w:val="007B0182"/>
    <w:rsid w:val="007B29E4"/>
    <w:rsid w:val="007B607F"/>
    <w:rsid w:val="007C0E45"/>
    <w:rsid w:val="007C5405"/>
    <w:rsid w:val="007C5413"/>
    <w:rsid w:val="007C7128"/>
    <w:rsid w:val="007C79DE"/>
    <w:rsid w:val="007C7C62"/>
    <w:rsid w:val="007D1F77"/>
    <w:rsid w:val="007D3D01"/>
    <w:rsid w:val="007D3DC6"/>
    <w:rsid w:val="007D49EC"/>
    <w:rsid w:val="007D4DA8"/>
    <w:rsid w:val="007D62F8"/>
    <w:rsid w:val="007D648E"/>
    <w:rsid w:val="007D6A2F"/>
    <w:rsid w:val="007E2DB0"/>
    <w:rsid w:val="007E34C4"/>
    <w:rsid w:val="007E4160"/>
    <w:rsid w:val="007E4371"/>
    <w:rsid w:val="007E7991"/>
    <w:rsid w:val="007F0854"/>
    <w:rsid w:val="007F0CEB"/>
    <w:rsid w:val="007F0D17"/>
    <w:rsid w:val="007F13D5"/>
    <w:rsid w:val="007F1460"/>
    <w:rsid w:val="007F3D18"/>
    <w:rsid w:val="007F4F67"/>
    <w:rsid w:val="007F63CA"/>
    <w:rsid w:val="008011C6"/>
    <w:rsid w:val="00803F7F"/>
    <w:rsid w:val="00805037"/>
    <w:rsid w:val="00805A15"/>
    <w:rsid w:val="008075B6"/>
    <w:rsid w:val="008128C7"/>
    <w:rsid w:val="008132C0"/>
    <w:rsid w:val="00813E28"/>
    <w:rsid w:val="00814879"/>
    <w:rsid w:val="008157B0"/>
    <w:rsid w:val="00817A04"/>
    <w:rsid w:val="00827EDD"/>
    <w:rsid w:val="008309E0"/>
    <w:rsid w:val="00834CF1"/>
    <w:rsid w:val="00836D1B"/>
    <w:rsid w:val="008370C0"/>
    <w:rsid w:val="008376B7"/>
    <w:rsid w:val="00843B57"/>
    <w:rsid w:val="00851C07"/>
    <w:rsid w:val="0085486C"/>
    <w:rsid w:val="00854C04"/>
    <w:rsid w:val="008566DA"/>
    <w:rsid w:val="00860B5A"/>
    <w:rsid w:val="00861AEF"/>
    <w:rsid w:val="00863A59"/>
    <w:rsid w:val="008648BA"/>
    <w:rsid w:val="00866A16"/>
    <w:rsid w:val="008676DB"/>
    <w:rsid w:val="00873D9B"/>
    <w:rsid w:val="00874A18"/>
    <w:rsid w:val="00880509"/>
    <w:rsid w:val="00883123"/>
    <w:rsid w:val="008837B8"/>
    <w:rsid w:val="00887ECA"/>
    <w:rsid w:val="00894E9C"/>
    <w:rsid w:val="008955BF"/>
    <w:rsid w:val="0089666E"/>
    <w:rsid w:val="008975B6"/>
    <w:rsid w:val="008A0417"/>
    <w:rsid w:val="008A1934"/>
    <w:rsid w:val="008A22A8"/>
    <w:rsid w:val="008A43A1"/>
    <w:rsid w:val="008A7F3C"/>
    <w:rsid w:val="008B1893"/>
    <w:rsid w:val="008B2154"/>
    <w:rsid w:val="008B2DB8"/>
    <w:rsid w:val="008B361F"/>
    <w:rsid w:val="008B4075"/>
    <w:rsid w:val="008B4FA2"/>
    <w:rsid w:val="008B4FB9"/>
    <w:rsid w:val="008B65D2"/>
    <w:rsid w:val="008C1BF8"/>
    <w:rsid w:val="008C2576"/>
    <w:rsid w:val="008C5D9E"/>
    <w:rsid w:val="008C6884"/>
    <w:rsid w:val="008C6C03"/>
    <w:rsid w:val="008C6EA7"/>
    <w:rsid w:val="008D0790"/>
    <w:rsid w:val="008D14AF"/>
    <w:rsid w:val="008D4389"/>
    <w:rsid w:val="008D4755"/>
    <w:rsid w:val="008D5F64"/>
    <w:rsid w:val="008E63B1"/>
    <w:rsid w:val="008F7783"/>
    <w:rsid w:val="009001FC"/>
    <w:rsid w:val="0090387E"/>
    <w:rsid w:val="0090620E"/>
    <w:rsid w:val="00916E5A"/>
    <w:rsid w:val="00917469"/>
    <w:rsid w:val="00921994"/>
    <w:rsid w:val="00935B9F"/>
    <w:rsid w:val="00943FC2"/>
    <w:rsid w:val="009455EA"/>
    <w:rsid w:val="009461CB"/>
    <w:rsid w:val="009478DF"/>
    <w:rsid w:val="00954311"/>
    <w:rsid w:val="00954B18"/>
    <w:rsid w:val="00954EB5"/>
    <w:rsid w:val="00955D05"/>
    <w:rsid w:val="009618BF"/>
    <w:rsid w:val="0096250C"/>
    <w:rsid w:val="0096373A"/>
    <w:rsid w:val="009637B7"/>
    <w:rsid w:val="0096401B"/>
    <w:rsid w:val="00967C70"/>
    <w:rsid w:val="009703B2"/>
    <w:rsid w:val="0097043E"/>
    <w:rsid w:val="00970655"/>
    <w:rsid w:val="00971130"/>
    <w:rsid w:val="0097193D"/>
    <w:rsid w:val="00975775"/>
    <w:rsid w:val="00976BA4"/>
    <w:rsid w:val="00980C82"/>
    <w:rsid w:val="00984929"/>
    <w:rsid w:val="00985750"/>
    <w:rsid w:val="0098741D"/>
    <w:rsid w:val="00987F07"/>
    <w:rsid w:val="00990D15"/>
    <w:rsid w:val="00991576"/>
    <w:rsid w:val="00992B31"/>
    <w:rsid w:val="009933F4"/>
    <w:rsid w:val="009A1F51"/>
    <w:rsid w:val="009A338E"/>
    <w:rsid w:val="009A3712"/>
    <w:rsid w:val="009A448F"/>
    <w:rsid w:val="009A789E"/>
    <w:rsid w:val="009B0617"/>
    <w:rsid w:val="009B0AC9"/>
    <w:rsid w:val="009B333F"/>
    <w:rsid w:val="009B3D60"/>
    <w:rsid w:val="009B42DD"/>
    <w:rsid w:val="009B7F9F"/>
    <w:rsid w:val="009C2CDD"/>
    <w:rsid w:val="009C2D57"/>
    <w:rsid w:val="009C3581"/>
    <w:rsid w:val="009C41DE"/>
    <w:rsid w:val="009C6DBC"/>
    <w:rsid w:val="009D02F9"/>
    <w:rsid w:val="009D0CA5"/>
    <w:rsid w:val="009D1C4F"/>
    <w:rsid w:val="009D261C"/>
    <w:rsid w:val="009D2901"/>
    <w:rsid w:val="009D488B"/>
    <w:rsid w:val="009E7582"/>
    <w:rsid w:val="009E7D37"/>
    <w:rsid w:val="009F03BD"/>
    <w:rsid w:val="009F1E44"/>
    <w:rsid w:val="009F221E"/>
    <w:rsid w:val="009F279C"/>
    <w:rsid w:val="009F59C1"/>
    <w:rsid w:val="00A01D7D"/>
    <w:rsid w:val="00A05E7B"/>
    <w:rsid w:val="00A10F19"/>
    <w:rsid w:val="00A1173C"/>
    <w:rsid w:val="00A13542"/>
    <w:rsid w:val="00A1359F"/>
    <w:rsid w:val="00A152D7"/>
    <w:rsid w:val="00A1779A"/>
    <w:rsid w:val="00A24255"/>
    <w:rsid w:val="00A25D42"/>
    <w:rsid w:val="00A2658F"/>
    <w:rsid w:val="00A266EB"/>
    <w:rsid w:val="00A3739F"/>
    <w:rsid w:val="00A52F3A"/>
    <w:rsid w:val="00A54857"/>
    <w:rsid w:val="00A6053A"/>
    <w:rsid w:val="00A64BC0"/>
    <w:rsid w:val="00A66089"/>
    <w:rsid w:val="00A713A9"/>
    <w:rsid w:val="00A72615"/>
    <w:rsid w:val="00A74BE4"/>
    <w:rsid w:val="00A75700"/>
    <w:rsid w:val="00A75FB4"/>
    <w:rsid w:val="00A77D1E"/>
    <w:rsid w:val="00A8126D"/>
    <w:rsid w:val="00A839E6"/>
    <w:rsid w:val="00A90317"/>
    <w:rsid w:val="00A945FA"/>
    <w:rsid w:val="00AA007D"/>
    <w:rsid w:val="00AA0681"/>
    <w:rsid w:val="00AA34CD"/>
    <w:rsid w:val="00AA3D21"/>
    <w:rsid w:val="00AB25E0"/>
    <w:rsid w:val="00AB5C33"/>
    <w:rsid w:val="00AB61FC"/>
    <w:rsid w:val="00AC0960"/>
    <w:rsid w:val="00AC23AC"/>
    <w:rsid w:val="00AC28F8"/>
    <w:rsid w:val="00AC2B71"/>
    <w:rsid w:val="00AC2D26"/>
    <w:rsid w:val="00AC6FC8"/>
    <w:rsid w:val="00AC7249"/>
    <w:rsid w:val="00AD5290"/>
    <w:rsid w:val="00AD7B37"/>
    <w:rsid w:val="00AE6141"/>
    <w:rsid w:val="00AF385C"/>
    <w:rsid w:val="00AF588E"/>
    <w:rsid w:val="00AF7B3A"/>
    <w:rsid w:val="00B003B6"/>
    <w:rsid w:val="00B0489E"/>
    <w:rsid w:val="00B04BFF"/>
    <w:rsid w:val="00B066C0"/>
    <w:rsid w:val="00B13853"/>
    <w:rsid w:val="00B13A26"/>
    <w:rsid w:val="00B14132"/>
    <w:rsid w:val="00B14AA1"/>
    <w:rsid w:val="00B158F1"/>
    <w:rsid w:val="00B15E72"/>
    <w:rsid w:val="00B26B12"/>
    <w:rsid w:val="00B27BEC"/>
    <w:rsid w:val="00B310EE"/>
    <w:rsid w:val="00B33CEC"/>
    <w:rsid w:val="00B359CD"/>
    <w:rsid w:val="00B402E7"/>
    <w:rsid w:val="00B50691"/>
    <w:rsid w:val="00B5456A"/>
    <w:rsid w:val="00B552DC"/>
    <w:rsid w:val="00B55493"/>
    <w:rsid w:val="00B55A04"/>
    <w:rsid w:val="00B62487"/>
    <w:rsid w:val="00B636AB"/>
    <w:rsid w:val="00B63B6F"/>
    <w:rsid w:val="00B651D2"/>
    <w:rsid w:val="00B66E1E"/>
    <w:rsid w:val="00B74FE3"/>
    <w:rsid w:val="00B837A3"/>
    <w:rsid w:val="00B84B38"/>
    <w:rsid w:val="00B8504B"/>
    <w:rsid w:val="00B90131"/>
    <w:rsid w:val="00B92D53"/>
    <w:rsid w:val="00B94310"/>
    <w:rsid w:val="00B948A4"/>
    <w:rsid w:val="00B9622C"/>
    <w:rsid w:val="00BA2896"/>
    <w:rsid w:val="00BA3F5F"/>
    <w:rsid w:val="00BA4EFF"/>
    <w:rsid w:val="00BA5DF1"/>
    <w:rsid w:val="00BA7ED5"/>
    <w:rsid w:val="00BB0F0B"/>
    <w:rsid w:val="00BB5C32"/>
    <w:rsid w:val="00BC0FDE"/>
    <w:rsid w:val="00BC15FB"/>
    <w:rsid w:val="00BC21AD"/>
    <w:rsid w:val="00BC3A84"/>
    <w:rsid w:val="00BC4CDB"/>
    <w:rsid w:val="00BC74B2"/>
    <w:rsid w:val="00BD2845"/>
    <w:rsid w:val="00BD427B"/>
    <w:rsid w:val="00BD4AC0"/>
    <w:rsid w:val="00BE106F"/>
    <w:rsid w:val="00BE2643"/>
    <w:rsid w:val="00BE52A1"/>
    <w:rsid w:val="00BE6049"/>
    <w:rsid w:val="00BE616D"/>
    <w:rsid w:val="00BE6177"/>
    <w:rsid w:val="00BE7606"/>
    <w:rsid w:val="00BE794A"/>
    <w:rsid w:val="00BE7C45"/>
    <w:rsid w:val="00BF25EB"/>
    <w:rsid w:val="00BF4027"/>
    <w:rsid w:val="00BF670C"/>
    <w:rsid w:val="00C0221C"/>
    <w:rsid w:val="00C1119D"/>
    <w:rsid w:val="00C133E8"/>
    <w:rsid w:val="00C13A3A"/>
    <w:rsid w:val="00C14C65"/>
    <w:rsid w:val="00C16426"/>
    <w:rsid w:val="00C25604"/>
    <w:rsid w:val="00C3156B"/>
    <w:rsid w:val="00C31DB8"/>
    <w:rsid w:val="00C320F9"/>
    <w:rsid w:val="00C33E60"/>
    <w:rsid w:val="00C36B30"/>
    <w:rsid w:val="00C36FE9"/>
    <w:rsid w:val="00C3799F"/>
    <w:rsid w:val="00C401C1"/>
    <w:rsid w:val="00C51962"/>
    <w:rsid w:val="00C54EAB"/>
    <w:rsid w:val="00C57278"/>
    <w:rsid w:val="00C57381"/>
    <w:rsid w:val="00C619D0"/>
    <w:rsid w:val="00C659F8"/>
    <w:rsid w:val="00C66117"/>
    <w:rsid w:val="00C6647C"/>
    <w:rsid w:val="00C671E0"/>
    <w:rsid w:val="00C7519B"/>
    <w:rsid w:val="00C7648D"/>
    <w:rsid w:val="00C82BFE"/>
    <w:rsid w:val="00C84E11"/>
    <w:rsid w:val="00C90A29"/>
    <w:rsid w:val="00C92ED6"/>
    <w:rsid w:val="00C957E4"/>
    <w:rsid w:val="00C95AB4"/>
    <w:rsid w:val="00C97DDC"/>
    <w:rsid w:val="00CA118C"/>
    <w:rsid w:val="00CA23D0"/>
    <w:rsid w:val="00CA2B0E"/>
    <w:rsid w:val="00CA46AD"/>
    <w:rsid w:val="00CA5F26"/>
    <w:rsid w:val="00CB062C"/>
    <w:rsid w:val="00CB308A"/>
    <w:rsid w:val="00CB386A"/>
    <w:rsid w:val="00CB3E9B"/>
    <w:rsid w:val="00CB5002"/>
    <w:rsid w:val="00CB669F"/>
    <w:rsid w:val="00CB7DD2"/>
    <w:rsid w:val="00CC3F8A"/>
    <w:rsid w:val="00CC4797"/>
    <w:rsid w:val="00CD3A39"/>
    <w:rsid w:val="00CD7890"/>
    <w:rsid w:val="00CD7ACD"/>
    <w:rsid w:val="00CE14E3"/>
    <w:rsid w:val="00CE1F72"/>
    <w:rsid w:val="00CE459F"/>
    <w:rsid w:val="00CE73DD"/>
    <w:rsid w:val="00CE75F3"/>
    <w:rsid w:val="00CF5E79"/>
    <w:rsid w:val="00D00DCE"/>
    <w:rsid w:val="00D021DF"/>
    <w:rsid w:val="00D02853"/>
    <w:rsid w:val="00D04904"/>
    <w:rsid w:val="00D05726"/>
    <w:rsid w:val="00D0731E"/>
    <w:rsid w:val="00D148A9"/>
    <w:rsid w:val="00D17509"/>
    <w:rsid w:val="00D21F48"/>
    <w:rsid w:val="00D22363"/>
    <w:rsid w:val="00D22D8E"/>
    <w:rsid w:val="00D22FD6"/>
    <w:rsid w:val="00D2307F"/>
    <w:rsid w:val="00D23F5F"/>
    <w:rsid w:val="00D27FCD"/>
    <w:rsid w:val="00D328D5"/>
    <w:rsid w:val="00D32CA0"/>
    <w:rsid w:val="00D37EE8"/>
    <w:rsid w:val="00D405D5"/>
    <w:rsid w:val="00D415E1"/>
    <w:rsid w:val="00D44418"/>
    <w:rsid w:val="00D44D34"/>
    <w:rsid w:val="00D4722E"/>
    <w:rsid w:val="00D51603"/>
    <w:rsid w:val="00D537B0"/>
    <w:rsid w:val="00D5410A"/>
    <w:rsid w:val="00D54826"/>
    <w:rsid w:val="00D61C86"/>
    <w:rsid w:val="00D645C3"/>
    <w:rsid w:val="00D71247"/>
    <w:rsid w:val="00D76FD3"/>
    <w:rsid w:val="00D80AAA"/>
    <w:rsid w:val="00D810B4"/>
    <w:rsid w:val="00D81180"/>
    <w:rsid w:val="00D8186C"/>
    <w:rsid w:val="00D820A8"/>
    <w:rsid w:val="00D84CAC"/>
    <w:rsid w:val="00D851CE"/>
    <w:rsid w:val="00D862F1"/>
    <w:rsid w:val="00D8692C"/>
    <w:rsid w:val="00D907F8"/>
    <w:rsid w:val="00D92711"/>
    <w:rsid w:val="00D95A71"/>
    <w:rsid w:val="00DA1274"/>
    <w:rsid w:val="00DA3737"/>
    <w:rsid w:val="00DA4BA4"/>
    <w:rsid w:val="00DA5ED6"/>
    <w:rsid w:val="00DB3129"/>
    <w:rsid w:val="00DC467B"/>
    <w:rsid w:val="00DD3FF1"/>
    <w:rsid w:val="00DD525F"/>
    <w:rsid w:val="00DD6538"/>
    <w:rsid w:val="00DD7B9A"/>
    <w:rsid w:val="00DE189B"/>
    <w:rsid w:val="00DE438B"/>
    <w:rsid w:val="00DE484E"/>
    <w:rsid w:val="00DE5542"/>
    <w:rsid w:val="00DE5854"/>
    <w:rsid w:val="00DF0723"/>
    <w:rsid w:val="00DF07B5"/>
    <w:rsid w:val="00DF14FA"/>
    <w:rsid w:val="00DF1F62"/>
    <w:rsid w:val="00DF2D2B"/>
    <w:rsid w:val="00DF2F80"/>
    <w:rsid w:val="00DF5EA4"/>
    <w:rsid w:val="00DF6FD3"/>
    <w:rsid w:val="00E005EC"/>
    <w:rsid w:val="00E00B77"/>
    <w:rsid w:val="00E01CA8"/>
    <w:rsid w:val="00E05E76"/>
    <w:rsid w:val="00E07CD8"/>
    <w:rsid w:val="00E10E07"/>
    <w:rsid w:val="00E1252E"/>
    <w:rsid w:val="00E144B0"/>
    <w:rsid w:val="00E158E4"/>
    <w:rsid w:val="00E24C9C"/>
    <w:rsid w:val="00E24F00"/>
    <w:rsid w:val="00E2523B"/>
    <w:rsid w:val="00E26686"/>
    <w:rsid w:val="00E322A5"/>
    <w:rsid w:val="00E33A00"/>
    <w:rsid w:val="00E356BB"/>
    <w:rsid w:val="00E37194"/>
    <w:rsid w:val="00E377BD"/>
    <w:rsid w:val="00E40DAB"/>
    <w:rsid w:val="00E417D9"/>
    <w:rsid w:val="00E43F0F"/>
    <w:rsid w:val="00E50443"/>
    <w:rsid w:val="00E507BF"/>
    <w:rsid w:val="00E53C57"/>
    <w:rsid w:val="00E57BBD"/>
    <w:rsid w:val="00E63864"/>
    <w:rsid w:val="00E65752"/>
    <w:rsid w:val="00E67503"/>
    <w:rsid w:val="00E70ADB"/>
    <w:rsid w:val="00E73DEF"/>
    <w:rsid w:val="00E75FA1"/>
    <w:rsid w:val="00E7688E"/>
    <w:rsid w:val="00E76ED6"/>
    <w:rsid w:val="00E77647"/>
    <w:rsid w:val="00E777E7"/>
    <w:rsid w:val="00E84633"/>
    <w:rsid w:val="00E85944"/>
    <w:rsid w:val="00E878AD"/>
    <w:rsid w:val="00E9174A"/>
    <w:rsid w:val="00E93014"/>
    <w:rsid w:val="00E95F01"/>
    <w:rsid w:val="00E9745B"/>
    <w:rsid w:val="00EA106B"/>
    <w:rsid w:val="00EA1A36"/>
    <w:rsid w:val="00EA44F0"/>
    <w:rsid w:val="00EA533C"/>
    <w:rsid w:val="00EA5824"/>
    <w:rsid w:val="00EA7CDC"/>
    <w:rsid w:val="00EB0EC7"/>
    <w:rsid w:val="00EB13EA"/>
    <w:rsid w:val="00EB2E7F"/>
    <w:rsid w:val="00EB337F"/>
    <w:rsid w:val="00EB3F7D"/>
    <w:rsid w:val="00EB7518"/>
    <w:rsid w:val="00EB7D11"/>
    <w:rsid w:val="00EC0C90"/>
    <w:rsid w:val="00EC3FC9"/>
    <w:rsid w:val="00EC5D6E"/>
    <w:rsid w:val="00EC718B"/>
    <w:rsid w:val="00ED2C41"/>
    <w:rsid w:val="00ED335A"/>
    <w:rsid w:val="00ED36C4"/>
    <w:rsid w:val="00ED4032"/>
    <w:rsid w:val="00ED4CAB"/>
    <w:rsid w:val="00ED6664"/>
    <w:rsid w:val="00EE2395"/>
    <w:rsid w:val="00EE295F"/>
    <w:rsid w:val="00EE2987"/>
    <w:rsid w:val="00EE4C46"/>
    <w:rsid w:val="00EF0608"/>
    <w:rsid w:val="00EF345E"/>
    <w:rsid w:val="00EF3ADF"/>
    <w:rsid w:val="00F016E8"/>
    <w:rsid w:val="00F01D68"/>
    <w:rsid w:val="00F068E0"/>
    <w:rsid w:val="00F07395"/>
    <w:rsid w:val="00F078B2"/>
    <w:rsid w:val="00F11F98"/>
    <w:rsid w:val="00F13ACE"/>
    <w:rsid w:val="00F147E5"/>
    <w:rsid w:val="00F154AD"/>
    <w:rsid w:val="00F15849"/>
    <w:rsid w:val="00F237AD"/>
    <w:rsid w:val="00F23B9C"/>
    <w:rsid w:val="00F24628"/>
    <w:rsid w:val="00F24719"/>
    <w:rsid w:val="00F3004E"/>
    <w:rsid w:val="00F30F60"/>
    <w:rsid w:val="00F340C2"/>
    <w:rsid w:val="00F36EBD"/>
    <w:rsid w:val="00F37FB6"/>
    <w:rsid w:val="00F403AB"/>
    <w:rsid w:val="00F419EA"/>
    <w:rsid w:val="00F44BD5"/>
    <w:rsid w:val="00F4732C"/>
    <w:rsid w:val="00F50B39"/>
    <w:rsid w:val="00F50F0C"/>
    <w:rsid w:val="00F5209F"/>
    <w:rsid w:val="00F5215A"/>
    <w:rsid w:val="00F5232B"/>
    <w:rsid w:val="00F527FD"/>
    <w:rsid w:val="00F533C3"/>
    <w:rsid w:val="00F54442"/>
    <w:rsid w:val="00F55353"/>
    <w:rsid w:val="00F565EA"/>
    <w:rsid w:val="00F60020"/>
    <w:rsid w:val="00F60950"/>
    <w:rsid w:val="00F62081"/>
    <w:rsid w:val="00F63A45"/>
    <w:rsid w:val="00F65460"/>
    <w:rsid w:val="00F66FF5"/>
    <w:rsid w:val="00F67352"/>
    <w:rsid w:val="00F71CD0"/>
    <w:rsid w:val="00F72C94"/>
    <w:rsid w:val="00F72E44"/>
    <w:rsid w:val="00F746D7"/>
    <w:rsid w:val="00F751E6"/>
    <w:rsid w:val="00F7547D"/>
    <w:rsid w:val="00F75DE4"/>
    <w:rsid w:val="00F76C81"/>
    <w:rsid w:val="00F81FB9"/>
    <w:rsid w:val="00F8230A"/>
    <w:rsid w:val="00F8423D"/>
    <w:rsid w:val="00F84430"/>
    <w:rsid w:val="00F85154"/>
    <w:rsid w:val="00F90E4F"/>
    <w:rsid w:val="00F92F9B"/>
    <w:rsid w:val="00F94129"/>
    <w:rsid w:val="00F94CB0"/>
    <w:rsid w:val="00FA04AB"/>
    <w:rsid w:val="00FA0A5B"/>
    <w:rsid w:val="00FA30BA"/>
    <w:rsid w:val="00FA4B53"/>
    <w:rsid w:val="00FB2FAC"/>
    <w:rsid w:val="00FB7223"/>
    <w:rsid w:val="00FB74B4"/>
    <w:rsid w:val="00FC0C0B"/>
    <w:rsid w:val="00FC2C82"/>
    <w:rsid w:val="00FC4F5B"/>
    <w:rsid w:val="00FC510C"/>
    <w:rsid w:val="00FC6592"/>
    <w:rsid w:val="00FD0FEF"/>
    <w:rsid w:val="00FD1498"/>
    <w:rsid w:val="00FD1C85"/>
    <w:rsid w:val="00FD2298"/>
    <w:rsid w:val="00FD476A"/>
    <w:rsid w:val="00FD5214"/>
    <w:rsid w:val="00FE0C1D"/>
    <w:rsid w:val="00FE1398"/>
    <w:rsid w:val="00FE21E7"/>
    <w:rsid w:val="00FE4E25"/>
    <w:rsid w:val="00FE73D1"/>
    <w:rsid w:val="00FF112A"/>
    <w:rsid w:val="00FF281A"/>
    <w:rsid w:val="00FF3DF2"/>
    <w:rsid w:val="00FF6AAC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5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4500</Characters>
  <Application>Microsoft Office Word</Application>
  <DocSecurity>0</DocSecurity>
  <Lines>37</Lines>
  <Paragraphs>10</Paragraphs>
  <ScaleCrop>false</ScaleCrop>
  <Company>UNICEF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hvilleneuve</dc:creator>
  <cp:lastModifiedBy>hvilleneuve</cp:lastModifiedBy>
  <cp:revision>1</cp:revision>
  <dcterms:created xsi:type="dcterms:W3CDTF">2013-10-09T07:16:00Z</dcterms:created>
  <dcterms:modified xsi:type="dcterms:W3CDTF">2013-10-09T07:18:00Z</dcterms:modified>
</cp:coreProperties>
</file>