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ED0AA" w14:textId="3A4BD261" w:rsidR="00E8770A" w:rsidRDefault="003F22E8" w:rsidP="00E8770A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>
        <w:rPr>
          <w:sz w:val="36"/>
          <w:szCs w:val="36"/>
        </w:rPr>
        <w:t xml:space="preserve">2.2 </w:t>
      </w:r>
      <w:r w:rsidR="00A70D87">
        <w:rPr>
          <w:sz w:val="36"/>
          <w:szCs w:val="36"/>
        </w:rPr>
        <w:t xml:space="preserve">Introduction to </w:t>
      </w:r>
      <w:r w:rsidR="00E8770A" w:rsidRPr="00E8770A">
        <w:rPr>
          <w:sz w:val="36"/>
          <w:szCs w:val="36"/>
        </w:rPr>
        <w:t>C</w:t>
      </w:r>
      <w:r w:rsidR="003A661A">
        <w:rPr>
          <w:sz w:val="36"/>
          <w:szCs w:val="36"/>
        </w:rPr>
        <w:t xml:space="preserve">hild </w:t>
      </w:r>
      <w:r w:rsidR="00E8770A" w:rsidRPr="00E8770A">
        <w:rPr>
          <w:sz w:val="36"/>
          <w:szCs w:val="36"/>
        </w:rPr>
        <w:t>P</w:t>
      </w:r>
      <w:r w:rsidR="003A661A">
        <w:rPr>
          <w:sz w:val="36"/>
          <w:szCs w:val="36"/>
        </w:rPr>
        <w:t>rotection</w:t>
      </w:r>
      <w:r w:rsidR="00E8770A" w:rsidRPr="00E8770A">
        <w:rPr>
          <w:sz w:val="36"/>
          <w:szCs w:val="36"/>
        </w:rPr>
        <w:t xml:space="preserve"> </w:t>
      </w:r>
      <w:r>
        <w:rPr>
          <w:sz w:val="36"/>
          <w:szCs w:val="36"/>
        </w:rPr>
        <w:t>Rapid</w:t>
      </w:r>
      <w:r w:rsidR="00E8770A" w:rsidRPr="00E8770A">
        <w:rPr>
          <w:sz w:val="36"/>
          <w:szCs w:val="36"/>
        </w:rPr>
        <w:t xml:space="preserve"> Assessment</w:t>
      </w:r>
      <w:r w:rsidR="00E8770A">
        <w:rPr>
          <w:b/>
          <w:sz w:val="28"/>
          <w:szCs w:val="28"/>
        </w:rPr>
        <w:t xml:space="preserve"> </w:t>
      </w:r>
      <w:r w:rsidR="00E8770A" w:rsidRPr="00B43E81">
        <w:rPr>
          <w:sz w:val="36"/>
        </w:rPr>
        <w:t>Lesson Plan</w:t>
      </w:r>
      <w:r w:rsidR="00E8770A" w:rsidRPr="00B43E81">
        <w:rPr>
          <w:rFonts w:cs="Arial"/>
          <w:b/>
          <w:sz w:val="28"/>
          <w:szCs w:val="28"/>
        </w:rPr>
        <w:t xml:space="preserve"> </w:t>
      </w:r>
    </w:p>
    <w:p w14:paraId="5717F61A" w14:textId="77777777" w:rsidR="00E8770A" w:rsidRDefault="00E8770A" w:rsidP="00E8770A">
      <w:pPr>
        <w:spacing w:after="0" w:line="240" w:lineRule="auto"/>
        <w:rPr>
          <w:rFonts w:cs="Arial"/>
          <w:b/>
          <w:sz w:val="28"/>
          <w:szCs w:val="28"/>
        </w:rPr>
      </w:pPr>
    </w:p>
    <w:p w14:paraId="4D493676" w14:textId="77777777" w:rsidR="00E8770A" w:rsidRDefault="00E8770A" w:rsidP="00DE7DD9">
      <w:pPr>
        <w:spacing w:after="0" w:line="240" w:lineRule="auto"/>
        <w:outlineLvl w:val="0"/>
        <w:rPr>
          <w:rFonts w:cs="Arial"/>
          <w:b/>
          <w:sz w:val="28"/>
          <w:szCs w:val="28"/>
        </w:rPr>
      </w:pPr>
      <w:r w:rsidRPr="00B43E81">
        <w:rPr>
          <w:rFonts w:cs="Arial"/>
          <w:b/>
          <w:sz w:val="28"/>
          <w:szCs w:val="28"/>
        </w:rPr>
        <w:t>SESSION OVERVIEW</w:t>
      </w:r>
    </w:p>
    <w:p w14:paraId="0CBB1FBE" w14:textId="77777777" w:rsidR="00E8770A" w:rsidRPr="00AB7814" w:rsidRDefault="00E8770A" w:rsidP="00E8770A">
      <w:pPr>
        <w:spacing w:after="0" w:line="240" w:lineRule="auto"/>
        <w:rPr>
          <w:sz w:val="36"/>
        </w:rPr>
      </w:pPr>
    </w:p>
    <w:p w14:paraId="01BD6B75" w14:textId="41921E4A" w:rsidR="00E8770A" w:rsidRPr="00B43E81" w:rsidRDefault="00E8770A" w:rsidP="00E8770A">
      <w:pPr>
        <w:spacing w:after="240"/>
        <w:ind w:left="2880" w:hanging="2880"/>
        <w:rPr>
          <w:rFonts w:cs="Arial"/>
        </w:rPr>
      </w:pPr>
      <w:r w:rsidRPr="00750068">
        <w:rPr>
          <w:rFonts w:cs="Arial"/>
          <w:b/>
        </w:rPr>
        <w:t>Session Title</w:t>
      </w:r>
      <w:r>
        <w:rPr>
          <w:rFonts w:cs="Arial"/>
        </w:rPr>
        <w:t>:</w:t>
      </w:r>
      <w:r>
        <w:rPr>
          <w:rFonts w:cs="Arial"/>
        </w:rPr>
        <w:tab/>
      </w:r>
      <w:r w:rsidR="00E677C1">
        <w:rPr>
          <w:rFonts w:cs="Arial"/>
        </w:rPr>
        <w:t>I</w:t>
      </w:r>
      <w:r w:rsidR="00C376C0">
        <w:rPr>
          <w:rFonts w:cs="Arial"/>
        </w:rPr>
        <w:t xml:space="preserve">ntroduction to </w:t>
      </w:r>
      <w:r>
        <w:rPr>
          <w:rFonts w:cs="Arial"/>
        </w:rPr>
        <w:t xml:space="preserve">Child Protection </w:t>
      </w:r>
      <w:r w:rsidR="003F22E8">
        <w:rPr>
          <w:rFonts w:cs="Arial"/>
        </w:rPr>
        <w:t>Rapid</w:t>
      </w:r>
      <w:r>
        <w:rPr>
          <w:rFonts w:cs="Arial"/>
        </w:rPr>
        <w:t xml:space="preserve"> Assessment</w:t>
      </w:r>
      <w:r w:rsidR="003F22E8">
        <w:rPr>
          <w:rFonts w:cs="Arial"/>
        </w:rPr>
        <w:t xml:space="preserve"> (</w:t>
      </w:r>
      <w:r>
        <w:rPr>
          <w:rFonts w:cs="Arial"/>
        </w:rPr>
        <w:t>3</w:t>
      </w:r>
      <w:r w:rsidR="003F22E8">
        <w:rPr>
          <w:rFonts w:cs="Arial"/>
        </w:rPr>
        <w:t xml:space="preserve"> </w:t>
      </w:r>
      <w:r>
        <w:rPr>
          <w:rFonts w:cs="Arial"/>
        </w:rPr>
        <w:t>hours</w:t>
      </w:r>
      <w:r w:rsidR="003F22E8">
        <w:rPr>
          <w:rFonts w:cs="Arial"/>
        </w:rPr>
        <w:t>)</w:t>
      </w:r>
    </w:p>
    <w:p w14:paraId="5AD01A27" w14:textId="0B322E39" w:rsidR="00E8770A" w:rsidRPr="00B43E81" w:rsidRDefault="00E677C1" w:rsidP="00E8770A">
      <w:pPr>
        <w:spacing w:after="240"/>
        <w:rPr>
          <w:rFonts w:cs="Arial"/>
        </w:rPr>
      </w:pPr>
      <w:r>
        <w:rPr>
          <w:rFonts w:cs="Arial"/>
          <w:b/>
        </w:rPr>
        <w:t>R</w:t>
      </w:r>
      <w:r w:rsidR="00E8770A" w:rsidRPr="00750068">
        <w:rPr>
          <w:rFonts w:cs="Arial"/>
          <w:b/>
        </w:rPr>
        <w:t>evision Date</w:t>
      </w:r>
      <w:r w:rsidR="00E8770A" w:rsidRPr="00B43E81">
        <w:rPr>
          <w:rFonts w:cs="Arial"/>
        </w:rPr>
        <w:t>:</w:t>
      </w:r>
      <w:r w:rsidR="00E8770A" w:rsidRPr="00B43E81">
        <w:rPr>
          <w:rFonts w:cs="Arial"/>
        </w:rPr>
        <w:tab/>
      </w:r>
      <w:r w:rsidR="00E8770A" w:rsidRPr="00B43E81">
        <w:rPr>
          <w:rFonts w:cs="Arial"/>
        </w:rPr>
        <w:tab/>
      </w:r>
      <w:r>
        <w:rPr>
          <w:rFonts w:cs="Arial"/>
        </w:rPr>
        <w:tab/>
      </w:r>
      <w:r w:rsidR="008526CD">
        <w:rPr>
          <w:rFonts w:cs="Arial"/>
        </w:rPr>
        <w:t>October</w:t>
      </w:r>
      <w:r w:rsidR="003F22E8">
        <w:rPr>
          <w:rFonts w:cs="Arial"/>
        </w:rPr>
        <w:t xml:space="preserve"> 2013</w:t>
      </w:r>
    </w:p>
    <w:p w14:paraId="7C884247" w14:textId="21B27E5B" w:rsidR="00E8770A" w:rsidRPr="00B43E81" w:rsidRDefault="00E8770A" w:rsidP="00E8770A">
      <w:pPr>
        <w:spacing w:after="240"/>
        <w:rPr>
          <w:rFonts w:cs="Arial"/>
        </w:rPr>
      </w:pPr>
      <w:r w:rsidRPr="00750068">
        <w:rPr>
          <w:rFonts w:cs="Arial"/>
          <w:b/>
        </w:rPr>
        <w:t>Last revised by</w:t>
      </w:r>
      <w:r w:rsidRPr="00B43E81">
        <w:rPr>
          <w:rFonts w:cs="Arial"/>
        </w:rPr>
        <w:t>:</w:t>
      </w:r>
      <w:r w:rsidRPr="00B43E81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F22E8">
        <w:rPr>
          <w:rFonts w:cs="Arial"/>
        </w:rPr>
        <w:t>Sara Lim Bertrand</w:t>
      </w:r>
      <w:r w:rsidR="00C95477">
        <w:rPr>
          <w:rFonts w:cs="Arial"/>
        </w:rPr>
        <w:t xml:space="preserve">, </w:t>
      </w:r>
      <w:r w:rsidR="00506E00">
        <w:rPr>
          <w:rFonts w:cs="Arial"/>
        </w:rPr>
        <w:t>Lucretia Batchelor</w:t>
      </w:r>
      <w:r w:rsidR="00C95477">
        <w:rPr>
          <w:rFonts w:cs="Arial"/>
        </w:rPr>
        <w:t xml:space="preserve"> and</w:t>
      </w:r>
      <w:r w:rsidR="00C376C0">
        <w:rPr>
          <w:rFonts w:cs="Arial"/>
        </w:rPr>
        <w:t xml:space="preserve"> Helene Villeneuve</w:t>
      </w:r>
    </w:p>
    <w:p w14:paraId="12639528" w14:textId="77777777" w:rsidR="00E8770A" w:rsidRPr="00B43E81" w:rsidRDefault="00E8770A" w:rsidP="00DE7DD9">
      <w:pPr>
        <w:spacing w:after="0"/>
        <w:outlineLvl w:val="0"/>
        <w:rPr>
          <w:rFonts w:cs="Arial"/>
        </w:rPr>
      </w:pPr>
      <w:r w:rsidRPr="00750068">
        <w:rPr>
          <w:rFonts w:cs="Arial"/>
          <w:b/>
        </w:rPr>
        <w:t>Aim of Session (Overview)</w:t>
      </w:r>
      <w:r w:rsidRPr="00B43E81">
        <w:rPr>
          <w:rFonts w:cs="Arial"/>
        </w:rPr>
        <w:t>:</w:t>
      </w:r>
    </w:p>
    <w:p w14:paraId="115DE0A6" w14:textId="017214E1" w:rsidR="00E8770A" w:rsidRDefault="00E8770A" w:rsidP="00E8770A">
      <w:pPr>
        <w:spacing w:after="0"/>
        <w:rPr>
          <w:rFonts w:cs="Arial"/>
        </w:rPr>
      </w:pPr>
      <w:r>
        <w:rPr>
          <w:rFonts w:cs="Arial"/>
        </w:rPr>
        <w:t>This session is to give participants an overview of key considerations in conducting</w:t>
      </w:r>
      <w:r w:rsidR="00862CCB">
        <w:rPr>
          <w:rFonts w:cs="Arial"/>
        </w:rPr>
        <w:t xml:space="preserve">/coordinating </w:t>
      </w:r>
      <w:r w:rsidR="001B110E">
        <w:rPr>
          <w:rFonts w:cs="Arial"/>
        </w:rPr>
        <w:t xml:space="preserve">rapid </w:t>
      </w:r>
      <w:r w:rsidR="00862CCB">
        <w:rPr>
          <w:rFonts w:cs="Arial"/>
        </w:rPr>
        <w:t xml:space="preserve">assessments. </w:t>
      </w:r>
      <w:r>
        <w:rPr>
          <w:rFonts w:cs="Arial"/>
        </w:rPr>
        <w:t xml:space="preserve">It also gives participants an opportunity to conduct </w:t>
      </w:r>
      <w:r w:rsidR="00594C42">
        <w:rPr>
          <w:rFonts w:cs="Arial"/>
        </w:rPr>
        <w:t xml:space="preserve">aspects of </w:t>
      </w:r>
      <w:r>
        <w:rPr>
          <w:rFonts w:cs="Arial"/>
        </w:rPr>
        <w:t xml:space="preserve">a </w:t>
      </w:r>
      <w:r w:rsidR="001B110E">
        <w:rPr>
          <w:rFonts w:cs="Arial"/>
        </w:rPr>
        <w:t xml:space="preserve">rapid </w:t>
      </w:r>
      <w:r>
        <w:rPr>
          <w:rFonts w:cs="Arial"/>
        </w:rPr>
        <w:t xml:space="preserve">assessment through simulation </w:t>
      </w:r>
      <w:r w:rsidR="00A46907">
        <w:rPr>
          <w:rFonts w:cs="Arial"/>
        </w:rPr>
        <w:t>exercises</w:t>
      </w:r>
      <w:r w:rsidR="0024158F">
        <w:rPr>
          <w:rFonts w:cs="Arial"/>
        </w:rPr>
        <w:t>.</w:t>
      </w:r>
    </w:p>
    <w:p w14:paraId="597FEDDC" w14:textId="77777777" w:rsidR="00862CCB" w:rsidRDefault="00862CCB" w:rsidP="00E8770A">
      <w:pPr>
        <w:spacing w:after="0"/>
        <w:rPr>
          <w:rFonts w:cs="Arial"/>
        </w:rPr>
      </w:pPr>
    </w:p>
    <w:p w14:paraId="2B396D4C" w14:textId="5522C810" w:rsidR="00261830" w:rsidRDefault="001B110E" w:rsidP="00E8770A">
      <w:pPr>
        <w:spacing w:after="0"/>
        <w:rPr>
          <w:rFonts w:cs="Arial"/>
        </w:rPr>
      </w:pPr>
      <w:r>
        <w:rPr>
          <w:rFonts w:cs="Arial"/>
        </w:rPr>
        <w:t xml:space="preserve">First, this session </w:t>
      </w:r>
      <w:r w:rsidR="00862CCB">
        <w:rPr>
          <w:rFonts w:cs="Arial"/>
        </w:rPr>
        <w:t xml:space="preserve">introduces </w:t>
      </w:r>
      <w:r>
        <w:rPr>
          <w:rFonts w:cs="Arial"/>
        </w:rPr>
        <w:t xml:space="preserve">participants to </w:t>
      </w:r>
      <w:r w:rsidR="00862CCB">
        <w:rPr>
          <w:rFonts w:cs="Arial"/>
        </w:rPr>
        <w:t xml:space="preserve">the </w:t>
      </w:r>
      <w:r w:rsidR="0024158F">
        <w:rPr>
          <w:rFonts w:cs="Arial"/>
        </w:rPr>
        <w:t xml:space="preserve">main types of rapid assessments and methodologies according to phases of emergencies and to the </w:t>
      </w:r>
      <w:r w:rsidR="00862CCB">
        <w:rPr>
          <w:rFonts w:cs="Arial"/>
        </w:rPr>
        <w:t>Child Protection Working Group’s Child Protection Rapid Assessment (CPRA) tool</w:t>
      </w:r>
      <w:r w:rsidR="00533FA0">
        <w:rPr>
          <w:rFonts w:cs="Arial"/>
        </w:rPr>
        <w:t>kit</w:t>
      </w:r>
      <w:r w:rsidR="00862CCB">
        <w:rPr>
          <w:rFonts w:cs="Arial"/>
        </w:rPr>
        <w:t xml:space="preserve">. </w:t>
      </w:r>
      <w:r>
        <w:rPr>
          <w:rFonts w:cs="Arial"/>
        </w:rPr>
        <w:t>It is followed by a simulation</w:t>
      </w:r>
      <w:r w:rsidR="00862CCB">
        <w:rPr>
          <w:rFonts w:cs="Arial"/>
        </w:rPr>
        <w:t xml:space="preserve"> where each group conducts </w:t>
      </w:r>
      <w:r w:rsidR="0024158F">
        <w:rPr>
          <w:rFonts w:cs="Arial"/>
        </w:rPr>
        <w:t>one part</w:t>
      </w:r>
      <w:r w:rsidR="00533FA0">
        <w:rPr>
          <w:rFonts w:cs="Arial"/>
        </w:rPr>
        <w:t xml:space="preserve"> of a</w:t>
      </w:r>
      <w:r w:rsidR="00862CCB">
        <w:rPr>
          <w:rFonts w:cs="Arial"/>
        </w:rPr>
        <w:t xml:space="preserve"> rapid assessment in </w:t>
      </w:r>
      <w:r>
        <w:rPr>
          <w:rFonts w:cs="Arial"/>
        </w:rPr>
        <w:t>Genesis</w:t>
      </w:r>
      <w:r w:rsidR="0014482C">
        <w:rPr>
          <w:rFonts w:cs="Arial"/>
        </w:rPr>
        <w:t xml:space="preserve">. </w:t>
      </w:r>
      <w:r>
        <w:rPr>
          <w:rFonts w:cs="Arial"/>
        </w:rPr>
        <w:t>Next</w:t>
      </w:r>
      <w:r w:rsidR="0014482C">
        <w:rPr>
          <w:rFonts w:cs="Arial"/>
        </w:rPr>
        <w:t xml:space="preserve"> is a</w:t>
      </w:r>
      <w:r w:rsidR="00683383">
        <w:rPr>
          <w:rFonts w:cs="Arial"/>
        </w:rPr>
        <w:t>n</w:t>
      </w:r>
      <w:r w:rsidR="0014482C">
        <w:rPr>
          <w:rFonts w:cs="Arial"/>
        </w:rPr>
        <w:t xml:space="preserve"> exercise debrief </w:t>
      </w:r>
      <w:r w:rsidR="00533FA0">
        <w:rPr>
          <w:rFonts w:cs="Arial"/>
        </w:rPr>
        <w:t xml:space="preserve">that focuses on </w:t>
      </w:r>
      <w:r w:rsidR="00862CCB">
        <w:rPr>
          <w:rFonts w:cs="Arial"/>
        </w:rPr>
        <w:t xml:space="preserve">how the CPRA tool can </w:t>
      </w:r>
      <w:r w:rsidR="0014482C">
        <w:rPr>
          <w:rFonts w:cs="Arial"/>
        </w:rPr>
        <w:t xml:space="preserve">be used </w:t>
      </w:r>
      <w:r w:rsidR="0024158F">
        <w:rPr>
          <w:rFonts w:cs="Arial"/>
        </w:rPr>
        <w:t xml:space="preserve">during preparedness and initial phase of the emergency </w:t>
      </w:r>
      <w:r w:rsidR="0014482C">
        <w:rPr>
          <w:rFonts w:cs="Arial"/>
        </w:rPr>
        <w:t xml:space="preserve">as well as steps for a </w:t>
      </w:r>
      <w:r w:rsidR="001B06B4">
        <w:rPr>
          <w:rFonts w:cs="Arial"/>
        </w:rPr>
        <w:t>UNICEF / UNHCR CP officer to</w:t>
      </w:r>
      <w:r w:rsidR="0014482C">
        <w:rPr>
          <w:rFonts w:cs="Arial"/>
        </w:rPr>
        <w:t xml:space="preserve"> consider.</w:t>
      </w:r>
    </w:p>
    <w:p w14:paraId="6AE50A93" w14:textId="77777777" w:rsidR="00E8770A" w:rsidRPr="00B43E81" w:rsidRDefault="00E8770A" w:rsidP="00E8770A">
      <w:pPr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55"/>
        <w:gridCol w:w="6887"/>
      </w:tblGrid>
      <w:tr w:rsidR="00E8770A" w:rsidRPr="00B43E81" w14:paraId="51245225" w14:textId="77777777" w:rsidTr="00862CCB">
        <w:tc>
          <w:tcPr>
            <w:tcW w:w="2355" w:type="dxa"/>
            <w:shd w:val="clear" w:color="auto" w:fill="D9D9D9"/>
          </w:tcPr>
          <w:p w14:paraId="6FD387E2" w14:textId="77777777" w:rsidR="00E8770A" w:rsidRPr="00B43E81" w:rsidRDefault="00E8770A" w:rsidP="00AF13D6">
            <w:pPr>
              <w:rPr>
                <w:rFonts w:cs="Arial"/>
                <w:b/>
              </w:rPr>
            </w:pPr>
            <w:r w:rsidRPr="00B43E81">
              <w:rPr>
                <w:rFonts w:cs="Arial"/>
                <w:b/>
              </w:rPr>
              <w:t>Session Objectives</w:t>
            </w:r>
          </w:p>
        </w:tc>
        <w:tc>
          <w:tcPr>
            <w:tcW w:w="6887" w:type="dxa"/>
          </w:tcPr>
          <w:p w14:paraId="1E9E41E5" w14:textId="23913AEB" w:rsidR="001B110E" w:rsidRPr="001B110E" w:rsidRDefault="001B110E" w:rsidP="001B110E">
            <w:pPr>
              <w:ind w:left="360" w:hanging="360"/>
              <w:rPr>
                <w:rFonts w:cs="Arial"/>
                <w:lang w:val="en-GB"/>
              </w:rPr>
            </w:pPr>
            <w:r w:rsidRPr="001B110E">
              <w:rPr>
                <w:rFonts w:cs="Arial"/>
                <w:lang w:val="en-GB"/>
              </w:rPr>
              <w:t xml:space="preserve">After this session, participants will have an understanding </w:t>
            </w:r>
            <w:r w:rsidR="00F47E01">
              <w:rPr>
                <w:rFonts w:cs="Arial"/>
                <w:lang w:val="en-GB"/>
              </w:rPr>
              <w:t>and/or acquire</w:t>
            </w:r>
            <w:r w:rsidRPr="001B110E">
              <w:rPr>
                <w:rFonts w:cs="Arial"/>
                <w:lang w:val="en-GB"/>
              </w:rPr>
              <w:t>:</w:t>
            </w:r>
          </w:p>
          <w:p w14:paraId="7F594F91" w14:textId="2B84E8DC" w:rsidR="00F92715" w:rsidRDefault="00F92715" w:rsidP="001E3006">
            <w:pPr>
              <w:numPr>
                <w:ilvl w:val="0"/>
                <w:numId w:val="11"/>
              </w:numPr>
              <w:spacing w:after="0" w:line="240" w:lineRule="auto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The </w:t>
            </w:r>
            <w:r w:rsidR="00495720">
              <w:rPr>
                <w:rFonts w:cs="Arial"/>
                <w:lang w:val="en-GB"/>
              </w:rPr>
              <w:t>various</w:t>
            </w:r>
            <w:r>
              <w:rPr>
                <w:rFonts w:cs="Arial"/>
                <w:lang w:val="en-GB"/>
              </w:rPr>
              <w:t xml:space="preserve"> types </w:t>
            </w:r>
            <w:r w:rsidR="00495720">
              <w:rPr>
                <w:rFonts w:cs="Arial"/>
                <w:lang w:val="en-GB"/>
              </w:rPr>
              <w:t>of rapid assessments and methodologies</w:t>
            </w:r>
          </w:p>
          <w:p w14:paraId="3852AB55" w14:textId="5ED3733F" w:rsidR="001B110E" w:rsidRPr="001B110E" w:rsidRDefault="001B110E" w:rsidP="001E3006">
            <w:pPr>
              <w:numPr>
                <w:ilvl w:val="0"/>
                <w:numId w:val="11"/>
              </w:numPr>
              <w:spacing w:after="0" w:line="240" w:lineRule="auto"/>
              <w:rPr>
                <w:rFonts w:cs="Arial"/>
                <w:lang w:val="en-GB"/>
              </w:rPr>
            </w:pPr>
            <w:r w:rsidRPr="001B110E">
              <w:rPr>
                <w:rFonts w:cs="Arial"/>
                <w:lang w:val="en-GB"/>
              </w:rPr>
              <w:t>The objectives of the Child Protection Rapid Assessment (CPRA)</w:t>
            </w:r>
            <w:r w:rsidR="003B0778">
              <w:rPr>
                <w:rFonts w:cs="Arial"/>
                <w:lang w:val="en-GB"/>
              </w:rPr>
              <w:t xml:space="preserve"> and </w:t>
            </w:r>
            <w:r w:rsidR="00F47E01">
              <w:rPr>
                <w:rFonts w:cs="Arial"/>
                <w:lang w:val="en-GB"/>
              </w:rPr>
              <w:t xml:space="preserve">overall familiarity with the </w:t>
            </w:r>
            <w:r w:rsidR="003B0778">
              <w:rPr>
                <w:rFonts w:cs="Arial"/>
                <w:lang w:val="en-GB"/>
              </w:rPr>
              <w:t>composition of the toolkit</w:t>
            </w:r>
          </w:p>
          <w:p w14:paraId="36B4FF80" w14:textId="24F7279A" w:rsidR="001B110E" w:rsidRPr="001B110E" w:rsidRDefault="00F47E01" w:rsidP="001E3006">
            <w:pPr>
              <w:pStyle w:val="ListParagraph"/>
              <w:numPr>
                <w:ilvl w:val="0"/>
                <w:numId w:val="11"/>
              </w:numPr>
              <w:tabs>
                <w:tab w:val="left" w:pos="3523"/>
              </w:tabs>
              <w:spacing w:after="0" w:line="240" w:lineRule="auto"/>
              <w:jc w:val="both"/>
            </w:pPr>
            <w:r>
              <w:t>The basic p</w:t>
            </w:r>
            <w:r w:rsidR="00320EB0">
              <w:t xml:space="preserve">ractical </w:t>
            </w:r>
            <w:r w:rsidR="001B110E" w:rsidRPr="001B110E">
              <w:t xml:space="preserve">skills needed </w:t>
            </w:r>
            <w:r w:rsidR="003B0778">
              <w:t>for use</w:t>
            </w:r>
            <w:r w:rsidR="001B110E" w:rsidRPr="001B110E">
              <w:t xml:space="preserve"> of the CPRA tools</w:t>
            </w:r>
          </w:p>
          <w:p w14:paraId="64387D89" w14:textId="77777777" w:rsidR="00C376C0" w:rsidRPr="000C2CC6" w:rsidRDefault="001B110E" w:rsidP="001E3006">
            <w:pPr>
              <w:pStyle w:val="ListParagraph"/>
              <w:numPr>
                <w:ilvl w:val="0"/>
                <w:numId w:val="11"/>
              </w:numPr>
              <w:tabs>
                <w:tab w:val="left" w:pos="3523"/>
              </w:tabs>
              <w:spacing w:after="0" w:line="240" w:lineRule="auto"/>
            </w:pPr>
            <w:r w:rsidRPr="001B110E">
              <w:rPr>
                <w:rFonts w:cs="Arial"/>
                <w:lang w:val="en-GB"/>
              </w:rPr>
              <w:t xml:space="preserve">The main ethical considerations </w:t>
            </w:r>
            <w:r w:rsidR="003B0778">
              <w:rPr>
                <w:rFonts w:cs="Arial"/>
                <w:lang w:val="en-GB"/>
              </w:rPr>
              <w:t>concerning</w:t>
            </w:r>
            <w:r w:rsidR="003B0778" w:rsidRPr="001B110E">
              <w:rPr>
                <w:rFonts w:cs="Arial"/>
                <w:lang w:val="en-GB"/>
              </w:rPr>
              <w:t xml:space="preserve"> </w:t>
            </w:r>
            <w:r w:rsidRPr="001B110E">
              <w:rPr>
                <w:rFonts w:cs="Arial"/>
                <w:lang w:val="en-GB"/>
              </w:rPr>
              <w:t>child protection assessment</w:t>
            </w:r>
            <w:r w:rsidR="003B0778">
              <w:rPr>
                <w:rFonts w:cs="Arial"/>
                <w:lang w:val="en-GB"/>
              </w:rPr>
              <w:t>s</w:t>
            </w:r>
            <w:r w:rsidRPr="001B110E">
              <w:rPr>
                <w:rFonts w:cs="Arial"/>
                <w:lang w:val="en-GB"/>
              </w:rPr>
              <w:t xml:space="preserve"> in emergencies</w:t>
            </w:r>
          </w:p>
          <w:p w14:paraId="6A943D7C" w14:textId="77777777" w:rsidR="00F92715" w:rsidRPr="00F92715" w:rsidRDefault="00C376C0" w:rsidP="001E3006">
            <w:pPr>
              <w:pStyle w:val="ListParagraph"/>
              <w:numPr>
                <w:ilvl w:val="0"/>
                <w:numId w:val="11"/>
              </w:numPr>
              <w:tabs>
                <w:tab w:val="left" w:pos="3523"/>
              </w:tabs>
              <w:spacing w:after="0" w:line="240" w:lineRule="auto"/>
            </w:pPr>
            <w:r>
              <w:rPr>
                <w:rFonts w:cs="Arial"/>
                <w:lang w:val="en-GB"/>
              </w:rPr>
              <w:t xml:space="preserve">The benefits and opportunities of attending </w:t>
            </w:r>
            <w:r w:rsidR="00DF09C0">
              <w:rPr>
                <w:rFonts w:cs="Arial"/>
                <w:lang w:val="en-GB"/>
              </w:rPr>
              <w:t xml:space="preserve">a </w:t>
            </w:r>
            <w:r>
              <w:rPr>
                <w:rFonts w:cs="Arial"/>
                <w:lang w:val="en-GB"/>
              </w:rPr>
              <w:t>3 to 5 day training on CPRA</w:t>
            </w:r>
          </w:p>
          <w:p w14:paraId="07FEB2F7" w14:textId="39920719" w:rsidR="00062DEF" w:rsidRPr="001B110E" w:rsidRDefault="00F92715" w:rsidP="001E3006">
            <w:pPr>
              <w:pStyle w:val="ListParagraph"/>
              <w:numPr>
                <w:ilvl w:val="0"/>
                <w:numId w:val="11"/>
              </w:numPr>
              <w:tabs>
                <w:tab w:val="left" w:pos="3523"/>
              </w:tabs>
              <w:spacing w:after="0" w:line="240" w:lineRule="auto"/>
            </w:pPr>
            <w:r>
              <w:rPr>
                <w:rFonts w:cs="Arial"/>
                <w:lang w:val="en-GB"/>
              </w:rPr>
              <w:t xml:space="preserve">What are the key actions to be undertaken </w:t>
            </w:r>
            <w:r w:rsidR="00C93A60">
              <w:rPr>
                <w:rFonts w:cs="Arial"/>
                <w:lang w:val="en-GB"/>
              </w:rPr>
              <w:t xml:space="preserve">by </w:t>
            </w:r>
            <w:r>
              <w:rPr>
                <w:rFonts w:cs="Arial"/>
                <w:lang w:val="en-GB"/>
              </w:rPr>
              <w:t>UNICEF/UNHRC CPiE officers</w:t>
            </w:r>
            <w:r w:rsidR="00C93A60">
              <w:rPr>
                <w:rFonts w:cs="Arial"/>
                <w:lang w:val="en-GB"/>
              </w:rPr>
              <w:t xml:space="preserve"> under Surge capacities</w:t>
            </w:r>
            <w:r w:rsidR="007439C0">
              <w:rPr>
                <w:rFonts w:cs="Arial"/>
                <w:lang w:val="en-GB"/>
              </w:rPr>
              <w:br/>
            </w:r>
          </w:p>
        </w:tc>
      </w:tr>
      <w:tr w:rsidR="00E8770A" w:rsidRPr="00B43E81" w14:paraId="3D6D3165" w14:textId="77777777" w:rsidTr="00862CCB">
        <w:tc>
          <w:tcPr>
            <w:tcW w:w="2355" w:type="dxa"/>
            <w:shd w:val="clear" w:color="auto" w:fill="D9D9D9"/>
          </w:tcPr>
          <w:p w14:paraId="797039EB" w14:textId="77777777" w:rsidR="00E8770A" w:rsidRPr="00B43E81" w:rsidRDefault="00E8770A" w:rsidP="00AF13D6">
            <w:pPr>
              <w:rPr>
                <w:rFonts w:cs="Arial"/>
                <w:b/>
              </w:rPr>
            </w:pPr>
            <w:r w:rsidRPr="00B43E81">
              <w:rPr>
                <w:rFonts w:cs="Arial"/>
                <w:b/>
              </w:rPr>
              <w:t>Key learning points/ key messages</w:t>
            </w:r>
          </w:p>
        </w:tc>
        <w:tc>
          <w:tcPr>
            <w:tcW w:w="6887" w:type="dxa"/>
          </w:tcPr>
          <w:p w14:paraId="0800F27D" w14:textId="46237105" w:rsidR="003451AF" w:rsidRPr="005424A0" w:rsidRDefault="003451AF" w:rsidP="001E300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5424A0">
              <w:t>The Child Protection Rapid Assessment (CPRA) is an inter-agency toolkit that aims t</w:t>
            </w:r>
            <w:r w:rsidRPr="005424A0">
              <w:rPr>
                <w:rFonts w:eastAsia="PMingLiU"/>
                <w:lang w:bidi="en-US"/>
              </w:rPr>
              <w:t>o capture, analyse and share information in the immediate aftermath of an emergency.</w:t>
            </w:r>
          </w:p>
          <w:p w14:paraId="27636ADF" w14:textId="77777777" w:rsidR="003451AF" w:rsidRPr="008B1009" w:rsidRDefault="003451AF" w:rsidP="001E300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5424A0">
              <w:rPr>
                <w:rFonts w:eastAsia="PMingLiU"/>
                <w:lang w:bidi="en-US"/>
              </w:rPr>
              <w:t>T</w:t>
            </w:r>
            <w:r w:rsidRPr="005424A0">
              <w:t xml:space="preserve">he </w:t>
            </w:r>
            <w:r w:rsidRPr="005424A0">
              <w:rPr>
                <w:rFonts w:eastAsia="PMingLiU"/>
              </w:rPr>
              <w:t>o</w:t>
            </w:r>
            <w:r w:rsidRPr="005424A0">
              <w:rPr>
                <w:rFonts w:eastAsia="PMingLiU"/>
                <w:lang w:bidi="en-US"/>
              </w:rPr>
              <w:t xml:space="preserve">bjectives of the CPRA are: to </w:t>
            </w:r>
            <w:r w:rsidRPr="005424A0">
              <w:rPr>
                <w:rFonts w:eastAsia="PMingLiU"/>
              </w:rPr>
              <w:t xml:space="preserve">measure the scale of needs and concerns; to prioritize </w:t>
            </w:r>
            <w:r w:rsidRPr="005424A0">
              <w:rPr>
                <w:rFonts w:cs="Calibri"/>
              </w:rPr>
              <w:t xml:space="preserve">the geographical ‘where’ and the protection ‘what’; to </w:t>
            </w:r>
            <w:r w:rsidRPr="005424A0">
              <w:rPr>
                <w:rFonts w:eastAsia="PMingLiU"/>
              </w:rPr>
              <w:t>structure the design of response programming; and to inform advocacy efforts and improve understanding of the situation.</w:t>
            </w:r>
          </w:p>
          <w:p w14:paraId="4EE57B77" w14:textId="0B73B718" w:rsidR="008B1009" w:rsidRPr="005424A0" w:rsidRDefault="000614ED" w:rsidP="001E300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eastAsia="PMingLiU"/>
              </w:rPr>
              <w:t>Collecting and using secondary data through d</w:t>
            </w:r>
            <w:r w:rsidR="008B1009">
              <w:rPr>
                <w:rFonts w:eastAsia="PMingLiU"/>
              </w:rPr>
              <w:t xml:space="preserve">esk review </w:t>
            </w:r>
            <w:r>
              <w:rPr>
                <w:rFonts w:eastAsia="PMingLiU"/>
              </w:rPr>
              <w:t xml:space="preserve">is a key methodology to be used throughout all phases of an emergency including during </w:t>
            </w:r>
            <w:r w:rsidR="008B1009">
              <w:rPr>
                <w:rFonts w:eastAsia="PMingLiU"/>
              </w:rPr>
              <w:t>pre</w:t>
            </w:r>
            <w:r>
              <w:rPr>
                <w:rFonts w:eastAsia="PMingLiU"/>
              </w:rPr>
              <w:t>-emergency</w:t>
            </w:r>
          </w:p>
          <w:p w14:paraId="73EA8BC5" w14:textId="55CDAFFE" w:rsidR="003451AF" w:rsidRPr="005424A0" w:rsidRDefault="003451AF" w:rsidP="001E30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PMingLiU"/>
              </w:rPr>
            </w:pPr>
            <w:r w:rsidRPr="005424A0">
              <w:rPr>
                <w:rFonts w:eastAsia="PMingLiU"/>
              </w:rPr>
              <w:lastRenderedPageBreak/>
              <w:t xml:space="preserve">Key informant interviews and observation are the preferred method of </w:t>
            </w:r>
            <w:r w:rsidR="008B1009">
              <w:rPr>
                <w:rFonts w:eastAsia="PMingLiU"/>
              </w:rPr>
              <w:t xml:space="preserve">primary </w:t>
            </w:r>
            <w:r w:rsidRPr="005424A0">
              <w:rPr>
                <w:rFonts w:eastAsia="PMingLiU"/>
              </w:rPr>
              <w:t xml:space="preserve">data collection as </w:t>
            </w:r>
            <w:r w:rsidRPr="005424A0">
              <w:rPr>
                <w:rFonts w:eastAsia="PMingLiU" w:cs="Times"/>
                <w:bCs/>
              </w:rPr>
              <w:t xml:space="preserve">they allow for the targeting of specific people that have optimal knowledge and experience; permit rapid analysis of </w:t>
            </w:r>
            <w:r w:rsidRPr="005424A0">
              <w:rPr>
                <w:rFonts w:eastAsia="PMingLiU"/>
              </w:rPr>
              <w:t>answers; and are more discreet, allowing for sensitive questions to be asked.</w:t>
            </w:r>
          </w:p>
          <w:p w14:paraId="4099B760" w14:textId="58B3AA67" w:rsidR="0014482C" w:rsidRDefault="0014482C" w:rsidP="001E3006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Coordinating needs assessments is important for many reasons including consistency of data, identifying gaps in knowled</w:t>
            </w:r>
            <w:r w:rsidR="005424A0">
              <w:rPr>
                <w:rFonts w:cs="Arial"/>
              </w:rPr>
              <w:t>ge of CP issues and lessening</w:t>
            </w:r>
            <w:r>
              <w:rPr>
                <w:rFonts w:cs="Arial"/>
              </w:rPr>
              <w:t xml:space="preserve"> </w:t>
            </w:r>
            <w:r w:rsidR="005424A0">
              <w:rPr>
                <w:rFonts w:cs="Arial"/>
              </w:rPr>
              <w:t xml:space="preserve">the </w:t>
            </w:r>
            <w:r>
              <w:rPr>
                <w:rFonts w:cs="Arial"/>
              </w:rPr>
              <w:t>burden on communities</w:t>
            </w:r>
          </w:p>
          <w:p w14:paraId="641CBC35" w14:textId="77777777" w:rsidR="00862CCB" w:rsidRPr="00B43E81" w:rsidRDefault="00862CCB" w:rsidP="00862CCB">
            <w:pPr>
              <w:spacing w:after="0" w:line="240" w:lineRule="auto"/>
              <w:ind w:left="360"/>
              <w:rPr>
                <w:rFonts w:cs="Arial"/>
              </w:rPr>
            </w:pPr>
          </w:p>
        </w:tc>
      </w:tr>
      <w:tr w:rsidR="00E8770A" w:rsidRPr="00B43E81" w14:paraId="16D1A0BF" w14:textId="77777777" w:rsidTr="00862CCB">
        <w:tc>
          <w:tcPr>
            <w:tcW w:w="2355" w:type="dxa"/>
            <w:shd w:val="clear" w:color="auto" w:fill="D9D9D9"/>
          </w:tcPr>
          <w:p w14:paraId="210CB800" w14:textId="77777777" w:rsidR="00E8770A" w:rsidRPr="00B43E81" w:rsidRDefault="00E8770A" w:rsidP="00AF13D6">
            <w:pPr>
              <w:rPr>
                <w:rFonts w:cs="Arial"/>
                <w:b/>
              </w:rPr>
            </w:pPr>
            <w:r w:rsidRPr="00B43E81">
              <w:rPr>
                <w:rFonts w:cs="Arial"/>
                <w:b/>
              </w:rPr>
              <w:lastRenderedPageBreak/>
              <w:t>Linked modules or context/rationale in which session is to be run</w:t>
            </w:r>
          </w:p>
          <w:p w14:paraId="7FFB9656" w14:textId="77777777" w:rsidR="00E8770A" w:rsidRPr="00B43E81" w:rsidRDefault="00E8770A" w:rsidP="00AF13D6">
            <w:pPr>
              <w:rPr>
                <w:rFonts w:cs="Arial"/>
                <w:b/>
                <w:highlight w:val="green"/>
              </w:rPr>
            </w:pPr>
          </w:p>
        </w:tc>
        <w:tc>
          <w:tcPr>
            <w:tcW w:w="6887" w:type="dxa"/>
          </w:tcPr>
          <w:p w14:paraId="71C3663D" w14:textId="0080D37E" w:rsidR="00862CCB" w:rsidRDefault="00862CCB" w:rsidP="001E3006">
            <w:pPr>
              <w:numPr>
                <w:ilvl w:val="0"/>
                <w:numId w:val="2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Introduction to Child Protection in Emergenc</w:t>
            </w:r>
            <w:r w:rsidR="00EE0963">
              <w:rPr>
                <w:rFonts w:cs="Arial"/>
              </w:rPr>
              <w:t>ies</w:t>
            </w:r>
          </w:p>
          <w:p w14:paraId="70361BE2" w14:textId="51FD6B68" w:rsidR="00862CCB" w:rsidRDefault="00862CCB" w:rsidP="001E3006">
            <w:pPr>
              <w:numPr>
                <w:ilvl w:val="0"/>
                <w:numId w:val="2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Child</w:t>
            </w:r>
            <w:r w:rsidR="00EE0963">
              <w:rPr>
                <w:rFonts w:cs="Arial"/>
              </w:rPr>
              <w:t>ren’s</w:t>
            </w:r>
            <w:r>
              <w:rPr>
                <w:rFonts w:cs="Arial"/>
              </w:rPr>
              <w:t xml:space="preserve"> Participation</w:t>
            </w:r>
          </w:p>
          <w:p w14:paraId="66D89254" w14:textId="77777777" w:rsidR="00862CCB" w:rsidRDefault="00862CCB" w:rsidP="001E3006">
            <w:pPr>
              <w:numPr>
                <w:ilvl w:val="0"/>
                <w:numId w:val="2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Child Protection Causal Analysis</w:t>
            </w:r>
          </w:p>
          <w:p w14:paraId="1D7289A4" w14:textId="77777777" w:rsidR="00862CCB" w:rsidRDefault="00862CCB" w:rsidP="001E3006">
            <w:pPr>
              <w:numPr>
                <w:ilvl w:val="0"/>
                <w:numId w:val="2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Coordination</w:t>
            </w:r>
          </w:p>
          <w:p w14:paraId="4E172C59" w14:textId="77777777" w:rsidR="00862CCB" w:rsidRDefault="00862CCB" w:rsidP="001E3006">
            <w:pPr>
              <w:numPr>
                <w:ilvl w:val="0"/>
                <w:numId w:val="2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Working with communities</w:t>
            </w:r>
          </w:p>
          <w:p w14:paraId="0A7D2452" w14:textId="77777777" w:rsidR="00E8770A" w:rsidRDefault="00862CCB" w:rsidP="001E3006">
            <w:pPr>
              <w:numPr>
                <w:ilvl w:val="0"/>
                <w:numId w:val="2"/>
              </w:numPr>
              <w:spacing w:after="0"/>
              <w:rPr>
                <w:rFonts w:cs="Arial"/>
              </w:rPr>
            </w:pPr>
            <w:r w:rsidRPr="00862CCB">
              <w:rPr>
                <w:rFonts w:cs="Arial"/>
              </w:rPr>
              <w:t>Advocacy</w:t>
            </w:r>
          </w:p>
          <w:p w14:paraId="6A0D2F04" w14:textId="77777777" w:rsidR="00996E23" w:rsidRPr="00862CCB" w:rsidRDefault="00996E23" w:rsidP="00996E23">
            <w:pPr>
              <w:spacing w:after="0"/>
              <w:ind w:left="360"/>
              <w:rPr>
                <w:rFonts w:cs="Arial"/>
              </w:rPr>
            </w:pPr>
          </w:p>
        </w:tc>
      </w:tr>
      <w:tr w:rsidR="00E8770A" w:rsidRPr="00B43E81" w14:paraId="02144779" w14:textId="77777777" w:rsidTr="00862CCB">
        <w:tc>
          <w:tcPr>
            <w:tcW w:w="2355" w:type="dxa"/>
            <w:shd w:val="clear" w:color="auto" w:fill="D9D9D9"/>
          </w:tcPr>
          <w:p w14:paraId="03106F45" w14:textId="77777777" w:rsidR="00E8770A" w:rsidRPr="00B43E81" w:rsidRDefault="00E8770A" w:rsidP="00AF13D6">
            <w:pPr>
              <w:rPr>
                <w:rFonts w:cs="Arial"/>
                <w:b/>
              </w:rPr>
            </w:pPr>
            <w:r w:rsidRPr="00B43E81">
              <w:rPr>
                <w:rFonts w:cs="Arial"/>
                <w:b/>
              </w:rPr>
              <w:t>Preparation</w:t>
            </w:r>
          </w:p>
        </w:tc>
        <w:tc>
          <w:tcPr>
            <w:tcW w:w="6887" w:type="dxa"/>
          </w:tcPr>
          <w:p w14:paraId="2889602B" w14:textId="77777777" w:rsidR="005F34F7" w:rsidRDefault="005F34F7" w:rsidP="005F34F7">
            <w:pPr>
              <w:spacing w:after="0"/>
              <w:rPr>
                <w:rFonts w:cs="Arial"/>
              </w:rPr>
            </w:pPr>
            <w:r w:rsidRPr="005F34F7">
              <w:rPr>
                <w:rFonts w:cs="Arial"/>
                <w:u w:val="single"/>
              </w:rPr>
              <w:t>For part 1</w:t>
            </w:r>
            <w:r>
              <w:rPr>
                <w:rFonts w:cs="Arial"/>
              </w:rPr>
              <w:t xml:space="preserve">: </w:t>
            </w:r>
          </w:p>
          <w:p w14:paraId="393B0AA5" w14:textId="7499364D" w:rsidR="005F34F7" w:rsidRDefault="005424A0" w:rsidP="001E300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PPT</w:t>
            </w:r>
          </w:p>
          <w:p w14:paraId="6DD3D8E2" w14:textId="77777777" w:rsidR="00501794" w:rsidRDefault="00501794" w:rsidP="001E300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1 slide on Rapid assessment according to emergency phases</w:t>
            </w:r>
          </w:p>
          <w:p w14:paraId="3B354DFD" w14:textId="0D21417F" w:rsidR="00501794" w:rsidRDefault="00501794" w:rsidP="001E300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1 slide on Assessment Methodologies according to emergency phases </w:t>
            </w:r>
          </w:p>
          <w:p w14:paraId="0BC2A749" w14:textId="03D8C716" w:rsidR="00FF751B" w:rsidRPr="00FF751B" w:rsidRDefault="00FF751B" w:rsidP="001E3006">
            <w:pPr>
              <w:numPr>
                <w:ilvl w:val="0"/>
                <w:numId w:val="3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Print handouts and documents (see details below)</w:t>
            </w:r>
          </w:p>
          <w:p w14:paraId="29142F30" w14:textId="77777777" w:rsidR="005F34F7" w:rsidRDefault="005F34F7" w:rsidP="005F34F7">
            <w:pPr>
              <w:spacing w:after="0"/>
              <w:rPr>
                <w:rFonts w:cs="Arial"/>
              </w:rPr>
            </w:pPr>
            <w:r w:rsidRPr="005F34F7">
              <w:rPr>
                <w:rFonts w:cs="Arial"/>
                <w:u w:val="single"/>
              </w:rPr>
              <w:t>For part 2</w:t>
            </w:r>
            <w:r>
              <w:rPr>
                <w:rFonts w:cs="Arial"/>
              </w:rPr>
              <w:t xml:space="preserve">: </w:t>
            </w:r>
          </w:p>
          <w:p w14:paraId="066316B6" w14:textId="6186484E" w:rsidR="005F34F7" w:rsidRDefault="007439C0" w:rsidP="001E3006">
            <w:pPr>
              <w:numPr>
                <w:ilvl w:val="0"/>
                <w:numId w:val="3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5F34F7">
              <w:rPr>
                <w:rFonts w:cs="Arial"/>
              </w:rPr>
              <w:t xml:space="preserve"> rooms or areas to be used by each group (each room wi</w:t>
            </w:r>
            <w:r w:rsidR="005424A0">
              <w:rPr>
                <w:rFonts w:cs="Arial"/>
              </w:rPr>
              <w:t>ll be used for a region/district</w:t>
            </w:r>
            <w:r w:rsidR="005F34F7">
              <w:rPr>
                <w:rFonts w:cs="Arial"/>
              </w:rPr>
              <w:t xml:space="preserve">) </w:t>
            </w:r>
          </w:p>
          <w:p w14:paraId="617A2809" w14:textId="455BB1AD" w:rsidR="0009373B" w:rsidRPr="00FF751B" w:rsidRDefault="0009373B" w:rsidP="001E3006">
            <w:pPr>
              <w:numPr>
                <w:ilvl w:val="0"/>
                <w:numId w:val="3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Print handouts </w:t>
            </w:r>
            <w:r>
              <w:rPr>
                <w:rFonts w:cs="Arial"/>
              </w:rPr>
              <w:t xml:space="preserve">– quotes, photos, etc. </w:t>
            </w:r>
            <w:r>
              <w:rPr>
                <w:rFonts w:cs="Arial"/>
              </w:rPr>
              <w:t>and documents (see details below)</w:t>
            </w:r>
          </w:p>
          <w:p w14:paraId="7F32F6A9" w14:textId="7790B611" w:rsidR="005F34F7" w:rsidRDefault="005F34F7" w:rsidP="001E300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Create a “journey” in each breakout room by pre-arranging the photos and quotes in the designated rooms using tables, walls, etc. No specific order is necessary except for using 1</w:t>
            </w:r>
            <w:r w:rsidRPr="005F34F7">
              <w:rPr>
                <w:rFonts w:cs="Arial"/>
                <w:vertAlign w:val="superscript"/>
              </w:rPr>
              <w:t>st</w:t>
            </w:r>
            <w:r>
              <w:rPr>
                <w:rFonts w:cs="Arial"/>
              </w:rPr>
              <w:t xml:space="preserve"> statement at the beginning of the “journey”  (p.</w:t>
            </w:r>
            <w:r w:rsidR="007439C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2 of regional quotes files)</w:t>
            </w:r>
          </w:p>
          <w:p w14:paraId="2F599F78" w14:textId="3BEF7B42" w:rsidR="00117CEC" w:rsidRDefault="00117CEC" w:rsidP="001E300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Divide teams</w:t>
            </w:r>
            <w:r w:rsidR="007439C0">
              <w:rPr>
                <w:rFonts w:cs="Arial"/>
              </w:rPr>
              <w:t xml:space="preserve"> into 3</w:t>
            </w:r>
            <w:r>
              <w:rPr>
                <w:rFonts w:cs="Arial"/>
              </w:rPr>
              <w:t xml:space="preserve"> groups</w:t>
            </w:r>
            <w:r w:rsidR="000E4793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mak</w:t>
            </w:r>
            <w:r w:rsidR="000E4793">
              <w:rPr>
                <w:rFonts w:cs="Arial"/>
              </w:rPr>
              <w:t>ing</w:t>
            </w:r>
            <w:r>
              <w:rPr>
                <w:rFonts w:cs="Arial"/>
              </w:rPr>
              <w:t xml:space="preserve"> sure there is </w:t>
            </w:r>
            <w:r w:rsidR="00FF751B">
              <w:rPr>
                <w:rFonts w:cs="Arial"/>
              </w:rPr>
              <w:t>a participant with some CP assessment e</w:t>
            </w:r>
            <w:r>
              <w:rPr>
                <w:rFonts w:cs="Arial"/>
              </w:rPr>
              <w:t>xperience in each group</w:t>
            </w:r>
          </w:p>
          <w:p w14:paraId="1C479B0F" w14:textId="77777777" w:rsidR="00117CEC" w:rsidRPr="00117CEC" w:rsidRDefault="00117CEC" w:rsidP="00117CEC">
            <w:pPr>
              <w:spacing w:after="0"/>
              <w:rPr>
                <w:rFonts w:cs="Arial"/>
              </w:rPr>
            </w:pPr>
          </w:p>
        </w:tc>
      </w:tr>
      <w:tr w:rsidR="00E8770A" w:rsidRPr="00B43E81" w14:paraId="56DBFB70" w14:textId="77777777" w:rsidTr="00862CCB">
        <w:tc>
          <w:tcPr>
            <w:tcW w:w="2355" w:type="dxa"/>
            <w:shd w:val="clear" w:color="auto" w:fill="D9D9D9"/>
          </w:tcPr>
          <w:p w14:paraId="5F06A933" w14:textId="73343FAC" w:rsidR="00E8770A" w:rsidRPr="00B43E81" w:rsidRDefault="00E8770A" w:rsidP="00AF13D6">
            <w:pPr>
              <w:rPr>
                <w:rFonts w:cs="Arial"/>
                <w:b/>
              </w:rPr>
            </w:pPr>
            <w:r w:rsidRPr="00B43E81">
              <w:rPr>
                <w:rFonts w:cs="Arial"/>
                <w:b/>
              </w:rPr>
              <w:t>Equipment</w:t>
            </w:r>
          </w:p>
        </w:tc>
        <w:tc>
          <w:tcPr>
            <w:tcW w:w="6887" w:type="dxa"/>
          </w:tcPr>
          <w:p w14:paraId="1D95E4DF" w14:textId="339D16FE" w:rsidR="00E8770A" w:rsidRDefault="007439C0" w:rsidP="001E300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5F34F7">
              <w:rPr>
                <w:rFonts w:cs="Arial"/>
              </w:rPr>
              <w:t xml:space="preserve"> Breakout rooms (one per </w:t>
            </w:r>
            <w:r w:rsidR="005424A0">
              <w:rPr>
                <w:rFonts w:cs="Arial"/>
              </w:rPr>
              <w:t>region/district</w:t>
            </w:r>
            <w:r w:rsidR="005F34F7">
              <w:rPr>
                <w:rFonts w:cs="Arial"/>
              </w:rPr>
              <w:t>)</w:t>
            </w:r>
            <w:r w:rsidR="00770037">
              <w:rPr>
                <w:rFonts w:cs="Arial"/>
              </w:rPr>
              <w:t xml:space="preserve"> + training room</w:t>
            </w:r>
          </w:p>
          <w:p w14:paraId="537535CA" w14:textId="089DCAE0" w:rsidR="005F34F7" w:rsidRPr="00E8086E" w:rsidRDefault="005F34F7" w:rsidP="001E300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 w:rsidRPr="00E8086E">
              <w:rPr>
                <w:rFonts w:cs="Arial"/>
              </w:rPr>
              <w:t>Photos</w:t>
            </w:r>
            <w:r w:rsidR="00E8086E" w:rsidRPr="00E8086E">
              <w:rPr>
                <w:rFonts w:cs="Arial"/>
              </w:rPr>
              <w:t xml:space="preserve"> and </w:t>
            </w:r>
            <w:r w:rsidR="00E8086E">
              <w:rPr>
                <w:rFonts w:cs="Arial"/>
              </w:rPr>
              <w:t>q</w:t>
            </w:r>
            <w:r w:rsidRPr="00E8086E">
              <w:rPr>
                <w:rFonts w:cs="Arial"/>
              </w:rPr>
              <w:t>uotes</w:t>
            </w:r>
            <w:r w:rsidR="00E8086E">
              <w:rPr>
                <w:rFonts w:cs="Arial"/>
              </w:rPr>
              <w:t xml:space="preserve"> (1 copy per region)</w:t>
            </w:r>
          </w:p>
          <w:p w14:paraId="7A02C211" w14:textId="166E238F" w:rsidR="005F34F7" w:rsidRPr="00213B83" w:rsidRDefault="005F34F7" w:rsidP="001E3006">
            <w:pPr>
              <w:pStyle w:val="ListParagraph"/>
              <w:numPr>
                <w:ilvl w:val="0"/>
                <w:numId w:val="16"/>
              </w:numPr>
              <w:ind w:left="338" w:hanging="338"/>
              <w:rPr>
                <w:rFonts w:cs="Arial"/>
              </w:rPr>
            </w:pPr>
            <w:r w:rsidRPr="00566CFF">
              <w:rPr>
                <w:rFonts w:cs="Arial"/>
              </w:rPr>
              <w:t xml:space="preserve">Handouts – </w:t>
            </w:r>
            <w:r w:rsidR="00566CFF" w:rsidRPr="00566CFF">
              <w:rPr>
                <w:lang w:val="en-US"/>
              </w:rPr>
              <w:t>Operational</w:t>
            </w:r>
            <w:r w:rsidR="00566CFF">
              <w:rPr>
                <w:lang w:val="en-US"/>
              </w:rPr>
              <w:t xml:space="preserve"> guidance for coordinated Assessments in Humanitarian Crisis (1 copy / participant)</w:t>
            </w:r>
            <w:r w:rsidR="00566CFF">
              <w:rPr>
                <w:lang w:val="en-US"/>
              </w:rPr>
              <w:t xml:space="preserve">, </w:t>
            </w:r>
            <w:r w:rsidR="00566CFF">
              <w:rPr>
                <w:lang w:val="en-US"/>
              </w:rPr>
              <w:t xml:space="preserve"> </w:t>
            </w:r>
            <w:r w:rsidR="00566CFF">
              <w:rPr>
                <w:rFonts w:cs="Arial"/>
              </w:rPr>
              <w:t>CPRA Toolkit Part 1</w:t>
            </w:r>
            <w:r w:rsidR="00566CFF">
              <w:rPr>
                <w:rFonts w:cs="Arial"/>
              </w:rPr>
              <w:t xml:space="preserve"> (5 hard copies),Desk review standard question tool (1 electronic and 5 hard copy), KII tool (1 electronic and 1 hard copy), DO tool (1 electronic and hard copy), Site report tool (1 electronic and 1 hard copy), Data entry Tool (1 electronic and hard copy), </w:t>
            </w:r>
            <w:r w:rsidR="00566CFF" w:rsidRPr="00566CFF">
              <w:rPr>
                <w:rFonts w:cs="Arial"/>
              </w:rPr>
              <w:t>OCHA sit-reps (1 copy per region</w:t>
            </w:r>
            <w:r w:rsidR="000120C2" w:rsidRPr="00566CFF">
              <w:rPr>
                <w:rFonts w:cs="Arial"/>
              </w:rPr>
              <w:t>)</w:t>
            </w:r>
            <w:r w:rsidR="00566CFF">
              <w:rPr>
                <w:rFonts w:cs="Arial"/>
              </w:rPr>
              <w:t xml:space="preserve">, </w:t>
            </w:r>
            <w:r w:rsidR="00566CFF">
              <w:rPr>
                <w:rFonts w:cs="Arial"/>
              </w:rPr>
              <w:t>CP standard desk review format - final draft version (4 electronic and hard copies)</w:t>
            </w:r>
            <w:r w:rsidR="00566CFF">
              <w:rPr>
                <w:rFonts w:cs="Arial"/>
              </w:rPr>
              <w:t xml:space="preserve">, </w:t>
            </w:r>
            <w:r w:rsidR="00566CFF">
              <w:rPr>
                <w:rFonts w:cs="Arial"/>
              </w:rPr>
              <w:t>Sample desk reviews from South Sudan, Mali and Afghanistan (4 hard copies of each)</w:t>
            </w:r>
            <w:r w:rsidR="00566CFF">
              <w:rPr>
                <w:rFonts w:cs="Arial"/>
              </w:rPr>
              <w:t xml:space="preserve">, </w:t>
            </w:r>
            <w:r w:rsidR="00566CFF">
              <w:rPr>
                <w:rFonts w:cs="Arial"/>
              </w:rPr>
              <w:t xml:space="preserve">Briefing </w:t>
            </w:r>
            <w:r w:rsidR="00566CFF" w:rsidRPr="00F02F14">
              <w:rPr>
                <w:rFonts w:cs="Arial"/>
              </w:rPr>
              <w:t>Desk Review</w:t>
            </w:r>
            <w:r w:rsidR="00566CFF">
              <w:rPr>
                <w:rFonts w:cs="Arial"/>
              </w:rPr>
              <w:t xml:space="preserve"> on Genesis </w:t>
            </w:r>
            <w:r w:rsidR="00566CFF">
              <w:rPr>
                <w:rFonts w:cs="Arial"/>
              </w:rPr>
              <w:lastRenderedPageBreak/>
              <w:t xml:space="preserve">(4 </w:t>
            </w:r>
            <w:r w:rsidR="00566CFF">
              <w:rPr>
                <w:rFonts w:cs="Arial"/>
              </w:rPr>
              <w:t xml:space="preserve">electronic and hard </w:t>
            </w:r>
            <w:r w:rsidR="00566CFF">
              <w:rPr>
                <w:rFonts w:cs="Arial"/>
              </w:rPr>
              <w:t>copies)</w:t>
            </w:r>
            <w:r w:rsidR="00566CFF">
              <w:rPr>
                <w:rFonts w:cs="Arial"/>
              </w:rPr>
              <w:t>,</w:t>
            </w:r>
            <w:r w:rsidR="00213B83">
              <w:rPr>
                <w:rFonts w:cs="Arial"/>
              </w:rPr>
              <w:t xml:space="preserve"> h</w:t>
            </w:r>
            <w:r w:rsidR="00213B83">
              <w:rPr>
                <w:rFonts w:cs="Arial"/>
              </w:rPr>
              <w:t xml:space="preserve">andout 2.2 on Genesis from the participants handbook (4 </w:t>
            </w:r>
            <w:r w:rsidR="00213B83">
              <w:rPr>
                <w:rFonts w:cs="Arial"/>
              </w:rPr>
              <w:t xml:space="preserve">hard </w:t>
            </w:r>
            <w:r w:rsidR="00213B83">
              <w:rPr>
                <w:rFonts w:cs="Arial"/>
              </w:rPr>
              <w:t>copies)</w:t>
            </w:r>
            <w:r w:rsidR="00213B83">
              <w:rPr>
                <w:rFonts w:cs="Arial"/>
              </w:rPr>
              <w:t>, h</w:t>
            </w:r>
            <w:r w:rsidR="00213B83" w:rsidRPr="00213B83">
              <w:rPr>
                <w:rFonts w:cs="Arial"/>
              </w:rPr>
              <w:t>andout from session 1.5  on Genesis case study (4 copies of the PPT – printed 9 slides per page)</w:t>
            </w:r>
            <w:r w:rsidR="00213B83">
              <w:rPr>
                <w:rFonts w:cs="Arial"/>
              </w:rPr>
              <w:t>,  JD of CP officers (1 copy / participant if not yet handed)</w:t>
            </w:r>
            <w:r w:rsidR="00566CFF" w:rsidRPr="00213B83">
              <w:rPr>
                <w:rFonts w:cs="Arial"/>
              </w:rPr>
              <w:t xml:space="preserve"> </w:t>
            </w:r>
            <w:r w:rsidR="00566CFF" w:rsidRPr="00213B83">
              <w:rPr>
                <w:rFonts w:cs="Arial"/>
              </w:rPr>
              <w:t xml:space="preserve"> </w:t>
            </w:r>
            <w:r w:rsidR="00566CFF" w:rsidRPr="00213B83">
              <w:rPr>
                <w:rFonts w:cs="Arial"/>
              </w:rPr>
              <w:t xml:space="preserve"> </w:t>
            </w:r>
          </w:p>
        </w:tc>
      </w:tr>
      <w:tr w:rsidR="00E8770A" w:rsidRPr="00B43E81" w14:paraId="06B0CAA0" w14:textId="77777777" w:rsidTr="00862CCB">
        <w:tc>
          <w:tcPr>
            <w:tcW w:w="2355" w:type="dxa"/>
            <w:shd w:val="clear" w:color="auto" w:fill="D9D9D9"/>
          </w:tcPr>
          <w:p w14:paraId="5B01E1BB" w14:textId="77777777" w:rsidR="00E8770A" w:rsidRDefault="00E8770A" w:rsidP="005F34F7">
            <w:pPr>
              <w:spacing w:after="0"/>
              <w:rPr>
                <w:rFonts w:cs="Arial"/>
                <w:b/>
              </w:rPr>
            </w:pPr>
            <w:r w:rsidRPr="00B43E81">
              <w:rPr>
                <w:rFonts w:cs="Arial"/>
                <w:b/>
              </w:rPr>
              <w:lastRenderedPageBreak/>
              <w:t>Handouts or additional session resources</w:t>
            </w:r>
          </w:p>
          <w:p w14:paraId="5049DBDE" w14:textId="77777777" w:rsidR="00566CFF" w:rsidRPr="00B43E81" w:rsidRDefault="00566CFF" w:rsidP="005F34F7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6887" w:type="dxa"/>
          </w:tcPr>
          <w:p w14:paraId="0EF9C7D6" w14:textId="67F2EA15" w:rsidR="005F34F7" w:rsidRPr="00566CFF" w:rsidRDefault="00566CFF" w:rsidP="001E300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="Arial"/>
              </w:rPr>
            </w:pPr>
            <w:r w:rsidRPr="00566CFF">
              <w:rPr>
                <w:rFonts w:cs="Arial"/>
              </w:rPr>
              <w:t>See Above</w:t>
            </w:r>
            <w:bookmarkStart w:id="0" w:name="_GoBack"/>
            <w:bookmarkEnd w:id="0"/>
          </w:p>
          <w:p w14:paraId="00E906A6" w14:textId="6D0B0669" w:rsidR="007C6828" w:rsidRPr="00566CFF" w:rsidRDefault="007C6828" w:rsidP="0009373B">
            <w:pPr>
              <w:spacing w:after="0"/>
              <w:rPr>
                <w:rFonts w:cs="Arial"/>
                <w:b/>
              </w:rPr>
            </w:pPr>
          </w:p>
        </w:tc>
      </w:tr>
      <w:tr w:rsidR="00E8770A" w:rsidRPr="00B43E81" w14:paraId="1DDA42F3" w14:textId="77777777" w:rsidTr="00862CCB">
        <w:tc>
          <w:tcPr>
            <w:tcW w:w="2355" w:type="dxa"/>
            <w:shd w:val="clear" w:color="auto" w:fill="D9D9D9"/>
          </w:tcPr>
          <w:p w14:paraId="665A3581" w14:textId="723D98E0" w:rsidR="00E8770A" w:rsidRPr="00B43E81" w:rsidRDefault="00E8770A" w:rsidP="00AF13D6">
            <w:pPr>
              <w:rPr>
                <w:rFonts w:cs="Arial"/>
                <w:b/>
              </w:rPr>
            </w:pPr>
            <w:r w:rsidRPr="00B43E81">
              <w:rPr>
                <w:rFonts w:cs="Arial"/>
                <w:b/>
              </w:rPr>
              <w:t>Facilitator documents</w:t>
            </w:r>
          </w:p>
        </w:tc>
        <w:tc>
          <w:tcPr>
            <w:tcW w:w="6887" w:type="dxa"/>
          </w:tcPr>
          <w:p w14:paraId="0933A8AA" w14:textId="77772A40" w:rsidR="00117CEC" w:rsidRPr="00117CEC" w:rsidRDefault="005424A0" w:rsidP="001E3006">
            <w:pPr>
              <w:pStyle w:val="ListParagraph"/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CPRA Toolkit</w:t>
            </w:r>
            <w:r w:rsidR="0009373B">
              <w:rPr>
                <w:rFonts w:cs="Arial"/>
              </w:rPr>
              <w:t xml:space="preserve"> Part 1, Toolkit part 2 and CPRA data entry tool</w:t>
            </w:r>
          </w:p>
        </w:tc>
      </w:tr>
      <w:tr w:rsidR="00E8770A" w:rsidRPr="00B43E81" w14:paraId="71087AE0" w14:textId="77777777" w:rsidTr="00862CCB">
        <w:tc>
          <w:tcPr>
            <w:tcW w:w="2355" w:type="dxa"/>
            <w:shd w:val="clear" w:color="auto" w:fill="D9D9D9"/>
          </w:tcPr>
          <w:p w14:paraId="594718CD" w14:textId="77777777" w:rsidR="00E8770A" w:rsidRPr="00B43E81" w:rsidRDefault="00E8770A" w:rsidP="00AF13D6">
            <w:pPr>
              <w:rPr>
                <w:rFonts w:cs="Arial"/>
                <w:b/>
              </w:rPr>
            </w:pPr>
            <w:r w:rsidRPr="00B43E81">
              <w:rPr>
                <w:rFonts w:cs="Arial"/>
                <w:b/>
              </w:rPr>
              <w:t>Background materials for participants</w:t>
            </w:r>
          </w:p>
        </w:tc>
        <w:tc>
          <w:tcPr>
            <w:tcW w:w="6887" w:type="dxa"/>
          </w:tcPr>
          <w:p w14:paraId="178F56FA" w14:textId="77777777" w:rsidR="00E8770A" w:rsidRPr="00B43E81" w:rsidRDefault="005F34F7" w:rsidP="00AF13D6">
            <w:pPr>
              <w:rPr>
                <w:rFonts w:cs="Arial"/>
              </w:rPr>
            </w:pPr>
            <w:r>
              <w:rPr>
                <w:rFonts w:cs="Arial"/>
              </w:rPr>
              <w:t>As above</w:t>
            </w:r>
          </w:p>
        </w:tc>
      </w:tr>
    </w:tbl>
    <w:p w14:paraId="6D5EDD35" w14:textId="77777777" w:rsidR="00E8770A" w:rsidRDefault="00E8770A" w:rsidP="00E8770A">
      <w:pPr>
        <w:rPr>
          <w:rFonts w:cs="Arial"/>
        </w:rPr>
      </w:pPr>
    </w:p>
    <w:p w14:paraId="3261E448" w14:textId="6EB790AD" w:rsidR="00261830" w:rsidRPr="00B43E81" w:rsidRDefault="00261830" w:rsidP="00E8770A">
      <w:pPr>
        <w:rPr>
          <w:rFonts w:cs="Arial"/>
        </w:rPr>
      </w:pPr>
      <w:r>
        <w:rPr>
          <w:rFonts w:cs="Arial"/>
        </w:rPr>
        <w:t xml:space="preserve">Note: if possible include primary data collection assessment as one activity of the Day 5 simulation </w:t>
      </w:r>
    </w:p>
    <w:p w14:paraId="18791CAD" w14:textId="77777777" w:rsidR="00EE3F94" w:rsidRDefault="00EE3F94" w:rsidP="00DE7DD9">
      <w:pPr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/>
      </w:r>
    </w:p>
    <w:p w14:paraId="3ABB05C5" w14:textId="77777777" w:rsidR="00EE3F94" w:rsidRDefault="00EE3F94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</w:p>
    <w:p w14:paraId="556A1730" w14:textId="794DDA42" w:rsidR="001C28A8" w:rsidRPr="0079021B" w:rsidRDefault="001C28A8" w:rsidP="00DE7DD9">
      <w:pPr>
        <w:outlineLvl w:val="0"/>
        <w:rPr>
          <w:b/>
          <w:sz w:val="28"/>
          <w:szCs w:val="28"/>
        </w:rPr>
      </w:pPr>
      <w:r w:rsidRPr="00B43E81">
        <w:rPr>
          <w:rFonts w:cs="Arial"/>
          <w:b/>
          <w:sz w:val="28"/>
          <w:szCs w:val="28"/>
        </w:rPr>
        <w:lastRenderedPageBreak/>
        <w:t>SESSION PLAN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4"/>
        <w:gridCol w:w="917"/>
        <w:gridCol w:w="4896"/>
        <w:gridCol w:w="1925"/>
      </w:tblGrid>
      <w:tr w:rsidR="001C28A8" w:rsidRPr="00750068" w14:paraId="71F29489" w14:textId="77777777" w:rsidTr="00943867">
        <w:trPr>
          <w:trHeight w:val="821"/>
        </w:trPr>
        <w:tc>
          <w:tcPr>
            <w:tcW w:w="1504" w:type="dxa"/>
          </w:tcPr>
          <w:p w14:paraId="62085FFB" w14:textId="77777777" w:rsidR="001C28A8" w:rsidRPr="00750068" w:rsidRDefault="001C28A8" w:rsidP="00AF13D6">
            <w:pPr>
              <w:rPr>
                <w:rFonts w:cs="Arial"/>
                <w:b/>
              </w:rPr>
            </w:pPr>
            <w:r w:rsidRPr="00750068">
              <w:rPr>
                <w:rFonts w:cs="Arial"/>
                <w:b/>
              </w:rPr>
              <w:t>Activity</w:t>
            </w:r>
          </w:p>
        </w:tc>
        <w:tc>
          <w:tcPr>
            <w:tcW w:w="917" w:type="dxa"/>
          </w:tcPr>
          <w:p w14:paraId="76570E53" w14:textId="77777777" w:rsidR="001C28A8" w:rsidRPr="00750068" w:rsidRDefault="001C28A8" w:rsidP="00AF13D6">
            <w:pPr>
              <w:rPr>
                <w:rFonts w:cs="Arial"/>
                <w:b/>
              </w:rPr>
            </w:pPr>
            <w:r w:rsidRPr="00750068">
              <w:rPr>
                <w:rFonts w:cs="Arial"/>
                <w:b/>
              </w:rPr>
              <w:t>Timing</w:t>
            </w:r>
          </w:p>
        </w:tc>
        <w:tc>
          <w:tcPr>
            <w:tcW w:w="4896" w:type="dxa"/>
          </w:tcPr>
          <w:p w14:paraId="04CD86CF" w14:textId="77777777" w:rsidR="001C28A8" w:rsidRPr="00750068" w:rsidRDefault="001C28A8" w:rsidP="00AF13D6">
            <w:pPr>
              <w:rPr>
                <w:rFonts w:cs="Arial"/>
                <w:b/>
              </w:rPr>
            </w:pPr>
            <w:r w:rsidRPr="00750068">
              <w:rPr>
                <w:rFonts w:cs="Arial"/>
                <w:b/>
              </w:rPr>
              <w:t>Facilitator’s Notes</w:t>
            </w:r>
          </w:p>
        </w:tc>
        <w:tc>
          <w:tcPr>
            <w:tcW w:w="1925" w:type="dxa"/>
          </w:tcPr>
          <w:p w14:paraId="5BB96207" w14:textId="70460777" w:rsidR="001C28A8" w:rsidRPr="00750068" w:rsidRDefault="001C28A8" w:rsidP="00AF13D6">
            <w:pPr>
              <w:rPr>
                <w:rFonts w:cs="Arial"/>
                <w:b/>
              </w:rPr>
            </w:pPr>
            <w:r w:rsidRPr="00750068">
              <w:rPr>
                <w:rFonts w:cs="Arial"/>
                <w:b/>
              </w:rPr>
              <w:t xml:space="preserve">Methodology </w:t>
            </w:r>
            <w:r w:rsidR="00DE7DD9">
              <w:rPr>
                <w:rFonts w:cs="Arial"/>
                <w:b/>
              </w:rPr>
              <w:t>and</w:t>
            </w:r>
            <w:r w:rsidRPr="00750068">
              <w:rPr>
                <w:rFonts w:cs="Arial"/>
                <w:b/>
              </w:rPr>
              <w:t xml:space="preserve"> Required Resources</w:t>
            </w:r>
          </w:p>
        </w:tc>
      </w:tr>
      <w:tr w:rsidR="00890679" w:rsidRPr="00002D7F" w14:paraId="55F93E9A" w14:textId="77777777" w:rsidTr="003D081C">
        <w:tc>
          <w:tcPr>
            <w:tcW w:w="9242" w:type="dxa"/>
            <w:gridSpan w:val="4"/>
          </w:tcPr>
          <w:p w14:paraId="7760C1D7" w14:textId="40E92414" w:rsidR="00890679" w:rsidRPr="00002D7F" w:rsidRDefault="00890679" w:rsidP="00890679">
            <w:pPr>
              <w:rPr>
                <w:rFonts w:cs="Arial"/>
                <w:b/>
              </w:rPr>
            </w:pPr>
            <w:r w:rsidRPr="00002D7F">
              <w:rPr>
                <w:rFonts w:cs="Arial"/>
                <w:b/>
              </w:rPr>
              <w:t>PART I</w:t>
            </w:r>
          </w:p>
        </w:tc>
      </w:tr>
      <w:tr w:rsidR="00062DEF" w:rsidRPr="00750068" w14:paraId="3B86B01C" w14:textId="77777777" w:rsidTr="009E6ED1">
        <w:tc>
          <w:tcPr>
            <w:tcW w:w="1504" w:type="dxa"/>
          </w:tcPr>
          <w:p w14:paraId="02393E7D" w14:textId="77777777" w:rsidR="00062DEF" w:rsidRDefault="00062DEF" w:rsidP="00AF13D6">
            <w:pPr>
              <w:rPr>
                <w:rFonts w:cs="Arial"/>
              </w:rPr>
            </w:pPr>
            <w:r>
              <w:rPr>
                <w:rFonts w:cs="Arial"/>
              </w:rPr>
              <w:t>Session Objectives</w:t>
            </w:r>
          </w:p>
        </w:tc>
        <w:tc>
          <w:tcPr>
            <w:tcW w:w="917" w:type="dxa"/>
          </w:tcPr>
          <w:p w14:paraId="691EF87B" w14:textId="77777777" w:rsidR="00062DEF" w:rsidRDefault="00062DEF" w:rsidP="00AF13D6">
            <w:pPr>
              <w:rPr>
                <w:rFonts w:cs="Arial"/>
              </w:rPr>
            </w:pPr>
            <w:r>
              <w:rPr>
                <w:rFonts w:cs="Arial"/>
              </w:rPr>
              <w:t>5 mins</w:t>
            </w:r>
          </w:p>
        </w:tc>
        <w:tc>
          <w:tcPr>
            <w:tcW w:w="4896" w:type="dxa"/>
          </w:tcPr>
          <w:p w14:paraId="399AEF2B" w14:textId="2E2E56F0" w:rsidR="000120C2" w:rsidRDefault="00062DEF" w:rsidP="00D75724">
            <w:pPr>
              <w:rPr>
                <w:rFonts w:cs="Arial"/>
              </w:rPr>
            </w:pPr>
            <w:r>
              <w:rPr>
                <w:rFonts w:cs="Arial"/>
              </w:rPr>
              <w:t>Describe session objectives</w:t>
            </w:r>
            <w:r w:rsidR="0074676A">
              <w:rPr>
                <w:rFonts w:cs="Arial"/>
              </w:rPr>
              <w:t xml:space="preserve"> and</w:t>
            </w:r>
            <w:r>
              <w:rPr>
                <w:rFonts w:cs="Arial"/>
              </w:rPr>
              <w:t xml:space="preserve"> </w:t>
            </w:r>
            <w:r w:rsidR="005424A0">
              <w:rPr>
                <w:rFonts w:cs="Arial"/>
              </w:rPr>
              <w:t xml:space="preserve">structure of session </w:t>
            </w:r>
            <w:r w:rsidR="0074676A">
              <w:rPr>
                <w:rFonts w:cs="Arial"/>
              </w:rPr>
              <w:t>(including</w:t>
            </w:r>
            <w:r>
              <w:rPr>
                <w:rFonts w:cs="Arial"/>
              </w:rPr>
              <w:t xml:space="preserve"> </w:t>
            </w:r>
            <w:r w:rsidR="0074676A">
              <w:rPr>
                <w:rFonts w:cs="Arial"/>
              </w:rPr>
              <w:t>s</w:t>
            </w:r>
            <w:r>
              <w:rPr>
                <w:rFonts w:cs="Arial"/>
              </w:rPr>
              <w:t>imulation</w:t>
            </w:r>
            <w:r w:rsidR="0074676A">
              <w:rPr>
                <w:rFonts w:cstheme="minorHAnsi"/>
                <w:color w:val="000000"/>
              </w:rPr>
              <w:t>)</w:t>
            </w:r>
            <w:r w:rsidR="00D75724">
              <w:rPr>
                <w:rFonts w:cstheme="minorHAnsi"/>
                <w:color w:val="000000"/>
              </w:rPr>
              <w:t xml:space="preserve"> and ex</w:t>
            </w:r>
            <w:r w:rsidR="006829FE">
              <w:rPr>
                <w:rFonts w:cstheme="minorHAnsi"/>
                <w:color w:val="000000"/>
              </w:rPr>
              <w:t>plain</w:t>
            </w:r>
            <w:r w:rsidR="00D75724">
              <w:rPr>
                <w:rFonts w:cstheme="minorHAnsi"/>
                <w:color w:val="000000"/>
              </w:rPr>
              <w:t xml:space="preserve"> what will be covered and what will </w:t>
            </w:r>
            <w:r w:rsidR="008A514B">
              <w:rPr>
                <w:rFonts w:cstheme="minorHAnsi"/>
                <w:color w:val="000000"/>
              </w:rPr>
              <w:t xml:space="preserve">not </w:t>
            </w:r>
            <w:r w:rsidR="00D75724">
              <w:rPr>
                <w:rFonts w:cstheme="minorHAnsi"/>
                <w:color w:val="000000"/>
              </w:rPr>
              <w:t>(i.e</w:t>
            </w:r>
            <w:r w:rsidR="007478C3">
              <w:rPr>
                <w:rFonts w:cstheme="minorHAnsi"/>
                <w:color w:val="000000"/>
              </w:rPr>
              <w:t>.</w:t>
            </w:r>
            <w:r w:rsidR="00D75724">
              <w:rPr>
                <w:rFonts w:cstheme="minorHAnsi"/>
                <w:color w:val="000000"/>
              </w:rPr>
              <w:t xml:space="preserve"> how to plan, carry and supervise a CPRA, sampling, training assessors, etc.)</w:t>
            </w:r>
            <w:r w:rsidR="008A514B">
              <w:rPr>
                <w:rFonts w:cstheme="minorHAnsi"/>
                <w:color w:val="000000"/>
              </w:rPr>
              <w:t xml:space="preserve"> during this introductory session</w:t>
            </w:r>
          </w:p>
        </w:tc>
        <w:tc>
          <w:tcPr>
            <w:tcW w:w="1925" w:type="dxa"/>
          </w:tcPr>
          <w:p w14:paraId="07D618EB" w14:textId="192F0974" w:rsidR="00062DEF" w:rsidRPr="00943867" w:rsidRDefault="00062DEF" w:rsidP="001E3006">
            <w:pPr>
              <w:pStyle w:val="ListParagraph"/>
              <w:numPr>
                <w:ilvl w:val="0"/>
                <w:numId w:val="18"/>
              </w:numPr>
              <w:rPr>
                <w:rFonts w:cs="Arial"/>
              </w:rPr>
            </w:pPr>
            <w:r w:rsidRPr="00943867">
              <w:rPr>
                <w:rFonts w:cs="Arial"/>
              </w:rPr>
              <w:t>PPT</w:t>
            </w:r>
            <w:r w:rsidR="00B901B3">
              <w:rPr>
                <w:rFonts w:cs="Arial"/>
              </w:rPr>
              <w:t xml:space="preserve"> (as needed)</w:t>
            </w:r>
          </w:p>
        </w:tc>
      </w:tr>
      <w:tr w:rsidR="00B53D5F" w:rsidRPr="00750068" w14:paraId="27E7F5B6" w14:textId="77777777" w:rsidTr="009E6ED1">
        <w:tc>
          <w:tcPr>
            <w:tcW w:w="1504" w:type="dxa"/>
          </w:tcPr>
          <w:p w14:paraId="04A16249" w14:textId="7A59A894" w:rsidR="00B53D5F" w:rsidRDefault="00B53D5F" w:rsidP="00AF13D6">
            <w:pPr>
              <w:rPr>
                <w:rFonts w:cs="Arial"/>
              </w:rPr>
            </w:pPr>
            <w:r>
              <w:rPr>
                <w:rFonts w:cs="Arial"/>
              </w:rPr>
              <w:t>Assessments in emergencies</w:t>
            </w:r>
          </w:p>
        </w:tc>
        <w:tc>
          <w:tcPr>
            <w:tcW w:w="917" w:type="dxa"/>
          </w:tcPr>
          <w:p w14:paraId="3E4436A7" w14:textId="095DA511" w:rsidR="00B53D5F" w:rsidRDefault="006829FE" w:rsidP="00AF13D6">
            <w:pPr>
              <w:rPr>
                <w:rFonts w:cs="Arial"/>
              </w:rPr>
            </w:pPr>
            <w:r>
              <w:rPr>
                <w:rFonts w:cs="Arial"/>
              </w:rPr>
              <w:t>15 mins</w:t>
            </w:r>
          </w:p>
        </w:tc>
        <w:tc>
          <w:tcPr>
            <w:tcW w:w="4896" w:type="dxa"/>
          </w:tcPr>
          <w:p w14:paraId="7F31E1A7" w14:textId="0BCBE0B8" w:rsidR="00B53D5F" w:rsidRDefault="00B53D5F" w:rsidP="001E3006">
            <w:pPr>
              <w:numPr>
                <w:ilvl w:val="0"/>
                <w:numId w:val="9"/>
              </w:numPr>
              <w:spacing w:after="60" w:line="240" w:lineRule="auto"/>
              <w:rPr>
                <w:rFonts w:eastAsia="PMingLiU"/>
                <w:color w:val="000000" w:themeColor="text1"/>
              </w:rPr>
            </w:pPr>
            <w:r w:rsidRPr="00943867">
              <w:rPr>
                <w:rFonts w:eastAsia="PMingLiU"/>
                <w:color w:val="000000" w:themeColor="text1"/>
              </w:rPr>
              <w:t xml:space="preserve">In plenary, </w:t>
            </w:r>
            <w:r w:rsidR="006829FE">
              <w:rPr>
                <w:rFonts w:eastAsia="PMingLiU"/>
                <w:color w:val="000000" w:themeColor="text1"/>
              </w:rPr>
              <w:t>introduce and discuss the</w:t>
            </w:r>
            <w:r w:rsidRPr="00943867">
              <w:rPr>
                <w:rFonts w:eastAsia="PMingLiU"/>
                <w:color w:val="000000" w:themeColor="text1"/>
              </w:rPr>
              <w:t xml:space="preserve"> various types of assessment in emergencies</w:t>
            </w:r>
            <w:r w:rsidR="006829FE">
              <w:rPr>
                <w:rFonts w:eastAsia="PMingLiU"/>
                <w:color w:val="000000" w:themeColor="text1"/>
              </w:rPr>
              <w:t xml:space="preserve"> (building knowledge with participants by filling blanks in the slide)</w:t>
            </w:r>
          </w:p>
          <w:p w14:paraId="7D307804" w14:textId="77777777" w:rsidR="006829FE" w:rsidRPr="00943867" w:rsidRDefault="006829FE" w:rsidP="001E3006">
            <w:pPr>
              <w:numPr>
                <w:ilvl w:val="1"/>
                <w:numId w:val="9"/>
              </w:numPr>
              <w:spacing w:after="0" w:line="240" w:lineRule="auto"/>
              <w:rPr>
                <w:rFonts w:eastAsia="PMingLiU"/>
                <w:color w:val="000000" w:themeColor="text1"/>
              </w:rPr>
            </w:pPr>
            <w:r w:rsidRPr="00943867">
              <w:rPr>
                <w:rFonts w:cs="Times"/>
                <w:color w:val="000000" w:themeColor="text1"/>
              </w:rPr>
              <w:t>Initial Assessment within 72 hours.</w:t>
            </w:r>
          </w:p>
          <w:p w14:paraId="47792957" w14:textId="77777777" w:rsidR="006829FE" w:rsidRPr="006829FE" w:rsidRDefault="006829FE" w:rsidP="001E3006">
            <w:pPr>
              <w:numPr>
                <w:ilvl w:val="1"/>
                <w:numId w:val="9"/>
              </w:numPr>
              <w:spacing w:after="0" w:line="240" w:lineRule="auto"/>
              <w:rPr>
                <w:rFonts w:eastAsia="PMingLiU"/>
                <w:color w:val="000000" w:themeColor="text1"/>
              </w:rPr>
            </w:pPr>
            <w:r w:rsidRPr="00943867">
              <w:rPr>
                <w:rFonts w:cs="Times"/>
                <w:color w:val="000000" w:themeColor="text1"/>
              </w:rPr>
              <w:t>Multi Sector Rapid Assessment by weeks 1 to 2.</w:t>
            </w:r>
          </w:p>
          <w:p w14:paraId="02908CAD" w14:textId="0E33BA10" w:rsidR="006829FE" w:rsidRPr="006829FE" w:rsidRDefault="006829FE" w:rsidP="001E3006">
            <w:pPr>
              <w:numPr>
                <w:ilvl w:val="1"/>
                <w:numId w:val="9"/>
              </w:numPr>
              <w:spacing w:after="0" w:line="240" w:lineRule="auto"/>
              <w:rPr>
                <w:rFonts w:eastAsia="PMingLiU"/>
                <w:color w:val="000000" w:themeColor="text1"/>
              </w:rPr>
            </w:pPr>
            <w:r w:rsidRPr="006829FE">
              <w:rPr>
                <w:rFonts w:cs="Times"/>
                <w:color w:val="000000" w:themeColor="text1"/>
              </w:rPr>
              <w:t>Single Sector coordinated in-depth assessments by week 3 and beyond.</w:t>
            </w:r>
          </w:p>
          <w:p w14:paraId="2D2F16F5" w14:textId="13F17724" w:rsidR="006829FE" w:rsidRDefault="006829FE" w:rsidP="001E3006">
            <w:pPr>
              <w:numPr>
                <w:ilvl w:val="0"/>
                <w:numId w:val="9"/>
              </w:numPr>
              <w:spacing w:after="60" w:line="240" w:lineRule="auto"/>
              <w:rPr>
                <w:rFonts w:eastAsia="PMingLiU"/>
                <w:color w:val="000000" w:themeColor="text1"/>
              </w:rPr>
            </w:pPr>
            <w:r>
              <w:rPr>
                <w:rFonts w:eastAsia="PMingLiU"/>
                <w:color w:val="000000" w:themeColor="text1"/>
              </w:rPr>
              <w:t>In plenary, introduce and discuss the different types of methodologies</w:t>
            </w:r>
          </w:p>
          <w:p w14:paraId="283DBEE5" w14:textId="73EF4F6A" w:rsidR="006829FE" w:rsidRDefault="006829FE" w:rsidP="001E3006">
            <w:pPr>
              <w:numPr>
                <w:ilvl w:val="0"/>
                <w:numId w:val="9"/>
              </w:numPr>
              <w:spacing w:after="60" w:line="240" w:lineRule="auto"/>
              <w:rPr>
                <w:rFonts w:eastAsia="PMingLiU"/>
                <w:color w:val="000000" w:themeColor="text1"/>
              </w:rPr>
            </w:pPr>
            <w:r>
              <w:rPr>
                <w:rFonts w:eastAsia="PMingLiU"/>
                <w:color w:val="000000" w:themeColor="text1"/>
              </w:rPr>
              <w:t>In plenary, discuss th</w:t>
            </w:r>
            <w:r w:rsidR="0008558C">
              <w:rPr>
                <w:rFonts w:eastAsia="PMingLiU"/>
                <w:color w:val="000000" w:themeColor="text1"/>
              </w:rPr>
              <w:t>e WWNK and what we already know</w:t>
            </w:r>
          </w:p>
          <w:p w14:paraId="59F17DFB" w14:textId="4B6EB2AD" w:rsidR="00B53D5F" w:rsidRPr="006829FE" w:rsidRDefault="006829FE" w:rsidP="001E3006">
            <w:pPr>
              <w:numPr>
                <w:ilvl w:val="0"/>
                <w:numId w:val="9"/>
              </w:numPr>
              <w:spacing w:after="0" w:line="240" w:lineRule="auto"/>
              <w:rPr>
                <w:rFonts w:eastAsia="PMingLiU"/>
                <w:color w:val="000000" w:themeColor="text1"/>
              </w:rPr>
            </w:pPr>
            <w:r w:rsidRPr="00943867">
              <w:rPr>
                <w:rFonts w:eastAsia="PMingLiU"/>
                <w:color w:val="000000" w:themeColor="text1"/>
              </w:rPr>
              <w:t xml:space="preserve">Give participants </w:t>
            </w:r>
            <w:r>
              <w:rPr>
                <w:rFonts w:eastAsia="PMingLiU"/>
                <w:color w:val="000000" w:themeColor="text1"/>
              </w:rPr>
              <w:t>the Handout-</w:t>
            </w:r>
            <w:r w:rsidRPr="00943867">
              <w:rPr>
                <w:rFonts w:eastAsia="PMingLiU"/>
                <w:color w:val="000000" w:themeColor="text1"/>
              </w:rPr>
              <w:t>Operational Guidance for Coordinated Ass</w:t>
            </w:r>
            <w:r>
              <w:rPr>
                <w:rFonts w:eastAsia="PMingLiU"/>
                <w:color w:val="000000" w:themeColor="text1"/>
              </w:rPr>
              <w:t xml:space="preserve">essments in Humanitarian Crises and discuss purpose of assessments by asking question and ensuring that all content of hand-out has been covered </w:t>
            </w:r>
          </w:p>
        </w:tc>
        <w:tc>
          <w:tcPr>
            <w:tcW w:w="1925" w:type="dxa"/>
          </w:tcPr>
          <w:p w14:paraId="3EC69CAE" w14:textId="77777777" w:rsidR="00B53D5F" w:rsidRDefault="00EE3F94" w:rsidP="001E3006">
            <w:pPr>
              <w:pStyle w:val="ListParagraph"/>
              <w:numPr>
                <w:ilvl w:val="0"/>
                <w:numId w:val="18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1 </w:t>
            </w:r>
            <w:r w:rsidR="006829FE">
              <w:rPr>
                <w:rFonts w:cs="Arial"/>
              </w:rPr>
              <w:t>Slide on</w:t>
            </w:r>
            <w:r>
              <w:rPr>
                <w:rFonts w:cs="Arial"/>
              </w:rPr>
              <w:t xml:space="preserve"> methodologies and 1 slide on </w:t>
            </w:r>
            <w:r w:rsidR="006829FE">
              <w:rPr>
                <w:rFonts w:cs="Arial"/>
              </w:rPr>
              <w:t xml:space="preserve"> types of </w:t>
            </w:r>
            <w:r>
              <w:rPr>
                <w:rFonts w:cs="Arial"/>
              </w:rPr>
              <w:t xml:space="preserve">rapid </w:t>
            </w:r>
            <w:r w:rsidR="006829FE">
              <w:rPr>
                <w:rFonts w:cs="Arial"/>
              </w:rPr>
              <w:t>assessment</w:t>
            </w:r>
            <w:r>
              <w:rPr>
                <w:rFonts w:cs="Arial"/>
              </w:rPr>
              <w:t xml:space="preserve">s </w:t>
            </w:r>
            <w:r w:rsidR="006829FE">
              <w:rPr>
                <w:rFonts w:cs="Arial"/>
              </w:rPr>
              <w:t xml:space="preserve"> based on time frame </w:t>
            </w:r>
          </w:p>
          <w:p w14:paraId="6651E9FE" w14:textId="2C841A9E" w:rsidR="0008558C" w:rsidRPr="00DB1F09" w:rsidRDefault="0008558C" w:rsidP="001E3006">
            <w:pPr>
              <w:pStyle w:val="ListParagraph"/>
              <w:numPr>
                <w:ilvl w:val="0"/>
                <w:numId w:val="18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Reference </w:t>
            </w:r>
            <w:r w:rsidR="00566CFF">
              <w:rPr>
                <w:rFonts w:cs="Arial"/>
              </w:rPr>
              <w:t xml:space="preserve">by facilitator </w:t>
            </w:r>
            <w:r>
              <w:rPr>
                <w:rFonts w:cs="Arial"/>
              </w:rPr>
              <w:t xml:space="preserve">to Min. 3:55 of lecture </w:t>
            </w:r>
            <w:r w:rsidRPr="00DE7117">
              <w:rPr>
                <w:lang w:val="en-US"/>
              </w:rPr>
              <w:t>Alastair Ager</w:t>
            </w:r>
            <w:r>
              <w:rPr>
                <w:lang w:val="en-US"/>
              </w:rPr>
              <w:t>’s lecture referred in participants handbook</w:t>
            </w:r>
          </w:p>
          <w:p w14:paraId="207AF3CE" w14:textId="3C50478A" w:rsidR="00DB1F09" w:rsidRPr="00943867" w:rsidRDefault="00DB1F09" w:rsidP="001E3006">
            <w:pPr>
              <w:pStyle w:val="ListParagraph"/>
              <w:numPr>
                <w:ilvl w:val="0"/>
                <w:numId w:val="18"/>
              </w:numPr>
              <w:rPr>
                <w:rFonts w:cs="Arial"/>
              </w:rPr>
            </w:pPr>
            <w:r>
              <w:rPr>
                <w:lang w:val="en-US"/>
              </w:rPr>
              <w:t xml:space="preserve">Handout Operational guidance for coordinated Assessments in Humanitarian Crisis (1 copy / participant) </w:t>
            </w:r>
          </w:p>
        </w:tc>
      </w:tr>
      <w:tr w:rsidR="001C28A8" w:rsidRPr="00750068" w14:paraId="6D8E68F3" w14:textId="77777777" w:rsidTr="009E6ED1">
        <w:tc>
          <w:tcPr>
            <w:tcW w:w="1504" w:type="dxa"/>
          </w:tcPr>
          <w:p w14:paraId="3B662E31" w14:textId="4B2A6486" w:rsidR="001C28A8" w:rsidRDefault="001C28A8" w:rsidP="00AF13D6">
            <w:pPr>
              <w:rPr>
                <w:rFonts w:cs="Arial"/>
              </w:rPr>
            </w:pPr>
            <w:r>
              <w:rPr>
                <w:rFonts w:cs="Arial"/>
              </w:rPr>
              <w:t xml:space="preserve">Introduction to the CP </w:t>
            </w:r>
            <w:r w:rsidR="005424A0">
              <w:rPr>
                <w:rFonts w:cs="Arial"/>
              </w:rPr>
              <w:t xml:space="preserve">Rapid </w:t>
            </w:r>
            <w:r>
              <w:rPr>
                <w:rFonts w:cs="Arial"/>
              </w:rPr>
              <w:t>Assessment Tool</w:t>
            </w:r>
          </w:p>
        </w:tc>
        <w:tc>
          <w:tcPr>
            <w:tcW w:w="917" w:type="dxa"/>
          </w:tcPr>
          <w:p w14:paraId="5A06EB8A" w14:textId="65CD60F5" w:rsidR="001C28A8" w:rsidRDefault="00F10ABF" w:rsidP="00AF13D6">
            <w:pPr>
              <w:rPr>
                <w:rFonts w:cs="Arial"/>
              </w:rPr>
            </w:pPr>
            <w:r>
              <w:rPr>
                <w:rFonts w:cs="Arial"/>
              </w:rPr>
              <w:t>55</w:t>
            </w:r>
            <w:r w:rsidR="005424A0">
              <w:rPr>
                <w:rFonts w:cs="Arial"/>
              </w:rPr>
              <w:t xml:space="preserve"> </w:t>
            </w:r>
            <w:r w:rsidR="001C28A8">
              <w:rPr>
                <w:rFonts w:cs="Arial"/>
              </w:rPr>
              <w:t>mins</w:t>
            </w:r>
          </w:p>
        </w:tc>
        <w:tc>
          <w:tcPr>
            <w:tcW w:w="4896" w:type="dxa"/>
          </w:tcPr>
          <w:p w14:paraId="6985FB48" w14:textId="7EB185B8" w:rsidR="001D21D5" w:rsidRDefault="00F10ABF" w:rsidP="001E300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theme="minorHAnsi"/>
                <w:lang w:val="en-GB"/>
              </w:rPr>
            </w:pPr>
            <w:r>
              <w:rPr>
                <w:rFonts w:ascii="Calibri" w:hAnsi="Calibri" w:cstheme="minorHAnsi"/>
                <w:lang w:val="en-GB"/>
              </w:rPr>
              <w:t xml:space="preserve">In plenary, assess </w:t>
            </w:r>
            <w:r w:rsidR="001D21D5" w:rsidRPr="002F00C9">
              <w:rPr>
                <w:rFonts w:ascii="Calibri" w:hAnsi="Calibri" w:cstheme="minorHAnsi"/>
                <w:lang w:val="en-GB"/>
              </w:rPr>
              <w:t xml:space="preserve"> participants </w:t>
            </w:r>
            <w:r>
              <w:rPr>
                <w:rFonts w:ascii="Calibri" w:hAnsi="Calibri" w:cstheme="minorHAnsi"/>
                <w:lang w:val="en-GB"/>
              </w:rPr>
              <w:t xml:space="preserve">experience regarding CP assessments (i.e. training, supervision, carrying out) </w:t>
            </w:r>
            <w:r w:rsidR="00D27B17">
              <w:rPr>
                <w:rFonts w:ascii="Calibri" w:hAnsi="Calibri" w:cstheme="minorHAnsi"/>
                <w:lang w:val="en-GB"/>
              </w:rPr>
              <w:t xml:space="preserve"> by asking each of them to select and share a key word that reflects their experience</w:t>
            </w:r>
          </w:p>
          <w:p w14:paraId="46A51476" w14:textId="15EF6EBA" w:rsidR="00D27B17" w:rsidRDefault="00D27B17" w:rsidP="001E300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theme="minorHAnsi"/>
                <w:lang w:val="en-GB"/>
              </w:rPr>
            </w:pPr>
            <w:r>
              <w:rPr>
                <w:rFonts w:ascii="Calibri" w:hAnsi="Calibri" w:cstheme="minorHAnsi"/>
                <w:lang w:val="en-GB"/>
              </w:rPr>
              <w:t>In plenary, present an overview of the tool kit (steps and tools)</w:t>
            </w:r>
          </w:p>
          <w:p w14:paraId="3CB63427" w14:textId="3BDCCAF4" w:rsidR="00F10ABF" w:rsidRDefault="00D27B17" w:rsidP="001E300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theme="minorHAnsi"/>
                <w:lang w:val="en-GB"/>
              </w:rPr>
            </w:pPr>
            <w:r>
              <w:rPr>
                <w:rFonts w:ascii="Calibri" w:hAnsi="Calibri" w:cstheme="minorHAnsi"/>
                <w:lang w:val="en-GB"/>
              </w:rPr>
              <w:lastRenderedPageBreak/>
              <w:t xml:space="preserve">In </w:t>
            </w:r>
            <w:r w:rsidR="00970A16">
              <w:rPr>
                <w:rFonts w:ascii="Calibri" w:hAnsi="Calibri" w:cstheme="minorHAnsi"/>
                <w:lang w:val="en-GB"/>
              </w:rPr>
              <w:t>5</w:t>
            </w:r>
            <w:r w:rsidR="00962A62">
              <w:rPr>
                <w:rFonts w:ascii="Calibri" w:hAnsi="Calibri" w:cstheme="minorHAnsi"/>
                <w:lang w:val="en-GB"/>
              </w:rPr>
              <w:t xml:space="preserve"> </w:t>
            </w:r>
            <w:r>
              <w:rPr>
                <w:rFonts w:ascii="Calibri" w:hAnsi="Calibri" w:cstheme="minorHAnsi"/>
                <w:lang w:val="en-GB"/>
              </w:rPr>
              <w:t xml:space="preserve">groups, </w:t>
            </w:r>
            <w:r w:rsidR="00962A62">
              <w:rPr>
                <w:rFonts w:ascii="Calibri" w:hAnsi="Calibri" w:cstheme="minorHAnsi"/>
                <w:lang w:val="en-GB"/>
              </w:rPr>
              <w:t xml:space="preserve">each one will explore one of the steps in view of the assigned tool. </w:t>
            </w:r>
            <w:r w:rsidR="00962A62" w:rsidRPr="00962A62">
              <w:rPr>
                <w:rFonts w:ascii="Calibri" w:hAnsi="Calibri" w:cstheme="minorHAnsi"/>
                <w:u w:val="single"/>
                <w:lang w:val="en-GB"/>
              </w:rPr>
              <w:t>Note</w:t>
            </w:r>
            <w:r w:rsidR="00962A62">
              <w:rPr>
                <w:rFonts w:ascii="Calibri" w:hAnsi="Calibri" w:cstheme="minorHAnsi"/>
                <w:lang w:val="en-GB"/>
              </w:rPr>
              <w:t>: Each group will be led by participants more experienced with the CPRA</w:t>
            </w:r>
            <w:r w:rsidR="00216D78">
              <w:rPr>
                <w:rFonts w:ascii="Calibri" w:hAnsi="Calibri" w:cstheme="minorHAnsi"/>
                <w:lang w:val="en-GB"/>
              </w:rPr>
              <w:t>. Each group will receive the Guide – part 1 as well as the assigned tool</w:t>
            </w:r>
            <w:r w:rsidR="00962A62">
              <w:rPr>
                <w:rFonts w:ascii="Calibri" w:hAnsi="Calibri" w:cstheme="minorHAnsi"/>
                <w:lang w:val="en-GB"/>
              </w:rPr>
              <w:t xml:space="preserve">  </w:t>
            </w:r>
            <w:r w:rsidR="00216D78">
              <w:rPr>
                <w:rFonts w:ascii="Calibri" w:hAnsi="Calibri" w:cstheme="minorHAnsi"/>
                <w:lang w:val="en-GB"/>
              </w:rPr>
              <w:t>(electronic and 1 hard copy)</w:t>
            </w:r>
          </w:p>
          <w:p w14:paraId="4C14F875" w14:textId="3CE65217" w:rsidR="00962A62" w:rsidRPr="00970A16" w:rsidRDefault="00962A62" w:rsidP="001E3006">
            <w:pPr>
              <w:numPr>
                <w:ilvl w:val="1"/>
                <w:numId w:val="12"/>
              </w:numPr>
              <w:spacing w:after="0" w:line="240" w:lineRule="auto"/>
              <w:rPr>
                <w:rFonts w:eastAsia="PMingLiU"/>
                <w:color w:val="000000" w:themeColor="text1"/>
              </w:rPr>
            </w:pPr>
            <w:r>
              <w:rPr>
                <w:rFonts w:cs="Times"/>
                <w:color w:val="000000" w:themeColor="text1"/>
              </w:rPr>
              <w:t>Step 2</w:t>
            </w:r>
            <w:r w:rsidR="007578C2">
              <w:rPr>
                <w:rFonts w:cs="Times"/>
                <w:color w:val="000000" w:themeColor="text1"/>
              </w:rPr>
              <w:t xml:space="preserve"> – Development of an assessment plan </w:t>
            </w:r>
            <w:r>
              <w:rPr>
                <w:rFonts w:cs="Times"/>
                <w:color w:val="000000" w:themeColor="text1"/>
              </w:rPr>
              <w:t>: Desk review</w:t>
            </w:r>
          </w:p>
          <w:p w14:paraId="269B911B" w14:textId="12E2623E" w:rsidR="00962A62" w:rsidRPr="00970A16" w:rsidRDefault="00962A62" w:rsidP="001E3006">
            <w:pPr>
              <w:numPr>
                <w:ilvl w:val="1"/>
                <w:numId w:val="12"/>
              </w:numPr>
              <w:spacing w:after="0" w:line="240" w:lineRule="auto"/>
              <w:rPr>
                <w:rFonts w:eastAsia="PMingLiU"/>
                <w:color w:val="000000" w:themeColor="text1"/>
              </w:rPr>
            </w:pPr>
            <w:r>
              <w:rPr>
                <w:rFonts w:cs="Times"/>
                <w:color w:val="000000" w:themeColor="text1"/>
              </w:rPr>
              <w:t>Step 3</w:t>
            </w:r>
            <w:r w:rsidR="00CF125B">
              <w:rPr>
                <w:rFonts w:cs="Times"/>
                <w:color w:val="000000" w:themeColor="text1"/>
              </w:rPr>
              <w:t xml:space="preserve"> – Reviewing and adapting data collection and analysis tools </w:t>
            </w:r>
            <w:r>
              <w:rPr>
                <w:rFonts w:cs="Times"/>
                <w:color w:val="000000" w:themeColor="text1"/>
              </w:rPr>
              <w:t>: KII</w:t>
            </w:r>
          </w:p>
          <w:p w14:paraId="39C4FFD9" w14:textId="53C6FA32" w:rsidR="00962A62" w:rsidRPr="00970A16" w:rsidRDefault="00962A62" w:rsidP="001E3006">
            <w:pPr>
              <w:numPr>
                <w:ilvl w:val="1"/>
                <w:numId w:val="12"/>
              </w:numPr>
              <w:spacing w:after="0" w:line="240" w:lineRule="auto"/>
              <w:rPr>
                <w:rFonts w:eastAsia="PMingLiU"/>
                <w:color w:val="000000" w:themeColor="text1"/>
              </w:rPr>
            </w:pPr>
            <w:r>
              <w:rPr>
                <w:rFonts w:cs="Times"/>
                <w:color w:val="000000" w:themeColor="text1"/>
              </w:rPr>
              <w:t>Step 3</w:t>
            </w:r>
            <w:r w:rsidR="00CF125B">
              <w:rPr>
                <w:rFonts w:cs="Times"/>
                <w:color w:val="000000" w:themeColor="text1"/>
              </w:rPr>
              <w:t xml:space="preserve"> – Reviewing and adapting data collection tools </w:t>
            </w:r>
            <w:r>
              <w:rPr>
                <w:rFonts w:cs="Times"/>
                <w:color w:val="000000" w:themeColor="text1"/>
              </w:rPr>
              <w:t>: Direct observation</w:t>
            </w:r>
          </w:p>
          <w:p w14:paraId="0C0FDB33" w14:textId="0F1A3EC1" w:rsidR="00962A62" w:rsidRPr="00970A16" w:rsidRDefault="00962A62" w:rsidP="001E3006">
            <w:pPr>
              <w:numPr>
                <w:ilvl w:val="1"/>
                <w:numId w:val="12"/>
              </w:numPr>
              <w:spacing w:after="0" w:line="240" w:lineRule="auto"/>
              <w:rPr>
                <w:rFonts w:eastAsia="PMingLiU"/>
                <w:color w:val="000000" w:themeColor="text1"/>
              </w:rPr>
            </w:pPr>
            <w:r>
              <w:rPr>
                <w:rFonts w:cs="Times"/>
                <w:color w:val="000000" w:themeColor="text1"/>
              </w:rPr>
              <w:t>Step 5</w:t>
            </w:r>
            <w:r w:rsidR="00CF125B">
              <w:rPr>
                <w:rFonts w:cs="Times"/>
                <w:color w:val="000000" w:themeColor="text1"/>
              </w:rPr>
              <w:t xml:space="preserve"> – Data collection and management </w:t>
            </w:r>
            <w:r>
              <w:rPr>
                <w:rFonts w:cs="Times"/>
                <w:color w:val="000000" w:themeColor="text1"/>
              </w:rPr>
              <w:t>: Site report</w:t>
            </w:r>
          </w:p>
          <w:p w14:paraId="1E17D8B7" w14:textId="35AF0494" w:rsidR="00962A62" w:rsidRPr="00943867" w:rsidRDefault="00962A62" w:rsidP="001E3006">
            <w:pPr>
              <w:numPr>
                <w:ilvl w:val="1"/>
                <w:numId w:val="12"/>
              </w:numPr>
              <w:spacing w:after="0" w:line="240" w:lineRule="auto"/>
              <w:rPr>
                <w:rFonts w:eastAsia="PMingLiU"/>
                <w:color w:val="000000" w:themeColor="text1"/>
              </w:rPr>
            </w:pPr>
            <w:r>
              <w:rPr>
                <w:rFonts w:cs="Times"/>
                <w:color w:val="000000" w:themeColor="text1"/>
              </w:rPr>
              <w:t>Step 6</w:t>
            </w:r>
            <w:r w:rsidR="00CF125B">
              <w:rPr>
                <w:rFonts w:cs="Times"/>
                <w:color w:val="000000" w:themeColor="text1"/>
              </w:rPr>
              <w:t xml:space="preserve"> – Data analysis, interpretation and report writing </w:t>
            </w:r>
            <w:r>
              <w:rPr>
                <w:rFonts w:cs="Times"/>
                <w:color w:val="000000" w:themeColor="text1"/>
              </w:rPr>
              <w:t>: Data entry</w:t>
            </w:r>
            <w:r w:rsidR="00DA5180">
              <w:rPr>
                <w:rFonts w:cs="Times"/>
                <w:color w:val="000000" w:themeColor="text1"/>
              </w:rPr>
              <w:t xml:space="preserve"> form</w:t>
            </w:r>
          </w:p>
          <w:p w14:paraId="1C96C343" w14:textId="60B5F467" w:rsidR="0019548E" w:rsidRDefault="0019548E" w:rsidP="001E300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theme="minorHAnsi"/>
                <w:lang w:val="en-GB"/>
              </w:rPr>
            </w:pPr>
            <w:r>
              <w:rPr>
                <w:rFonts w:ascii="Calibri" w:hAnsi="Calibri" w:cstheme="minorHAnsi"/>
                <w:lang w:val="en-GB"/>
              </w:rPr>
              <w:t>Plenary session: each group present 3 key messag</w:t>
            </w:r>
            <w:r w:rsidR="006A750A">
              <w:rPr>
                <w:rFonts w:ascii="Calibri" w:hAnsi="Calibri" w:cstheme="minorHAnsi"/>
                <w:lang w:val="en-GB"/>
              </w:rPr>
              <w:t xml:space="preserve">es regarding the tool/step </w:t>
            </w:r>
            <w:r w:rsidR="008123E3">
              <w:rPr>
                <w:rFonts w:ascii="Calibri" w:hAnsi="Calibri" w:cstheme="minorHAnsi"/>
                <w:lang w:val="en-GB"/>
              </w:rPr>
              <w:t>that they reviewed</w:t>
            </w:r>
            <w:r>
              <w:rPr>
                <w:rFonts w:ascii="Calibri" w:hAnsi="Calibri" w:cstheme="minorHAnsi"/>
                <w:lang w:val="en-GB"/>
              </w:rPr>
              <w:t>.</w:t>
            </w:r>
            <w:r w:rsidR="00E46C7A">
              <w:rPr>
                <w:rFonts w:ascii="Calibri" w:hAnsi="Calibri" w:cstheme="minorHAnsi"/>
                <w:lang w:val="en-GB"/>
              </w:rPr>
              <w:t xml:space="preserve"> The facilitator </w:t>
            </w:r>
            <w:r w:rsidR="00E3018B">
              <w:rPr>
                <w:rFonts w:ascii="Calibri" w:hAnsi="Calibri" w:cstheme="minorHAnsi"/>
                <w:lang w:val="en-GB"/>
              </w:rPr>
              <w:t xml:space="preserve">will </w:t>
            </w:r>
            <w:r w:rsidR="00E46C7A">
              <w:rPr>
                <w:rFonts w:ascii="Calibri" w:hAnsi="Calibri" w:cstheme="minorHAnsi"/>
                <w:lang w:val="en-GB"/>
              </w:rPr>
              <w:t xml:space="preserve">provide </w:t>
            </w:r>
            <w:r w:rsidR="00BA2D7A">
              <w:rPr>
                <w:rFonts w:ascii="Calibri" w:hAnsi="Calibri" w:cstheme="minorHAnsi"/>
                <w:lang w:val="en-GB"/>
              </w:rPr>
              <w:t xml:space="preserve">information on methodology and </w:t>
            </w:r>
            <w:r w:rsidR="00E46C7A">
              <w:rPr>
                <w:rFonts w:ascii="Calibri" w:hAnsi="Calibri" w:cstheme="minorHAnsi"/>
                <w:lang w:val="en-GB"/>
              </w:rPr>
              <w:t xml:space="preserve">tips especially on the KII </w:t>
            </w:r>
            <w:r w:rsidR="0095369A">
              <w:rPr>
                <w:rFonts w:ascii="Calibri" w:hAnsi="Calibri" w:cstheme="minorHAnsi"/>
                <w:lang w:val="en-GB"/>
              </w:rPr>
              <w:t xml:space="preserve">and DO </w:t>
            </w:r>
            <w:r w:rsidR="00E46C7A">
              <w:rPr>
                <w:rFonts w:ascii="Calibri" w:hAnsi="Calibri" w:cstheme="minorHAnsi"/>
                <w:lang w:val="en-GB"/>
              </w:rPr>
              <w:t xml:space="preserve">which will be </w:t>
            </w:r>
            <w:r w:rsidR="00B43336">
              <w:rPr>
                <w:rFonts w:ascii="Calibri" w:hAnsi="Calibri" w:cstheme="minorHAnsi"/>
                <w:lang w:val="en-GB"/>
              </w:rPr>
              <w:t>included in</w:t>
            </w:r>
            <w:r w:rsidR="00E46C7A">
              <w:rPr>
                <w:rFonts w:ascii="Calibri" w:hAnsi="Calibri" w:cstheme="minorHAnsi"/>
                <w:lang w:val="en-GB"/>
              </w:rPr>
              <w:t xml:space="preserve"> the </w:t>
            </w:r>
            <w:r w:rsidR="00B43336">
              <w:rPr>
                <w:rFonts w:ascii="Calibri" w:hAnsi="Calibri" w:cstheme="minorHAnsi"/>
                <w:lang w:val="en-GB"/>
              </w:rPr>
              <w:t>Simulation during Day 5</w:t>
            </w:r>
            <w:r w:rsidR="00E46C7A">
              <w:rPr>
                <w:rFonts w:ascii="Calibri" w:hAnsi="Calibri" w:cstheme="minorHAnsi"/>
                <w:lang w:val="en-GB"/>
              </w:rPr>
              <w:t>.</w:t>
            </w:r>
          </w:p>
          <w:p w14:paraId="1A867E86" w14:textId="3BF561B3" w:rsidR="00962A62" w:rsidRDefault="0019548E" w:rsidP="001E300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theme="minorHAnsi"/>
                <w:lang w:val="en-GB"/>
              </w:rPr>
            </w:pPr>
            <w:r>
              <w:rPr>
                <w:rFonts w:ascii="Calibri" w:hAnsi="Calibri" w:cstheme="minorHAnsi"/>
                <w:lang w:val="en-GB"/>
              </w:rPr>
              <w:t xml:space="preserve">Plenary session: facilitator complements </w:t>
            </w:r>
            <w:r w:rsidR="00F2352C">
              <w:rPr>
                <w:rFonts w:ascii="Calibri" w:hAnsi="Calibri" w:cstheme="minorHAnsi"/>
                <w:lang w:val="en-GB"/>
              </w:rPr>
              <w:t xml:space="preserve">on steps 1 and 4 as well as urgent action form and summarize </w:t>
            </w:r>
            <w:r>
              <w:rPr>
                <w:rFonts w:ascii="Calibri" w:hAnsi="Calibri" w:cstheme="minorHAnsi"/>
                <w:lang w:val="en-GB"/>
              </w:rPr>
              <w:t xml:space="preserve">key points </w:t>
            </w:r>
          </w:p>
          <w:p w14:paraId="145C509F" w14:textId="1469F76A" w:rsidR="0019548E" w:rsidRDefault="00117CEC" w:rsidP="001E3006">
            <w:pPr>
              <w:numPr>
                <w:ilvl w:val="1"/>
                <w:numId w:val="12"/>
              </w:numPr>
              <w:spacing w:after="0" w:line="240" w:lineRule="auto"/>
              <w:rPr>
                <w:rFonts w:eastAsia="PMingLiU"/>
                <w:color w:val="000000" w:themeColor="text1"/>
              </w:rPr>
            </w:pPr>
            <w:r w:rsidRPr="0019548E">
              <w:rPr>
                <w:rFonts w:cstheme="minorHAnsi"/>
                <w:color w:val="000000"/>
              </w:rPr>
              <w:t>Here, stress the point that a Rapid Assessment is only meant to be ‘good enough’</w:t>
            </w:r>
            <w:r w:rsidR="00792C53">
              <w:rPr>
                <w:rFonts w:cstheme="minorHAnsi"/>
                <w:color w:val="000000"/>
              </w:rPr>
              <w:t xml:space="preserve"> – it does not need, nor can it is</w:t>
            </w:r>
            <w:r w:rsidRPr="0019548E">
              <w:rPr>
                <w:rFonts w:cstheme="minorHAnsi"/>
                <w:color w:val="000000"/>
              </w:rPr>
              <w:t xml:space="preserve"> comprehensive or the results will come too late to be useful.  </w:t>
            </w:r>
          </w:p>
          <w:p w14:paraId="72F9E6F8" w14:textId="77777777" w:rsidR="00E47FD0" w:rsidRPr="00A05797" w:rsidRDefault="00117CEC" w:rsidP="001E3006">
            <w:pPr>
              <w:numPr>
                <w:ilvl w:val="1"/>
                <w:numId w:val="12"/>
              </w:numPr>
              <w:spacing w:after="0" w:line="240" w:lineRule="auto"/>
              <w:rPr>
                <w:rFonts w:eastAsia="PMingLiU"/>
                <w:color w:val="000000" w:themeColor="text1"/>
              </w:rPr>
            </w:pPr>
            <w:r w:rsidRPr="0019548E">
              <w:rPr>
                <w:rFonts w:cstheme="minorHAnsi"/>
                <w:color w:val="000000"/>
              </w:rPr>
              <w:t>Discuss the common problems</w:t>
            </w:r>
            <w:r w:rsidR="00051CF6" w:rsidRPr="0019548E">
              <w:rPr>
                <w:rFonts w:cstheme="minorHAnsi"/>
                <w:color w:val="000000"/>
              </w:rPr>
              <w:t xml:space="preserve"> and </w:t>
            </w:r>
            <w:r w:rsidRPr="0019548E">
              <w:rPr>
                <w:rFonts w:cstheme="minorHAnsi"/>
                <w:color w:val="000000"/>
              </w:rPr>
              <w:t>mistakes with assessment, especially the issue of volume of data.</w:t>
            </w:r>
          </w:p>
          <w:p w14:paraId="1CCE93D5" w14:textId="781EA483" w:rsidR="00E47FD0" w:rsidRPr="00E47FD0" w:rsidRDefault="00E47FD0" w:rsidP="001E3006">
            <w:pPr>
              <w:numPr>
                <w:ilvl w:val="1"/>
                <w:numId w:val="12"/>
              </w:numPr>
              <w:spacing w:after="0" w:line="240" w:lineRule="auto"/>
              <w:rPr>
                <w:rFonts w:eastAsia="PMingLiU"/>
                <w:color w:val="000000" w:themeColor="text1"/>
              </w:rPr>
            </w:pPr>
            <w:r>
              <w:rPr>
                <w:rFonts w:cstheme="minorHAnsi"/>
                <w:color w:val="000000"/>
              </w:rPr>
              <w:t>Etc.</w:t>
            </w:r>
          </w:p>
        </w:tc>
        <w:tc>
          <w:tcPr>
            <w:tcW w:w="1925" w:type="dxa"/>
          </w:tcPr>
          <w:p w14:paraId="180163EF" w14:textId="77777777" w:rsidR="00683383" w:rsidRDefault="00C00720" w:rsidP="001E3006">
            <w:pPr>
              <w:pStyle w:val="ListParagraph"/>
              <w:numPr>
                <w:ilvl w:val="0"/>
                <w:numId w:val="13"/>
              </w:numPr>
              <w:ind w:left="196" w:hanging="196"/>
              <w:rPr>
                <w:rFonts w:cs="Arial"/>
              </w:rPr>
            </w:pPr>
            <w:r w:rsidRPr="00683383">
              <w:rPr>
                <w:rFonts w:cs="Arial"/>
              </w:rPr>
              <w:lastRenderedPageBreak/>
              <w:t>PPT</w:t>
            </w:r>
          </w:p>
          <w:p w14:paraId="4B295C2B" w14:textId="7CF3A77F" w:rsidR="00001423" w:rsidRDefault="00001423" w:rsidP="001E3006">
            <w:pPr>
              <w:pStyle w:val="ListParagraph"/>
              <w:numPr>
                <w:ilvl w:val="0"/>
                <w:numId w:val="13"/>
              </w:numPr>
              <w:ind w:left="196" w:hanging="196"/>
              <w:rPr>
                <w:rFonts w:cs="Arial"/>
              </w:rPr>
            </w:pPr>
            <w:r>
              <w:rPr>
                <w:rFonts w:cs="Arial"/>
              </w:rPr>
              <w:t>Guide – part 1</w:t>
            </w:r>
            <w:r w:rsidR="00124302">
              <w:rPr>
                <w:rFonts w:cs="Arial"/>
              </w:rPr>
              <w:t xml:space="preserve"> (5 copies)</w:t>
            </w:r>
          </w:p>
          <w:p w14:paraId="08FBC0E1" w14:textId="77777777" w:rsidR="00124302" w:rsidRDefault="00124302" w:rsidP="001E3006">
            <w:pPr>
              <w:pStyle w:val="ListParagraph"/>
              <w:numPr>
                <w:ilvl w:val="0"/>
                <w:numId w:val="13"/>
              </w:numPr>
              <w:ind w:left="196" w:hanging="196"/>
              <w:rPr>
                <w:rFonts w:cs="Arial"/>
              </w:rPr>
            </w:pPr>
            <w:r>
              <w:rPr>
                <w:rFonts w:cs="Arial"/>
              </w:rPr>
              <w:t xml:space="preserve">CPRA Tools </w:t>
            </w:r>
          </w:p>
          <w:p w14:paraId="7AB66B6B" w14:textId="632741C9" w:rsidR="00001423" w:rsidRDefault="00124302" w:rsidP="00124302">
            <w:pPr>
              <w:pStyle w:val="ListParagraph"/>
              <w:ind w:left="196"/>
              <w:rPr>
                <w:rFonts w:cs="Arial"/>
              </w:rPr>
            </w:pPr>
            <w:r>
              <w:rPr>
                <w:rFonts w:cs="Arial"/>
              </w:rPr>
              <w:t>Desk review</w:t>
            </w:r>
            <w:r>
              <w:rPr>
                <w:rFonts w:cs="Arial"/>
              </w:rPr>
              <w:t xml:space="preserve"> tool, </w:t>
            </w:r>
            <w:r>
              <w:rPr>
                <w:rFonts w:cs="Arial"/>
              </w:rPr>
              <w:t xml:space="preserve">KII tool, DO </w:t>
            </w:r>
            <w:r>
              <w:rPr>
                <w:rFonts w:cs="Arial"/>
              </w:rPr>
              <w:lastRenderedPageBreak/>
              <w:t>tool, Site report</w:t>
            </w:r>
            <w:r>
              <w:rPr>
                <w:rFonts w:cs="Arial"/>
              </w:rPr>
              <w:t xml:space="preserve"> tool</w:t>
            </w:r>
            <w:r>
              <w:rPr>
                <w:rFonts w:cs="Arial"/>
              </w:rPr>
              <w:t xml:space="preserve">, </w:t>
            </w:r>
            <w:r>
              <w:rPr>
                <w:rFonts w:cs="Arial"/>
              </w:rPr>
              <w:t>D</w:t>
            </w:r>
            <w:r>
              <w:rPr>
                <w:rFonts w:cs="Arial"/>
              </w:rPr>
              <w:t>ata entry</w:t>
            </w:r>
            <w:r>
              <w:rPr>
                <w:rFonts w:cs="Arial"/>
              </w:rPr>
              <w:t xml:space="preserve"> tool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>(1 electronic and hard copies of each listed tools hard copy of the tool</w:t>
            </w:r>
            <w:r w:rsidR="00B96DA6">
              <w:rPr>
                <w:rFonts w:cs="Arial"/>
              </w:rPr>
              <w:t>)</w:t>
            </w:r>
          </w:p>
          <w:p w14:paraId="78B25C5E" w14:textId="37C9C244" w:rsidR="00C00720" w:rsidRPr="00C00720" w:rsidRDefault="006A750A" w:rsidP="001E300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Reference </w:t>
            </w:r>
            <w:r w:rsidR="008123E3">
              <w:rPr>
                <w:rFonts w:cstheme="minorHAnsi"/>
              </w:rPr>
              <w:t xml:space="preserve">by facilitator </w:t>
            </w:r>
            <w:r>
              <w:rPr>
                <w:rFonts w:cstheme="minorHAnsi"/>
              </w:rPr>
              <w:t>to CPRA Tool kit and LP – September 2013</w:t>
            </w:r>
          </w:p>
        </w:tc>
      </w:tr>
      <w:tr w:rsidR="00D80D96" w:rsidRPr="00750068" w14:paraId="5A31E8C0" w14:textId="77777777" w:rsidTr="005D349F">
        <w:tc>
          <w:tcPr>
            <w:tcW w:w="9242" w:type="dxa"/>
            <w:gridSpan w:val="4"/>
          </w:tcPr>
          <w:p w14:paraId="137A699A" w14:textId="77777777" w:rsidR="00D80D96" w:rsidRPr="009E6ED1" w:rsidRDefault="00D80D96" w:rsidP="005D349F">
            <w:pPr>
              <w:jc w:val="center"/>
              <w:rPr>
                <w:rFonts w:cs="Arial"/>
                <w:b/>
              </w:rPr>
            </w:pPr>
            <w:r w:rsidRPr="009E6ED1">
              <w:rPr>
                <w:rFonts w:cs="Arial"/>
                <w:b/>
              </w:rPr>
              <w:lastRenderedPageBreak/>
              <w:t>Break</w:t>
            </w:r>
          </w:p>
        </w:tc>
      </w:tr>
      <w:tr w:rsidR="00890679" w:rsidRPr="00002D7F" w14:paraId="4DA1704E" w14:textId="77777777" w:rsidTr="0029696F"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BB25" w14:textId="099BA819" w:rsidR="00890679" w:rsidRPr="00002D7F" w:rsidRDefault="00890679" w:rsidP="00890679">
            <w:pPr>
              <w:rPr>
                <w:rFonts w:cs="Arial"/>
                <w:b/>
              </w:rPr>
            </w:pPr>
            <w:r w:rsidRPr="00002D7F">
              <w:rPr>
                <w:rFonts w:cs="Arial"/>
                <w:b/>
              </w:rPr>
              <w:t>PART II</w:t>
            </w:r>
          </w:p>
        </w:tc>
      </w:tr>
      <w:tr w:rsidR="00771433" w:rsidRPr="00750068" w14:paraId="48DD3DD3" w14:textId="77777777" w:rsidTr="009E6ED1">
        <w:tc>
          <w:tcPr>
            <w:tcW w:w="1504" w:type="dxa"/>
          </w:tcPr>
          <w:p w14:paraId="3540EBC2" w14:textId="391A77AD" w:rsidR="00771433" w:rsidRDefault="00771433" w:rsidP="00AF13D6">
            <w:pPr>
              <w:rPr>
                <w:rFonts w:cs="Arial"/>
              </w:rPr>
            </w:pPr>
            <w:r>
              <w:rPr>
                <w:rFonts w:cs="Arial"/>
              </w:rPr>
              <w:t>Child Protection Desk Review</w:t>
            </w:r>
          </w:p>
        </w:tc>
        <w:tc>
          <w:tcPr>
            <w:tcW w:w="917" w:type="dxa"/>
          </w:tcPr>
          <w:p w14:paraId="16A151D6" w14:textId="7DCA677D" w:rsidR="00771433" w:rsidRDefault="00EA1CC9" w:rsidP="000120C2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5F5DD8">
              <w:rPr>
                <w:rFonts w:cs="Arial"/>
              </w:rPr>
              <w:t>0</w:t>
            </w:r>
            <w:r w:rsidR="002F00C9">
              <w:rPr>
                <w:rFonts w:cs="Arial"/>
              </w:rPr>
              <w:t xml:space="preserve"> </w:t>
            </w:r>
            <w:r w:rsidR="00B338D4">
              <w:rPr>
                <w:rFonts w:cs="Arial"/>
              </w:rPr>
              <w:t>mins</w:t>
            </w:r>
          </w:p>
        </w:tc>
        <w:tc>
          <w:tcPr>
            <w:tcW w:w="4896" w:type="dxa"/>
          </w:tcPr>
          <w:p w14:paraId="5E2DEA7C" w14:textId="01D94FAB" w:rsidR="00771433" w:rsidRPr="00351975" w:rsidRDefault="00771433" w:rsidP="00771433">
            <w:pPr>
              <w:spacing w:after="0" w:line="240" w:lineRule="auto"/>
              <w:rPr>
                <w:rFonts w:cstheme="minorHAnsi"/>
              </w:rPr>
            </w:pPr>
            <w:r w:rsidRPr="00351975">
              <w:rPr>
                <w:rFonts w:cstheme="minorHAnsi"/>
              </w:rPr>
              <w:t>Child Protection Desk Review</w:t>
            </w:r>
          </w:p>
          <w:p w14:paraId="22190A4D" w14:textId="45D371ED" w:rsidR="00DC3256" w:rsidRPr="00943867" w:rsidRDefault="00DC3256" w:rsidP="001E300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>
              <w:t xml:space="preserve">In plenary, engage participants to share knowledge and experience regarding purpose, </w:t>
            </w:r>
            <w:r w:rsidRPr="00351975">
              <w:t>benefits</w:t>
            </w:r>
            <w:r w:rsidR="00905662">
              <w:t>, elaborating, using</w:t>
            </w:r>
            <w:r>
              <w:t xml:space="preserve"> and updating </w:t>
            </w:r>
            <w:r w:rsidRPr="00351975">
              <w:t>a desk review in emergency preparedness</w:t>
            </w:r>
            <w:r w:rsidR="004928BF">
              <w:t>, development and/or emergency context</w:t>
            </w:r>
            <w:r w:rsidR="00905662">
              <w:t xml:space="preserve">. </w:t>
            </w:r>
          </w:p>
          <w:p w14:paraId="77D75021" w14:textId="4AA2A1CC" w:rsidR="004F47BB" w:rsidRPr="0058212B" w:rsidRDefault="0058212B" w:rsidP="001E300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>
              <w:t xml:space="preserve">In </w:t>
            </w:r>
            <w:r w:rsidR="00AD0133">
              <w:t>4</w:t>
            </w:r>
            <w:r w:rsidR="005D349F">
              <w:t xml:space="preserve"> </w:t>
            </w:r>
            <w:r>
              <w:t>small groups</w:t>
            </w:r>
            <w:r w:rsidR="005D349F">
              <w:t xml:space="preserve"> (that will </w:t>
            </w:r>
            <w:r w:rsidR="00EC1604">
              <w:t>be maintained over</w:t>
            </w:r>
            <w:r w:rsidR="00AD0133">
              <w:t xml:space="preserve"> the other exercise</w:t>
            </w:r>
            <w:r w:rsidR="00EC1604">
              <w:t>s of</w:t>
            </w:r>
            <w:r w:rsidR="00590F8E">
              <w:t xml:space="preserve"> this session</w:t>
            </w:r>
            <w:r w:rsidR="005D349F">
              <w:t>)</w:t>
            </w:r>
            <w:r>
              <w:t xml:space="preserve">, </w:t>
            </w:r>
            <w:r w:rsidR="00BB39C0">
              <w:t>review</w:t>
            </w:r>
            <w:r w:rsidR="00BB39C0">
              <w:t xml:space="preserve"> the </w:t>
            </w:r>
            <w:r w:rsidR="00DC3256">
              <w:t xml:space="preserve">CP standard desk </w:t>
            </w:r>
            <w:r w:rsidR="00BB39C0">
              <w:t>format (Global CPWG)</w:t>
            </w:r>
            <w:r w:rsidR="00431FFB">
              <w:t>.</w:t>
            </w:r>
          </w:p>
          <w:p w14:paraId="45CD48D9" w14:textId="3AE85324" w:rsidR="00771433" w:rsidRPr="00476DD1" w:rsidRDefault="0058212B" w:rsidP="001E300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>
              <w:t>In plenary, each group share one observation about the standard desk review format.</w:t>
            </w:r>
          </w:p>
        </w:tc>
        <w:tc>
          <w:tcPr>
            <w:tcW w:w="1925" w:type="dxa"/>
          </w:tcPr>
          <w:p w14:paraId="015CF8F9" w14:textId="1278EB3F" w:rsidR="00771433" w:rsidRPr="007875DE" w:rsidRDefault="00F02F69" w:rsidP="001E3006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0"/>
                <w:szCs w:val="20"/>
              </w:rPr>
            </w:pPr>
            <w:r w:rsidRPr="00943867">
              <w:rPr>
                <w:rFonts w:cs="Arial"/>
              </w:rPr>
              <w:t>PPT</w:t>
            </w:r>
            <w:r w:rsidR="00216192">
              <w:rPr>
                <w:rFonts w:cs="Arial"/>
              </w:rPr>
              <w:t xml:space="preserve"> (as needed)</w:t>
            </w:r>
          </w:p>
          <w:p w14:paraId="28D6060D" w14:textId="68DF95DE" w:rsidR="00074DF3" w:rsidRPr="00074DF3" w:rsidRDefault="00074DF3" w:rsidP="001E3006">
            <w:pPr>
              <w:pStyle w:val="ListParagraph"/>
              <w:numPr>
                <w:ilvl w:val="0"/>
                <w:numId w:val="7"/>
              </w:numPr>
              <w:rPr>
                <w:rFonts w:cs="Arial"/>
              </w:rPr>
            </w:pPr>
            <w:r w:rsidRPr="00074DF3">
              <w:rPr>
                <w:rFonts w:cs="Arial"/>
              </w:rPr>
              <w:t xml:space="preserve">Desk review </w:t>
            </w:r>
            <w:r w:rsidR="00BD5127">
              <w:rPr>
                <w:rFonts w:cs="Arial"/>
              </w:rPr>
              <w:t xml:space="preserve">sample questions </w:t>
            </w:r>
            <w:r w:rsidRPr="00074DF3">
              <w:rPr>
                <w:rFonts w:cs="Arial"/>
              </w:rPr>
              <w:t xml:space="preserve">tool </w:t>
            </w:r>
            <w:r w:rsidR="008123E3">
              <w:rPr>
                <w:rFonts w:cs="Arial"/>
              </w:rPr>
              <w:t xml:space="preserve">– CPRA </w:t>
            </w:r>
            <w:r w:rsidRPr="00074DF3">
              <w:rPr>
                <w:rFonts w:cs="Arial"/>
              </w:rPr>
              <w:t>(4 hard copies)</w:t>
            </w:r>
          </w:p>
          <w:p w14:paraId="6F7078F5" w14:textId="59F98FC8" w:rsidR="00431FFB" w:rsidRPr="00002D7F" w:rsidRDefault="00A52CFA" w:rsidP="001E3006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</w:rPr>
              <w:t>CP standard d</w:t>
            </w:r>
            <w:r w:rsidR="007F5FB7">
              <w:rPr>
                <w:rFonts w:cs="Arial"/>
              </w:rPr>
              <w:t xml:space="preserve">esk review format </w:t>
            </w:r>
            <w:r w:rsidR="00B700CA">
              <w:rPr>
                <w:rFonts w:cs="Arial"/>
              </w:rPr>
              <w:t xml:space="preserve">- </w:t>
            </w:r>
            <w:r w:rsidR="00693388">
              <w:rPr>
                <w:rFonts w:cs="Arial"/>
              </w:rPr>
              <w:t xml:space="preserve">final </w:t>
            </w:r>
            <w:r w:rsidR="00002D7F">
              <w:rPr>
                <w:rFonts w:cs="Arial"/>
              </w:rPr>
              <w:t xml:space="preserve">draft </w:t>
            </w:r>
            <w:r w:rsidR="00B700CA">
              <w:rPr>
                <w:rFonts w:cs="Arial"/>
              </w:rPr>
              <w:t xml:space="preserve">version (4 </w:t>
            </w:r>
            <w:r w:rsidR="00F506AC">
              <w:rPr>
                <w:rFonts w:cs="Arial"/>
              </w:rPr>
              <w:t xml:space="preserve">electronic </w:t>
            </w:r>
            <w:r w:rsidR="00F506AC">
              <w:rPr>
                <w:rFonts w:cs="Arial"/>
              </w:rPr>
              <w:lastRenderedPageBreak/>
              <w:t>and hard copies</w:t>
            </w:r>
            <w:r w:rsidR="00B700CA">
              <w:rPr>
                <w:rFonts w:cs="Arial"/>
              </w:rPr>
              <w:t>)</w:t>
            </w:r>
          </w:p>
        </w:tc>
      </w:tr>
      <w:tr w:rsidR="001C28A8" w:rsidRPr="00750068" w14:paraId="628ABEEF" w14:textId="77777777" w:rsidTr="009E6ED1">
        <w:tc>
          <w:tcPr>
            <w:tcW w:w="1504" w:type="dxa"/>
          </w:tcPr>
          <w:p w14:paraId="0B5D1436" w14:textId="26BD3FAE" w:rsidR="001C28A8" w:rsidRPr="00750068" w:rsidRDefault="001C28A8" w:rsidP="00AF13D6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Introduce Ex</w:t>
            </w:r>
          </w:p>
        </w:tc>
        <w:tc>
          <w:tcPr>
            <w:tcW w:w="917" w:type="dxa"/>
          </w:tcPr>
          <w:p w14:paraId="0CDD1EAE" w14:textId="5C0F2364" w:rsidR="001C28A8" w:rsidRPr="00750068" w:rsidRDefault="00B97C16" w:rsidP="000120C2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E77757">
              <w:rPr>
                <w:rFonts w:cs="Arial"/>
              </w:rPr>
              <w:t xml:space="preserve"> </w:t>
            </w:r>
            <w:r w:rsidR="001C28A8">
              <w:rPr>
                <w:rFonts w:cs="Arial"/>
              </w:rPr>
              <w:t>mins</w:t>
            </w:r>
          </w:p>
        </w:tc>
        <w:tc>
          <w:tcPr>
            <w:tcW w:w="4896" w:type="dxa"/>
          </w:tcPr>
          <w:p w14:paraId="61171AF8" w14:textId="20A2DC60" w:rsidR="00E77757" w:rsidRDefault="001C28A8" w:rsidP="001E3006">
            <w:pPr>
              <w:pStyle w:val="ListParagraph"/>
              <w:numPr>
                <w:ilvl w:val="0"/>
                <w:numId w:val="10"/>
              </w:numPr>
              <w:rPr>
                <w:rFonts w:cs="Arial"/>
              </w:rPr>
            </w:pPr>
            <w:r w:rsidRPr="00E77757">
              <w:rPr>
                <w:rFonts w:cs="Arial"/>
              </w:rPr>
              <w:t xml:space="preserve">Explain that each group is about to head off </w:t>
            </w:r>
            <w:r w:rsidR="004C2590">
              <w:rPr>
                <w:rFonts w:cs="Arial"/>
              </w:rPr>
              <w:t xml:space="preserve">to update and put together a </w:t>
            </w:r>
            <w:r w:rsidR="003E75A9">
              <w:rPr>
                <w:rFonts w:cs="Arial"/>
              </w:rPr>
              <w:t xml:space="preserve">coordinated </w:t>
            </w:r>
            <w:r w:rsidR="007B3658">
              <w:rPr>
                <w:rFonts w:cs="Arial"/>
              </w:rPr>
              <w:t xml:space="preserve">CP </w:t>
            </w:r>
            <w:r w:rsidR="004C2590">
              <w:rPr>
                <w:rFonts w:cs="Arial"/>
              </w:rPr>
              <w:t xml:space="preserve">desk review </w:t>
            </w:r>
            <w:r w:rsidR="00F742F1">
              <w:rPr>
                <w:rFonts w:cs="Arial"/>
              </w:rPr>
              <w:t xml:space="preserve">using standard format </w:t>
            </w:r>
            <w:r w:rsidR="004C2590">
              <w:rPr>
                <w:rFonts w:cs="Arial"/>
              </w:rPr>
              <w:t xml:space="preserve">as part of the </w:t>
            </w:r>
            <w:r w:rsidRPr="00E77757">
              <w:rPr>
                <w:rFonts w:cs="Arial"/>
              </w:rPr>
              <w:t xml:space="preserve">CP </w:t>
            </w:r>
            <w:r w:rsidR="00E77757" w:rsidRPr="00E77757">
              <w:rPr>
                <w:rFonts w:cs="Arial"/>
              </w:rPr>
              <w:t>Rapid Assessment</w:t>
            </w:r>
            <w:r w:rsidR="004C2590">
              <w:rPr>
                <w:rFonts w:cs="Arial"/>
              </w:rPr>
              <w:t xml:space="preserve"> agreed by all actors</w:t>
            </w:r>
            <w:r w:rsidRPr="00E77757">
              <w:rPr>
                <w:rFonts w:cs="Arial"/>
              </w:rPr>
              <w:t>.</w:t>
            </w:r>
            <w:r w:rsidR="0040675A">
              <w:rPr>
                <w:rFonts w:cs="Arial"/>
              </w:rPr>
              <w:t xml:space="preserve"> Each of the</w:t>
            </w:r>
            <w:r w:rsidR="003E0E38">
              <w:rPr>
                <w:rFonts w:cs="Arial"/>
              </w:rPr>
              <w:t xml:space="preserve"> participants w</w:t>
            </w:r>
            <w:r w:rsidR="0040675A">
              <w:rPr>
                <w:rFonts w:cs="Arial"/>
              </w:rPr>
              <w:t>ill represent a different CP actor.</w:t>
            </w:r>
          </w:p>
          <w:p w14:paraId="1D341A68" w14:textId="39856122" w:rsidR="00E77757" w:rsidRDefault="008123E3" w:rsidP="001E3006">
            <w:pPr>
              <w:pStyle w:val="ListParagraph"/>
              <w:numPr>
                <w:ilvl w:val="0"/>
                <w:numId w:val="10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Provide handouts of </w:t>
            </w:r>
            <w:r w:rsidR="001C28A8" w:rsidRPr="00E77757">
              <w:rPr>
                <w:rFonts w:cs="Arial"/>
              </w:rPr>
              <w:t xml:space="preserve">a brief summary of each disaster in each </w:t>
            </w:r>
            <w:r w:rsidR="00E77757" w:rsidRPr="00E77757">
              <w:rPr>
                <w:rFonts w:cs="Arial"/>
              </w:rPr>
              <w:t xml:space="preserve">region/district </w:t>
            </w:r>
            <w:r w:rsidR="001C28A8" w:rsidRPr="00E77757">
              <w:rPr>
                <w:rFonts w:cs="Arial"/>
              </w:rPr>
              <w:t>to each group</w:t>
            </w:r>
          </w:p>
          <w:p w14:paraId="7CA03877" w14:textId="79800496" w:rsidR="0014482C" w:rsidRPr="003E0E38" w:rsidRDefault="001C28A8" w:rsidP="001E3006">
            <w:pPr>
              <w:pStyle w:val="ListParagraph"/>
              <w:numPr>
                <w:ilvl w:val="0"/>
                <w:numId w:val="10"/>
              </w:numPr>
              <w:rPr>
                <w:rFonts w:cs="Arial"/>
              </w:rPr>
            </w:pPr>
            <w:r w:rsidRPr="00E77757">
              <w:rPr>
                <w:rFonts w:cs="Arial"/>
              </w:rPr>
              <w:t>Show them the location of their “</w:t>
            </w:r>
            <w:r w:rsidR="00E77757" w:rsidRPr="00E77757">
              <w:rPr>
                <w:rFonts w:cs="Arial"/>
              </w:rPr>
              <w:t>region/district”</w:t>
            </w:r>
          </w:p>
        </w:tc>
        <w:tc>
          <w:tcPr>
            <w:tcW w:w="1925" w:type="dxa"/>
          </w:tcPr>
          <w:p w14:paraId="1504D46E" w14:textId="7BDCF2A0" w:rsidR="006A73FC" w:rsidRPr="006A73FC" w:rsidRDefault="006A73FC" w:rsidP="001E3006">
            <w:pPr>
              <w:pStyle w:val="ListParagraph"/>
              <w:numPr>
                <w:ilvl w:val="0"/>
                <w:numId w:val="16"/>
              </w:numPr>
              <w:ind w:left="338" w:hanging="338"/>
              <w:rPr>
                <w:rFonts w:cs="Arial"/>
              </w:rPr>
            </w:pPr>
            <w:r>
              <w:rPr>
                <w:rFonts w:cs="Arial"/>
              </w:rPr>
              <w:t>Handout - Sample des</w:t>
            </w:r>
            <w:r w:rsidR="00074DF3">
              <w:rPr>
                <w:rFonts w:cs="Arial"/>
              </w:rPr>
              <w:t>k review</w:t>
            </w:r>
            <w:r w:rsidR="00EA048C">
              <w:rPr>
                <w:rFonts w:cs="Arial"/>
              </w:rPr>
              <w:t>s from South Sudan</w:t>
            </w:r>
            <w:r w:rsidR="00074DF3">
              <w:rPr>
                <w:rFonts w:cs="Arial"/>
              </w:rPr>
              <w:t>, Mali and Afghanistan (4</w:t>
            </w:r>
            <w:r w:rsidR="008123E3">
              <w:rPr>
                <w:rFonts w:cs="Arial"/>
              </w:rPr>
              <w:t xml:space="preserve"> hard copies of each) </w:t>
            </w:r>
          </w:p>
          <w:p w14:paraId="7ED47DAA" w14:textId="0C0BD168" w:rsidR="002C58D8" w:rsidRDefault="00E77757" w:rsidP="001E3006">
            <w:pPr>
              <w:pStyle w:val="ListParagraph"/>
              <w:numPr>
                <w:ilvl w:val="0"/>
                <w:numId w:val="16"/>
              </w:numPr>
              <w:ind w:left="338" w:hanging="338"/>
              <w:rPr>
                <w:rFonts w:cs="Arial"/>
              </w:rPr>
            </w:pPr>
            <w:r w:rsidRPr="00F02F14">
              <w:rPr>
                <w:rFonts w:cstheme="minorHAnsi"/>
              </w:rPr>
              <w:t>Handout</w:t>
            </w:r>
            <w:r w:rsidR="00683383" w:rsidRPr="00F02F14">
              <w:rPr>
                <w:rFonts w:cstheme="minorHAnsi"/>
              </w:rPr>
              <w:t xml:space="preserve"> -</w:t>
            </w:r>
            <w:r w:rsidRPr="00F02F14">
              <w:rPr>
                <w:rFonts w:cstheme="minorHAnsi"/>
              </w:rPr>
              <w:br/>
            </w:r>
            <w:r w:rsidR="00074DF3">
              <w:rPr>
                <w:rFonts w:cs="Arial"/>
              </w:rPr>
              <w:t xml:space="preserve">Briefing </w:t>
            </w:r>
            <w:r w:rsidR="007E5715" w:rsidRPr="00F02F14">
              <w:rPr>
                <w:rFonts w:cs="Arial"/>
              </w:rPr>
              <w:t>Desk Review</w:t>
            </w:r>
            <w:r w:rsidR="00E56AF7">
              <w:rPr>
                <w:rFonts w:cs="Arial"/>
              </w:rPr>
              <w:t xml:space="preserve"> on Genesis (4 copies)</w:t>
            </w:r>
          </w:p>
          <w:p w14:paraId="1021E912" w14:textId="6A65428F" w:rsidR="00E56AF7" w:rsidRDefault="00E56AF7" w:rsidP="001E3006">
            <w:pPr>
              <w:pStyle w:val="ListParagraph"/>
              <w:numPr>
                <w:ilvl w:val="0"/>
                <w:numId w:val="16"/>
              </w:numPr>
              <w:ind w:left="338" w:hanging="338"/>
              <w:rPr>
                <w:rFonts w:cs="Arial"/>
              </w:rPr>
            </w:pPr>
            <w:r>
              <w:rPr>
                <w:rFonts w:cs="Arial"/>
              </w:rPr>
              <w:t>Handout 2.2 on Genesis fro</w:t>
            </w:r>
            <w:r w:rsidR="000C6A2F">
              <w:rPr>
                <w:rFonts w:cs="Arial"/>
              </w:rPr>
              <w:t xml:space="preserve">m the </w:t>
            </w:r>
            <w:r>
              <w:rPr>
                <w:rFonts w:cs="Arial"/>
              </w:rPr>
              <w:t>participants handbook (4 copies)</w:t>
            </w:r>
          </w:p>
          <w:p w14:paraId="244E1510" w14:textId="0C283A02" w:rsidR="001C28A8" w:rsidRPr="00E56AF7" w:rsidRDefault="00E56AF7" w:rsidP="001E3006">
            <w:pPr>
              <w:pStyle w:val="ListParagraph"/>
              <w:numPr>
                <w:ilvl w:val="0"/>
                <w:numId w:val="16"/>
              </w:numPr>
              <w:ind w:left="338" w:hanging="338"/>
              <w:rPr>
                <w:rFonts w:cs="Arial"/>
              </w:rPr>
            </w:pPr>
            <w:r>
              <w:rPr>
                <w:rFonts w:cs="Arial"/>
              </w:rPr>
              <w:t>Handout from session 1.5  on Genesis case study (4 copies of the PPT – printed 9 slides per page)</w:t>
            </w:r>
          </w:p>
        </w:tc>
      </w:tr>
      <w:tr w:rsidR="001C28A8" w:rsidRPr="00750068" w14:paraId="5299B24E" w14:textId="77777777" w:rsidTr="009E6ED1">
        <w:tc>
          <w:tcPr>
            <w:tcW w:w="1504" w:type="dxa"/>
          </w:tcPr>
          <w:p w14:paraId="7FCBB288" w14:textId="4AFDC1E0" w:rsidR="001C28A8" w:rsidRPr="00750068" w:rsidRDefault="00E77757" w:rsidP="00AF13D6">
            <w:pPr>
              <w:rPr>
                <w:rFonts w:cs="Arial"/>
              </w:rPr>
            </w:pPr>
            <w:r>
              <w:rPr>
                <w:rFonts w:cs="Arial"/>
              </w:rPr>
              <w:t>Rapid</w:t>
            </w:r>
            <w:r w:rsidR="001C28A8">
              <w:rPr>
                <w:rFonts w:cs="Arial"/>
              </w:rPr>
              <w:t xml:space="preserve"> Assessment </w:t>
            </w:r>
            <w:r w:rsidR="00485036">
              <w:rPr>
                <w:rFonts w:cs="Arial"/>
              </w:rPr>
              <w:t>Assignment</w:t>
            </w:r>
          </w:p>
        </w:tc>
        <w:tc>
          <w:tcPr>
            <w:tcW w:w="917" w:type="dxa"/>
          </w:tcPr>
          <w:p w14:paraId="448D1832" w14:textId="7FFA2B32" w:rsidR="001C28A8" w:rsidRPr="00750068" w:rsidRDefault="009E6ED1" w:rsidP="00AF13D6">
            <w:pPr>
              <w:rPr>
                <w:rFonts w:cs="Arial"/>
              </w:rPr>
            </w:pPr>
            <w:r>
              <w:rPr>
                <w:rFonts w:cs="Arial"/>
              </w:rPr>
              <w:t>40</w:t>
            </w:r>
            <w:r w:rsidR="00E77757">
              <w:rPr>
                <w:rFonts w:cs="Arial"/>
              </w:rPr>
              <w:t xml:space="preserve"> </w:t>
            </w:r>
            <w:r w:rsidR="008C6E87">
              <w:rPr>
                <w:rFonts w:cs="Arial"/>
              </w:rPr>
              <w:t>mins</w:t>
            </w:r>
          </w:p>
        </w:tc>
        <w:tc>
          <w:tcPr>
            <w:tcW w:w="4896" w:type="dxa"/>
          </w:tcPr>
          <w:p w14:paraId="3DB17755" w14:textId="07D6C345" w:rsidR="005F5DD8" w:rsidRDefault="006F11D1" w:rsidP="001E3006">
            <w:pPr>
              <w:pStyle w:val="ListParagraph"/>
              <w:numPr>
                <w:ilvl w:val="0"/>
                <w:numId w:val="14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Small group work in separate locations. </w:t>
            </w:r>
          </w:p>
          <w:p w14:paraId="1922E7C5" w14:textId="77777777" w:rsidR="0014482C" w:rsidRDefault="006F11D1" w:rsidP="001E3006">
            <w:pPr>
              <w:pStyle w:val="ListParagraph"/>
              <w:numPr>
                <w:ilvl w:val="0"/>
                <w:numId w:val="14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Each group needs to put together and update the CP desk review </w:t>
            </w:r>
            <w:r w:rsidR="00016FB9">
              <w:rPr>
                <w:rFonts w:cs="Arial"/>
              </w:rPr>
              <w:t xml:space="preserve">about the region that has been assigned to them </w:t>
            </w:r>
            <w:r>
              <w:rPr>
                <w:rFonts w:cs="Arial"/>
              </w:rPr>
              <w:t xml:space="preserve">using the </w:t>
            </w:r>
            <w:r w:rsidR="00016FB9">
              <w:rPr>
                <w:rFonts w:cs="Arial"/>
              </w:rPr>
              <w:t xml:space="preserve">CP </w:t>
            </w:r>
            <w:r>
              <w:rPr>
                <w:rFonts w:cs="Arial"/>
              </w:rPr>
              <w:t>standard</w:t>
            </w:r>
            <w:r w:rsidR="00016FB9">
              <w:rPr>
                <w:rFonts w:cs="Arial"/>
              </w:rPr>
              <w:t xml:space="preserve"> desk review</w:t>
            </w:r>
            <w:r>
              <w:rPr>
                <w:rFonts w:cs="Arial"/>
              </w:rPr>
              <w:t xml:space="preserve"> format</w:t>
            </w:r>
            <w:r w:rsidR="00016FB9">
              <w:rPr>
                <w:rFonts w:cs="Arial"/>
              </w:rPr>
              <w:t xml:space="preserve">. All handouts on Genesis (handed since the beginning of the training), </w:t>
            </w:r>
            <w:r>
              <w:rPr>
                <w:rFonts w:cs="Arial"/>
              </w:rPr>
              <w:t xml:space="preserve">the pictures and quotes, fact sheet, OCHA </w:t>
            </w:r>
            <w:proofErr w:type="spellStart"/>
            <w:r>
              <w:rPr>
                <w:rFonts w:cs="Arial"/>
              </w:rPr>
              <w:t>sitrep</w:t>
            </w:r>
            <w:proofErr w:type="spellEnd"/>
            <w:r>
              <w:rPr>
                <w:rFonts w:cs="Arial"/>
              </w:rPr>
              <w:t>, etc.</w:t>
            </w:r>
            <w:r w:rsidR="00016FB9">
              <w:rPr>
                <w:rFonts w:cs="Arial"/>
              </w:rPr>
              <w:t xml:space="preserve"> should be used.</w:t>
            </w:r>
          </w:p>
          <w:p w14:paraId="1585F2FF" w14:textId="536BE3EF" w:rsidR="000C6A2F" w:rsidRPr="00D665AA" w:rsidRDefault="000C6A2F" w:rsidP="001E3006">
            <w:pPr>
              <w:pStyle w:val="ListParagraph"/>
              <w:numPr>
                <w:ilvl w:val="0"/>
                <w:numId w:val="14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Each group needs to adapt the standard CP desk review format and </w:t>
            </w:r>
            <w:r>
              <w:rPr>
                <w:rFonts w:cs="Arial"/>
              </w:rPr>
              <w:t xml:space="preserve">then put together as well as </w:t>
            </w:r>
            <w:r>
              <w:rPr>
                <w:rFonts w:cs="Arial"/>
              </w:rPr>
              <w:t>update the CP desk review about the region</w:t>
            </w:r>
            <w:r>
              <w:rPr>
                <w:rFonts w:cs="Arial"/>
              </w:rPr>
              <w:t xml:space="preserve"> based on new information presented in the quotes, pictures, etc.</w:t>
            </w:r>
          </w:p>
        </w:tc>
        <w:tc>
          <w:tcPr>
            <w:tcW w:w="1925" w:type="dxa"/>
          </w:tcPr>
          <w:p w14:paraId="4EC7D7DC" w14:textId="74DB1539" w:rsidR="008C6E87" w:rsidRPr="00F02F14" w:rsidRDefault="008C6E87" w:rsidP="001E3006">
            <w:pPr>
              <w:pStyle w:val="ListParagraph"/>
              <w:numPr>
                <w:ilvl w:val="0"/>
                <w:numId w:val="17"/>
              </w:numPr>
              <w:ind w:left="290" w:hanging="236"/>
              <w:rPr>
                <w:rFonts w:cs="Arial"/>
              </w:rPr>
            </w:pPr>
            <w:r w:rsidRPr="00F02F14">
              <w:rPr>
                <w:rFonts w:cs="Arial"/>
              </w:rPr>
              <w:t xml:space="preserve">Four Break out rooms/areas to be set up like a </w:t>
            </w:r>
            <w:r w:rsidR="007E5715" w:rsidRPr="00F02F14">
              <w:rPr>
                <w:rFonts w:cs="Arial"/>
              </w:rPr>
              <w:t>“journey”</w:t>
            </w:r>
          </w:p>
          <w:p w14:paraId="63B0E7BD" w14:textId="1FD2404A" w:rsidR="001C28A8" w:rsidRPr="00F02F14" w:rsidRDefault="008C6E87" w:rsidP="001E3006">
            <w:pPr>
              <w:pStyle w:val="ListParagraph"/>
              <w:numPr>
                <w:ilvl w:val="0"/>
                <w:numId w:val="17"/>
              </w:numPr>
              <w:ind w:left="290" w:hanging="236"/>
              <w:rPr>
                <w:rFonts w:cs="Arial"/>
              </w:rPr>
            </w:pPr>
            <w:r w:rsidRPr="00F02F14">
              <w:rPr>
                <w:rFonts w:cs="Arial"/>
              </w:rPr>
              <w:t>Room to be set up with pictures, quotes, facts, etc</w:t>
            </w:r>
            <w:r w:rsidR="004A23F4">
              <w:rPr>
                <w:rFonts w:cs="Arial"/>
              </w:rPr>
              <w:t>. extracted from different very recent reports and written updates.</w:t>
            </w:r>
          </w:p>
          <w:p w14:paraId="14B72F2E" w14:textId="6F711465" w:rsidR="008C6E87" w:rsidRPr="00F02F14" w:rsidRDefault="00683383" w:rsidP="001E3006">
            <w:pPr>
              <w:pStyle w:val="ListParagraph"/>
              <w:numPr>
                <w:ilvl w:val="0"/>
                <w:numId w:val="17"/>
              </w:numPr>
              <w:ind w:left="290" w:hanging="236"/>
              <w:rPr>
                <w:rFonts w:cs="Arial"/>
              </w:rPr>
            </w:pPr>
            <w:r w:rsidRPr="00F02F14">
              <w:rPr>
                <w:rFonts w:cs="Arial"/>
              </w:rPr>
              <w:t xml:space="preserve">Handouts - </w:t>
            </w:r>
            <w:r w:rsidR="007E5715" w:rsidRPr="00F02F14">
              <w:rPr>
                <w:rFonts w:cs="Arial"/>
              </w:rPr>
              <w:lastRenderedPageBreak/>
              <w:t>OCHA Sit-Reps (per region)</w:t>
            </w:r>
          </w:p>
        </w:tc>
      </w:tr>
      <w:tr w:rsidR="008C6E87" w:rsidRPr="00750068" w14:paraId="13191914" w14:textId="77777777" w:rsidTr="009E6ED1">
        <w:tc>
          <w:tcPr>
            <w:tcW w:w="1504" w:type="dxa"/>
          </w:tcPr>
          <w:p w14:paraId="6D5A35D2" w14:textId="567BE92B" w:rsidR="008C6E87" w:rsidRDefault="0079021B" w:rsidP="00AF13D6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Ex Debrief</w:t>
            </w:r>
            <w:r w:rsidR="007B3658">
              <w:rPr>
                <w:rFonts w:cs="Arial"/>
              </w:rPr>
              <w:t xml:space="preserve"> on rapid assessment assignment</w:t>
            </w:r>
            <w:r w:rsidR="0089661B">
              <w:rPr>
                <w:rFonts w:cs="Arial"/>
              </w:rPr>
              <w:t xml:space="preserve"> and wrap-up</w:t>
            </w:r>
          </w:p>
        </w:tc>
        <w:tc>
          <w:tcPr>
            <w:tcW w:w="917" w:type="dxa"/>
          </w:tcPr>
          <w:p w14:paraId="38CFB12D" w14:textId="0123A322" w:rsidR="008C6E87" w:rsidRDefault="00AF13D6" w:rsidP="00AF13D6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6E06FF">
              <w:rPr>
                <w:rFonts w:cs="Arial"/>
              </w:rPr>
              <w:t>0</w:t>
            </w:r>
            <w:r w:rsidR="00E77757">
              <w:rPr>
                <w:rFonts w:cs="Arial"/>
              </w:rPr>
              <w:t xml:space="preserve"> </w:t>
            </w:r>
            <w:r w:rsidR="0079021B">
              <w:rPr>
                <w:rFonts w:cs="Arial"/>
              </w:rPr>
              <w:t>mins</w:t>
            </w:r>
          </w:p>
        </w:tc>
        <w:tc>
          <w:tcPr>
            <w:tcW w:w="4896" w:type="dxa"/>
          </w:tcPr>
          <w:p w14:paraId="319B008D" w14:textId="77777777" w:rsidR="005F5DD8" w:rsidRDefault="0079021B" w:rsidP="001E3006">
            <w:pPr>
              <w:pStyle w:val="ListParagraph"/>
              <w:numPr>
                <w:ilvl w:val="0"/>
                <w:numId w:val="15"/>
              </w:numPr>
              <w:rPr>
                <w:rFonts w:cs="Arial"/>
              </w:rPr>
            </w:pPr>
            <w:r w:rsidRPr="005F5DD8">
              <w:rPr>
                <w:rFonts w:cs="Arial"/>
              </w:rPr>
              <w:t>Questions to pose:</w:t>
            </w:r>
          </w:p>
          <w:p w14:paraId="1B90BDD2" w14:textId="77777777" w:rsidR="005F5DD8" w:rsidRDefault="0079021B" w:rsidP="001E3006">
            <w:pPr>
              <w:pStyle w:val="ListParagraph"/>
              <w:numPr>
                <w:ilvl w:val="0"/>
                <w:numId w:val="19"/>
              </w:numPr>
              <w:ind w:left="639"/>
              <w:rPr>
                <w:rFonts w:cs="Arial"/>
              </w:rPr>
            </w:pPr>
            <w:r w:rsidRPr="005F5DD8">
              <w:rPr>
                <w:rFonts w:cs="Arial"/>
              </w:rPr>
              <w:t>How did it go?</w:t>
            </w:r>
          </w:p>
          <w:p w14:paraId="3817C9C7" w14:textId="77777777" w:rsidR="0017325F" w:rsidRDefault="0079021B" w:rsidP="001E3006">
            <w:pPr>
              <w:pStyle w:val="ListParagraph"/>
              <w:numPr>
                <w:ilvl w:val="0"/>
                <w:numId w:val="19"/>
              </w:numPr>
              <w:ind w:left="639"/>
              <w:rPr>
                <w:rFonts w:cs="Arial"/>
              </w:rPr>
            </w:pPr>
            <w:r w:rsidRPr="005F5DD8">
              <w:rPr>
                <w:rFonts w:cs="Arial"/>
              </w:rPr>
              <w:t>What were the challenges</w:t>
            </w:r>
            <w:r w:rsidR="007B1F21" w:rsidRPr="005F5DD8">
              <w:rPr>
                <w:rFonts w:cs="Arial"/>
              </w:rPr>
              <w:t>?</w:t>
            </w:r>
          </w:p>
          <w:p w14:paraId="6749347A" w14:textId="03A4A00D" w:rsidR="0079021B" w:rsidRPr="0017325F" w:rsidRDefault="0079021B" w:rsidP="001E3006">
            <w:pPr>
              <w:pStyle w:val="ListParagraph"/>
              <w:numPr>
                <w:ilvl w:val="0"/>
                <w:numId w:val="19"/>
              </w:numPr>
              <w:ind w:left="639"/>
              <w:rPr>
                <w:rFonts w:cs="Arial"/>
              </w:rPr>
            </w:pPr>
            <w:r w:rsidRPr="0017325F">
              <w:rPr>
                <w:rFonts w:cs="Arial"/>
              </w:rPr>
              <w:t>How useful was the tool?</w:t>
            </w:r>
          </w:p>
          <w:p w14:paraId="066043F6" w14:textId="568D8643" w:rsidR="0079021B" w:rsidRDefault="00424796" w:rsidP="001E3006">
            <w:pPr>
              <w:pStyle w:val="ListParagraph"/>
              <w:numPr>
                <w:ilvl w:val="0"/>
                <w:numId w:val="15"/>
              </w:numPr>
              <w:rPr>
                <w:rFonts w:cs="Arial"/>
              </w:rPr>
            </w:pPr>
            <w:r w:rsidRPr="005F5DD8">
              <w:rPr>
                <w:rFonts w:cs="Arial"/>
              </w:rPr>
              <w:t xml:space="preserve">Collect </w:t>
            </w:r>
            <w:r w:rsidR="007B3658">
              <w:rPr>
                <w:rFonts w:cs="Arial"/>
              </w:rPr>
              <w:t xml:space="preserve">CP desk review updates </w:t>
            </w:r>
            <w:r w:rsidR="00D17F49">
              <w:rPr>
                <w:rFonts w:cs="Arial"/>
              </w:rPr>
              <w:t>from participants</w:t>
            </w:r>
          </w:p>
          <w:p w14:paraId="3CC90883" w14:textId="77777777" w:rsidR="007B3658" w:rsidRDefault="007B3658" w:rsidP="001E3006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What to do before the simulation on DAY 5</w:t>
            </w:r>
          </w:p>
          <w:p w14:paraId="722DBDA4" w14:textId="1326FE3E" w:rsidR="00E3425B" w:rsidRPr="00007EDB" w:rsidRDefault="00E3425B" w:rsidP="001E3006">
            <w:pPr>
              <w:numPr>
                <w:ilvl w:val="0"/>
                <w:numId w:val="15"/>
              </w:numPr>
              <w:spacing w:after="0"/>
              <w:rPr>
                <w:lang w:val="en-GB"/>
              </w:rPr>
            </w:pPr>
            <w:r>
              <w:rPr>
                <w:lang w:val="en-GB"/>
              </w:rPr>
              <w:t>Brainstorm about key tasks of CP officers under Surge capacities</w:t>
            </w:r>
          </w:p>
          <w:p w14:paraId="5F794607" w14:textId="5E4E6058" w:rsidR="00231463" w:rsidRDefault="005C46FB" w:rsidP="001E3006">
            <w:pPr>
              <w:pStyle w:val="ListParagraph"/>
              <w:numPr>
                <w:ilvl w:val="0"/>
                <w:numId w:val="15"/>
              </w:numPr>
              <w:rPr>
                <w:rFonts w:cs="Arial"/>
              </w:rPr>
            </w:pPr>
            <w:r>
              <w:rPr>
                <w:rFonts w:cs="Arial"/>
              </w:rPr>
              <w:t>Opportunities on rapid assessments training (i.e. CPRA, MIRA, etc.)</w:t>
            </w:r>
          </w:p>
          <w:p w14:paraId="09FD8300" w14:textId="167DE3A8" w:rsidR="007740B5" w:rsidRPr="005F5DD8" w:rsidRDefault="007740B5" w:rsidP="001E3006">
            <w:pPr>
              <w:pStyle w:val="ListParagraph"/>
              <w:numPr>
                <w:ilvl w:val="0"/>
                <w:numId w:val="15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Presentation of additional </w:t>
            </w:r>
            <w:r w:rsidR="00807E95">
              <w:rPr>
                <w:rFonts w:cs="Arial"/>
              </w:rPr>
              <w:t xml:space="preserve">Rapid </w:t>
            </w:r>
            <w:r w:rsidR="005C46FB">
              <w:rPr>
                <w:rFonts w:cs="Arial"/>
              </w:rPr>
              <w:t xml:space="preserve">Assessment support </w:t>
            </w:r>
            <w:r w:rsidR="00546703">
              <w:rPr>
                <w:rFonts w:cs="Arial"/>
              </w:rPr>
              <w:t xml:space="preserve">and webpages </w:t>
            </w:r>
            <w:r w:rsidR="005C46FB">
              <w:rPr>
                <w:rFonts w:cs="Arial"/>
              </w:rPr>
              <w:t xml:space="preserve">(i.e. </w:t>
            </w:r>
            <w:proofErr w:type="gramStart"/>
            <w:r w:rsidR="005C46FB">
              <w:rPr>
                <w:rFonts w:cs="Arial"/>
              </w:rPr>
              <w:t>ACAPS,</w:t>
            </w:r>
            <w:proofErr w:type="gramEnd"/>
            <w:r w:rsidR="005C46FB">
              <w:rPr>
                <w:rFonts w:cs="Arial"/>
              </w:rPr>
              <w:t xml:space="preserve"> REACH, etc.)</w:t>
            </w:r>
          </w:p>
        </w:tc>
        <w:tc>
          <w:tcPr>
            <w:tcW w:w="1925" w:type="dxa"/>
          </w:tcPr>
          <w:p w14:paraId="3AC9AEF2" w14:textId="7AAEF5B5" w:rsidR="00E3425B" w:rsidRDefault="00E3425B" w:rsidP="00E3425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JD – CP officers</w:t>
            </w:r>
            <w:r w:rsidR="00A3320A">
              <w:rPr>
                <w:rFonts w:cs="Arial"/>
              </w:rPr>
              <w:t xml:space="preserve"> (</w:t>
            </w:r>
            <w:r w:rsidR="00444CA6">
              <w:rPr>
                <w:rFonts w:cs="Arial"/>
              </w:rPr>
              <w:t>1 copy / participant</w:t>
            </w:r>
            <w:r w:rsidR="00A3320A">
              <w:rPr>
                <w:rFonts w:cs="Arial"/>
              </w:rPr>
              <w:t>)</w:t>
            </w:r>
          </w:p>
          <w:p w14:paraId="5D975EB4" w14:textId="2021C636" w:rsidR="008C6E87" w:rsidRDefault="008C6E87" w:rsidP="00AF13D6">
            <w:pPr>
              <w:rPr>
                <w:rFonts w:cs="Arial"/>
              </w:rPr>
            </w:pPr>
          </w:p>
        </w:tc>
      </w:tr>
    </w:tbl>
    <w:p w14:paraId="22E9365B" w14:textId="77777777" w:rsidR="001C28A8" w:rsidRDefault="001C28A8" w:rsidP="007B1F21"/>
    <w:sectPr w:rsidR="001C28A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6F64D" w14:textId="77777777" w:rsidR="001E3006" w:rsidRDefault="001E3006" w:rsidP="005F34F7">
      <w:pPr>
        <w:spacing w:after="0" w:line="240" w:lineRule="auto"/>
      </w:pPr>
      <w:r>
        <w:separator/>
      </w:r>
    </w:p>
  </w:endnote>
  <w:endnote w:type="continuationSeparator" w:id="0">
    <w:p w14:paraId="6A83C642" w14:textId="77777777" w:rsidR="001E3006" w:rsidRDefault="001E3006" w:rsidP="005F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0596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9D9EDE" w14:textId="77777777" w:rsidR="005D349F" w:rsidRDefault="005D34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3B8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1E49BCB" w14:textId="77777777" w:rsidR="005D349F" w:rsidRDefault="005D34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66711" w14:textId="77777777" w:rsidR="001E3006" w:rsidRDefault="001E3006" w:rsidP="005F34F7">
      <w:pPr>
        <w:spacing w:after="0" w:line="240" w:lineRule="auto"/>
      </w:pPr>
      <w:r>
        <w:separator/>
      </w:r>
    </w:p>
  </w:footnote>
  <w:footnote w:type="continuationSeparator" w:id="0">
    <w:p w14:paraId="6DF29327" w14:textId="77777777" w:rsidR="001E3006" w:rsidRDefault="001E3006" w:rsidP="005F3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7B4C"/>
    <w:multiLevelType w:val="hybridMultilevel"/>
    <w:tmpl w:val="F4980F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556500"/>
    <w:multiLevelType w:val="hybridMultilevel"/>
    <w:tmpl w:val="F4CCDE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2023FD"/>
    <w:multiLevelType w:val="hybridMultilevel"/>
    <w:tmpl w:val="B1685FB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8A5553"/>
    <w:multiLevelType w:val="hybridMultilevel"/>
    <w:tmpl w:val="B4A21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E74994C">
      <w:start w:val="35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HAnsi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4D74B3"/>
    <w:multiLevelType w:val="hybridMultilevel"/>
    <w:tmpl w:val="E4FC2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06A62"/>
    <w:multiLevelType w:val="hybridMultilevel"/>
    <w:tmpl w:val="A1DA92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B62AA6"/>
    <w:multiLevelType w:val="hybridMultilevel"/>
    <w:tmpl w:val="A7F6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964D1"/>
    <w:multiLevelType w:val="hybridMultilevel"/>
    <w:tmpl w:val="050A95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BB2812"/>
    <w:multiLevelType w:val="hybridMultilevel"/>
    <w:tmpl w:val="E30E37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7C75D78"/>
    <w:multiLevelType w:val="hybridMultilevel"/>
    <w:tmpl w:val="3F4000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3106455"/>
    <w:multiLevelType w:val="hybridMultilevel"/>
    <w:tmpl w:val="A29832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F064162"/>
    <w:multiLevelType w:val="hybridMultilevel"/>
    <w:tmpl w:val="3A94CB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0100DD8"/>
    <w:multiLevelType w:val="hybridMultilevel"/>
    <w:tmpl w:val="AC8633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CE17FC"/>
    <w:multiLevelType w:val="hybridMultilevel"/>
    <w:tmpl w:val="8C0C2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CD0466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8FF44C8"/>
    <w:multiLevelType w:val="hybridMultilevel"/>
    <w:tmpl w:val="3DA08B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1675075"/>
    <w:multiLevelType w:val="hybridMultilevel"/>
    <w:tmpl w:val="C7549F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921F6F"/>
    <w:multiLevelType w:val="hybridMultilevel"/>
    <w:tmpl w:val="07522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EF37F62"/>
    <w:multiLevelType w:val="hybridMultilevel"/>
    <w:tmpl w:val="4AA06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1"/>
  </w:num>
  <w:num w:numId="5">
    <w:abstractNumId w:val="16"/>
  </w:num>
  <w:num w:numId="6">
    <w:abstractNumId w:val="11"/>
  </w:num>
  <w:num w:numId="7">
    <w:abstractNumId w:val="5"/>
  </w:num>
  <w:num w:numId="8">
    <w:abstractNumId w:val="14"/>
  </w:num>
  <w:num w:numId="9">
    <w:abstractNumId w:val="0"/>
  </w:num>
  <w:num w:numId="10">
    <w:abstractNumId w:val="17"/>
  </w:num>
  <w:num w:numId="11">
    <w:abstractNumId w:val="3"/>
  </w:num>
  <w:num w:numId="12">
    <w:abstractNumId w:val="10"/>
  </w:num>
  <w:num w:numId="13">
    <w:abstractNumId w:val="15"/>
  </w:num>
  <w:num w:numId="14">
    <w:abstractNumId w:val="18"/>
  </w:num>
  <w:num w:numId="15">
    <w:abstractNumId w:val="9"/>
  </w:num>
  <w:num w:numId="16">
    <w:abstractNumId w:val="13"/>
  </w:num>
  <w:num w:numId="17">
    <w:abstractNumId w:val="6"/>
  </w:num>
  <w:num w:numId="18">
    <w:abstractNumId w:val="7"/>
  </w:num>
  <w:num w:numId="19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8A8"/>
    <w:rsid w:val="0000031E"/>
    <w:rsid w:val="00001423"/>
    <w:rsid w:val="00002D7F"/>
    <w:rsid w:val="00007EDB"/>
    <w:rsid w:val="00011A43"/>
    <w:rsid w:val="000120C2"/>
    <w:rsid w:val="00016FB9"/>
    <w:rsid w:val="00042B38"/>
    <w:rsid w:val="00051CF6"/>
    <w:rsid w:val="00060169"/>
    <w:rsid w:val="000614ED"/>
    <w:rsid w:val="00062DEF"/>
    <w:rsid w:val="00064746"/>
    <w:rsid w:val="00065EE9"/>
    <w:rsid w:val="00070057"/>
    <w:rsid w:val="00070672"/>
    <w:rsid w:val="00074DF3"/>
    <w:rsid w:val="0008558C"/>
    <w:rsid w:val="0008681A"/>
    <w:rsid w:val="0009373B"/>
    <w:rsid w:val="000B11B1"/>
    <w:rsid w:val="000B618D"/>
    <w:rsid w:val="000C0D0B"/>
    <w:rsid w:val="000C2CC6"/>
    <w:rsid w:val="000C6A2F"/>
    <w:rsid w:val="000D5C9A"/>
    <w:rsid w:val="000D61F1"/>
    <w:rsid w:val="000E2796"/>
    <w:rsid w:val="000E4793"/>
    <w:rsid w:val="000F2837"/>
    <w:rsid w:val="00117CEC"/>
    <w:rsid w:val="00124302"/>
    <w:rsid w:val="0014482C"/>
    <w:rsid w:val="0015374E"/>
    <w:rsid w:val="0017325F"/>
    <w:rsid w:val="0019548E"/>
    <w:rsid w:val="001A2EC0"/>
    <w:rsid w:val="001B06B4"/>
    <w:rsid w:val="001B110E"/>
    <w:rsid w:val="001B4269"/>
    <w:rsid w:val="001C28A8"/>
    <w:rsid w:val="001D21D5"/>
    <w:rsid w:val="001E3006"/>
    <w:rsid w:val="001F7318"/>
    <w:rsid w:val="00213B83"/>
    <w:rsid w:val="00216192"/>
    <w:rsid w:val="00216D78"/>
    <w:rsid w:val="002222BE"/>
    <w:rsid w:val="0022303E"/>
    <w:rsid w:val="00225895"/>
    <w:rsid w:val="00231463"/>
    <w:rsid w:val="00232948"/>
    <w:rsid w:val="002409E8"/>
    <w:rsid w:val="0024158F"/>
    <w:rsid w:val="00261830"/>
    <w:rsid w:val="00280433"/>
    <w:rsid w:val="002842F3"/>
    <w:rsid w:val="002B78BB"/>
    <w:rsid w:val="002C58D8"/>
    <w:rsid w:val="002F00C9"/>
    <w:rsid w:val="002F18AE"/>
    <w:rsid w:val="00305740"/>
    <w:rsid w:val="00320EB0"/>
    <w:rsid w:val="00326E35"/>
    <w:rsid w:val="003451AF"/>
    <w:rsid w:val="00351975"/>
    <w:rsid w:val="00351E12"/>
    <w:rsid w:val="00364D70"/>
    <w:rsid w:val="00375292"/>
    <w:rsid w:val="003A661A"/>
    <w:rsid w:val="003B0778"/>
    <w:rsid w:val="003B734D"/>
    <w:rsid w:val="003C6A87"/>
    <w:rsid w:val="003E0E38"/>
    <w:rsid w:val="003E75A9"/>
    <w:rsid w:val="003F22E8"/>
    <w:rsid w:val="0040675A"/>
    <w:rsid w:val="00406FE3"/>
    <w:rsid w:val="004137A5"/>
    <w:rsid w:val="00424796"/>
    <w:rsid w:val="00425276"/>
    <w:rsid w:val="00431FFB"/>
    <w:rsid w:val="00436CCC"/>
    <w:rsid w:val="00444CA6"/>
    <w:rsid w:val="004759C0"/>
    <w:rsid w:val="00476DD1"/>
    <w:rsid w:val="00484D27"/>
    <w:rsid w:val="00485036"/>
    <w:rsid w:val="004928BF"/>
    <w:rsid w:val="00495720"/>
    <w:rsid w:val="004A1ECF"/>
    <w:rsid w:val="004A2015"/>
    <w:rsid w:val="004A23F4"/>
    <w:rsid w:val="004A6EC6"/>
    <w:rsid w:val="004C2590"/>
    <w:rsid w:val="004D0EEB"/>
    <w:rsid w:val="004D2800"/>
    <w:rsid w:val="004E7172"/>
    <w:rsid w:val="004F47BB"/>
    <w:rsid w:val="004F6116"/>
    <w:rsid w:val="00501794"/>
    <w:rsid w:val="0050381E"/>
    <w:rsid w:val="00506E00"/>
    <w:rsid w:val="00533FA0"/>
    <w:rsid w:val="00536D1F"/>
    <w:rsid w:val="005424A0"/>
    <w:rsid w:val="00546703"/>
    <w:rsid w:val="00565D2D"/>
    <w:rsid w:val="00566CFF"/>
    <w:rsid w:val="005732EA"/>
    <w:rsid w:val="0058212B"/>
    <w:rsid w:val="0059023F"/>
    <w:rsid w:val="00590F8E"/>
    <w:rsid w:val="00594C42"/>
    <w:rsid w:val="005A4249"/>
    <w:rsid w:val="005B08CC"/>
    <w:rsid w:val="005C46FB"/>
    <w:rsid w:val="005D349F"/>
    <w:rsid w:val="005D40AF"/>
    <w:rsid w:val="005D4840"/>
    <w:rsid w:val="005D4DAF"/>
    <w:rsid w:val="005D77DD"/>
    <w:rsid w:val="005F34F7"/>
    <w:rsid w:val="005F3547"/>
    <w:rsid w:val="005F5DD8"/>
    <w:rsid w:val="00601336"/>
    <w:rsid w:val="00602E60"/>
    <w:rsid w:val="00606CF5"/>
    <w:rsid w:val="00631D39"/>
    <w:rsid w:val="0064186F"/>
    <w:rsid w:val="006829FE"/>
    <w:rsid w:val="006831FC"/>
    <w:rsid w:val="00683383"/>
    <w:rsid w:val="00686EC8"/>
    <w:rsid w:val="0068707B"/>
    <w:rsid w:val="00690908"/>
    <w:rsid w:val="00692586"/>
    <w:rsid w:val="00693388"/>
    <w:rsid w:val="006A0994"/>
    <w:rsid w:val="006A73FC"/>
    <w:rsid w:val="006A750A"/>
    <w:rsid w:val="006B6284"/>
    <w:rsid w:val="006B6FD3"/>
    <w:rsid w:val="006C3C7E"/>
    <w:rsid w:val="006D6736"/>
    <w:rsid w:val="006E06FF"/>
    <w:rsid w:val="006F11D1"/>
    <w:rsid w:val="006F367D"/>
    <w:rsid w:val="00705742"/>
    <w:rsid w:val="00735764"/>
    <w:rsid w:val="007439C0"/>
    <w:rsid w:val="0074676A"/>
    <w:rsid w:val="007478C3"/>
    <w:rsid w:val="007519EB"/>
    <w:rsid w:val="00755411"/>
    <w:rsid w:val="007578C2"/>
    <w:rsid w:val="00762FA6"/>
    <w:rsid w:val="00763409"/>
    <w:rsid w:val="00770037"/>
    <w:rsid w:val="00771433"/>
    <w:rsid w:val="007740B5"/>
    <w:rsid w:val="007873F0"/>
    <w:rsid w:val="007875DE"/>
    <w:rsid w:val="0079021B"/>
    <w:rsid w:val="00792C53"/>
    <w:rsid w:val="007A5E17"/>
    <w:rsid w:val="007B1F21"/>
    <w:rsid w:val="007B3658"/>
    <w:rsid w:val="007B6778"/>
    <w:rsid w:val="007B7C40"/>
    <w:rsid w:val="007C579A"/>
    <w:rsid w:val="007C6828"/>
    <w:rsid w:val="007D0F16"/>
    <w:rsid w:val="007E5715"/>
    <w:rsid w:val="007F5FB7"/>
    <w:rsid w:val="0080067A"/>
    <w:rsid w:val="00807E95"/>
    <w:rsid w:val="008123E3"/>
    <w:rsid w:val="008256ED"/>
    <w:rsid w:val="00843458"/>
    <w:rsid w:val="0084350B"/>
    <w:rsid w:val="008526CD"/>
    <w:rsid w:val="00862CCB"/>
    <w:rsid w:val="00881343"/>
    <w:rsid w:val="0088169D"/>
    <w:rsid w:val="00890679"/>
    <w:rsid w:val="0089661B"/>
    <w:rsid w:val="008A1659"/>
    <w:rsid w:val="008A2A49"/>
    <w:rsid w:val="008A514B"/>
    <w:rsid w:val="008B1009"/>
    <w:rsid w:val="008B48FD"/>
    <w:rsid w:val="008C6E87"/>
    <w:rsid w:val="008D0EB1"/>
    <w:rsid w:val="008D263F"/>
    <w:rsid w:val="008E1CEB"/>
    <w:rsid w:val="008E62C9"/>
    <w:rsid w:val="009005FB"/>
    <w:rsid w:val="00905662"/>
    <w:rsid w:val="00921B52"/>
    <w:rsid w:val="009437F4"/>
    <w:rsid w:val="00943867"/>
    <w:rsid w:val="00950511"/>
    <w:rsid w:val="00950976"/>
    <w:rsid w:val="00950DDF"/>
    <w:rsid w:val="0095369A"/>
    <w:rsid w:val="00962218"/>
    <w:rsid w:val="00962A62"/>
    <w:rsid w:val="00970A16"/>
    <w:rsid w:val="0097243D"/>
    <w:rsid w:val="0098786F"/>
    <w:rsid w:val="00995182"/>
    <w:rsid w:val="00995606"/>
    <w:rsid w:val="00996E23"/>
    <w:rsid w:val="009A6AB6"/>
    <w:rsid w:val="009B0FA2"/>
    <w:rsid w:val="009C1D4D"/>
    <w:rsid w:val="009E6ED1"/>
    <w:rsid w:val="009F0229"/>
    <w:rsid w:val="00A006FE"/>
    <w:rsid w:val="00A007A8"/>
    <w:rsid w:val="00A05797"/>
    <w:rsid w:val="00A318F4"/>
    <w:rsid w:val="00A3320A"/>
    <w:rsid w:val="00A3601B"/>
    <w:rsid w:val="00A46907"/>
    <w:rsid w:val="00A52CFA"/>
    <w:rsid w:val="00A568B7"/>
    <w:rsid w:val="00A70D87"/>
    <w:rsid w:val="00A94DA4"/>
    <w:rsid w:val="00AA6A57"/>
    <w:rsid w:val="00AA6C27"/>
    <w:rsid w:val="00AB3706"/>
    <w:rsid w:val="00AD0133"/>
    <w:rsid w:val="00AF13D6"/>
    <w:rsid w:val="00B07BB8"/>
    <w:rsid w:val="00B22108"/>
    <w:rsid w:val="00B2723C"/>
    <w:rsid w:val="00B338D4"/>
    <w:rsid w:val="00B378D6"/>
    <w:rsid w:val="00B43336"/>
    <w:rsid w:val="00B53D5F"/>
    <w:rsid w:val="00B66843"/>
    <w:rsid w:val="00B700CA"/>
    <w:rsid w:val="00B901B3"/>
    <w:rsid w:val="00B96DA6"/>
    <w:rsid w:val="00B97C16"/>
    <w:rsid w:val="00BA2D7A"/>
    <w:rsid w:val="00BB062D"/>
    <w:rsid w:val="00BB10B2"/>
    <w:rsid w:val="00BB2026"/>
    <w:rsid w:val="00BB39C0"/>
    <w:rsid w:val="00BC47A8"/>
    <w:rsid w:val="00BD5127"/>
    <w:rsid w:val="00BE55DB"/>
    <w:rsid w:val="00C00720"/>
    <w:rsid w:val="00C31DDE"/>
    <w:rsid w:val="00C35D14"/>
    <w:rsid w:val="00C376C0"/>
    <w:rsid w:val="00C83881"/>
    <w:rsid w:val="00C91A38"/>
    <w:rsid w:val="00C91E44"/>
    <w:rsid w:val="00C93A60"/>
    <w:rsid w:val="00C95477"/>
    <w:rsid w:val="00CB66A2"/>
    <w:rsid w:val="00CD2EA3"/>
    <w:rsid w:val="00CE2FC0"/>
    <w:rsid w:val="00CF125B"/>
    <w:rsid w:val="00CF19A1"/>
    <w:rsid w:val="00D17F49"/>
    <w:rsid w:val="00D27B17"/>
    <w:rsid w:val="00D55832"/>
    <w:rsid w:val="00D57DC4"/>
    <w:rsid w:val="00D665AA"/>
    <w:rsid w:val="00D74652"/>
    <w:rsid w:val="00D75724"/>
    <w:rsid w:val="00D80D96"/>
    <w:rsid w:val="00DA233D"/>
    <w:rsid w:val="00DA5180"/>
    <w:rsid w:val="00DB1F09"/>
    <w:rsid w:val="00DB5B0E"/>
    <w:rsid w:val="00DC3256"/>
    <w:rsid w:val="00DD4B43"/>
    <w:rsid w:val="00DD5889"/>
    <w:rsid w:val="00DE5A2C"/>
    <w:rsid w:val="00DE6B75"/>
    <w:rsid w:val="00DE7DD9"/>
    <w:rsid w:val="00DF09C0"/>
    <w:rsid w:val="00DF1D5A"/>
    <w:rsid w:val="00E254DE"/>
    <w:rsid w:val="00E267C2"/>
    <w:rsid w:val="00E3018B"/>
    <w:rsid w:val="00E3425B"/>
    <w:rsid w:val="00E46C7A"/>
    <w:rsid w:val="00E47029"/>
    <w:rsid w:val="00E47FD0"/>
    <w:rsid w:val="00E56AF7"/>
    <w:rsid w:val="00E677C1"/>
    <w:rsid w:val="00E77757"/>
    <w:rsid w:val="00E8086E"/>
    <w:rsid w:val="00E83376"/>
    <w:rsid w:val="00E8770A"/>
    <w:rsid w:val="00E93E4E"/>
    <w:rsid w:val="00EA048C"/>
    <w:rsid w:val="00EA1CC9"/>
    <w:rsid w:val="00EB710D"/>
    <w:rsid w:val="00EC1604"/>
    <w:rsid w:val="00ED1C21"/>
    <w:rsid w:val="00EE0963"/>
    <w:rsid w:val="00EE3F94"/>
    <w:rsid w:val="00F02F14"/>
    <w:rsid w:val="00F02F69"/>
    <w:rsid w:val="00F07785"/>
    <w:rsid w:val="00F10164"/>
    <w:rsid w:val="00F10ABF"/>
    <w:rsid w:val="00F2352C"/>
    <w:rsid w:val="00F31E29"/>
    <w:rsid w:val="00F370A5"/>
    <w:rsid w:val="00F47E01"/>
    <w:rsid w:val="00F506AC"/>
    <w:rsid w:val="00F56F3B"/>
    <w:rsid w:val="00F742F1"/>
    <w:rsid w:val="00F84F60"/>
    <w:rsid w:val="00F92715"/>
    <w:rsid w:val="00FA535B"/>
    <w:rsid w:val="00FB54D9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B86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8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3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4F7"/>
  </w:style>
  <w:style w:type="paragraph" w:styleId="Footer">
    <w:name w:val="footer"/>
    <w:basedOn w:val="Normal"/>
    <w:link w:val="FooterChar"/>
    <w:uiPriority w:val="99"/>
    <w:unhideWhenUsed/>
    <w:rsid w:val="005F3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4F7"/>
  </w:style>
  <w:style w:type="character" w:styleId="CommentReference">
    <w:name w:val="annotation reference"/>
    <w:basedOn w:val="DefaultParagraphFont"/>
    <w:uiPriority w:val="99"/>
    <w:semiHidden/>
    <w:unhideWhenUsed/>
    <w:rsid w:val="007C68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8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8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8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8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828"/>
    <w:rPr>
      <w:rFonts w:ascii="Tahoma" w:hAnsi="Tahoma" w:cs="Tahoma"/>
      <w:sz w:val="16"/>
      <w:szCs w:val="16"/>
    </w:rPr>
  </w:style>
  <w:style w:type="numbering" w:customStyle="1" w:styleId="Style1">
    <w:name w:val="Style1"/>
    <w:uiPriority w:val="99"/>
    <w:rsid w:val="008E62C9"/>
    <w:pPr>
      <w:numPr>
        <w:numId w:val="8"/>
      </w:numPr>
    </w:pPr>
  </w:style>
  <w:style w:type="paragraph" w:styleId="NormalWeb">
    <w:name w:val="Normal (Web)"/>
    <w:basedOn w:val="Normal"/>
    <w:uiPriority w:val="99"/>
    <w:semiHidden/>
    <w:unhideWhenUsed/>
    <w:rsid w:val="008E62C9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E4702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8558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55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8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3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4F7"/>
  </w:style>
  <w:style w:type="paragraph" w:styleId="Footer">
    <w:name w:val="footer"/>
    <w:basedOn w:val="Normal"/>
    <w:link w:val="FooterChar"/>
    <w:uiPriority w:val="99"/>
    <w:unhideWhenUsed/>
    <w:rsid w:val="005F3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4F7"/>
  </w:style>
  <w:style w:type="character" w:styleId="CommentReference">
    <w:name w:val="annotation reference"/>
    <w:basedOn w:val="DefaultParagraphFont"/>
    <w:uiPriority w:val="99"/>
    <w:semiHidden/>
    <w:unhideWhenUsed/>
    <w:rsid w:val="007C68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8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8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8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8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828"/>
    <w:rPr>
      <w:rFonts w:ascii="Tahoma" w:hAnsi="Tahoma" w:cs="Tahoma"/>
      <w:sz w:val="16"/>
      <w:szCs w:val="16"/>
    </w:rPr>
  </w:style>
  <w:style w:type="numbering" w:customStyle="1" w:styleId="Style1">
    <w:name w:val="Style1"/>
    <w:uiPriority w:val="99"/>
    <w:rsid w:val="008E62C9"/>
    <w:pPr>
      <w:numPr>
        <w:numId w:val="8"/>
      </w:numPr>
    </w:pPr>
  </w:style>
  <w:style w:type="paragraph" w:styleId="NormalWeb">
    <w:name w:val="Normal (Web)"/>
    <w:basedOn w:val="Normal"/>
    <w:uiPriority w:val="99"/>
    <w:semiHidden/>
    <w:unhideWhenUsed/>
    <w:rsid w:val="008E62C9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E4702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8558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55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200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05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3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04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227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036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246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026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093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96">
          <w:marLeft w:val="1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448">
          <w:marLeft w:val="1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138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42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669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651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62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14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90400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7523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812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0228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6367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7166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9020">
          <w:marLeft w:val="547"/>
          <w:marRight w:val="0"/>
          <w:marTop w:val="13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1745">
          <w:marLeft w:val="547"/>
          <w:marRight w:val="0"/>
          <w:marTop w:val="13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5885">
          <w:marLeft w:val="547"/>
          <w:marRight w:val="0"/>
          <w:marTop w:val="13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3576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2370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687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6718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821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16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253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4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681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0908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1681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1912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7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10816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</dc:creator>
  <cp:lastModifiedBy>hvilleneuve</cp:lastModifiedBy>
  <cp:revision>57</cp:revision>
  <cp:lastPrinted>2013-09-17T13:15:00Z</cp:lastPrinted>
  <dcterms:created xsi:type="dcterms:W3CDTF">2013-10-09T07:10:00Z</dcterms:created>
  <dcterms:modified xsi:type="dcterms:W3CDTF">2013-10-09T09:38:00Z</dcterms:modified>
</cp:coreProperties>
</file>