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en-US" w:eastAsia="en-US"/>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en-US" w:eastAsia="en-US"/>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0C190727" w:rsidR="006C5C9C" w:rsidRPr="005C258A" w:rsidRDefault="00656BD6"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0D49F6" w:rsidRDefault="006C5C9C" w:rsidP="00872DD4">
            <w:pPr>
              <w:spacing w:before="100" w:beforeAutospacing="1" w:after="100" w:afterAutospacing="1"/>
              <w:ind w:left="874" w:hanging="874"/>
              <w:rPr>
                <w:rFonts w:asciiTheme="minorHAnsi" w:hAnsiTheme="minorHAnsi" w:cs="Arial"/>
                <w:color w:val="0070C0"/>
                <w:sz w:val="20"/>
                <w:szCs w:val="20"/>
              </w:rPr>
            </w:pPr>
            <w:r w:rsidRPr="000D49F6">
              <w:rPr>
                <w:rFonts w:asciiTheme="minorHAnsi" w:hAnsiTheme="minorHAnsi" w:cs="Arial"/>
                <w:color w:val="0070C0"/>
                <w:sz w:val="20"/>
                <w:szCs w:val="20"/>
              </w:rPr>
              <w:t>TRAINING COURSE</w:t>
            </w:r>
            <w:r w:rsidR="008654A1" w:rsidRPr="000D49F6">
              <w:rPr>
                <w:rFonts w:asciiTheme="minorHAnsi" w:hAnsiTheme="minorHAnsi" w:cs="Arial"/>
                <w:color w:val="0070C0"/>
                <w:sz w:val="20"/>
                <w:szCs w:val="20"/>
              </w:rPr>
              <w:t xml:space="preserve">: </w:t>
            </w:r>
            <w:r w:rsidR="00872DD4" w:rsidRPr="000D49F6">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74EEAFCF" w:rsidR="008654A1" w:rsidRPr="000D49F6" w:rsidRDefault="00656BD6" w:rsidP="00B447A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SESSION </w:t>
            </w:r>
            <w:r w:rsidR="00B447A1" w:rsidRPr="000D49F6">
              <w:rPr>
                <w:rFonts w:asciiTheme="minorHAnsi" w:hAnsiTheme="minorHAnsi" w:cs="Arial"/>
                <w:color w:val="0070C0"/>
                <w:sz w:val="20"/>
                <w:szCs w:val="20"/>
              </w:rPr>
              <w:t>3</w:t>
            </w:r>
            <w:r w:rsidR="008654A1" w:rsidRPr="000D49F6">
              <w:rPr>
                <w:rFonts w:asciiTheme="minorHAnsi" w:hAnsiTheme="minorHAnsi" w:cs="Arial"/>
                <w:color w:val="0070C0"/>
                <w:sz w:val="20"/>
                <w:szCs w:val="20"/>
              </w:rPr>
              <w:t xml:space="preserve">: </w:t>
            </w:r>
            <w:r w:rsidR="00300915" w:rsidRPr="000D49F6">
              <w:rPr>
                <w:rFonts w:asciiTheme="minorHAnsi" w:hAnsiTheme="minorHAnsi" w:cs="Arial"/>
                <w:sz w:val="20"/>
                <w:szCs w:val="20"/>
              </w:rPr>
              <w:t>INTRO</w:t>
            </w:r>
            <w:r w:rsidRPr="000D49F6">
              <w:rPr>
                <w:rFonts w:asciiTheme="minorHAnsi" w:hAnsiTheme="minorHAnsi" w:cs="Arial"/>
                <w:sz w:val="20"/>
                <w:szCs w:val="20"/>
              </w:rPr>
              <w:t>DUCTION</w:t>
            </w:r>
            <w:r w:rsidR="00300915" w:rsidRPr="000D49F6">
              <w:rPr>
                <w:rFonts w:asciiTheme="minorHAnsi" w:hAnsiTheme="minorHAnsi" w:cs="Arial"/>
                <w:sz w:val="20"/>
                <w:szCs w:val="20"/>
              </w:rPr>
              <w:t xml:space="preserve"> TO</w:t>
            </w:r>
            <w:r w:rsidR="00B447A1" w:rsidRPr="000D49F6">
              <w:rPr>
                <w:rFonts w:asciiTheme="minorHAnsi" w:hAnsiTheme="minorHAnsi" w:cs="Arial"/>
                <w:sz w:val="20"/>
                <w:szCs w:val="20"/>
              </w:rPr>
              <w:t xml:space="preserve"> THE CPRA</w:t>
            </w:r>
          </w:p>
        </w:tc>
      </w:tr>
      <w:tr w:rsidR="00364F8F" w:rsidRPr="005C258A"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2EE863C5" w:rsidR="008654A1" w:rsidRPr="000D49F6" w:rsidRDefault="008654A1" w:rsidP="000D7FBD">
            <w:pPr>
              <w:ind w:right="34"/>
              <w:rPr>
                <w:rFonts w:asciiTheme="minorHAnsi" w:hAnsiTheme="minorHAnsi" w:cs="Arial"/>
                <w:color w:val="0070C0"/>
                <w:sz w:val="20"/>
                <w:szCs w:val="20"/>
              </w:rPr>
            </w:pPr>
            <w:r w:rsidRPr="000D49F6">
              <w:rPr>
                <w:rFonts w:asciiTheme="minorHAnsi" w:hAnsiTheme="minorHAnsi" w:cs="Arial"/>
                <w:color w:val="0070C0"/>
                <w:sz w:val="20"/>
                <w:szCs w:val="20"/>
              </w:rPr>
              <w:t xml:space="preserve"> TIMING:  </w:t>
            </w:r>
            <w:r w:rsidR="001D3161" w:rsidRPr="000D49F6">
              <w:rPr>
                <w:rFonts w:asciiTheme="minorHAnsi" w:hAnsiTheme="minorHAnsi" w:cs="Arial"/>
                <w:sz w:val="20"/>
                <w:szCs w:val="20"/>
              </w:rPr>
              <w:t xml:space="preserve">1 Hour </w:t>
            </w:r>
            <w:r w:rsidR="00212CA1">
              <w:rPr>
                <w:rFonts w:asciiTheme="minorHAnsi" w:hAnsiTheme="minorHAnsi" w:cs="Arial"/>
                <w:sz w:val="20"/>
                <w:szCs w:val="20"/>
              </w:rPr>
              <w:t>3</w:t>
            </w:r>
            <w:r w:rsidR="000D7FBD" w:rsidRPr="000D49F6">
              <w:rPr>
                <w:rFonts w:asciiTheme="minorHAnsi" w:hAnsiTheme="minorHAnsi" w:cs="Arial"/>
                <w:sz w:val="20"/>
                <w:szCs w:val="20"/>
              </w:rPr>
              <w:t>0</w:t>
            </w:r>
            <w:r w:rsidR="001D3161" w:rsidRPr="000D49F6">
              <w:rPr>
                <w:rFonts w:asciiTheme="minorHAnsi" w:hAnsiTheme="minorHAnsi" w:cs="Arial"/>
                <w:sz w:val="20"/>
                <w:szCs w:val="20"/>
              </w:rPr>
              <w:t xml:space="preserve"> </w:t>
            </w:r>
            <w:r w:rsidR="005C258A" w:rsidRPr="000D49F6">
              <w:rPr>
                <w:rFonts w:asciiTheme="minorHAnsi" w:hAnsiTheme="minorHAnsi" w:cs="Arial"/>
                <w:sz w:val="20"/>
                <w:szCs w:val="20"/>
              </w:rPr>
              <w:t>Minutes</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0D49F6"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VERSION:  </w:t>
            </w:r>
            <w:r w:rsidR="00872DD4" w:rsidRPr="000D49F6">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7871A145" w14:textId="77777777" w:rsidR="008626D7" w:rsidRDefault="008626D7" w:rsidP="008626D7">
            <w:pPr>
              <w:ind w:left="17"/>
              <w:rPr>
                <w:rFonts w:asciiTheme="minorHAnsi" w:hAnsiTheme="minorHAnsi" w:cs="Arial"/>
                <w:color w:val="0070C0"/>
                <w:sz w:val="20"/>
                <w:szCs w:val="20"/>
              </w:rPr>
            </w:pPr>
            <w:r>
              <w:rPr>
                <w:rFonts w:asciiTheme="minorHAnsi" w:hAnsiTheme="minorHAnsi" w:cs="Arial"/>
                <w:color w:val="0070C0"/>
                <w:sz w:val="20"/>
                <w:szCs w:val="20"/>
              </w:rPr>
              <w:t xml:space="preserve">AUTHOR: </w:t>
            </w:r>
            <w:r>
              <w:t xml:space="preserve"> </w:t>
            </w:r>
            <w:r w:rsidRPr="00606CBE">
              <w:rPr>
                <w:rFonts w:asciiTheme="minorHAnsi" w:hAnsiTheme="minorHAnsi"/>
                <w:sz w:val="20"/>
                <w:szCs w:val="20"/>
              </w:rPr>
              <w:t>Hani Mansourian</w:t>
            </w:r>
          </w:p>
          <w:p w14:paraId="3A44C8CE" w14:textId="77777777" w:rsidR="008626D7" w:rsidRPr="000D49F6" w:rsidRDefault="008626D7" w:rsidP="008626D7">
            <w:pPr>
              <w:ind w:left="17"/>
              <w:rPr>
                <w:rFonts w:asciiTheme="minorHAnsi" w:hAnsiTheme="minorHAnsi" w:cs="Arial"/>
                <w:sz w:val="20"/>
                <w:szCs w:val="20"/>
              </w:rPr>
            </w:pPr>
            <w:r w:rsidRPr="000D49F6">
              <w:rPr>
                <w:rFonts w:asciiTheme="minorHAnsi" w:hAnsiTheme="minorHAnsi" w:cs="Arial"/>
                <w:color w:val="0070C0"/>
                <w:sz w:val="20"/>
                <w:szCs w:val="20"/>
              </w:rPr>
              <w:t xml:space="preserve">CONTRIBUTORS: </w:t>
            </w:r>
            <w:r w:rsidRPr="000D49F6">
              <w:rPr>
                <w:rFonts w:asciiTheme="minorHAnsi" w:hAnsiTheme="minorHAnsi" w:cs="Arial"/>
                <w:sz w:val="20"/>
                <w:szCs w:val="20"/>
              </w:rPr>
              <w:t xml:space="preserve"> </w:t>
            </w:r>
          </w:p>
          <w:p w14:paraId="3027C7F1" w14:textId="220DB467" w:rsidR="00CB134A" w:rsidRPr="000D49F6" w:rsidRDefault="00CB134A" w:rsidP="00CB134A">
            <w:pPr>
              <w:ind w:left="17"/>
              <w:rPr>
                <w:rFonts w:asciiTheme="minorHAnsi" w:hAnsiTheme="minorHAnsi" w:cs="Arial"/>
                <w:sz w:val="20"/>
                <w:szCs w:val="20"/>
              </w:rPr>
            </w:pPr>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2640B88F" w:rsidR="008654A1" w:rsidRPr="000D49F6" w:rsidRDefault="008654A1" w:rsidP="008654A1">
            <w:pPr>
              <w:pStyle w:val="DHSHeadingC"/>
              <w:rPr>
                <w:rStyle w:val="DHSHeadingCChar"/>
                <w:rFonts w:asciiTheme="minorHAnsi" w:hAnsiTheme="minorHAnsi" w:cs="Arial"/>
                <w:bCs/>
                <w:caps/>
                <w:color w:val="0070C0"/>
                <w:sz w:val="20"/>
                <w:szCs w:val="20"/>
              </w:rPr>
            </w:pPr>
            <w:r w:rsidRPr="000D49F6">
              <w:rPr>
                <w:rStyle w:val="DHSHeadingCChar"/>
                <w:rFonts w:asciiTheme="minorHAnsi" w:hAnsiTheme="minorHAnsi" w:cs="Arial"/>
                <w:bCs/>
                <w:caps/>
                <w:color w:val="0070C0"/>
                <w:sz w:val="20"/>
                <w:szCs w:val="20"/>
              </w:rPr>
              <w:t>Session Aim</w:t>
            </w:r>
            <w:r w:rsidR="00364F8F" w:rsidRPr="000D49F6">
              <w:rPr>
                <w:rStyle w:val="DHSHeadingCChar"/>
                <w:rFonts w:asciiTheme="minorHAnsi" w:hAnsiTheme="minorHAnsi" w:cs="Arial"/>
                <w:bCs/>
                <w:caps/>
                <w:color w:val="0070C0"/>
                <w:sz w:val="20"/>
                <w:szCs w:val="20"/>
              </w:rPr>
              <w:t>:</w:t>
            </w:r>
            <w:r w:rsidRPr="000D49F6">
              <w:rPr>
                <w:rStyle w:val="DHSHeadingCChar"/>
                <w:rFonts w:asciiTheme="minorHAnsi" w:hAnsiTheme="minorHAnsi" w:cs="Arial"/>
                <w:bCs/>
                <w:caps/>
                <w:color w:val="0070C0"/>
                <w:sz w:val="20"/>
                <w:szCs w:val="20"/>
              </w:rPr>
              <w:t xml:space="preserve"> </w:t>
            </w:r>
          </w:p>
          <w:p w14:paraId="209AD799" w14:textId="35577870" w:rsidR="00072B1E" w:rsidRPr="000D49F6" w:rsidRDefault="00072B1E" w:rsidP="008654A1">
            <w:pPr>
              <w:pStyle w:val="DHSHeadingC"/>
              <w:rPr>
                <w:rStyle w:val="DHSHeadingCChar"/>
                <w:rFonts w:asciiTheme="minorHAnsi" w:hAnsiTheme="minorHAnsi" w:cs="Arial"/>
                <w:bCs/>
                <w:caps/>
                <w:color w:val="auto"/>
                <w:sz w:val="20"/>
                <w:szCs w:val="20"/>
              </w:rPr>
            </w:pPr>
            <w:r w:rsidRPr="000D49F6">
              <w:rPr>
                <w:rStyle w:val="DHSHeadingCChar"/>
                <w:rFonts w:asciiTheme="minorHAnsi" w:hAnsiTheme="minorHAnsi" w:cs="Arial"/>
                <w:bCs/>
                <w:color w:val="auto"/>
                <w:sz w:val="20"/>
                <w:szCs w:val="20"/>
              </w:rPr>
              <w:t xml:space="preserve">To </w:t>
            </w:r>
            <w:r w:rsidR="00B731E0" w:rsidRPr="000D49F6">
              <w:rPr>
                <w:rStyle w:val="DHSHeadingCChar"/>
                <w:rFonts w:asciiTheme="minorHAnsi" w:hAnsiTheme="minorHAnsi" w:cs="Arial"/>
                <w:bCs/>
                <w:color w:val="auto"/>
                <w:sz w:val="20"/>
                <w:szCs w:val="20"/>
              </w:rPr>
              <w:t>give an introduction to the CPRA and the CPRA toolkit</w:t>
            </w:r>
          </w:p>
          <w:p w14:paraId="6F4DC4BF" w14:textId="77777777" w:rsidR="008654A1" w:rsidRPr="000D49F6" w:rsidRDefault="008654A1" w:rsidP="008654A1">
            <w:pPr>
              <w:rPr>
                <w:rFonts w:asciiTheme="minorHAnsi" w:hAnsiTheme="minorHAnsi" w:cs="Arial"/>
                <w:b/>
                <w:sz w:val="20"/>
                <w:szCs w:val="20"/>
              </w:rPr>
            </w:pPr>
          </w:p>
          <w:p w14:paraId="1581CE1F" w14:textId="77777777" w:rsidR="008654A1" w:rsidRPr="000D49F6" w:rsidRDefault="008654A1" w:rsidP="008654A1">
            <w:pPr>
              <w:rPr>
                <w:rFonts w:asciiTheme="minorHAnsi" w:hAnsiTheme="minorHAnsi" w:cs="Arial"/>
                <w:color w:val="0070C0"/>
                <w:sz w:val="20"/>
                <w:szCs w:val="20"/>
              </w:rPr>
            </w:pPr>
            <w:r w:rsidRPr="000D49F6">
              <w:rPr>
                <w:rFonts w:asciiTheme="minorHAnsi" w:hAnsiTheme="minorHAnsi" w:cs="Arial"/>
                <w:color w:val="0070C0"/>
                <w:sz w:val="20"/>
                <w:szCs w:val="20"/>
              </w:rPr>
              <w:t>LEARNING OUTCOMES</w:t>
            </w:r>
            <w:r w:rsidR="00364F8F" w:rsidRPr="000D49F6">
              <w:rPr>
                <w:rFonts w:asciiTheme="minorHAnsi" w:hAnsiTheme="minorHAnsi" w:cs="Arial"/>
                <w:color w:val="0070C0"/>
                <w:sz w:val="20"/>
                <w:szCs w:val="20"/>
              </w:rPr>
              <w:t>:</w:t>
            </w:r>
            <w:r w:rsidRPr="000D49F6">
              <w:rPr>
                <w:rFonts w:asciiTheme="minorHAnsi" w:hAnsiTheme="minorHAnsi" w:cs="Arial"/>
                <w:color w:val="0070C0"/>
                <w:sz w:val="20"/>
                <w:szCs w:val="20"/>
              </w:rPr>
              <w:t xml:space="preserve"> </w:t>
            </w:r>
          </w:p>
          <w:p w14:paraId="483930BF" w14:textId="77777777" w:rsidR="009E0F30" w:rsidRPr="000D49F6" w:rsidRDefault="00BB6AD1" w:rsidP="00B731E0">
            <w:pPr>
              <w:pStyle w:val="ListParagraph"/>
              <w:numPr>
                <w:ilvl w:val="0"/>
                <w:numId w:val="7"/>
              </w:numPr>
              <w:autoSpaceDE w:val="0"/>
              <w:autoSpaceDN w:val="0"/>
              <w:adjustRightInd w:val="0"/>
              <w:spacing w:line="276" w:lineRule="auto"/>
              <w:rPr>
                <w:rFonts w:asciiTheme="minorHAnsi" w:hAnsiTheme="minorHAnsi" w:cs="Arial"/>
                <w:sz w:val="20"/>
                <w:szCs w:val="20"/>
              </w:rPr>
            </w:pPr>
            <w:r w:rsidRPr="000D49F6">
              <w:rPr>
                <w:rFonts w:asciiTheme="minorHAnsi" w:hAnsiTheme="minorHAnsi" w:cs="Arial"/>
                <w:sz w:val="20"/>
                <w:szCs w:val="20"/>
                <w:lang w:val="en-US"/>
              </w:rPr>
              <w:t>Explain what a CPRA is and what it is not;</w:t>
            </w:r>
          </w:p>
          <w:p w14:paraId="550FF66A" w14:textId="77777777" w:rsidR="009E0F30" w:rsidRPr="000D49F6" w:rsidRDefault="00BB6AD1" w:rsidP="00B731E0">
            <w:pPr>
              <w:pStyle w:val="ListParagraph"/>
              <w:numPr>
                <w:ilvl w:val="0"/>
                <w:numId w:val="7"/>
              </w:numPr>
              <w:autoSpaceDE w:val="0"/>
              <w:autoSpaceDN w:val="0"/>
              <w:adjustRightInd w:val="0"/>
              <w:spacing w:line="276" w:lineRule="auto"/>
              <w:rPr>
                <w:rFonts w:asciiTheme="minorHAnsi" w:hAnsiTheme="minorHAnsi" w:cs="Arial"/>
                <w:sz w:val="20"/>
                <w:szCs w:val="20"/>
              </w:rPr>
            </w:pPr>
            <w:r w:rsidRPr="000D49F6">
              <w:rPr>
                <w:rFonts w:asciiTheme="minorHAnsi" w:hAnsiTheme="minorHAnsi" w:cs="Arial"/>
                <w:sz w:val="20"/>
                <w:szCs w:val="20"/>
                <w:lang w:val="en-US"/>
              </w:rPr>
              <w:t>Identify situations in which a CPRA should be conducted;</w:t>
            </w:r>
          </w:p>
          <w:p w14:paraId="606D10FB" w14:textId="3E4932B5" w:rsidR="00B731E0" w:rsidRPr="000D49F6" w:rsidRDefault="00B731E0" w:rsidP="00B731E0">
            <w:pPr>
              <w:pStyle w:val="ListParagraph"/>
              <w:numPr>
                <w:ilvl w:val="0"/>
                <w:numId w:val="7"/>
              </w:numPr>
              <w:autoSpaceDE w:val="0"/>
              <w:autoSpaceDN w:val="0"/>
              <w:adjustRightInd w:val="0"/>
              <w:spacing w:line="276" w:lineRule="auto"/>
              <w:rPr>
                <w:rFonts w:asciiTheme="minorHAnsi" w:hAnsiTheme="minorHAnsi" w:cs="Arial"/>
                <w:sz w:val="20"/>
                <w:szCs w:val="20"/>
              </w:rPr>
            </w:pPr>
            <w:r w:rsidRPr="000D49F6">
              <w:rPr>
                <w:rFonts w:asciiTheme="minorHAnsi" w:hAnsiTheme="minorHAnsi" w:cs="Arial"/>
                <w:sz w:val="20"/>
                <w:szCs w:val="20"/>
                <w:lang w:val="en-US"/>
              </w:rPr>
              <w:t>Articulate key principles that guide a CPRA process;</w:t>
            </w:r>
          </w:p>
          <w:p w14:paraId="46A67E97" w14:textId="77777777" w:rsidR="00B731E0" w:rsidRPr="000D49F6" w:rsidRDefault="00B731E0" w:rsidP="00B731E0">
            <w:pPr>
              <w:pStyle w:val="ListParagraph"/>
              <w:numPr>
                <w:ilvl w:val="0"/>
                <w:numId w:val="7"/>
              </w:numPr>
              <w:autoSpaceDE w:val="0"/>
              <w:autoSpaceDN w:val="0"/>
              <w:adjustRightInd w:val="0"/>
              <w:spacing w:line="276" w:lineRule="auto"/>
              <w:rPr>
                <w:rFonts w:asciiTheme="minorHAnsi" w:hAnsiTheme="minorHAnsi" w:cs="Arial"/>
                <w:sz w:val="20"/>
                <w:szCs w:val="20"/>
              </w:rPr>
            </w:pPr>
            <w:r w:rsidRPr="000D49F6">
              <w:rPr>
                <w:rFonts w:asciiTheme="minorHAnsi" w:hAnsiTheme="minorHAnsi" w:cs="Arial"/>
                <w:sz w:val="20"/>
                <w:szCs w:val="20"/>
                <w:lang w:val="en-GB"/>
              </w:rPr>
              <w:t>List the three main components of the CPRA toolkit;</w:t>
            </w:r>
          </w:p>
          <w:p w14:paraId="192B1E93" w14:textId="2D259FF9" w:rsidR="00B731E0" w:rsidRPr="000D49F6" w:rsidRDefault="00BB6AD1" w:rsidP="00B731E0">
            <w:pPr>
              <w:pStyle w:val="ListParagraph"/>
              <w:numPr>
                <w:ilvl w:val="0"/>
                <w:numId w:val="7"/>
              </w:numPr>
              <w:autoSpaceDE w:val="0"/>
              <w:autoSpaceDN w:val="0"/>
              <w:adjustRightInd w:val="0"/>
              <w:spacing w:line="276" w:lineRule="auto"/>
              <w:rPr>
                <w:rFonts w:asciiTheme="minorHAnsi" w:hAnsiTheme="minorHAnsi" w:cs="Arial"/>
                <w:sz w:val="20"/>
                <w:szCs w:val="20"/>
              </w:rPr>
            </w:pPr>
            <w:r w:rsidRPr="000D49F6">
              <w:rPr>
                <w:rFonts w:asciiTheme="minorHAnsi" w:hAnsiTheme="minorHAnsi" w:cs="Arial"/>
                <w:sz w:val="20"/>
                <w:szCs w:val="20"/>
                <w:lang w:val="en-GB"/>
              </w:rPr>
              <w:t>Explain the overall methodology used in the CPRA</w:t>
            </w:r>
          </w:p>
          <w:p w14:paraId="45D7678C" w14:textId="77777777" w:rsidR="00300915" w:rsidRPr="000D49F6" w:rsidRDefault="00300915" w:rsidP="00300915">
            <w:pPr>
              <w:pStyle w:val="ListParagraph"/>
              <w:autoSpaceDE w:val="0"/>
              <w:autoSpaceDN w:val="0"/>
              <w:adjustRightInd w:val="0"/>
              <w:rPr>
                <w:rStyle w:val="DHSHeadingCChar"/>
                <w:rFonts w:asciiTheme="minorHAnsi" w:eastAsia="MS Mincho" w:hAnsiTheme="minorHAnsi" w:cs="Arial"/>
                <w:bCs w:val="0"/>
                <w:color w:val="auto"/>
                <w:sz w:val="20"/>
                <w:szCs w:val="20"/>
              </w:rPr>
            </w:pPr>
          </w:p>
          <w:p w14:paraId="2DAD363D" w14:textId="77777777" w:rsidR="008654A1" w:rsidRPr="000D49F6"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0D49F6">
              <w:rPr>
                <w:rStyle w:val="DHSHeadingCChar"/>
                <w:rFonts w:asciiTheme="minorHAnsi" w:eastAsia="MS Mincho" w:hAnsiTheme="minorHAnsi" w:cs="Arial"/>
                <w:bCs w:val="0"/>
                <w:caps/>
                <w:color w:val="0070C0"/>
                <w:sz w:val="20"/>
                <w:szCs w:val="20"/>
              </w:rPr>
              <w:t>Activity</w:t>
            </w:r>
            <w:r w:rsidR="00364F8F" w:rsidRPr="000D49F6">
              <w:rPr>
                <w:rStyle w:val="DHSHeadingCChar"/>
                <w:rFonts w:asciiTheme="minorHAnsi" w:eastAsia="MS Mincho" w:hAnsiTheme="minorHAnsi" w:cs="Arial"/>
                <w:bCs w:val="0"/>
                <w:caps/>
                <w:color w:val="0070C0"/>
                <w:sz w:val="20"/>
                <w:szCs w:val="20"/>
              </w:rPr>
              <w:t>:</w:t>
            </w:r>
            <w:r w:rsidRPr="000D49F6">
              <w:rPr>
                <w:rStyle w:val="DHSHeadingCChar"/>
                <w:rFonts w:asciiTheme="minorHAnsi" w:eastAsia="MS Mincho" w:hAnsiTheme="minorHAnsi" w:cs="Arial"/>
                <w:bCs w:val="0"/>
                <w:caps/>
                <w:color w:val="0070C0"/>
                <w:sz w:val="20"/>
                <w:szCs w:val="20"/>
              </w:rPr>
              <w:t xml:space="preserve"> </w:t>
            </w:r>
          </w:p>
          <w:p w14:paraId="01F9E85E"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6B540D33" w14:textId="73AC3CA0" w:rsidR="00FA1A5C" w:rsidRPr="000D49F6" w:rsidRDefault="0058343F" w:rsidP="008654A1">
            <w:pPr>
              <w:pStyle w:val="BodyText3"/>
              <w:tabs>
                <w:tab w:val="left" w:pos="2161"/>
                <w:tab w:val="left" w:pos="2869"/>
              </w:tabs>
              <w:spacing w:after="60"/>
              <w:rPr>
                <w:rFonts w:asciiTheme="minorHAnsi" w:hAnsiTheme="minorHAnsi" w:cs="Arial"/>
                <w:caps/>
                <w:color w:val="0070C0"/>
                <w:sz w:val="20"/>
                <w:szCs w:val="20"/>
              </w:rPr>
            </w:pPr>
            <w:r w:rsidRPr="000D49F6">
              <w:rPr>
                <w:rFonts w:asciiTheme="minorHAnsi" w:hAnsiTheme="minorHAnsi" w:cs="Arial"/>
                <w:caps/>
                <w:color w:val="0070C0"/>
                <w:sz w:val="20"/>
                <w:szCs w:val="20"/>
              </w:rPr>
              <w:t>child protection Minimum STandard</w:t>
            </w:r>
            <w:r w:rsidR="00FA1A5C" w:rsidRPr="000D49F6">
              <w:rPr>
                <w:rFonts w:asciiTheme="minorHAnsi" w:hAnsiTheme="minorHAnsi" w:cs="Arial"/>
                <w:caps/>
                <w:color w:val="0070C0"/>
                <w:sz w:val="20"/>
                <w:szCs w:val="20"/>
              </w:rPr>
              <w:t>S</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p>
          <w:p w14:paraId="128B606F" w14:textId="77777777" w:rsidR="00072B1E" w:rsidRPr="000D49F6"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0D49F6" w:rsidRDefault="00FA1A5C" w:rsidP="008654A1">
            <w:pPr>
              <w:pStyle w:val="BodyText3"/>
              <w:tabs>
                <w:tab w:val="left" w:pos="2161"/>
                <w:tab w:val="left" w:pos="2869"/>
              </w:tabs>
              <w:spacing w:after="60"/>
              <w:rPr>
                <w:rFonts w:asciiTheme="minorHAnsi" w:hAnsiTheme="minorHAnsi" w:cs="Arial"/>
                <w:caps/>
                <w:color w:val="990033"/>
                <w:sz w:val="20"/>
                <w:szCs w:val="20"/>
              </w:rPr>
            </w:pPr>
            <w:r w:rsidRPr="000D49F6">
              <w:rPr>
                <w:rFonts w:asciiTheme="minorHAnsi" w:hAnsiTheme="minorHAnsi" w:cs="Arial"/>
                <w:caps/>
                <w:color w:val="0070C0"/>
                <w:sz w:val="20"/>
                <w:szCs w:val="20"/>
              </w:rPr>
              <w:t>CPIE COMPETENCY FRAMEWORK</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r w:rsidR="00CB27EE" w:rsidRPr="000D49F6">
              <w:rPr>
                <w:rFonts w:asciiTheme="minorHAnsi" w:hAnsiTheme="minorHAnsi" w:cs="Arial"/>
                <w:caps/>
                <w:sz w:val="20"/>
                <w:szCs w:val="20"/>
              </w:rPr>
              <w:t>N/A</w:t>
            </w:r>
          </w:p>
          <w:p w14:paraId="6452900F"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0D49F6" w:rsidRDefault="008654A1" w:rsidP="008654A1">
            <w:pPr>
              <w:spacing w:after="60"/>
              <w:rPr>
                <w:rFonts w:asciiTheme="minorHAnsi" w:hAnsiTheme="minorHAnsi"/>
                <w:sz w:val="20"/>
                <w:szCs w:val="20"/>
              </w:rPr>
            </w:pPr>
            <w:r w:rsidRPr="000D49F6">
              <w:rPr>
                <w:rFonts w:asciiTheme="minorHAnsi" w:hAnsiTheme="minorHAnsi"/>
                <w:sz w:val="20"/>
                <w:szCs w:val="20"/>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0D49F6" w:rsidRDefault="008654A1" w:rsidP="008654A1">
            <w:pPr>
              <w:spacing w:before="120"/>
              <w:rPr>
                <w:rFonts w:asciiTheme="minorHAnsi" w:hAnsiTheme="minorHAnsi" w:cs="Arial"/>
                <w:color w:val="0070C0"/>
                <w:sz w:val="20"/>
                <w:szCs w:val="20"/>
              </w:rPr>
            </w:pPr>
            <w:r w:rsidRPr="000D49F6">
              <w:rPr>
                <w:rFonts w:asciiTheme="minorHAnsi" w:hAnsiTheme="minorHAnsi" w:cs="Arial"/>
                <w:color w:val="0070C0"/>
                <w:sz w:val="20"/>
                <w:szCs w:val="20"/>
              </w:rPr>
              <w:t>REFERENCE(S):</w:t>
            </w:r>
            <w:r w:rsidR="00CB27EE" w:rsidRPr="000D49F6">
              <w:rPr>
                <w:rFonts w:asciiTheme="minorHAnsi" w:hAnsiTheme="minorHAnsi" w:cs="Arial"/>
                <w:color w:val="0070C0"/>
                <w:sz w:val="20"/>
                <w:szCs w:val="20"/>
              </w:rPr>
              <w:t xml:space="preserve"> </w:t>
            </w:r>
            <w:r w:rsidR="00CB27EE" w:rsidRPr="000D49F6">
              <w:rPr>
                <w:rFonts w:asciiTheme="minorHAnsi" w:hAnsiTheme="minorHAnsi" w:cs="Arial"/>
                <w:sz w:val="20"/>
                <w:szCs w:val="20"/>
              </w:rPr>
              <w:t>N/A</w:t>
            </w:r>
          </w:p>
          <w:p w14:paraId="0F4B6159" w14:textId="77777777" w:rsidR="008654A1" w:rsidRPr="000D49F6" w:rsidRDefault="008654A1" w:rsidP="0074417A">
            <w:pPr>
              <w:spacing w:before="120"/>
              <w:rPr>
                <w:rFonts w:asciiTheme="minorHAnsi" w:hAnsiTheme="minorHAnsi"/>
                <w:sz w:val="20"/>
                <w:szCs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0D49F6" w:rsidRDefault="008654A1" w:rsidP="008654A1">
            <w:pPr>
              <w:spacing w:before="120" w:after="120"/>
              <w:rPr>
                <w:rFonts w:asciiTheme="minorHAnsi" w:hAnsiTheme="minorHAnsi" w:cs="Arial"/>
                <w:color w:val="0070C0"/>
                <w:sz w:val="20"/>
                <w:szCs w:val="20"/>
              </w:rPr>
            </w:pPr>
            <w:r w:rsidRPr="000D49F6">
              <w:rPr>
                <w:rFonts w:asciiTheme="minorHAnsi" w:hAnsiTheme="minorHAnsi" w:cs="Arial"/>
                <w:color w:val="0070C0"/>
                <w:sz w:val="20"/>
                <w:szCs w:val="20"/>
              </w:rPr>
              <w:t>RESOURCE(S):</w:t>
            </w:r>
          </w:p>
          <w:p w14:paraId="346B7609" w14:textId="77777777" w:rsidR="008654A1" w:rsidRPr="000D49F6"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0D49F6"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Classroom and multimedia equipment, computer based information.</w:t>
            </w:r>
          </w:p>
          <w:p w14:paraId="0F7ABCB0" w14:textId="1361866A" w:rsidR="008654A1" w:rsidRPr="000D49F6"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 xml:space="preserve">PowerPoint, Flip Charts, </w:t>
            </w:r>
            <w:r w:rsidR="008B0077" w:rsidRPr="000D49F6">
              <w:rPr>
                <w:rFonts w:asciiTheme="minorHAnsi" w:hAnsiTheme="minorHAnsi" w:cs="Arial"/>
                <w:sz w:val="20"/>
                <w:szCs w:val="20"/>
              </w:rPr>
              <w:t xml:space="preserve">various coloured marker </w:t>
            </w:r>
            <w:proofErr w:type="gramStart"/>
            <w:r w:rsidR="008B0077" w:rsidRPr="000D49F6">
              <w:rPr>
                <w:rFonts w:asciiTheme="minorHAnsi" w:hAnsiTheme="minorHAnsi" w:cs="Arial"/>
                <w:sz w:val="20"/>
                <w:szCs w:val="20"/>
              </w:rPr>
              <w:t xml:space="preserve">pens </w:t>
            </w:r>
            <w:r w:rsidR="00CB27EE" w:rsidRPr="000D49F6">
              <w:rPr>
                <w:rFonts w:asciiTheme="minorHAnsi" w:hAnsiTheme="minorHAnsi" w:cs="Arial"/>
                <w:sz w:val="20"/>
                <w:szCs w:val="20"/>
              </w:rPr>
              <w:t>,</w:t>
            </w:r>
            <w:proofErr w:type="gramEnd"/>
            <w:r w:rsidR="00CB27EE" w:rsidRPr="000D49F6">
              <w:rPr>
                <w:rFonts w:asciiTheme="minorHAnsi" w:hAnsiTheme="minorHAnsi" w:cs="Arial"/>
                <w:sz w:val="20"/>
                <w:szCs w:val="20"/>
              </w:rPr>
              <w:t xml:space="preserve"> VIPP Cards, prepared posters for: learning agreement; car park; and acronyms. </w:t>
            </w:r>
          </w:p>
          <w:p w14:paraId="72A56EEC" w14:textId="77777777" w:rsidR="008654A1" w:rsidRPr="000D49F6"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D49F6">
              <w:rPr>
                <w:noProof/>
                <w:sz w:val="20"/>
                <w:szCs w:val="20"/>
                <w:lang w:val="en-US" w:eastAsia="en-US"/>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0D49F6">
              <w:rPr>
                <w:rFonts w:asciiTheme="minorHAnsi" w:hAnsiTheme="minorHAnsi"/>
                <w:sz w:val="20"/>
                <w:szCs w:val="20"/>
              </w:rPr>
              <w:t xml:space="preserve">   </w:t>
            </w:r>
          </w:p>
          <w:p w14:paraId="4F9D3C69" w14:textId="77777777" w:rsidR="008654A1" w:rsidRPr="000D49F6"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319EAD01" w:rsidR="00300915" w:rsidRDefault="00300915">
      <w:pPr>
        <w:spacing w:after="200" w:line="276" w:lineRule="auto"/>
        <w:rPr>
          <w:rFonts w:asciiTheme="minorHAnsi" w:hAnsiTheme="minorHAnsi"/>
        </w:rPr>
      </w:pPr>
      <w:r>
        <w:rPr>
          <w:rFonts w:asciiTheme="minorHAnsi" w:hAnsiTheme="minorHAnsi"/>
        </w:rPr>
        <w:br w:type="page"/>
      </w:r>
    </w:p>
    <w:p w14:paraId="2F5FC1FA" w14:textId="77777777" w:rsidR="00FA5961" w:rsidRPr="005C258A" w:rsidRDefault="00FA5961">
      <w:pPr>
        <w:rPr>
          <w:rFonts w:asciiTheme="minorHAnsi" w:hAnsiTheme="minorHAnsi"/>
        </w:rPr>
      </w:pPr>
    </w:p>
    <w:p w14:paraId="13DDC942" w14:textId="16F7495A" w:rsidR="007769F8" w:rsidRPr="005C258A" w:rsidRDefault="007769F8" w:rsidP="007769F8">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B731E0">
        <w:rPr>
          <w:rFonts w:asciiTheme="minorHAnsi" w:hAnsiTheme="minorHAnsi" w:cs="Arial"/>
          <w:color w:val="0070C0"/>
          <w:sz w:val="28"/>
          <w:szCs w:val="28"/>
          <w:u w:val="single"/>
        </w:rPr>
        <w:t>3</w:t>
      </w:r>
      <w:r w:rsidRPr="005C258A">
        <w:rPr>
          <w:rFonts w:asciiTheme="minorHAnsi" w:hAnsiTheme="minorHAnsi" w:cs="Arial"/>
          <w:color w:val="0070C0"/>
          <w:sz w:val="28"/>
          <w:szCs w:val="28"/>
          <w:u w:val="single"/>
        </w:rPr>
        <w:t xml:space="preserve"> – LESSON PLAN – </w:t>
      </w:r>
      <w:r w:rsidR="005C258A">
        <w:rPr>
          <w:rFonts w:asciiTheme="minorHAnsi" w:hAnsiTheme="minorHAnsi" w:cs="Arial"/>
          <w:color w:val="0070C0"/>
          <w:sz w:val="28"/>
          <w:szCs w:val="28"/>
          <w:u w:val="single"/>
        </w:rPr>
        <w:t>INTRODUCTION</w:t>
      </w:r>
      <w:r w:rsidR="00300915">
        <w:rPr>
          <w:rFonts w:asciiTheme="minorHAnsi" w:hAnsiTheme="minorHAnsi" w:cs="Arial"/>
          <w:color w:val="0070C0"/>
          <w:sz w:val="28"/>
          <w:szCs w:val="28"/>
          <w:u w:val="single"/>
        </w:rPr>
        <w:t xml:space="preserve"> TO </w:t>
      </w:r>
      <w:r w:rsidR="00BC719D">
        <w:rPr>
          <w:rFonts w:asciiTheme="minorHAnsi" w:hAnsiTheme="minorHAnsi" w:cs="Arial"/>
          <w:color w:val="0070C0"/>
          <w:sz w:val="28"/>
          <w:szCs w:val="28"/>
          <w:u w:val="single"/>
        </w:rPr>
        <w:t>THE CPRA</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C258A"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B44640" w:rsidRDefault="007769F8" w:rsidP="000D2481">
            <w:pPr>
              <w:pStyle w:val="DHSHeadingC"/>
              <w:rPr>
                <w:rFonts w:asciiTheme="minorHAnsi" w:hAnsiTheme="minorHAnsi"/>
                <w:color w:val="0070C0"/>
                <w:sz w:val="22"/>
              </w:rPr>
            </w:pPr>
            <w:r w:rsidRPr="00B44640">
              <w:rPr>
                <w:rFonts w:asciiTheme="minorHAnsi" w:hAnsiTheme="minorHAnsi"/>
                <w:color w:val="0070C0"/>
                <w:sz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6EAAF2F0" w:rsidR="007769F8" w:rsidRPr="00B44640" w:rsidRDefault="007769F8" w:rsidP="00B44640">
            <w:pPr>
              <w:pStyle w:val="DHSHeadingC"/>
              <w:rPr>
                <w:rFonts w:asciiTheme="minorHAnsi" w:hAnsiTheme="minorHAnsi"/>
                <w:color w:val="0070C0"/>
                <w:sz w:val="22"/>
              </w:rPr>
            </w:pPr>
            <w:r w:rsidRPr="00B44640">
              <w:rPr>
                <w:rFonts w:asciiTheme="minorHAnsi" w:hAnsiTheme="minorHAnsi"/>
                <w:color w:val="0070C0"/>
                <w:sz w:val="22"/>
              </w:rPr>
              <w:t xml:space="preserve">OUTLINE – </w:t>
            </w:r>
            <w:r w:rsidR="00160236" w:rsidRPr="00B44640">
              <w:rPr>
                <w:rFonts w:asciiTheme="minorHAnsi" w:hAnsiTheme="minorHAnsi"/>
                <w:color w:val="0070C0"/>
                <w:sz w:val="22"/>
              </w:rPr>
              <w:t xml:space="preserve">1 HOUR </w:t>
            </w:r>
            <w:r w:rsidR="00B44640" w:rsidRPr="00B44640">
              <w:rPr>
                <w:rFonts w:asciiTheme="minorHAnsi" w:hAnsiTheme="minorHAnsi"/>
                <w:color w:val="0070C0"/>
                <w:sz w:val="22"/>
              </w:rPr>
              <w:t xml:space="preserve">20 </w:t>
            </w:r>
            <w:r w:rsidRPr="00B44640">
              <w:rPr>
                <w:rFonts w:asciiTheme="minorHAnsi" w:hAnsiTheme="minorHAnsi"/>
                <w:color w:val="0070C0"/>
                <w:sz w:val="22"/>
              </w:rPr>
              <w:t>MIN</w:t>
            </w:r>
          </w:p>
        </w:tc>
      </w:tr>
      <w:tr w:rsidR="00D12FCE" w:rsidRPr="005C258A" w14:paraId="276E3E59" w14:textId="77777777" w:rsidTr="00D12FCE">
        <w:trPr>
          <w:trHeight w:val="545"/>
          <w:jc w:val="center"/>
        </w:trPr>
        <w:tc>
          <w:tcPr>
            <w:tcW w:w="10755" w:type="dxa"/>
            <w:gridSpan w:val="4"/>
            <w:tcBorders>
              <w:top w:val="single" w:sz="18" w:space="0" w:color="0070C0"/>
              <w:left w:val="single" w:sz="18" w:space="0" w:color="0070C0"/>
              <w:bottom w:val="single" w:sz="18" w:space="0" w:color="0070C0"/>
              <w:right w:val="single" w:sz="18" w:space="0" w:color="0070C0"/>
            </w:tcBorders>
            <w:shd w:val="clear" w:color="auto" w:fill="7F7F7F" w:themeFill="text1" w:themeFillTint="80"/>
          </w:tcPr>
          <w:p w14:paraId="4ED6F47D" w14:textId="0A68DBAD" w:rsidR="00D12FCE" w:rsidRPr="00D12FCE" w:rsidRDefault="00D12FCE" w:rsidP="00D12FCE">
            <w:pPr>
              <w:pStyle w:val="DHSHeadingC"/>
              <w:jc w:val="center"/>
              <w:rPr>
                <w:rFonts w:asciiTheme="minorHAnsi" w:hAnsiTheme="minorHAnsi"/>
                <w:b/>
                <w:color w:val="0070C0"/>
                <w:sz w:val="22"/>
              </w:rPr>
            </w:pPr>
            <w:r w:rsidRPr="00D12FCE">
              <w:rPr>
                <w:rFonts w:asciiTheme="minorHAnsi" w:hAnsiTheme="minorHAnsi"/>
                <w:b/>
                <w:color w:val="FF0000"/>
                <w:sz w:val="22"/>
              </w:rPr>
              <w:t>** RESOURCE REMINDER **</w:t>
            </w:r>
          </w:p>
        </w:tc>
      </w:tr>
      <w:tr w:rsidR="00D12FCE" w:rsidRPr="005C258A" w14:paraId="351BBAE5" w14:textId="77777777" w:rsidTr="00B44640">
        <w:trPr>
          <w:trHeight w:val="75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auto"/>
          </w:tcPr>
          <w:p w14:paraId="4813A7A3" w14:textId="1C9701D7" w:rsidR="00BC719D" w:rsidRPr="00B44640" w:rsidRDefault="00BC719D" w:rsidP="00B44640">
            <w:pPr>
              <w:pStyle w:val="DHSHeadingC"/>
              <w:rPr>
                <w:rFonts w:asciiTheme="minorHAnsi" w:hAnsiTheme="minorHAnsi"/>
                <w:color w:val="0070C0"/>
                <w:sz w:val="20"/>
                <w:szCs w:val="20"/>
              </w:rPr>
            </w:pPr>
            <w:r w:rsidRPr="00B44640">
              <w:rPr>
                <w:rFonts w:cs="Arial"/>
                <w:noProof/>
                <w:color w:val="auto"/>
                <w:sz w:val="20"/>
                <w:szCs w:val="20"/>
                <w:lang w:val="en-US"/>
              </w:rPr>
              <mc:AlternateContent>
                <mc:Choice Requires="wps">
                  <w:drawing>
                    <wp:anchor distT="0" distB="0" distL="114300" distR="114300" simplePos="0" relativeHeight="251663360" behindDoc="0" locked="0" layoutInCell="1" allowOverlap="1" wp14:anchorId="75994D70" wp14:editId="18C28DFF">
                      <wp:simplePos x="0" y="0"/>
                      <wp:positionH relativeFrom="column">
                        <wp:posOffset>55245</wp:posOffset>
                      </wp:positionH>
                      <wp:positionV relativeFrom="paragraph">
                        <wp:posOffset>18415</wp:posOffset>
                      </wp:positionV>
                      <wp:extent cx="412750" cy="406400"/>
                      <wp:effectExtent l="0" t="0" r="635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F234B" w14:textId="77777777" w:rsidR="00BC719D" w:rsidRPr="00956CB9" w:rsidRDefault="00BC719D" w:rsidP="00BC719D">
                                  <w:r>
                                    <w:rPr>
                                      <w:noProof/>
                                      <w:lang w:val="en-US" w:eastAsia="en-US"/>
                                    </w:rPr>
                                    <w:drawing>
                                      <wp:inline distT="0" distB="0" distL="0" distR="0" wp14:anchorId="1889A301" wp14:editId="1B00DF11">
                                        <wp:extent cx="285136" cy="3048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35pt;margin-top:1.45pt;width:32.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kqgQIAABA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" stroked="f">
                      <v:textbox>
                        <w:txbxContent>
                          <w:p w14:paraId="0FCF234B" w14:textId="77777777" w:rsidR="00BC719D" w:rsidRPr="00956CB9" w:rsidRDefault="00BC719D" w:rsidP="00BC719D">
                            <w:r>
                              <w:rPr>
                                <w:noProof/>
                                <w:lang w:eastAsia="en-AU"/>
                              </w:rPr>
                              <w:drawing>
                                <wp:inline distT="0" distB="0" distL="0" distR="0" wp14:anchorId="1889A301" wp14:editId="1B00DF11">
                                  <wp:extent cx="285136" cy="3048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v:textbox>
                    </v:shape>
                  </w:pict>
                </mc:Fallback>
              </mc:AlternateConten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auto"/>
          </w:tcPr>
          <w:p w14:paraId="3513010A" w14:textId="52ECCD62" w:rsidR="00D12FCE" w:rsidRPr="00B44640" w:rsidRDefault="00B44640" w:rsidP="00B44640">
            <w:pPr>
              <w:pStyle w:val="DHSHeadingC"/>
              <w:rPr>
                <w:rFonts w:asciiTheme="minorHAnsi" w:hAnsiTheme="minorHAnsi"/>
                <w:color w:val="0070C0"/>
                <w:sz w:val="20"/>
                <w:szCs w:val="20"/>
              </w:rPr>
            </w:pPr>
            <w:r w:rsidRPr="00B44640">
              <w:rPr>
                <w:rFonts w:asciiTheme="minorHAnsi" w:hAnsiTheme="minorHAnsi"/>
                <w:color w:val="auto"/>
                <w:sz w:val="20"/>
                <w:szCs w:val="20"/>
              </w:rPr>
              <w:t>CPRA Toolkit</w:t>
            </w:r>
          </w:p>
        </w:tc>
      </w:tr>
      <w:tr w:rsidR="007769F8" w:rsidRPr="005C258A"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5C258A" w:rsidRDefault="007769F8" w:rsidP="000D2481">
            <w:pPr>
              <w:pStyle w:val="TableText"/>
              <w:tabs>
                <w:tab w:val="left" w:pos="225"/>
                <w:tab w:val="center" w:pos="4596"/>
              </w:tabs>
              <w:spacing w:before="80" w:after="80" w:line="240" w:lineRule="auto"/>
              <w:jc w:val="center"/>
              <w:rPr>
                <w:rFonts w:asciiTheme="minorHAnsi" w:hAnsiTheme="minorHAnsi"/>
                <w:b/>
                <w:color w:val="FFFFFF"/>
              </w:rPr>
            </w:pPr>
            <w:r w:rsidRPr="005C258A">
              <w:rPr>
                <w:rFonts w:asciiTheme="minorHAnsi" w:hAnsiTheme="minorHAnsi"/>
                <w:b/>
                <w:color w:val="FFFFFF"/>
              </w:rPr>
              <w:t>INTRODUCTION</w:t>
            </w:r>
          </w:p>
        </w:tc>
      </w:tr>
      <w:tr w:rsidR="007769F8" w:rsidRPr="005C258A"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49C9321C" w:rsidR="007769F8" w:rsidRPr="005C258A" w:rsidRDefault="00160236" w:rsidP="000D2481">
            <w:pPr>
              <w:pStyle w:val="TableText"/>
              <w:spacing w:before="80" w:after="80" w:line="240" w:lineRule="auto"/>
              <w:rPr>
                <w:rFonts w:asciiTheme="minorHAnsi" w:hAnsiTheme="minorHAnsi" w:cs="Arial"/>
                <w:sz w:val="20"/>
              </w:rPr>
            </w:pPr>
            <w:r>
              <w:rPr>
                <w:rFonts w:asciiTheme="minorHAnsi" w:hAnsiTheme="minorHAnsi" w:cs="Arial"/>
                <w:sz w:val="20"/>
              </w:rPr>
              <w:t>2</w:t>
            </w:r>
            <w:r w:rsidR="00DA54D9">
              <w:rPr>
                <w:rFonts w:asciiTheme="minorHAnsi" w:hAnsiTheme="minorHAnsi" w:cs="Arial"/>
                <w:sz w:val="20"/>
              </w:rPr>
              <w:t xml:space="preserve"> </w:t>
            </w:r>
            <w:r w:rsidR="007769F8" w:rsidRPr="005C258A">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8EEECFE" w14:textId="77777777" w:rsidR="00DA54D9" w:rsidRPr="00B44640" w:rsidRDefault="00FD3D09" w:rsidP="00300915">
            <w:pPr>
              <w:pStyle w:val="TableText"/>
              <w:numPr>
                <w:ilvl w:val="0"/>
                <w:numId w:val="5"/>
              </w:numPr>
              <w:tabs>
                <w:tab w:val="clear" w:pos="720"/>
                <w:tab w:val="num" w:pos="272"/>
              </w:tabs>
              <w:spacing w:before="80" w:after="80" w:line="240" w:lineRule="auto"/>
              <w:ind w:left="249" w:hanging="249"/>
              <w:rPr>
                <w:rStyle w:val="DHSHeadingCChar"/>
                <w:rFonts w:asciiTheme="minorHAnsi" w:hAnsiTheme="minorHAnsi" w:cs="Arial"/>
                <w:bCs w:val="0"/>
                <w:color w:val="auto"/>
                <w:sz w:val="20"/>
                <w:szCs w:val="20"/>
              </w:rPr>
            </w:pPr>
            <w:r w:rsidRPr="00B44640">
              <w:rPr>
                <w:rStyle w:val="DHSHeadingCChar"/>
                <w:rFonts w:asciiTheme="minorHAnsi" w:hAnsiTheme="minorHAnsi" w:cs="Arial"/>
                <w:bCs w:val="0"/>
                <w:color w:val="auto"/>
                <w:sz w:val="20"/>
                <w:szCs w:val="20"/>
              </w:rPr>
              <w:t>This session will give you give an introduction to the CPRA and the CPRA toolkit</w:t>
            </w:r>
          </w:p>
          <w:p w14:paraId="20D457A9" w14:textId="11069781" w:rsidR="004017E8" w:rsidRPr="00FD3D09" w:rsidRDefault="004017E8" w:rsidP="00300915">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sidRPr="00B44640">
              <w:rPr>
                <w:rStyle w:val="DHSHeadingCChar"/>
                <w:rFonts w:asciiTheme="minorHAnsi" w:hAnsiTheme="minorHAnsi" w:cs="Arial"/>
                <w:bCs w:val="0"/>
                <w:color w:val="auto"/>
                <w:sz w:val="20"/>
                <w:szCs w:val="20"/>
              </w:rPr>
              <w:t>Go through the learning outcomes</w:t>
            </w:r>
          </w:p>
        </w:tc>
      </w:tr>
      <w:tr w:rsidR="007769F8" w:rsidRPr="005C258A"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5C258A" w:rsidRDefault="007769F8" w:rsidP="000D2481">
            <w:pPr>
              <w:pStyle w:val="TableText"/>
              <w:spacing w:before="80" w:after="80" w:line="240" w:lineRule="auto"/>
              <w:jc w:val="center"/>
              <w:rPr>
                <w:rFonts w:asciiTheme="minorHAnsi" w:hAnsiTheme="minorHAnsi"/>
                <w:b/>
                <w:color w:val="FFFFFF"/>
              </w:rPr>
            </w:pPr>
            <w:r w:rsidRPr="005C258A">
              <w:rPr>
                <w:rFonts w:asciiTheme="minorHAnsi" w:hAnsiTheme="minorHAnsi"/>
                <w:b/>
                <w:color w:val="FFFFFF"/>
              </w:rPr>
              <w:t>BODY</w:t>
            </w:r>
          </w:p>
        </w:tc>
      </w:tr>
      <w:tr w:rsidR="007769F8" w:rsidRPr="005C258A" w14:paraId="15A30C61" w14:textId="77777777" w:rsidTr="00015AAF">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4E90E821" w:rsidR="007769F8" w:rsidRPr="005C258A" w:rsidRDefault="004017E8"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10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73B3AA15" w:rsidR="007769F8" w:rsidRPr="005C258A" w:rsidRDefault="004017E8" w:rsidP="00872DD4">
            <w:pPr>
              <w:pStyle w:val="TableText"/>
              <w:spacing w:before="80" w:after="80" w:line="240" w:lineRule="auto"/>
              <w:rPr>
                <w:rFonts w:asciiTheme="minorHAnsi" w:hAnsiTheme="minorHAnsi" w:cs="Arial"/>
                <w:sz w:val="20"/>
              </w:rPr>
            </w:pPr>
            <w:r>
              <w:rPr>
                <w:rFonts w:asciiTheme="minorHAnsi" w:hAnsiTheme="minorHAnsi" w:cs="Arial"/>
                <w:sz w:val="20"/>
              </w:rPr>
              <w:t>QQ – Why conduct an Inter-agency Assessment?</w:t>
            </w:r>
          </w:p>
        </w:tc>
        <w:tc>
          <w:tcPr>
            <w:tcW w:w="1626" w:type="dxa"/>
            <w:tcBorders>
              <w:top w:val="single" w:sz="18" w:space="0" w:color="0070C0"/>
              <w:left w:val="single" w:sz="18" w:space="0" w:color="0070C0"/>
              <w:bottom w:val="single" w:sz="18" w:space="0" w:color="0070C0"/>
              <w:right w:val="single" w:sz="18" w:space="0" w:color="0070C0"/>
            </w:tcBorders>
          </w:tcPr>
          <w:p w14:paraId="20F5ED73"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0FEE7810" w14:textId="77777777" w:rsidTr="00015AAF">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52016C44" w:rsidR="007769F8"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10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4FAB894B" w:rsidR="007769F8"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Background and What is the CPRA?</w:t>
            </w:r>
          </w:p>
        </w:tc>
        <w:tc>
          <w:tcPr>
            <w:tcW w:w="1626" w:type="dxa"/>
            <w:tcBorders>
              <w:top w:val="single" w:sz="18" w:space="0" w:color="0070C0"/>
              <w:left w:val="single" w:sz="18" w:space="0" w:color="0070C0"/>
              <w:bottom w:val="single" w:sz="18" w:space="0" w:color="0070C0"/>
              <w:right w:val="single" w:sz="18" w:space="0" w:color="0070C0"/>
            </w:tcBorders>
          </w:tcPr>
          <w:p w14:paraId="2FC76806"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09E34A46" w:rsidR="007769F8"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10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4BE4FF57" w:rsidR="007769F8" w:rsidRPr="005C258A" w:rsidRDefault="00F244FB"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QQ – </w:t>
            </w:r>
            <w:r w:rsidR="00B44640">
              <w:rPr>
                <w:rFonts w:asciiTheme="minorHAnsi" w:hAnsiTheme="minorHAnsi" w:cs="Arial"/>
                <w:sz w:val="20"/>
              </w:rPr>
              <w:t xml:space="preserve">When to conduct an IA CPRA? </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5C258A" w:rsidRDefault="007769F8" w:rsidP="000D2481">
            <w:pPr>
              <w:pStyle w:val="Tablehangingindent1"/>
              <w:spacing w:before="80" w:after="80" w:line="240" w:lineRule="auto"/>
              <w:ind w:left="0" w:firstLine="0"/>
              <w:rPr>
                <w:rFonts w:asciiTheme="minorHAnsi" w:hAnsiTheme="minorHAnsi" w:cs="Arial"/>
                <w:sz w:val="20"/>
              </w:rPr>
            </w:pPr>
          </w:p>
        </w:tc>
      </w:tr>
      <w:tr w:rsidR="00476853" w:rsidRPr="005C258A" w14:paraId="29C0D8C8"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63363157" w14:textId="5143D12F" w:rsidR="00476853"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5 </w:t>
            </w:r>
            <w:r w:rsidR="00476853"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10FBC82" w14:textId="2A9C8269" w:rsidR="00476853"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CPRA Lessons learned</w:t>
            </w:r>
          </w:p>
        </w:tc>
        <w:tc>
          <w:tcPr>
            <w:tcW w:w="1626" w:type="dxa"/>
            <w:tcBorders>
              <w:top w:val="single" w:sz="18" w:space="0" w:color="0070C0"/>
              <w:left w:val="single" w:sz="18" w:space="0" w:color="0070C0"/>
              <w:bottom w:val="single" w:sz="18" w:space="0" w:color="0070C0"/>
              <w:right w:val="single" w:sz="18" w:space="0" w:color="0070C0"/>
            </w:tcBorders>
          </w:tcPr>
          <w:p w14:paraId="43BFA244" w14:textId="77777777" w:rsidR="00476853" w:rsidRPr="005C258A" w:rsidRDefault="00476853" w:rsidP="000D2481">
            <w:pPr>
              <w:pStyle w:val="Tablehangingindent1"/>
              <w:spacing w:before="80" w:after="80" w:line="240" w:lineRule="auto"/>
              <w:ind w:left="0" w:firstLine="0"/>
              <w:rPr>
                <w:rFonts w:asciiTheme="minorHAnsi" w:hAnsiTheme="minorHAnsi" w:cs="Arial"/>
                <w:sz w:val="20"/>
              </w:rPr>
            </w:pPr>
          </w:p>
        </w:tc>
      </w:tr>
      <w:tr w:rsidR="00476853" w:rsidRPr="005C258A" w14:paraId="2AE2B2E9"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396F95DB" w14:textId="458CBFCE" w:rsidR="00476853"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20 </w:t>
            </w:r>
            <w:r w:rsidR="00476853">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8D4C595" w14:textId="48ECF556" w:rsidR="00476853"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Activity – Introducing the CPRA tool kit</w:t>
            </w:r>
          </w:p>
        </w:tc>
        <w:tc>
          <w:tcPr>
            <w:tcW w:w="1626" w:type="dxa"/>
            <w:tcBorders>
              <w:top w:val="single" w:sz="18" w:space="0" w:color="0070C0"/>
              <w:left w:val="single" w:sz="18" w:space="0" w:color="0070C0"/>
              <w:bottom w:val="single" w:sz="18" w:space="0" w:color="0070C0"/>
              <w:right w:val="single" w:sz="18" w:space="0" w:color="0070C0"/>
            </w:tcBorders>
          </w:tcPr>
          <w:p w14:paraId="65ACA27E" w14:textId="77777777" w:rsidR="00476853" w:rsidRPr="005C258A" w:rsidRDefault="00476853" w:rsidP="000D2481">
            <w:pPr>
              <w:pStyle w:val="Tablehangingindent1"/>
              <w:spacing w:before="80" w:after="80" w:line="240" w:lineRule="auto"/>
              <w:ind w:left="0" w:firstLine="0"/>
              <w:rPr>
                <w:rFonts w:asciiTheme="minorHAnsi" w:hAnsiTheme="minorHAnsi" w:cs="Arial"/>
                <w:sz w:val="20"/>
              </w:rPr>
            </w:pPr>
          </w:p>
        </w:tc>
      </w:tr>
      <w:tr w:rsidR="00646606" w:rsidRPr="005C258A" w14:paraId="514CDC42"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77B53D00" w14:textId="7CA9CFD8" w:rsidR="00646606"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5 </w:t>
            </w:r>
            <w:r w:rsidR="00646606">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7EF22155" w14:textId="43A71A54" w:rsidR="00646606"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Direct Observation</w:t>
            </w:r>
          </w:p>
        </w:tc>
        <w:tc>
          <w:tcPr>
            <w:tcW w:w="1626" w:type="dxa"/>
            <w:tcBorders>
              <w:top w:val="single" w:sz="18" w:space="0" w:color="0070C0"/>
              <w:left w:val="single" w:sz="18" w:space="0" w:color="0070C0"/>
              <w:bottom w:val="single" w:sz="18" w:space="0" w:color="0070C0"/>
              <w:right w:val="single" w:sz="18" w:space="0" w:color="0070C0"/>
            </w:tcBorders>
          </w:tcPr>
          <w:p w14:paraId="29F5AF25" w14:textId="77777777" w:rsidR="00646606" w:rsidRPr="005C258A" w:rsidRDefault="00646606" w:rsidP="000D2481">
            <w:pPr>
              <w:pStyle w:val="Tablehangingindent1"/>
              <w:spacing w:before="80" w:after="80" w:line="240" w:lineRule="auto"/>
              <w:rPr>
                <w:rFonts w:asciiTheme="minorHAnsi" w:hAnsiTheme="minorHAnsi" w:cs="Arial"/>
                <w:sz w:val="20"/>
              </w:rPr>
            </w:pPr>
          </w:p>
        </w:tc>
      </w:tr>
      <w:tr w:rsidR="00646606" w:rsidRPr="005C258A" w14:paraId="2F37EB90"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085FFFEC" w14:textId="335CC760" w:rsidR="00646606"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5 </w:t>
            </w:r>
            <w:r w:rsidR="00646606">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5E9C059" w14:textId="6F448986" w:rsidR="00646606"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Site Report and daily debriefing </w:t>
            </w:r>
          </w:p>
        </w:tc>
        <w:tc>
          <w:tcPr>
            <w:tcW w:w="1626" w:type="dxa"/>
            <w:tcBorders>
              <w:top w:val="single" w:sz="18" w:space="0" w:color="0070C0"/>
              <w:left w:val="single" w:sz="18" w:space="0" w:color="0070C0"/>
              <w:bottom w:val="single" w:sz="18" w:space="0" w:color="0070C0"/>
              <w:right w:val="single" w:sz="18" w:space="0" w:color="0070C0"/>
            </w:tcBorders>
          </w:tcPr>
          <w:p w14:paraId="5384F856" w14:textId="77777777" w:rsidR="00646606" w:rsidRPr="005C258A" w:rsidRDefault="00646606" w:rsidP="000D2481">
            <w:pPr>
              <w:pStyle w:val="Tablehangingindent1"/>
              <w:spacing w:before="80" w:after="80" w:line="240" w:lineRule="auto"/>
              <w:rPr>
                <w:rFonts w:asciiTheme="minorHAnsi" w:hAnsiTheme="minorHAnsi" w:cs="Arial"/>
                <w:sz w:val="20"/>
              </w:rPr>
            </w:pPr>
          </w:p>
        </w:tc>
      </w:tr>
      <w:tr w:rsidR="00476853" w:rsidRPr="005C258A" w14:paraId="274B9027"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5F66724" w14:textId="095984B8" w:rsidR="00476853"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10 </w:t>
            </w:r>
            <w:r w:rsidR="00476853"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8DFA964" w14:textId="62DC5210" w:rsidR="00476853" w:rsidRPr="005C258A" w:rsidRDefault="00B44640"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Data analysis and Urgent Action </w:t>
            </w:r>
          </w:p>
        </w:tc>
        <w:tc>
          <w:tcPr>
            <w:tcW w:w="1626" w:type="dxa"/>
            <w:tcBorders>
              <w:top w:val="single" w:sz="18" w:space="0" w:color="0070C0"/>
              <w:left w:val="single" w:sz="18" w:space="0" w:color="0070C0"/>
              <w:bottom w:val="single" w:sz="18" w:space="0" w:color="0070C0"/>
              <w:right w:val="single" w:sz="18" w:space="0" w:color="0070C0"/>
            </w:tcBorders>
          </w:tcPr>
          <w:p w14:paraId="67724EF2" w14:textId="77777777" w:rsidR="00476853" w:rsidRPr="005C258A" w:rsidRDefault="00476853" w:rsidP="000D2481">
            <w:pPr>
              <w:pStyle w:val="Tablehangingindent1"/>
              <w:spacing w:before="80" w:after="80" w:line="240" w:lineRule="auto"/>
              <w:rPr>
                <w:rFonts w:asciiTheme="minorHAnsi" w:hAnsiTheme="minorHAnsi" w:cs="Arial"/>
                <w:sz w:val="20"/>
              </w:rPr>
            </w:pPr>
          </w:p>
        </w:tc>
      </w:tr>
      <w:tr w:rsidR="00476853" w:rsidRPr="005C258A"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5C258A" w:rsidRDefault="00476853" w:rsidP="000D2481">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476853" w:rsidRPr="005C258A"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5C258A" w:rsidRDefault="00476853"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513F4F1D"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D539E" w:rsidRDefault="00476853" w:rsidP="000D2481">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5874CED3" w:rsidR="00476853" w:rsidRPr="003D539E" w:rsidRDefault="006B0BD1" w:rsidP="003D539E">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We now have a good overview of the CPRA tool kit</w:t>
            </w:r>
          </w:p>
        </w:tc>
      </w:tr>
      <w:tr w:rsidR="00476853" w:rsidRPr="005C258A"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7A449FAE" w:rsidR="00476853" w:rsidRPr="002F72D8" w:rsidRDefault="006B0BD1" w:rsidP="000D2481">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 xml:space="preserve">It is not as complex as you thought… is it? You all did very well. </w:t>
            </w:r>
          </w:p>
        </w:tc>
      </w:tr>
      <w:tr w:rsidR="00476853" w:rsidRPr="005C258A"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35AEDCB5" w:rsidR="00476853" w:rsidRPr="002F72D8" w:rsidRDefault="00476853" w:rsidP="00A34E0B">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w:t>
            </w:r>
            <w:r w:rsidR="006B0BD1">
              <w:rPr>
                <w:rFonts w:asciiTheme="minorHAnsi" w:hAnsiTheme="minorHAnsi" w:cs="Arial"/>
                <w:sz w:val="20"/>
              </w:rPr>
              <w:t>look at WWNK</w:t>
            </w:r>
          </w:p>
        </w:tc>
      </w:tr>
    </w:tbl>
    <w:p w14:paraId="173DAC5B" w14:textId="77777777" w:rsidR="00FA5961" w:rsidRPr="005C258A" w:rsidRDefault="00FA5961">
      <w:pPr>
        <w:rPr>
          <w:rFonts w:asciiTheme="minorHAnsi" w:hAnsiTheme="minorHAnsi"/>
        </w:rPr>
      </w:pPr>
    </w:p>
    <w:p w14:paraId="3409DDED" w14:textId="77777777" w:rsidR="00FA5961" w:rsidRPr="005C258A" w:rsidRDefault="00FA5961">
      <w:pPr>
        <w:rPr>
          <w:rFonts w:asciiTheme="minorHAnsi" w:hAnsiTheme="minorHAnsi"/>
        </w:rPr>
      </w:pPr>
    </w:p>
    <w:p w14:paraId="79938FC8" w14:textId="77777777" w:rsidR="00CF6957" w:rsidRPr="005C258A" w:rsidRDefault="00CF6957">
      <w:pPr>
        <w:spacing w:after="200" w:line="276" w:lineRule="auto"/>
        <w:rPr>
          <w:rFonts w:asciiTheme="minorHAnsi" w:hAnsiTheme="minorHAnsi"/>
        </w:rPr>
      </w:pPr>
      <w:r w:rsidRPr="005C258A">
        <w:rPr>
          <w:rFonts w:asciiTheme="minorHAnsi" w:hAnsiTheme="minorHAnsi"/>
        </w:rPr>
        <w:br w:type="page"/>
      </w:r>
    </w:p>
    <w:p w14:paraId="2CFFDED3" w14:textId="4CCFAA9E" w:rsidR="00015AAF" w:rsidRDefault="00644ED9" w:rsidP="00015AAF">
      <w:pPr>
        <w:rPr>
          <w:rFonts w:asciiTheme="minorHAnsi" w:hAnsiTheme="minorHAnsi" w:cs="Arial"/>
          <w:b/>
          <w:color w:val="0070C0"/>
        </w:rPr>
      </w:pPr>
      <w:r>
        <w:rPr>
          <w:rFonts w:asciiTheme="minorHAnsi" w:hAnsiTheme="minorHAnsi" w:cs="Arial"/>
          <w:b/>
          <w:color w:val="0070C0"/>
        </w:rPr>
        <w:lastRenderedPageBreak/>
        <w:t>SESSION 3</w:t>
      </w:r>
      <w:r w:rsidR="005C258A" w:rsidRPr="00AF4777">
        <w:rPr>
          <w:rFonts w:asciiTheme="minorHAnsi" w:hAnsiTheme="minorHAnsi" w:cs="Arial"/>
          <w:b/>
          <w:color w:val="0070C0"/>
        </w:rPr>
        <w:t xml:space="preserve"> </w:t>
      </w:r>
      <w:r w:rsidR="00AF1617" w:rsidRPr="00AF4777">
        <w:rPr>
          <w:rFonts w:asciiTheme="minorHAnsi" w:hAnsiTheme="minorHAnsi" w:cs="Arial"/>
          <w:b/>
          <w:color w:val="0070C0"/>
        </w:rPr>
        <w:t xml:space="preserve">– NOTES FOR TRAINER – </w:t>
      </w:r>
      <w:r w:rsidR="005C258A" w:rsidRPr="00AF4777">
        <w:rPr>
          <w:rFonts w:asciiTheme="minorHAnsi" w:hAnsiTheme="minorHAnsi" w:cs="Arial"/>
          <w:b/>
          <w:color w:val="0070C0"/>
        </w:rPr>
        <w:t>INTRODUCTION</w:t>
      </w:r>
      <w:r w:rsidR="00300915">
        <w:rPr>
          <w:rFonts w:asciiTheme="minorHAnsi" w:hAnsiTheme="minorHAnsi" w:cs="Arial"/>
          <w:b/>
          <w:color w:val="0070C0"/>
        </w:rPr>
        <w:t xml:space="preserve"> TO </w:t>
      </w:r>
      <w:r>
        <w:rPr>
          <w:rFonts w:asciiTheme="minorHAnsi" w:hAnsiTheme="minorHAnsi" w:cs="Arial"/>
          <w:b/>
          <w:color w:val="0070C0"/>
        </w:rPr>
        <w:t>THE CPRA</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1D49CFEC"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US"/>
              </w:rPr>
              <w:t>Explain what a CPRA is and what it is not;</w:t>
            </w:r>
          </w:p>
          <w:p w14:paraId="33BA3FB7"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US"/>
              </w:rPr>
              <w:t>Identify situations in which a CPRA should be conducted;</w:t>
            </w:r>
          </w:p>
          <w:p w14:paraId="0B2B250D"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US"/>
              </w:rPr>
              <w:t>Articulate key principles that guide a CPRA process;</w:t>
            </w:r>
          </w:p>
          <w:p w14:paraId="113927D6"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GB"/>
              </w:rPr>
              <w:t>List the three main components of the CPRA toolkit;</w:t>
            </w:r>
          </w:p>
          <w:p w14:paraId="58B9F47D"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GB"/>
              </w:rPr>
              <w:t>Describe the difference between analysis and interpretation;</w:t>
            </w:r>
          </w:p>
          <w:p w14:paraId="70E53EA4" w14:textId="77777777" w:rsidR="00644ED9" w:rsidRPr="00644ED9" w:rsidRDefault="00644ED9" w:rsidP="00644ED9">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644ED9">
              <w:rPr>
                <w:rFonts w:asciiTheme="minorHAnsi" w:hAnsiTheme="minorHAnsi" w:cs="Arial"/>
                <w:b w:val="0"/>
                <w:sz w:val="22"/>
                <w:szCs w:val="22"/>
                <w:lang w:val="en-GB"/>
              </w:rPr>
              <w:t>Explain the overall methodology used in the CPRA</w:t>
            </w:r>
          </w:p>
          <w:p w14:paraId="2870F244" w14:textId="5D0945AF" w:rsidR="00015AAF" w:rsidRPr="007142B5" w:rsidRDefault="00AB0EFE" w:rsidP="002A1967">
            <w:pPr>
              <w:pStyle w:val="ListParagraph"/>
              <w:autoSpaceDE w:val="0"/>
              <w:autoSpaceDN w:val="0"/>
              <w:adjustRightInd w:val="0"/>
              <w:rPr>
                <w:rFonts w:ascii="Arial" w:hAnsi="Arial" w:cs="Arial"/>
                <w:color w:val="000000"/>
                <w:sz w:val="22"/>
                <w:szCs w:val="22"/>
              </w:rPr>
            </w:pPr>
            <w:r w:rsidRPr="00AB0EFE">
              <w:rPr>
                <w:rFonts w:asciiTheme="minorHAnsi" w:hAnsiTheme="minorHAnsi" w:cs="Arial"/>
                <w:b w:val="0"/>
                <w:sz w:val="22"/>
                <w:szCs w:val="22"/>
              </w:rPr>
              <w:t xml:space="preserve"> </w:t>
            </w:r>
          </w:p>
        </w:tc>
      </w:tr>
    </w:tbl>
    <w:p w14:paraId="63F65815" w14:textId="77777777" w:rsidR="00811CB4" w:rsidRDefault="00811CB4" w:rsidP="00554223">
      <w:pPr>
        <w:spacing w:line="288" w:lineRule="auto"/>
        <w:jc w:val="both"/>
        <w:rPr>
          <w:rFonts w:asciiTheme="minorHAnsi" w:hAnsiTheme="minorHAnsi" w:cs="Arial"/>
          <w:sz w:val="22"/>
          <w:szCs w:val="22"/>
        </w:rPr>
      </w:pPr>
    </w:p>
    <w:p w14:paraId="62AC0C81" w14:textId="17994E6A" w:rsidR="003170AD" w:rsidRDefault="003170AD" w:rsidP="001F37D0">
      <w:pPr>
        <w:spacing w:line="288" w:lineRule="auto"/>
        <w:jc w:val="both"/>
        <w:rPr>
          <w:rStyle w:val="DHSHeadingCChar"/>
          <w:rFonts w:asciiTheme="minorHAnsi" w:eastAsia="MS Mincho" w:hAnsiTheme="minorHAnsi" w:cs="Arial"/>
          <w:bCs w:val="0"/>
          <w:i/>
          <w:color w:val="auto"/>
          <w:sz w:val="22"/>
          <w:szCs w:val="22"/>
        </w:rPr>
      </w:pPr>
      <w:r w:rsidRPr="003170AD">
        <w:rPr>
          <w:rFonts w:asciiTheme="minorHAnsi" w:hAnsiTheme="minorHAnsi" w:cs="Arial"/>
          <w:color w:val="0070C0"/>
          <w:sz w:val="22"/>
          <w:szCs w:val="22"/>
        </w:rPr>
        <w:t xml:space="preserve">Trainer - </w:t>
      </w:r>
      <w:r w:rsidRPr="003170AD">
        <w:rPr>
          <w:rStyle w:val="DHSHeadingCChar"/>
          <w:rFonts w:asciiTheme="minorHAnsi" w:eastAsia="MS Mincho" w:hAnsiTheme="minorHAnsi" w:cs="Arial"/>
          <w:bCs w:val="0"/>
          <w:i/>
          <w:color w:val="auto"/>
          <w:sz w:val="22"/>
          <w:szCs w:val="22"/>
        </w:rPr>
        <w:t xml:space="preserve">This session will give you </w:t>
      </w:r>
      <w:r w:rsidR="00644ED9" w:rsidRPr="00644ED9">
        <w:rPr>
          <w:rStyle w:val="DHSHeadingCChar"/>
          <w:rFonts w:asciiTheme="minorHAnsi" w:eastAsia="MS Mincho" w:hAnsiTheme="minorHAnsi" w:cs="Arial"/>
          <w:bCs w:val="0"/>
          <w:i/>
          <w:color w:val="auto"/>
          <w:sz w:val="22"/>
          <w:szCs w:val="22"/>
        </w:rPr>
        <w:t>an introduction to the CPRA and the CPRA toolkit</w:t>
      </w:r>
    </w:p>
    <w:p w14:paraId="04708E88" w14:textId="77777777" w:rsidR="00644ED9" w:rsidRPr="003170AD" w:rsidRDefault="00644ED9" w:rsidP="00554223">
      <w:pPr>
        <w:spacing w:line="288" w:lineRule="auto"/>
        <w:jc w:val="both"/>
        <w:rPr>
          <w:rFonts w:asciiTheme="minorHAnsi" w:hAnsiTheme="minorHAnsi" w:cs="Arial"/>
          <w:sz w:val="22"/>
          <w:szCs w:val="22"/>
        </w:rPr>
      </w:pPr>
    </w:p>
    <w:p w14:paraId="7D68A154" w14:textId="79529DFD" w:rsidR="003170AD" w:rsidRDefault="003412DA" w:rsidP="003170AD">
      <w:pPr>
        <w:spacing w:line="288" w:lineRule="auto"/>
        <w:jc w:val="center"/>
        <w:rPr>
          <w:rFonts w:asciiTheme="minorHAnsi" w:hAnsiTheme="minorHAnsi" w:cs="Arial"/>
          <w:sz w:val="22"/>
          <w:szCs w:val="22"/>
        </w:rPr>
      </w:pPr>
      <w:r w:rsidRPr="003412DA">
        <w:rPr>
          <w:rFonts w:asciiTheme="minorHAnsi" w:hAnsiTheme="minorHAnsi" w:cs="Arial"/>
          <w:noProof/>
          <w:sz w:val="22"/>
          <w:szCs w:val="22"/>
          <w:lang w:val="en-US" w:eastAsia="en-US"/>
        </w:rPr>
        <w:drawing>
          <wp:inline distT="0" distB="0" distL="0" distR="0" wp14:anchorId="7183EFBD" wp14:editId="6D911706">
            <wp:extent cx="3048157" cy="2286117"/>
            <wp:effectExtent l="0" t="0" r="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14:paraId="794FE93E" w14:textId="77777777" w:rsidR="003412DA" w:rsidRDefault="003412DA" w:rsidP="003412DA">
      <w:pPr>
        <w:spacing w:line="288" w:lineRule="auto"/>
        <w:rPr>
          <w:rFonts w:asciiTheme="minorHAnsi" w:hAnsiTheme="minorHAnsi" w:cs="Arial"/>
          <w:sz w:val="22"/>
          <w:szCs w:val="22"/>
        </w:rPr>
      </w:pPr>
    </w:p>
    <w:p w14:paraId="6D0E136C" w14:textId="500C0CB2" w:rsidR="003412DA" w:rsidRDefault="003412DA" w:rsidP="003412DA">
      <w:pPr>
        <w:spacing w:line="288" w:lineRule="auto"/>
        <w:rPr>
          <w:rFonts w:asciiTheme="minorHAnsi" w:hAnsiTheme="minorHAnsi" w:cs="Arial"/>
          <w:sz w:val="22"/>
          <w:szCs w:val="22"/>
        </w:rPr>
      </w:pPr>
      <w:proofErr w:type="gramStart"/>
      <w:r>
        <w:rPr>
          <w:rFonts w:asciiTheme="minorHAnsi" w:hAnsiTheme="minorHAnsi" w:cs="Arial"/>
          <w:sz w:val="22"/>
          <w:szCs w:val="22"/>
        </w:rPr>
        <w:t>Trainer to go through the Learning Outcomes.</w:t>
      </w:r>
      <w:proofErr w:type="gramEnd"/>
      <w:r>
        <w:rPr>
          <w:rFonts w:asciiTheme="minorHAnsi" w:hAnsiTheme="minorHAnsi" w:cs="Arial"/>
          <w:sz w:val="22"/>
          <w:szCs w:val="22"/>
        </w:rPr>
        <w:t xml:space="preserve"> </w:t>
      </w:r>
    </w:p>
    <w:p w14:paraId="2D5F2A07" w14:textId="21CF2FFB" w:rsidR="003412DA" w:rsidRPr="00A87872" w:rsidRDefault="00A87872" w:rsidP="00A87872">
      <w:pPr>
        <w:spacing w:line="288" w:lineRule="auto"/>
        <w:jc w:val="center"/>
        <w:rPr>
          <w:rFonts w:asciiTheme="minorHAnsi" w:hAnsiTheme="minorHAnsi" w:cs="Arial"/>
          <w:sz w:val="22"/>
          <w:szCs w:val="22"/>
        </w:rPr>
      </w:pPr>
      <w:r w:rsidRPr="00A87872">
        <w:rPr>
          <w:rFonts w:asciiTheme="minorHAnsi" w:hAnsiTheme="minorHAnsi" w:cs="Arial"/>
          <w:noProof/>
          <w:sz w:val="22"/>
          <w:szCs w:val="22"/>
          <w:lang w:val="en-US" w:eastAsia="en-US"/>
        </w:rPr>
        <w:drawing>
          <wp:inline distT="0" distB="0" distL="0" distR="0" wp14:anchorId="24707B0A" wp14:editId="7FE023CF">
            <wp:extent cx="3581400" cy="2686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1900" cy="2686426"/>
                    </a:xfrm>
                    <a:prstGeom prst="rect">
                      <a:avLst/>
                    </a:prstGeom>
                  </pic:spPr>
                </pic:pic>
              </a:graphicData>
            </a:graphic>
          </wp:inline>
        </w:drawing>
      </w:r>
    </w:p>
    <w:p w14:paraId="248C0DB4" w14:textId="77777777" w:rsidR="003170AD" w:rsidRDefault="003170AD" w:rsidP="00554223">
      <w:pPr>
        <w:spacing w:line="288" w:lineRule="auto"/>
        <w:jc w:val="both"/>
        <w:rPr>
          <w:rFonts w:asciiTheme="minorHAnsi" w:hAnsiTheme="minorHAnsi" w:cs="Arial"/>
          <w:sz w:val="22"/>
          <w:szCs w:val="22"/>
        </w:rPr>
      </w:pPr>
    </w:p>
    <w:p w14:paraId="05D2C591" w14:textId="7AF39213" w:rsidR="009E0F30" w:rsidRPr="00FD3D09" w:rsidRDefault="00BB6AD1" w:rsidP="003412DA">
      <w:pPr>
        <w:numPr>
          <w:ilvl w:val="0"/>
          <w:numId w:val="24"/>
        </w:numPr>
        <w:spacing w:line="288" w:lineRule="auto"/>
        <w:rPr>
          <w:rFonts w:asciiTheme="minorHAnsi" w:hAnsiTheme="minorHAnsi" w:cs="Arial"/>
          <w:sz w:val="22"/>
          <w:szCs w:val="22"/>
        </w:rPr>
      </w:pPr>
      <w:r w:rsidRPr="003412DA">
        <w:rPr>
          <w:rFonts w:asciiTheme="minorHAnsi" w:hAnsiTheme="minorHAnsi" w:cs="Arial"/>
          <w:sz w:val="22"/>
          <w:szCs w:val="22"/>
          <w:lang w:val="en-US"/>
        </w:rPr>
        <w:t>Both in terms of timing and the context, participants should be able to tell</w:t>
      </w:r>
      <w:r w:rsidR="003412DA">
        <w:rPr>
          <w:rFonts w:asciiTheme="minorHAnsi" w:hAnsiTheme="minorHAnsi" w:cs="Arial"/>
          <w:sz w:val="22"/>
          <w:szCs w:val="22"/>
          <w:lang w:val="en-US"/>
        </w:rPr>
        <w:t>:</w:t>
      </w:r>
      <w:r w:rsidRPr="003412DA">
        <w:rPr>
          <w:rFonts w:asciiTheme="minorHAnsi" w:hAnsiTheme="minorHAnsi" w:cs="Arial"/>
          <w:sz w:val="22"/>
          <w:szCs w:val="22"/>
          <w:lang w:val="en-US"/>
        </w:rPr>
        <w:t xml:space="preserve"> </w:t>
      </w:r>
      <w:r w:rsidRPr="003412DA">
        <w:rPr>
          <w:rFonts w:asciiTheme="minorHAnsi" w:hAnsiTheme="minorHAnsi" w:cs="Arial"/>
          <w:i/>
          <w:color w:val="0070C0"/>
          <w:sz w:val="22"/>
          <w:szCs w:val="22"/>
          <w:lang w:val="en-US"/>
        </w:rPr>
        <w:t>what is a situation that calls for a CPRA</w:t>
      </w:r>
      <w:r w:rsidR="003412DA">
        <w:rPr>
          <w:rFonts w:asciiTheme="minorHAnsi" w:hAnsiTheme="minorHAnsi" w:cs="Arial"/>
          <w:i/>
          <w:color w:val="0070C0"/>
          <w:sz w:val="22"/>
          <w:szCs w:val="22"/>
          <w:lang w:val="en-US"/>
        </w:rPr>
        <w:t>;</w:t>
      </w:r>
      <w:r w:rsidRPr="003412DA">
        <w:rPr>
          <w:rFonts w:asciiTheme="minorHAnsi" w:hAnsiTheme="minorHAnsi" w:cs="Arial"/>
          <w:sz w:val="22"/>
          <w:szCs w:val="22"/>
          <w:lang w:val="en-US"/>
        </w:rPr>
        <w:t xml:space="preserve"> and </w:t>
      </w:r>
      <w:r w:rsidRPr="003412DA">
        <w:rPr>
          <w:rFonts w:asciiTheme="minorHAnsi" w:hAnsiTheme="minorHAnsi" w:cs="Arial"/>
          <w:i/>
          <w:color w:val="0070C0"/>
          <w:sz w:val="22"/>
          <w:szCs w:val="22"/>
          <w:lang w:val="en-US"/>
        </w:rPr>
        <w:t>where other tools or approaches should be used</w:t>
      </w:r>
      <w:r w:rsidRPr="003412DA">
        <w:rPr>
          <w:rFonts w:asciiTheme="minorHAnsi" w:hAnsiTheme="minorHAnsi" w:cs="Arial"/>
          <w:sz w:val="22"/>
          <w:szCs w:val="22"/>
          <w:lang w:val="en-US"/>
        </w:rPr>
        <w:t>.</w:t>
      </w:r>
    </w:p>
    <w:p w14:paraId="6885FF0D" w14:textId="77777777" w:rsidR="00FD3D09" w:rsidRDefault="00FD3D09" w:rsidP="00FD3D09">
      <w:pPr>
        <w:spacing w:line="288" w:lineRule="auto"/>
        <w:rPr>
          <w:rFonts w:asciiTheme="minorHAnsi" w:hAnsiTheme="minorHAnsi" w:cs="Arial"/>
          <w:sz w:val="22"/>
          <w:szCs w:val="22"/>
          <w:lang w:val="en-US"/>
        </w:rPr>
      </w:pPr>
    </w:p>
    <w:p w14:paraId="77967C85" w14:textId="77777777" w:rsidR="00FD3D09" w:rsidRPr="003412DA" w:rsidRDefault="00FD3D09" w:rsidP="00FD3D09">
      <w:pPr>
        <w:spacing w:line="288" w:lineRule="auto"/>
        <w:rPr>
          <w:rFonts w:asciiTheme="minorHAnsi" w:hAnsiTheme="minorHAnsi" w:cs="Arial"/>
          <w:sz w:val="22"/>
          <w:szCs w:val="22"/>
        </w:rPr>
      </w:pPr>
    </w:p>
    <w:p w14:paraId="01F1FF88" w14:textId="77777777" w:rsidR="009E0F30" w:rsidRPr="003412DA" w:rsidRDefault="00BB6AD1" w:rsidP="003412DA">
      <w:pPr>
        <w:numPr>
          <w:ilvl w:val="0"/>
          <w:numId w:val="24"/>
        </w:numPr>
        <w:spacing w:line="288" w:lineRule="auto"/>
        <w:rPr>
          <w:rFonts w:asciiTheme="minorHAnsi" w:hAnsiTheme="minorHAnsi" w:cs="Arial"/>
          <w:sz w:val="22"/>
          <w:szCs w:val="22"/>
        </w:rPr>
      </w:pPr>
      <w:r w:rsidRPr="003412DA">
        <w:rPr>
          <w:rFonts w:asciiTheme="minorHAnsi" w:hAnsiTheme="minorHAnsi" w:cs="Arial"/>
          <w:sz w:val="22"/>
          <w:szCs w:val="22"/>
          <w:lang w:val="en-US"/>
        </w:rPr>
        <w:t>Like any other procedure that can have an effect on the population, development of the CPRA should follow a certain set of principles. We will look at these principles so that we can also employ them when adapting and using the CPRA.</w:t>
      </w:r>
    </w:p>
    <w:p w14:paraId="7017859C" w14:textId="77777777" w:rsidR="00A53107" w:rsidRDefault="00A53107" w:rsidP="003412DA">
      <w:pPr>
        <w:spacing w:line="288" w:lineRule="auto"/>
        <w:rPr>
          <w:rFonts w:asciiTheme="minorHAnsi" w:hAnsiTheme="minorHAnsi" w:cs="Arial"/>
          <w:sz w:val="22"/>
          <w:szCs w:val="22"/>
        </w:rPr>
      </w:pPr>
    </w:p>
    <w:p w14:paraId="53155E38" w14:textId="5F99060C" w:rsidR="005C71CB" w:rsidRDefault="005C71CB" w:rsidP="005C71CB">
      <w:pPr>
        <w:spacing w:line="288" w:lineRule="auto"/>
        <w:jc w:val="center"/>
        <w:rPr>
          <w:rFonts w:asciiTheme="minorHAnsi" w:hAnsiTheme="minorHAnsi" w:cs="Arial"/>
          <w:sz w:val="22"/>
          <w:szCs w:val="22"/>
        </w:rPr>
      </w:pPr>
      <w:r w:rsidRPr="00B87323">
        <w:rPr>
          <w:rFonts w:asciiTheme="minorHAnsi" w:hAnsiTheme="minorHAnsi"/>
          <w:noProof/>
          <w:sz w:val="22"/>
          <w:szCs w:val="22"/>
          <w:lang w:val="en-US" w:eastAsia="en-US"/>
        </w:rPr>
        <mc:AlternateContent>
          <mc:Choice Requires="wps">
            <w:drawing>
              <wp:anchor distT="0" distB="0" distL="114300" distR="114300" simplePos="0" relativeHeight="251665408" behindDoc="0" locked="0" layoutInCell="1" allowOverlap="1" wp14:anchorId="28ECB28D" wp14:editId="31C283B4">
                <wp:simplePos x="0" y="0"/>
                <wp:positionH relativeFrom="column">
                  <wp:posOffset>-109220</wp:posOffset>
                </wp:positionH>
                <wp:positionV relativeFrom="paragraph">
                  <wp:posOffset>2052320</wp:posOffset>
                </wp:positionV>
                <wp:extent cx="800100" cy="786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A9CCF" w14:textId="77777777" w:rsidR="005C71CB" w:rsidRPr="00BC02DD" w:rsidRDefault="005C71CB" w:rsidP="005C71CB">
                            <w:r>
                              <w:rPr>
                                <w:noProof/>
                                <w:lang w:val="en-US" w:eastAsia="en-US"/>
                              </w:rPr>
                              <w:drawing>
                                <wp:inline distT="0" distB="0" distL="0" distR="0" wp14:anchorId="409E68DF" wp14:editId="182A0B48">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8.6pt;margin-top:161.6pt;width:63pt;height:6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dtgwIAABU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" stroked="f">
                <v:textbox>
                  <w:txbxContent>
                    <w:p w14:paraId="013A9CCF" w14:textId="77777777" w:rsidR="005C71CB" w:rsidRPr="00BC02DD" w:rsidRDefault="005C71CB" w:rsidP="005C71CB">
                      <w:r>
                        <w:rPr>
                          <w:noProof/>
                          <w:lang w:eastAsia="en-AU"/>
                        </w:rPr>
                        <w:drawing>
                          <wp:inline distT="0" distB="0" distL="0" distR="0" wp14:anchorId="409E68DF" wp14:editId="182A0B48">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Pr="005C71CB">
        <w:rPr>
          <w:rFonts w:asciiTheme="minorHAnsi" w:hAnsiTheme="minorHAnsi" w:cs="Arial"/>
          <w:noProof/>
          <w:sz w:val="22"/>
          <w:szCs w:val="22"/>
          <w:lang w:val="en-US" w:eastAsia="en-US"/>
        </w:rPr>
        <w:drawing>
          <wp:inline distT="0" distB="0" distL="0" distR="0" wp14:anchorId="06093654" wp14:editId="2A75E12D">
            <wp:extent cx="3048157" cy="2286117"/>
            <wp:effectExtent l="0" t="0" r="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14:paraId="332C7AAB" w14:textId="77777777" w:rsidR="005C71CB" w:rsidRDefault="005C71CB" w:rsidP="005C71CB">
      <w:pPr>
        <w:spacing w:line="288" w:lineRule="auto"/>
        <w:jc w:val="center"/>
        <w:rPr>
          <w:rFonts w:asciiTheme="minorHAnsi" w:hAnsiTheme="minorHAnsi" w:cs="Arial"/>
          <w:sz w:val="22"/>
          <w:szCs w:val="22"/>
        </w:rPr>
      </w:pPr>
    </w:p>
    <w:p w14:paraId="6D6F5C5C" w14:textId="31CD5F83" w:rsidR="005C71CB" w:rsidRDefault="005C71CB" w:rsidP="005C71CB">
      <w:pPr>
        <w:spacing w:line="288" w:lineRule="auto"/>
        <w:ind w:left="1440"/>
        <w:jc w:val="both"/>
        <w:rPr>
          <w:rFonts w:asciiTheme="minorHAnsi" w:hAnsiTheme="minorHAnsi" w:cs="Arial"/>
          <w:sz w:val="22"/>
          <w:szCs w:val="22"/>
          <w:lang w:val="en-CA"/>
        </w:rPr>
      </w:pPr>
      <w:r>
        <w:rPr>
          <w:rFonts w:asciiTheme="minorHAnsi" w:hAnsiTheme="minorHAnsi" w:cs="Arial"/>
          <w:noProof/>
          <w:sz w:val="22"/>
          <w:szCs w:val="22"/>
          <w:lang w:val="en-US" w:eastAsia="en-US"/>
        </w:rPr>
        <mc:AlternateContent>
          <mc:Choice Requires="wps">
            <w:drawing>
              <wp:anchor distT="0" distB="0" distL="114300" distR="114300" simplePos="0" relativeHeight="251667456" behindDoc="0" locked="0" layoutInCell="1" allowOverlap="1" wp14:anchorId="166E6DE7" wp14:editId="2ED5F810">
                <wp:simplePos x="0" y="0"/>
                <wp:positionH relativeFrom="column">
                  <wp:posOffset>67945</wp:posOffset>
                </wp:positionH>
                <wp:positionV relativeFrom="paragraph">
                  <wp:posOffset>314960</wp:posOffset>
                </wp:positionV>
                <wp:extent cx="749300" cy="914400"/>
                <wp:effectExtent l="0" t="0" r="0" b="0"/>
                <wp:wrapNone/>
                <wp:docPr id="14340" name="Text Box 14340"/>
                <wp:cNvGraphicFramePr/>
                <a:graphic xmlns:a="http://schemas.openxmlformats.org/drawingml/2006/main">
                  <a:graphicData uri="http://schemas.microsoft.com/office/word/2010/wordprocessingShape">
                    <wps:wsp>
                      <wps:cNvSpPr txBox="1"/>
                      <wps:spPr>
                        <a:xfrm>
                          <a:off x="0" y="0"/>
                          <a:ext cx="7493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A2698" w14:textId="77777777" w:rsidR="005C71CB" w:rsidRDefault="005C71CB" w:rsidP="005C71CB">
                            <w:r>
                              <w:rPr>
                                <w:noProof/>
                                <w:color w:val="0000FF"/>
                                <w:lang w:val="en-US" w:eastAsia="en-US"/>
                              </w:rPr>
                              <w:drawing>
                                <wp:inline distT="0" distB="0" distL="0" distR="0" wp14:anchorId="6CD79E09" wp14:editId="26D6B309">
                                  <wp:extent cx="590908" cy="752414"/>
                                  <wp:effectExtent l="0" t="0" r="0" b="0"/>
                                  <wp:docPr id="14341" name="Picture 14341" descr="http://www.overloadstories.com/wp-content/uploads/2011/07/flipchar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40" o:spid="_x0000_s1028" type="#_x0000_t202" style="position:absolute;left:0;text-align:left;margin-left:5.35pt;margin-top:24.8pt;width:59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LwjQIAAJgFAAAOAAAAZHJzL2Uyb0RvYy54bWysVE1PGzEQvVfqf7B8L5uEQE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" fillcolor="white [3201]" stroked="f" strokeweight=".5pt">
                <v:textbox>
                  <w:txbxContent>
                    <w:p w14:paraId="77EA2698" w14:textId="77777777" w:rsidR="005C71CB" w:rsidRDefault="005C71CB" w:rsidP="005C71CB">
                      <w:r>
                        <w:rPr>
                          <w:noProof/>
                          <w:color w:val="0000FF"/>
                          <w:lang w:eastAsia="en-AU"/>
                        </w:rPr>
                        <w:drawing>
                          <wp:inline distT="0" distB="0" distL="0" distR="0" wp14:anchorId="6CD79E09" wp14:editId="26D6B309">
                            <wp:extent cx="590908" cy="752414"/>
                            <wp:effectExtent l="0" t="0" r="0" b="0"/>
                            <wp:docPr id="14341" name="Picture 14341" descr="http://www.overloadstories.com/wp-content/uploads/2011/07/flipchar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v:textbox>
              </v:shape>
            </w:pict>
          </mc:Fallback>
        </mc:AlternateContent>
      </w:r>
      <w:r w:rsidRPr="005C71CB">
        <w:rPr>
          <w:rFonts w:asciiTheme="minorHAnsi" w:hAnsiTheme="minorHAnsi" w:cs="Arial"/>
          <w:b/>
          <w:bCs/>
          <w:color w:val="0070C0"/>
          <w:sz w:val="22"/>
          <w:szCs w:val="22"/>
          <w:lang w:val="en-CA"/>
        </w:rPr>
        <w:t xml:space="preserve">Discussion: </w:t>
      </w:r>
      <w:r w:rsidRPr="005C71CB">
        <w:rPr>
          <w:rFonts w:asciiTheme="minorHAnsi" w:hAnsiTheme="minorHAnsi" w:cs="Arial"/>
          <w:sz w:val="22"/>
          <w:szCs w:val="22"/>
          <w:lang w:val="en-CA"/>
        </w:rPr>
        <w:t xml:space="preserve">Facilitator animates an honest discussion of the issues and challenges surrounding any assessment, including the CPRA. </w:t>
      </w:r>
    </w:p>
    <w:p w14:paraId="31A4543E" w14:textId="05C00004" w:rsidR="005C71CB" w:rsidRDefault="005C71CB" w:rsidP="005C71CB">
      <w:pPr>
        <w:spacing w:line="288" w:lineRule="auto"/>
        <w:jc w:val="both"/>
        <w:rPr>
          <w:rFonts w:asciiTheme="minorHAnsi" w:hAnsiTheme="minorHAnsi" w:cs="Arial"/>
          <w:b/>
          <w:bCs/>
          <w:color w:val="0070C0"/>
          <w:sz w:val="22"/>
          <w:szCs w:val="22"/>
          <w:lang w:val="en-CA"/>
        </w:rPr>
      </w:pPr>
    </w:p>
    <w:p w14:paraId="18B780AF" w14:textId="785788EC" w:rsidR="005C71CB" w:rsidRDefault="005C71CB" w:rsidP="005C71CB">
      <w:pPr>
        <w:spacing w:line="288" w:lineRule="auto"/>
        <w:ind w:left="1440"/>
        <w:jc w:val="both"/>
        <w:rPr>
          <w:rFonts w:asciiTheme="minorHAnsi" w:hAnsiTheme="minorHAnsi" w:cs="Arial"/>
          <w:sz w:val="22"/>
          <w:szCs w:val="22"/>
          <w:lang w:val="en-CA"/>
        </w:rPr>
      </w:pPr>
      <w:r w:rsidRPr="005C71CB">
        <w:rPr>
          <w:rFonts w:asciiTheme="minorHAnsi" w:hAnsiTheme="minorHAnsi" w:cs="Arial"/>
          <w:sz w:val="22"/>
          <w:szCs w:val="22"/>
          <w:lang w:val="en-CA"/>
        </w:rPr>
        <w:t xml:space="preserve">It can be done in the form of a brain storming by asking participants what the pros and cons of assessments are and write them up on a flip-chart. </w:t>
      </w:r>
    </w:p>
    <w:p w14:paraId="209E2147" w14:textId="77777777" w:rsidR="005C71CB" w:rsidRDefault="005C71CB" w:rsidP="005C71CB">
      <w:pPr>
        <w:spacing w:line="288" w:lineRule="auto"/>
        <w:jc w:val="both"/>
        <w:rPr>
          <w:rFonts w:asciiTheme="minorHAnsi" w:hAnsiTheme="minorHAnsi" w:cs="Arial"/>
          <w:sz w:val="22"/>
          <w:szCs w:val="22"/>
          <w:lang w:val="en-CA"/>
        </w:rPr>
      </w:pPr>
    </w:p>
    <w:p w14:paraId="238F371A" w14:textId="440BA2FA" w:rsidR="005C71CB" w:rsidRDefault="005C71CB" w:rsidP="005C71CB">
      <w:pPr>
        <w:spacing w:line="288" w:lineRule="auto"/>
        <w:jc w:val="both"/>
        <w:rPr>
          <w:rFonts w:asciiTheme="minorHAnsi" w:hAnsiTheme="minorHAnsi"/>
          <w:noProof/>
          <w:sz w:val="22"/>
          <w:szCs w:val="22"/>
          <w:lang w:eastAsia="en-AU"/>
        </w:rPr>
      </w:pPr>
      <w:r w:rsidRPr="005C71CB">
        <w:rPr>
          <w:rFonts w:asciiTheme="minorHAnsi" w:hAnsiTheme="minorHAnsi" w:cs="Arial"/>
          <w:sz w:val="22"/>
          <w:szCs w:val="22"/>
          <w:lang w:val="en-CA"/>
        </w:rPr>
        <w:t>Be sure to present possible strategies and stress the inter-agency global buy-in and where to turn for help in presenting your arguments.</w:t>
      </w:r>
      <w:r w:rsidRPr="005C71CB">
        <w:rPr>
          <w:rFonts w:asciiTheme="minorHAnsi" w:hAnsiTheme="minorHAnsi"/>
          <w:noProof/>
          <w:sz w:val="22"/>
          <w:szCs w:val="22"/>
          <w:lang w:eastAsia="en-AU"/>
        </w:rPr>
        <w:t xml:space="preserve"> </w:t>
      </w:r>
    </w:p>
    <w:p w14:paraId="619A3EA0" w14:textId="77777777" w:rsidR="005C71CB" w:rsidRDefault="005C71CB" w:rsidP="005C71CB">
      <w:pPr>
        <w:spacing w:line="288" w:lineRule="auto"/>
        <w:jc w:val="both"/>
        <w:rPr>
          <w:rFonts w:asciiTheme="minorHAnsi" w:hAnsiTheme="minorHAnsi"/>
          <w:noProof/>
          <w:sz w:val="22"/>
          <w:szCs w:val="22"/>
          <w:lang w:eastAsia="en-AU"/>
        </w:rPr>
      </w:pPr>
    </w:p>
    <w:p w14:paraId="75615E88" w14:textId="27532229" w:rsidR="005C71CB" w:rsidRDefault="005C71CB" w:rsidP="005C71CB">
      <w:pPr>
        <w:spacing w:line="288" w:lineRule="auto"/>
        <w:jc w:val="center"/>
        <w:rPr>
          <w:rFonts w:asciiTheme="minorHAnsi" w:hAnsiTheme="minorHAnsi" w:cs="Arial"/>
          <w:sz w:val="22"/>
          <w:szCs w:val="22"/>
        </w:rPr>
      </w:pPr>
      <w:r w:rsidRPr="005C71CB">
        <w:rPr>
          <w:rFonts w:asciiTheme="minorHAnsi" w:hAnsiTheme="minorHAnsi" w:cs="Arial"/>
          <w:noProof/>
          <w:sz w:val="22"/>
          <w:szCs w:val="22"/>
          <w:lang w:val="en-US" w:eastAsia="en-US"/>
        </w:rPr>
        <w:drawing>
          <wp:inline distT="0" distB="0" distL="0" distR="0" wp14:anchorId="3B523EE2" wp14:editId="5D434296">
            <wp:extent cx="3048157" cy="2286117"/>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p>
    <w:p w14:paraId="57F1E735" w14:textId="77777777" w:rsidR="005C71CB" w:rsidRDefault="005C71CB" w:rsidP="005C71CB">
      <w:pPr>
        <w:spacing w:line="288" w:lineRule="auto"/>
        <w:jc w:val="center"/>
        <w:rPr>
          <w:rFonts w:asciiTheme="minorHAnsi" w:hAnsiTheme="minorHAnsi" w:cs="Arial"/>
          <w:sz w:val="22"/>
          <w:szCs w:val="22"/>
        </w:rPr>
      </w:pPr>
    </w:p>
    <w:p w14:paraId="06314261" w14:textId="77777777" w:rsidR="005C71CB" w:rsidRDefault="005C71CB" w:rsidP="005C71CB">
      <w:pPr>
        <w:spacing w:line="288" w:lineRule="auto"/>
        <w:jc w:val="both"/>
        <w:rPr>
          <w:rFonts w:asciiTheme="minorHAnsi" w:hAnsiTheme="minorHAnsi" w:cs="Arial"/>
          <w:sz w:val="22"/>
          <w:szCs w:val="22"/>
          <w:lang w:val="en-US"/>
        </w:rPr>
      </w:pPr>
      <w:r w:rsidRPr="005C71CB">
        <w:rPr>
          <w:rFonts w:asciiTheme="minorHAnsi" w:hAnsiTheme="minorHAnsi" w:cs="Arial"/>
          <w:sz w:val="22"/>
          <w:szCs w:val="22"/>
          <w:lang w:val="en-US"/>
        </w:rPr>
        <w:t xml:space="preserve">This tool was developed at the end of 2010 and has been tested in many different contexts since March 2011. </w:t>
      </w:r>
    </w:p>
    <w:p w14:paraId="79556967" w14:textId="77777777" w:rsidR="005C71CB" w:rsidRDefault="005C71CB" w:rsidP="005C71CB">
      <w:pPr>
        <w:spacing w:line="288" w:lineRule="auto"/>
        <w:jc w:val="both"/>
        <w:rPr>
          <w:rFonts w:asciiTheme="minorHAnsi" w:hAnsiTheme="minorHAnsi" w:cs="Arial"/>
          <w:sz w:val="22"/>
          <w:szCs w:val="22"/>
          <w:lang w:val="en-US"/>
        </w:rPr>
      </w:pPr>
    </w:p>
    <w:p w14:paraId="003198B4" w14:textId="2ACC43E5" w:rsidR="005C71CB" w:rsidRDefault="005C71CB" w:rsidP="005C71CB">
      <w:pPr>
        <w:spacing w:line="288" w:lineRule="auto"/>
        <w:jc w:val="both"/>
        <w:rPr>
          <w:rFonts w:asciiTheme="minorHAnsi" w:hAnsiTheme="minorHAnsi" w:cs="Arial"/>
          <w:sz w:val="22"/>
          <w:szCs w:val="22"/>
          <w:lang w:val="en-US"/>
        </w:rPr>
      </w:pPr>
      <w:r w:rsidRPr="005C71CB">
        <w:rPr>
          <w:rFonts w:asciiTheme="minorHAnsi" w:hAnsiTheme="minorHAnsi" w:cs="Arial"/>
          <w:sz w:val="22"/>
          <w:szCs w:val="22"/>
          <w:lang w:val="en-US"/>
        </w:rPr>
        <w:lastRenderedPageBreak/>
        <w:t xml:space="preserve">Another toolkit was developed before this one that ended up being too heavy for use in the field, and one of the lessons of that tool (now referred to as the ‘CP assessment resource kit’) has been that the CP rapid assessment toolkit needs to be coherent, short and easily adaptable. </w:t>
      </w:r>
    </w:p>
    <w:p w14:paraId="5CB99D16" w14:textId="77777777" w:rsidR="005C71CB" w:rsidRDefault="005C71CB" w:rsidP="005C71CB">
      <w:pPr>
        <w:spacing w:line="288" w:lineRule="auto"/>
        <w:jc w:val="both"/>
        <w:rPr>
          <w:rFonts w:asciiTheme="minorHAnsi" w:hAnsiTheme="minorHAnsi" w:cs="Arial"/>
          <w:sz w:val="22"/>
          <w:szCs w:val="22"/>
          <w:lang w:val="en-US"/>
        </w:rPr>
      </w:pPr>
    </w:p>
    <w:p w14:paraId="57CC3AD2" w14:textId="5E187BE0" w:rsidR="005C71CB" w:rsidRDefault="008B510B" w:rsidP="008B510B">
      <w:pPr>
        <w:spacing w:line="288" w:lineRule="auto"/>
        <w:jc w:val="center"/>
        <w:rPr>
          <w:rFonts w:asciiTheme="minorHAnsi" w:hAnsiTheme="minorHAnsi" w:cs="Arial"/>
          <w:sz w:val="22"/>
          <w:szCs w:val="22"/>
        </w:rPr>
      </w:pPr>
      <w:r w:rsidRPr="008B510B">
        <w:rPr>
          <w:rFonts w:asciiTheme="minorHAnsi" w:hAnsiTheme="minorHAnsi" w:cs="Arial"/>
          <w:noProof/>
          <w:sz w:val="22"/>
          <w:szCs w:val="22"/>
          <w:lang w:val="en-US" w:eastAsia="en-US"/>
        </w:rPr>
        <w:drawing>
          <wp:inline distT="0" distB="0" distL="0" distR="0" wp14:anchorId="6C55223B" wp14:editId="5D2D3964">
            <wp:extent cx="3676650" cy="275748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7164" cy="2757873"/>
                    </a:xfrm>
                    <a:prstGeom prst="rect">
                      <a:avLst/>
                    </a:prstGeom>
                  </pic:spPr>
                </pic:pic>
              </a:graphicData>
            </a:graphic>
          </wp:inline>
        </w:drawing>
      </w:r>
    </w:p>
    <w:p w14:paraId="0ED6B61E" w14:textId="77777777" w:rsidR="005C71CB" w:rsidRDefault="005C71CB" w:rsidP="005C71CB">
      <w:pPr>
        <w:spacing w:line="288" w:lineRule="auto"/>
        <w:jc w:val="center"/>
        <w:rPr>
          <w:rFonts w:asciiTheme="minorHAnsi" w:hAnsiTheme="minorHAnsi" w:cs="Arial"/>
          <w:sz w:val="22"/>
          <w:szCs w:val="22"/>
        </w:rPr>
      </w:pPr>
    </w:p>
    <w:p w14:paraId="4FAF9A74" w14:textId="77777777" w:rsidR="005C71CB" w:rsidRDefault="005C71CB" w:rsidP="005C71CB">
      <w:pPr>
        <w:spacing w:line="288" w:lineRule="auto"/>
        <w:jc w:val="both"/>
        <w:rPr>
          <w:rFonts w:asciiTheme="minorHAnsi" w:hAnsiTheme="minorHAnsi" w:cs="Arial"/>
          <w:b/>
          <w:color w:val="0070C0"/>
          <w:sz w:val="22"/>
          <w:szCs w:val="22"/>
          <w:lang w:val="en-US"/>
        </w:rPr>
      </w:pPr>
      <w:r w:rsidRPr="005C71CB">
        <w:rPr>
          <w:rFonts w:asciiTheme="minorHAnsi" w:hAnsiTheme="minorHAnsi" w:cs="Arial"/>
          <w:b/>
          <w:color w:val="0070C0"/>
          <w:sz w:val="22"/>
          <w:szCs w:val="22"/>
          <w:lang w:val="en-US"/>
        </w:rPr>
        <w:t>It is of utmost importance to make clear what the CPRA does not do so that we manage expectations.</w:t>
      </w:r>
    </w:p>
    <w:p w14:paraId="43605341" w14:textId="4ED27DC7" w:rsidR="008B510B" w:rsidRPr="005C71CB" w:rsidRDefault="008B510B" w:rsidP="004B7F70">
      <w:pPr>
        <w:spacing w:line="288" w:lineRule="auto"/>
        <w:jc w:val="both"/>
        <w:rPr>
          <w:rFonts w:asciiTheme="minorHAnsi" w:hAnsiTheme="minorHAnsi" w:cs="Arial"/>
          <w:b/>
          <w:color w:val="0070C0"/>
          <w:sz w:val="22"/>
          <w:szCs w:val="22"/>
        </w:rPr>
      </w:pPr>
      <w:r>
        <w:rPr>
          <w:rFonts w:asciiTheme="minorHAnsi" w:hAnsiTheme="minorHAnsi" w:cs="Arial"/>
          <w:b/>
          <w:color w:val="0070C0"/>
          <w:sz w:val="22"/>
          <w:szCs w:val="22"/>
        </w:rPr>
        <w:t xml:space="preserve">Also very important to emphasize on the fact that CPRA is not the tool for all contexts. There are many contexts where CPRA may be either too detailed or not comprehensive enough. For example, if you have a refugee situation where all or most refugees are in the same camp and services are established, it is better to use the existing services to collect information on regular basis than do a CPRA. Another example would be where the main research question (or WWNK) is to know the number of separated children. In this case, CPRA methodology is not suited to provide the necessary information. </w:t>
      </w:r>
      <w:r w:rsidR="00D9204D">
        <w:rPr>
          <w:rFonts w:asciiTheme="minorHAnsi" w:hAnsiTheme="minorHAnsi" w:cs="Arial"/>
          <w:b/>
          <w:color w:val="0070C0"/>
          <w:sz w:val="22"/>
          <w:szCs w:val="22"/>
        </w:rPr>
        <w:t xml:space="preserve">A representative sample and a more qualitative approach will be more appropriate.  </w:t>
      </w:r>
      <w:r w:rsidR="004B7F70">
        <w:rPr>
          <w:rFonts w:asciiTheme="minorHAnsi" w:hAnsiTheme="minorHAnsi" w:cs="Arial"/>
          <w:b/>
          <w:color w:val="0070C0"/>
          <w:sz w:val="22"/>
          <w:szCs w:val="22"/>
        </w:rPr>
        <w:t>Participants need to be clear that CPRA is not a magic bullet for all information needs they have.</w:t>
      </w:r>
    </w:p>
    <w:p w14:paraId="4B875436" w14:textId="77777777" w:rsidR="005C71CB" w:rsidRDefault="005C71CB" w:rsidP="005C71CB">
      <w:pPr>
        <w:spacing w:line="288" w:lineRule="auto"/>
        <w:jc w:val="both"/>
        <w:rPr>
          <w:rFonts w:asciiTheme="minorHAnsi" w:hAnsiTheme="minorHAnsi" w:cs="Arial"/>
          <w:sz w:val="22"/>
          <w:szCs w:val="22"/>
          <w:lang w:val="en-US"/>
        </w:rPr>
      </w:pPr>
    </w:p>
    <w:p w14:paraId="1EC5261D" w14:textId="13290A37" w:rsidR="005C71CB" w:rsidRDefault="005C71CB" w:rsidP="005C71CB">
      <w:pPr>
        <w:spacing w:line="288" w:lineRule="auto"/>
        <w:jc w:val="both"/>
        <w:rPr>
          <w:rFonts w:asciiTheme="minorHAnsi" w:hAnsiTheme="minorHAnsi" w:cs="Arial"/>
          <w:sz w:val="22"/>
          <w:szCs w:val="22"/>
          <w:lang w:val="en-US"/>
        </w:rPr>
      </w:pPr>
      <w:r w:rsidRPr="005C71CB">
        <w:rPr>
          <w:rFonts w:asciiTheme="minorHAnsi" w:hAnsiTheme="minorHAnsi" w:cs="Arial"/>
          <w:sz w:val="22"/>
          <w:szCs w:val="22"/>
          <w:lang w:val="en-US"/>
        </w:rPr>
        <w:t xml:space="preserve">On top of </w:t>
      </w:r>
      <w:r w:rsidR="00F244FB">
        <w:rPr>
          <w:rFonts w:asciiTheme="minorHAnsi" w:hAnsiTheme="minorHAnsi" w:cs="Arial"/>
          <w:sz w:val="22"/>
          <w:szCs w:val="22"/>
          <w:lang w:val="en-US"/>
        </w:rPr>
        <w:t>the components</w:t>
      </w:r>
      <w:r w:rsidRPr="005C71CB">
        <w:rPr>
          <w:rFonts w:asciiTheme="minorHAnsi" w:hAnsiTheme="minorHAnsi" w:cs="Arial"/>
          <w:sz w:val="22"/>
          <w:szCs w:val="22"/>
          <w:lang w:val="en-US"/>
        </w:rPr>
        <w:t xml:space="preserve"> that</w:t>
      </w:r>
      <w:r w:rsidR="00F244FB">
        <w:rPr>
          <w:rFonts w:asciiTheme="minorHAnsi" w:hAnsiTheme="minorHAnsi" w:cs="Arial"/>
          <w:sz w:val="22"/>
          <w:szCs w:val="22"/>
          <w:lang w:val="en-US"/>
        </w:rPr>
        <w:t xml:space="preserve"> are</w:t>
      </w:r>
      <w:r w:rsidRPr="005C71CB">
        <w:rPr>
          <w:rFonts w:asciiTheme="minorHAnsi" w:hAnsiTheme="minorHAnsi" w:cs="Arial"/>
          <w:sz w:val="22"/>
          <w:szCs w:val="22"/>
          <w:lang w:val="en-US"/>
        </w:rPr>
        <w:t xml:space="preserve"> listed here, it might be worth mentioning that </w:t>
      </w:r>
      <w:r w:rsidRPr="005C71CB">
        <w:rPr>
          <w:rFonts w:asciiTheme="minorHAnsi" w:hAnsiTheme="minorHAnsi" w:cs="Arial"/>
          <w:b/>
          <w:color w:val="0070C0"/>
          <w:sz w:val="22"/>
          <w:szCs w:val="22"/>
          <w:lang w:val="en-US"/>
        </w:rPr>
        <w:t>the CPRA does not produce case specific (i.e. incidence) data.</w:t>
      </w:r>
      <w:r w:rsidRPr="005C71CB">
        <w:rPr>
          <w:rFonts w:asciiTheme="minorHAnsi" w:hAnsiTheme="minorHAnsi" w:cs="Arial"/>
          <w:color w:val="0070C0"/>
          <w:sz w:val="22"/>
          <w:szCs w:val="22"/>
          <w:lang w:val="en-US"/>
        </w:rPr>
        <w:t xml:space="preserve"> </w:t>
      </w:r>
      <w:r w:rsidRPr="005C71CB">
        <w:rPr>
          <w:rFonts w:asciiTheme="minorHAnsi" w:hAnsiTheme="minorHAnsi" w:cs="Arial"/>
          <w:sz w:val="22"/>
          <w:szCs w:val="22"/>
          <w:lang w:val="en-US"/>
        </w:rPr>
        <w:t>Therefore it is not related to the CP IMS. However, the data that comes out of the CPRA can certainly be used to inform planner where to focus their case finding activities and/or incidence monitoring work.</w:t>
      </w:r>
    </w:p>
    <w:p w14:paraId="2879922F" w14:textId="77777777" w:rsidR="00F244FB" w:rsidRDefault="00F244FB" w:rsidP="005C71CB">
      <w:pPr>
        <w:spacing w:line="288" w:lineRule="auto"/>
        <w:jc w:val="both"/>
        <w:rPr>
          <w:rFonts w:asciiTheme="minorHAnsi" w:hAnsiTheme="minorHAnsi" w:cs="Arial"/>
          <w:sz w:val="22"/>
          <w:szCs w:val="22"/>
          <w:lang w:val="en-US"/>
        </w:rPr>
      </w:pPr>
    </w:p>
    <w:p w14:paraId="72CDBDC6" w14:textId="12E9BC0C" w:rsidR="00523F9F" w:rsidRPr="00F244FB" w:rsidRDefault="00F244FB" w:rsidP="005C71CB">
      <w:pPr>
        <w:spacing w:line="288" w:lineRule="auto"/>
        <w:jc w:val="both"/>
        <w:rPr>
          <w:rFonts w:asciiTheme="minorHAnsi" w:hAnsiTheme="minorHAnsi" w:cs="Arial"/>
          <w:b/>
          <w:color w:val="0070C0"/>
          <w:sz w:val="22"/>
          <w:szCs w:val="22"/>
          <w:lang w:val="en-US"/>
        </w:rPr>
      </w:pPr>
      <w:r>
        <w:rPr>
          <w:rFonts w:asciiTheme="minorHAnsi" w:hAnsiTheme="minorHAnsi" w:cs="Arial"/>
          <w:b/>
          <w:color w:val="0070C0"/>
          <w:sz w:val="22"/>
          <w:szCs w:val="22"/>
          <w:lang w:val="en-US"/>
        </w:rPr>
        <w:t>NB:</w:t>
      </w:r>
      <w:r w:rsidR="00523F9F" w:rsidRPr="00F244FB">
        <w:rPr>
          <w:rFonts w:asciiTheme="minorHAnsi" w:hAnsiTheme="minorHAnsi" w:cs="Arial"/>
          <w:b/>
          <w:color w:val="0070C0"/>
          <w:sz w:val="22"/>
          <w:szCs w:val="22"/>
          <w:lang w:val="en-US"/>
        </w:rPr>
        <w:t xml:space="preserve"> this is not the same as MRM. It can support </w:t>
      </w:r>
      <w:r w:rsidR="008B510B" w:rsidRPr="00F244FB">
        <w:rPr>
          <w:rFonts w:asciiTheme="minorHAnsi" w:hAnsiTheme="minorHAnsi" w:cs="Arial"/>
          <w:b/>
          <w:color w:val="0070C0"/>
          <w:sz w:val="22"/>
          <w:szCs w:val="22"/>
          <w:lang w:val="en-US"/>
        </w:rPr>
        <w:t>MRM systems, but cannot replace t</w:t>
      </w:r>
      <w:bookmarkStart w:id="0" w:name="_GoBack"/>
      <w:bookmarkEnd w:id="0"/>
      <w:r w:rsidR="008B510B" w:rsidRPr="00F244FB">
        <w:rPr>
          <w:rFonts w:asciiTheme="minorHAnsi" w:hAnsiTheme="minorHAnsi" w:cs="Arial"/>
          <w:b/>
          <w:color w:val="0070C0"/>
          <w:sz w:val="22"/>
          <w:szCs w:val="22"/>
          <w:lang w:val="en-US"/>
        </w:rPr>
        <w:t>hem</w:t>
      </w:r>
      <w:r w:rsidRPr="00F244FB">
        <w:rPr>
          <w:rFonts w:asciiTheme="minorHAnsi" w:hAnsiTheme="minorHAnsi" w:cs="Arial"/>
          <w:b/>
          <w:color w:val="0070C0"/>
          <w:sz w:val="22"/>
          <w:szCs w:val="22"/>
          <w:lang w:val="en-US"/>
        </w:rPr>
        <w:t>.</w:t>
      </w:r>
    </w:p>
    <w:p w14:paraId="06129202" w14:textId="77777777" w:rsidR="008B510B" w:rsidRPr="005C71CB" w:rsidRDefault="008B510B" w:rsidP="005C71CB">
      <w:pPr>
        <w:spacing w:line="288" w:lineRule="auto"/>
        <w:jc w:val="both"/>
        <w:rPr>
          <w:rFonts w:asciiTheme="minorHAnsi" w:hAnsiTheme="minorHAnsi" w:cs="Arial"/>
          <w:sz w:val="22"/>
          <w:szCs w:val="22"/>
        </w:rPr>
      </w:pPr>
    </w:p>
    <w:p w14:paraId="5E1542F6" w14:textId="77777777" w:rsidR="005C71CB" w:rsidRDefault="005C71CB" w:rsidP="005C71CB">
      <w:pPr>
        <w:spacing w:line="288" w:lineRule="auto"/>
        <w:rPr>
          <w:rFonts w:asciiTheme="minorHAnsi" w:hAnsiTheme="minorHAnsi" w:cs="Arial"/>
          <w:sz w:val="22"/>
          <w:szCs w:val="22"/>
        </w:rPr>
      </w:pPr>
    </w:p>
    <w:p w14:paraId="21B67FE0" w14:textId="5B26B140" w:rsidR="005C71CB" w:rsidRDefault="00523F9F" w:rsidP="00523F9F">
      <w:pPr>
        <w:spacing w:line="288" w:lineRule="auto"/>
        <w:jc w:val="center"/>
        <w:rPr>
          <w:rFonts w:asciiTheme="minorHAnsi" w:hAnsiTheme="minorHAnsi" w:cs="Arial"/>
          <w:sz w:val="22"/>
          <w:szCs w:val="22"/>
        </w:rPr>
      </w:pPr>
      <w:r w:rsidRPr="00523F9F">
        <w:rPr>
          <w:rFonts w:asciiTheme="minorHAnsi" w:hAnsiTheme="minorHAnsi" w:cs="Arial"/>
          <w:noProof/>
          <w:sz w:val="22"/>
          <w:szCs w:val="22"/>
          <w:lang w:val="en-US" w:eastAsia="en-US"/>
        </w:rPr>
        <w:lastRenderedPageBreak/>
        <w:drawing>
          <wp:inline distT="0" distB="0" distL="0" distR="0" wp14:anchorId="766ADC48" wp14:editId="46863812">
            <wp:extent cx="3486150" cy="2614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6637" cy="2614978"/>
                    </a:xfrm>
                    <a:prstGeom prst="rect">
                      <a:avLst/>
                    </a:prstGeom>
                  </pic:spPr>
                </pic:pic>
              </a:graphicData>
            </a:graphic>
          </wp:inline>
        </w:drawing>
      </w:r>
    </w:p>
    <w:p w14:paraId="74552870" w14:textId="77777777" w:rsidR="004F23F5" w:rsidRDefault="004F23F5" w:rsidP="004F23F5">
      <w:pPr>
        <w:spacing w:line="288" w:lineRule="auto"/>
        <w:rPr>
          <w:rFonts w:asciiTheme="minorHAnsi" w:hAnsiTheme="minorHAnsi" w:cs="Arial"/>
          <w:sz w:val="22"/>
          <w:szCs w:val="22"/>
          <w:lang w:val="en-US"/>
        </w:rPr>
      </w:pPr>
    </w:p>
    <w:p w14:paraId="5627ED0E" w14:textId="77777777" w:rsidR="004F23F5" w:rsidRPr="004F23F5" w:rsidRDefault="004F23F5" w:rsidP="004F23F5">
      <w:pPr>
        <w:spacing w:line="288" w:lineRule="auto"/>
        <w:rPr>
          <w:rFonts w:asciiTheme="minorHAnsi" w:hAnsiTheme="minorHAnsi" w:cs="Arial"/>
          <w:sz w:val="22"/>
          <w:szCs w:val="22"/>
        </w:rPr>
      </w:pPr>
      <w:r w:rsidRPr="004F23F5">
        <w:rPr>
          <w:rFonts w:asciiTheme="minorHAnsi" w:hAnsiTheme="minorHAnsi" w:cs="Arial"/>
          <w:sz w:val="22"/>
          <w:szCs w:val="22"/>
          <w:lang w:val="en-US"/>
        </w:rPr>
        <w:t>Depending on the context, the CPRA may also be useful for other purposes, such as:</w:t>
      </w:r>
    </w:p>
    <w:p w14:paraId="54BE239A" w14:textId="77777777" w:rsidR="004F23F5" w:rsidRPr="004F23F5" w:rsidRDefault="004F23F5" w:rsidP="004F23F5">
      <w:pPr>
        <w:pStyle w:val="ListParagraph"/>
        <w:numPr>
          <w:ilvl w:val="0"/>
          <w:numId w:val="28"/>
        </w:numPr>
        <w:spacing w:line="288" w:lineRule="auto"/>
        <w:rPr>
          <w:rFonts w:asciiTheme="minorHAnsi" w:hAnsiTheme="minorHAnsi" w:cs="Arial"/>
          <w:sz w:val="22"/>
          <w:szCs w:val="22"/>
        </w:rPr>
      </w:pPr>
      <w:r w:rsidRPr="004F23F5">
        <w:rPr>
          <w:rFonts w:asciiTheme="minorHAnsi" w:hAnsiTheme="minorHAnsi" w:cs="Arial"/>
          <w:sz w:val="22"/>
          <w:szCs w:val="22"/>
          <w:lang w:val="en-US"/>
        </w:rPr>
        <w:t xml:space="preserve">Creating an evidence-base for advocacy with stakeholders (armed groups, government </w:t>
      </w:r>
      <w:proofErr w:type="spellStart"/>
      <w:r w:rsidRPr="004F23F5">
        <w:rPr>
          <w:rFonts w:asciiTheme="minorHAnsi" w:hAnsiTheme="minorHAnsi" w:cs="Arial"/>
          <w:sz w:val="22"/>
          <w:szCs w:val="22"/>
          <w:lang w:val="en-US"/>
        </w:rPr>
        <w:t>etc</w:t>
      </w:r>
      <w:proofErr w:type="spellEnd"/>
      <w:r w:rsidRPr="004F23F5">
        <w:rPr>
          <w:rFonts w:asciiTheme="minorHAnsi" w:hAnsiTheme="minorHAnsi" w:cs="Arial"/>
          <w:sz w:val="22"/>
          <w:szCs w:val="22"/>
          <w:lang w:val="en-US"/>
        </w:rPr>
        <w:t>);</w:t>
      </w:r>
    </w:p>
    <w:p w14:paraId="1D68ABE8" w14:textId="2CB12E4D" w:rsidR="004F23F5" w:rsidRPr="004F23F5" w:rsidRDefault="004F23F5" w:rsidP="004F23F5">
      <w:pPr>
        <w:pStyle w:val="ListParagraph"/>
        <w:numPr>
          <w:ilvl w:val="0"/>
          <w:numId w:val="28"/>
        </w:numPr>
        <w:spacing w:line="288" w:lineRule="auto"/>
        <w:rPr>
          <w:rFonts w:asciiTheme="minorHAnsi" w:hAnsiTheme="minorHAnsi" w:cs="Arial"/>
          <w:sz w:val="22"/>
          <w:szCs w:val="22"/>
        </w:rPr>
      </w:pPr>
      <w:r w:rsidRPr="004F23F5">
        <w:rPr>
          <w:rFonts w:asciiTheme="minorHAnsi" w:hAnsiTheme="minorHAnsi" w:cs="Arial"/>
          <w:sz w:val="22"/>
          <w:szCs w:val="22"/>
          <w:lang w:val="en-US"/>
        </w:rPr>
        <w:t>Providing some knowledge of wher</w:t>
      </w:r>
      <w:r>
        <w:rPr>
          <w:rFonts w:asciiTheme="minorHAnsi" w:hAnsiTheme="minorHAnsi" w:cs="Arial"/>
          <w:sz w:val="22"/>
          <w:szCs w:val="22"/>
          <w:lang w:val="en-US"/>
        </w:rPr>
        <w:t>e the main information gaps are; a</w:t>
      </w:r>
      <w:r w:rsidRPr="004F23F5">
        <w:rPr>
          <w:rFonts w:asciiTheme="minorHAnsi" w:hAnsiTheme="minorHAnsi" w:cs="Arial"/>
          <w:sz w:val="22"/>
          <w:szCs w:val="22"/>
          <w:lang w:val="en-US"/>
        </w:rPr>
        <w:t>nd</w:t>
      </w:r>
    </w:p>
    <w:p w14:paraId="53979868" w14:textId="2449FF97" w:rsidR="004F23F5" w:rsidRPr="004F23F5" w:rsidRDefault="004F23F5" w:rsidP="004F23F5">
      <w:pPr>
        <w:pStyle w:val="ListParagraph"/>
        <w:numPr>
          <w:ilvl w:val="0"/>
          <w:numId w:val="28"/>
        </w:numPr>
        <w:spacing w:line="288" w:lineRule="auto"/>
        <w:rPr>
          <w:rFonts w:asciiTheme="minorHAnsi" w:hAnsiTheme="minorHAnsi" w:cs="Arial"/>
          <w:sz w:val="22"/>
          <w:szCs w:val="22"/>
        </w:rPr>
      </w:pPr>
      <w:r w:rsidRPr="004F23F5">
        <w:rPr>
          <w:rFonts w:asciiTheme="minorHAnsi" w:hAnsiTheme="minorHAnsi" w:cs="Arial"/>
          <w:sz w:val="22"/>
          <w:szCs w:val="22"/>
          <w:lang w:val="en-US"/>
        </w:rPr>
        <w:t xml:space="preserve">Help </w:t>
      </w:r>
      <w:r>
        <w:rPr>
          <w:rFonts w:asciiTheme="minorHAnsi" w:hAnsiTheme="minorHAnsi" w:cs="Arial"/>
          <w:sz w:val="22"/>
          <w:szCs w:val="22"/>
          <w:lang w:val="en-US"/>
        </w:rPr>
        <w:t xml:space="preserve">to </w:t>
      </w:r>
      <w:r w:rsidRPr="004F23F5">
        <w:rPr>
          <w:rFonts w:asciiTheme="minorHAnsi" w:hAnsiTheme="minorHAnsi" w:cs="Arial"/>
          <w:sz w:val="22"/>
          <w:szCs w:val="22"/>
          <w:lang w:val="en-US"/>
        </w:rPr>
        <w:t>create a monitoring mechanism that can be used in long term.</w:t>
      </w:r>
    </w:p>
    <w:p w14:paraId="6CABBEB0" w14:textId="77777777" w:rsidR="004F23F5" w:rsidRPr="005C71CB" w:rsidRDefault="004F23F5" w:rsidP="004F23F5">
      <w:pPr>
        <w:spacing w:line="288" w:lineRule="auto"/>
        <w:rPr>
          <w:rFonts w:asciiTheme="minorHAnsi" w:hAnsiTheme="minorHAnsi" w:cs="Arial"/>
          <w:sz w:val="22"/>
          <w:szCs w:val="22"/>
        </w:rPr>
      </w:pPr>
    </w:p>
    <w:p w14:paraId="763FBE8F" w14:textId="407B2163" w:rsidR="005C71CB" w:rsidRDefault="004F23F5" w:rsidP="004F23F5">
      <w:pPr>
        <w:spacing w:line="288" w:lineRule="auto"/>
        <w:jc w:val="center"/>
        <w:rPr>
          <w:rFonts w:asciiTheme="minorHAnsi" w:hAnsiTheme="minorHAnsi" w:cs="Arial"/>
          <w:sz w:val="22"/>
          <w:szCs w:val="22"/>
        </w:rPr>
      </w:pPr>
      <w:r w:rsidRPr="004F23F5">
        <w:rPr>
          <w:rFonts w:asciiTheme="minorHAnsi" w:hAnsiTheme="minorHAnsi" w:cs="Arial"/>
          <w:noProof/>
          <w:sz w:val="22"/>
          <w:szCs w:val="22"/>
          <w:lang w:val="en-US" w:eastAsia="en-US"/>
        </w:rPr>
        <w:drawing>
          <wp:inline distT="0" distB="0" distL="0" distR="0" wp14:anchorId="4EBCB75E" wp14:editId="38D37A46">
            <wp:extent cx="3048157" cy="2286117"/>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8157" cy="2286117"/>
                    </a:xfrm>
                    <a:prstGeom prst="rect">
                      <a:avLst/>
                    </a:prstGeom>
                  </pic:spPr>
                </pic:pic>
              </a:graphicData>
            </a:graphic>
          </wp:inline>
        </w:drawing>
      </w:r>
    </w:p>
    <w:p w14:paraId="0435B143" w14:textId="77777777" w:rsidR="004F23F5" w:rsidRDefault="004F23F5" w:rsidP="004F23F5">
      <w:pPr>
        <w:spacing w:line="288" w:lineRule="auto"/>
        <w:rPr>
          <w:rFonts w:asciiTheme="minorHAnsi" w:hAnsiTheme="minorHAnsi" w:cs="Arial"/>
          <w:sz w:val="22"/>
          <w:szCs w:val="22"/>
          <w:lang w:val="en-US"/>
        </w:rPr>
      </w:pPr>
    </w:p>
    <w:p w14:paraId="164C1EA1" w14:textId="77777777" w:rsidR="004F23F5" w:rsidRPr="004F23F5" w:rsidRDefault="004F23F5" w:rsidP="004F23F5">
      <w:pPr>
        <w:spacing w:line="288" w:lineRule="auto"/>
        <w:rPr>
          <w:rFonts w:asciiTheme="minorHAnsi" w:hAnsiTheme="minorHAnsi" w:cs="Arial"/>
          <w:sz w:val="22"/>
          <w:szCs w:val="22"/>
        </w:rPr>
      </w:pPr>
      <w:r w:rsidRPr="004F23F5">
        <w:rPr>
          <w:rFonts w:asciiTheme="minorHAnsi" w:hAnsiTheme="minorHAnsi" w:cs="Arial"/>
          <w:sz w:val="22"/>
          <w:szCs w:val="22"/>
          <w:lang w:val="en-US"/>
        </w:rPr>
        <w:t>This slide will also appear in a later session, but due to its importance, we try to repeat it at least twice so that it settles. Try to be very brief when presenting it here since the second time it appears you will have more time to go into depth.</w:t>
      </w:r>
    </w:p>
    <w:p w14:paraId="73461185" w14:textId="77777777" w:rsidR="004F23F5" w:rsidRDefault="004F23F5" w:rsidP="004F23F5">
      <w:pPr>
        <w:spacing w:line="288" w:lineRule="auto"/>
        <w:rPr>
          <w:rFonts w:asciiTheme="minorHAnsi" w:hAnsiTheme="minorHAnsi" w:cs="Arial"/>
          <w:sz w:val="22"/>
          <w:szCs w:val="22"/>
        </w:rPr>
      </w:pPr>
    </w:p>
    <w:p w14:paraId="1ADDFE9B" w14:textId="473182E5" w:rsidR="004F23F5" w:rsidRDefault="00523F9F" w:rsidP="00523F9F">
      <w:pPr>
        <w:spacing w:line="288" w:lineRule="auto"/>
        <w:jc w:val="center"/>
        <w:rPr>
          <w:rFonts w:asciiTheme="minorHAnsi" w:hAnsiTheme="minorHAnsi" w:cs="Arial"/>
          <w:sz w:val="22"/>
          <w:szCs w:val="22"/>
        </w:rPr>
      </w:pPr>
      <w:r w:rsidRPr="00523F9F">
        <w:rPr>
          <w:rFonts w:asciiTheme="minorHAnsi" w:hAnsiTheme="minorHAnsi" w:cs="Arial"/>
          <w:noProof/>
          <w:sz w:val="22"/>
          <w:szCs w:val="22"/>
          <w:lang w:val="en-US" w:eastAsia="en-US"/>
        </w:rPr>
        <w:lastRenderedPageBreak/>
        <w:drawing>
          <wp:inline distT="0" distB="0" distL="0" distR="0" wp14:anchorId="51776D46" wp14:editId="3F790F20">
            <wp:extent cx="3571875" cy="26789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72374" cy="2679281"/>
                    </a:xfrm>
                    <a:prstGeom prst="rect">
                      <a:avLst/>
                    </a:prstGeom>
                  </pic:spPr>
                </pic:pic>
              </a:graphicData>
            </a:graphic>
          </wp:inline>
        </w:drawing>
      </w:r>
    </w:p>
    <w:p w14:paraId="3369A130" w14:textId="77777777" w:rsidR="004F23F5" w:rsidRDefault="004F23F5" w:rsidP="004F23F5">
      <w:pPr>
        <w:spacing w:line="288" w:lineRule="auto"/>
        <w:rPr>
          <w:rFonts w:asciiTheme="minorHAnsi" w:hAnsiTheme="minorHAnsi" w:cs="Arial"/>
          <w:sz w:val="22"/>
          <w:szCs w:val="22"/>
        </w:rPr>
      </w:pPr>
    </w:p>
    <w:p w14:paraId="269C8AD8" w14:textId="77777777" w:rsidR="009E0F30" w:rsidRPr="00BF556F" w:rsidRDefault="00BB6AD1" w:rsidP="004F23F5">
      <w:pPr>
        <w:numPr>
          <w:ilvl w:val="0"/>
          <w:numId w:val="29"/>
        </w:numPr>
        <w:spacing w:line="288" w:lineRule="auto"/>
        <w:rPr>
          <w:rFonts w:asciiTheme="minorHAnsi" w:hAnsiTheme="minorHAnsi" w:cs="Arial"/>
          <w:color w:val="0070C0"/>
          <w:sz w:val="22"/>
          <w:szCs w:val="22"/>
        </w:rPr>
      </w:pPr>
      <w:r w:rsidRPr="00BF556F">
        <w:rPr>
          <w:rFonts w:asciiTheme="minorHAnsi" w:hAnsiTheme="minorHAnsi" w:cs="Arial"/>
          <w:color w:val="0070C0"/>
          <w:sz w:val="22"/>
          <w:szCs w:val="22"/>
          <w:lang w:val="en-GB"/>
        </w:rPr>
        <w:t xml:space="preserve">The facilitators should have read the guide through before the </w:t>
      </w:r>
      <w:proofErr w:type="spellStart"/>
      <w:r w:rsidRPr="00BF556F">
        <w:rPr>
          <w:rFonts w:asciiTheme="minorHAnsi" w:hAnsiTheme="minorHAnsi" w:cs="Arial"/>
          <w:color w:val="0070C0"/>
          <w:sz w:val="22"/>
          <w:szCs w:val="22"/>
          <w:lang w:val="en-GB"/>
        </w:rPr>
        <w:t>ToT</w:t>
      </w:r>
      <w:proofErr w:type="spellEnd"/>
      <w:r w:rsidRPr="00BF556F">
        <w:rPr>
          <w:rFonts w:asciiTheme="minorHAnsi" w:hAnsiTheme="minorHAnsi" w:cs="Arial"/>
          <w:color w:val="0070C0"/>
          <w:sz w:val="22"/>
          <w:szCs w:val="22"/>
          <w:lang w:val="en-GB"/>
        </w:rPr>
        <w:t xml:space="preserve">. </w:t>
      </w:r>
    </w:p>
    <w:p w14:paraId="5E87397D" w14:textId="77777777" w:rsidR="009E0F30" w:rsidRPr="004F23F5" w:rsidRDefault="00BB6AD1" w:rsidP="004F23F5">
      <w:pPr>
        <w:numPr>
          <w:ilvl w:val="0"/>
          <w:numId w:val="29"/>
        </w:numPr>
        <w:spacing w:line="288" w:lineRule="auto"/>
        <w:rPr>
          <w:rFonts w:asciiTheme="minorHAnsi" w:hAnsiTheme="minorHAnsi" w:cs="Arial"/>
          <w:sz w:val="22"/>
          <w:szCs w:val="22"/>
        </w:rPr>
      </w:pPr>
      <w:r w:rsidRPr="004F23F5">
        <w:rPr>
          <w:rFonts w:asciiTheme="minorHAnsi" w:hAnsiTheme="minorHAnsi" w:cs="Arial"/>
          <w:sz w:val="22"/>
          <w:szCs w:val="22"/>
          <w:lang w:val="en-GB"/>
        </w:rPr>
        <w:t>The guide is not something that assessors (or numerators) should read. It is only useful for trainers and/or those who plan the CPRA</w:t>
      </w:r>
    </w:p>
    <w:p w14:paraId="04B55305" w14:textId="77777777" w:rsidR="009E0F30" w:rsidRPr="004F23F5" w:rsidRDefault="00BB6AD1" w:rsidP="004F23F5">
      <w:pPr>
        <w:numPr>
          <w:ilvl w:val="0"/>
          <w:numId w:val="29"/>
        </w:numPr>
        <w:spacing w:line="288" w:lineRule="auto"/>
        <w:rPr>
          <w:rFonts w:asciiTheme="minorHAnsi" w:hAnsiTheme="minorHAnsi" w:cs="Arial"/>
          <w:sz w:val="22"/>
          <w:szCs w:val="22"/>
        </w:rPr>
      </w:pPr>
      <w:r w:rsidRPr="004F23F5">
        <w:rPr>
          <w:rFonts w:asciiTheme="minorHAnsi" w:hAnsiTheme="minorHAnsi" w:cs="Arial"/>
          <w:sz w:val="22"/>
          <w:szCs w:val="22"/>
          <w:lang w:val="en-GB"/>
        </w:rPr>
        <w:t>This slide kind of becomes a joke as it keeps appearing in different parts of the package.</w:t>
      </w:r>
    </w:p>
    <w:p w14:paraId="76596C07" w14:textId="77777777" w:rsidR="004F23F5" w:rsidRDefault="004F23F5" w:rsidP="004F23F5">
      <w:pPr>
        <w:spacing w:line="288" w:lineRule="auto"/>
        <w:rPr>
          <w:rFonts w:asciiTheme="minorHAnsi" w:hAnsiTheme="minorHAnsi" w:cs="Arial"/>
          <w:sz w:val="22"/>
          <w:szCs w:val="22"/>
        </w:rPr>
      </w:pPr>
    </w:p>
    <w:p w14:paraId="58B81B32" w14:textId="134E57D6" w:rsidR="004F23F5" w:rsidRDefault="008001CB" w:rsidP="008001CB">
      <w:pPr>
        <w:spacing w:line="288" w:lineRule="auto"/>
        <w:jc w:val="center"/>
        <w:rPr>
          <w:rFonts w:asciiTheme="minorHAnsi" w:hAnsiTheme="minorHAnsi" w:cs="Arial"/>
          <w:sz w:val="22"/>
          <w:szCs w:val="22"/>
        </w:rPr>
      </w:pPr>
      <w:r w:rsidRPr="008001CB">
        <w:rPr>
          <w:rFonts w:asciiTheme="minorHAnsi" w:hAnsiTheme="minorHAnsi" w:cs="Arial"/>
          <w:noProof/>
          <w:sz w:val="22"/>
          <w:szCs w:val="22"/>
          <w:lang w:val="en-US" w:eastAsia="en-US"/>
        </w:rPr>
        <w:drawing>
          <wp:inline distT="0" distB="0" distL="0" distR="0" wp14:anchorId="3F8C56A1" wp14:editId="4A1C784B">
            <wp:extent cx="3914775" cy="2936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15322" cy="2936492"/>
                    </a:xfrm>
                    <a:prstGeom prst="rect">
                      <a:avLst/>
                    </a:prstGeom>
                  </pic:spPr>
                </pic:pic>
              </a:graphicData>
            </a:graphic>
          </wp:inline>
        </w:drawing>
      </w:r>
    </w:p>
    <w:p w14:paraId="6E4EE3D7" w14:textId="77777777" w:rsidR="008001CB" w:rsidRDefault="008001CB" w:rsidP="008001CB">
      <w:pPr>
        <w:spacing w:line="288" w:lineRule="auto"/>
        <w:jc w:val="center"/>
        <w:rPr>
          <w:rFonts w:asciiTheme="minorHAnsi" w:hAnsiTheme="minorHAnsi" w:cs="Arial"/>
          <w:sz w:val="22"/>
          <w:szCs w:val="22"/>
        </w:rPr>
      </w:pPr>
    </w:p>
    <w:p w14:paraId="6387A185" w14:textId="42E9D26B" w:rsidR="008001CB" w:rsidRDefault="008001CB" w:rsidP="00F244FB">
      <w:pPr>
        <w:spacing w:line="288" w:lineRule="auto"/>
        <w:jc w:val="both"/>
        <w:rPr>
          <w:rFonts w:asciiTheme="minorHAnsi" w:hAnsiTheme="minorHAnsi" w:cs="Arial"/>
          <w:sz w:val="22"/>
          <w:szCs w:val="22"/>
        </w:rPr>
      </w:pPr>
      <w:r>
        <w:rPr>
          <w:rFonts w:asciiTheme="minorHAnsi" w:hAnsiTheme="minorHAnsi" w:cs="Arial"/>
          <w:sz w:val="22"/>
          <w:szCs w:val="22"/>
        </w:rPr>
        <w:t>The picture presented here is from the MIRA guide (multi indicator rapid assessment—developed by OCHA). This shows that sector-specific assessments should only kick in from week three onwards. This is also an opportunity to discuss with the participants the fact that CPRA is not the only assessment model out there. It has its place and time. It is not a silver bullet that can be used in all and every context. For example, a CPRA is not appropriate for use in the first few days or even the first couple of weeks after the onset of an emergency.</w:t>
      </w:r>
    </w:p>
    <w:p w14:paraId="654C5EC7" w14:textId="77777777" w:rsidR="008001CB" w:rsidRDefault="008001CB" w:rsidP="008001CB">
      <w:pPr>
        <w:spacing w:line="288" w:lineRule="auto"/>
        <w:jc w:val="center"/>
        <w:rPr>
          <w:rFonts w:asciiTheme="minorHAnsi" w:hAnsiTheme="minorHAnsi" w:cs="Arial"/>
          <w:sz w:val="22"/>
          <w:szCs w:val="22"/>
        </w:rPr>
      </w:pPr>
    </w:p>
    <w:p w14:paraId="3DDCF4F9" w14:textId="757A3563" w:rsidR="008001CB" w:rsidRDefault="008001CB" w:rsidP="008001CB">
      <w:pPr>
        <w:spacing w:line="288" w:lineRule="auto"/>
        <w:jc w:val="center"/>
        <w:rPr>
          <w:rFonts w:asciiTheme="minorHAnsi" w:hAnsiTheme="minorHAnsi" w:cs="Arial"/>
          <w:sz w:val="22"/>
          <w:szCs w:val="22"/>
        </w:rPr>
      </w:pPr>
      <w:r w:rsidRPr="008001CB">
        <w:rPr>
          <w:rFonts w:asciiTheme="minorHAnsi" w:hAnsiTheme="minorHAnsi" w:cs="Arial"/>
          <w:noProof/>
          <w:sz w:val="22"/>
          <w:szCs w:val="22"/>
          <w:lang w:val="en-US" w:eastAsia="en-US"/>
        </w:rPr>
        <w:lastRenderedPageBreak/>
        <w:drawing>
          <wp:inline distT="0" distB="0" distL="0" distR="0" wp14:anchorId="6C5F0170" wp14:editId="65377AF7">
            <wp:extent cx="3752850" cy="28146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53374" cy="2815031"/>
                    </a:xfrm>
                    <a:prstGeom prst="rect">
                      <a:avLst/>
                    </a:prstGeom>
                  </pic:spPr>
                </pic:pic>
              </a:graphicData>
            </a:graphic>
          </wp:inline>
        </w:drawing>
      </w:r>
    </w:p>
    <w:p w14:paraId="5775418C" w14:textId="5D3A18A5" w:rsidR="004F23F5" w:rsidRDefault="00BF556F" w:rsidP="004F23F5">
      <w:pPr>
        <w:spacing w:line="288" w:lineRule="auto"/>
        <w:jc w:val="center"/>
        <w:rPr>
          <w:rFonts w:asciiTheme="minorHAnsi" w:hAnsiTheme="minorHAnsi" w:cs="Arial"/>
          <w:sz w:val="22"/>
          <w:szCs w:val="22"/>
        </w:rPr>
      </w:pPr>
      <w:r w:rsidRPr="00B87323">
        <w:rPr>
          <w:rFonts w:asciiTheme="minorHAnsi" w:hAnsiTheme="minorHAnsi"/>
          <w:noProof/>
          <w:sz w:val="22"/>
          <w:szCs w:val="22"/>
          <w:lang w:val="en-US" w:eastAsia="en-US"/>
        </w:rPr>
        <mc:AlternateContent>
          <mc:Choice Requires="wps">
            <w:drawing>
              <wp:anchor distT="0" distB="0" distL="114300" distR="114300" simplePos="0" relativeHeight="251669504" behindDoc="0" locked="0" layoutInCell="1" allowOverlap="1" wp14:anchorId="0903A4C6" wp14:editId="0EC0923D">
                <wp:simplePos x="0" y="0"/>
                <wp:positionH relativeFrom="column">
                  <wp:posOffset>5080</wp:posOffset>
                </wp:positionH>
                <wp:positionV relativeFrom="paragraph">
                  <wp:posOffset>174625</wp:posOffset>
                </wp:positionV>
                <wp:extent cx="800100" cy="786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9ACB1" w14:textId="77777777" w:rsidR="00BF556F" w:rsidRPr="00BC02DD" w:rsidRDefault="00BF556F" w:rsidP="00BF556F">
                            <w:r>
                              <w:rPr>
                                <w:noProof/>
                                <w:lang w:val="en-US" w:eastAsia="en-US"/>
                              </w:rPr>
                              <w:drawing>
                                <wp:inline distT="0" distB="0" distL="0" distR="0" wp14:anchorId="755EA979" wp14:editId="4B9876D3">
                                  <wp:extent cx="717550" cy="7175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4pt;margin-top:13.75pt;width:63pt;height:6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KBgw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" stroked="f">
                <v:textbox>
                  <w:txbxContent>
                    <w:p w14:paraId="57C9ACB1" w14:textId="77777777" w:rsidR="00BF556F" w:rsidRPr="00BC02DD" w:rsidRDefault="00BF556F" w:rsidP="00BF556F">
                      <w:r>
                        <w:rPr>
                          <w:noProof/>
                          <w:lang w:eastAsia="en-AU"/>
                        </w:rPr>
                        <w:drawing>
                          <wp:inline distT="0" distB="0" distL="0" distR="0" wp14:anchorId="755EA979" wp14:editId="4B9876D3">
                            <wp:extent cx="717550" cy="7175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14:paraId="12E194CB" w14:textId="2B377136" w:rsidR="004F23F5" w:rsidRDefault="004F23F5" w:rsidP="00BF556F">
      <w:pPr>
        <w:spacing w:line="288" w:lineRule="auto"/>
        <w:ind w:left="720" w:firstLine="720"/>
        <w:jc w:val="both"/>
        <w:rPr>
          <w:rFonts w:asciiTheme="minorHAnsi" w:hAnsiTheme="minorHAnsi" w:cs="Arial"/>
          <w:sz w:val="22"/>
          <w:szCs w:val="22"/>
          <w:lang w:val="en-US"/>
        </w:rPr>
      </w:pPr>
      <w:r w:rsidRPr="004F23F5">
        <w:rPr>
          <w:rFonts w:asciiTheme="minorHAnsi" w:hAnsiTheme="minorHAnsi" w:cs="Arial"/>
          <w:sz w:val="22"/>
          <w:szCs w:val="22"/>
          <w:lang w:val="en-US"/>
        </w:rPr>
        <w:t xml:space="preserve">There is a very interesting discussion to be had here. </w:t>
      </w:r>
    </w:p>
    <w:p w14:paraId="30203BDD" w14:textId="77777777" w:rsidR="004F23F5" w:rsidRDefault="004F23F5" w:rsidP="004F23F5">
      <w:pPr>
        <w:spacing w:line="288" w:lineRule="auto"/>
        <w:jc w:val="both"/>
        <w:rPr>
          <w:rFonts w:asciiTheme="minorHAnsi" w:hAnsiTheme="minorHAnsi" w:cs="Arial"/>
          <w:sz w:val="22"/>
          <w:szCs w:val="22"/>
          <w:lang w:val="en-US"/>
        </w:rPr>
      </w:pPr>
    </w:p>
    <w:p w14:paraId="357BA4E6" w14:textId="49C1EFFB" w:rsidR="004F23F5" w:rsidRPr="004F23F5" w:rsidRDefault="004F23F5" w:rsidP="00BF556F">
      <w:pPr>
        <w:spacing w:line="288" w:lineRule="auto"/>
        <w:ind w:left="1440"/>
        <w:jc w:val="both"/>
        <w:rPr>
          <w:rFonts w:asciiTheme="minorHAnsi" w:hAnsiTheme="minorHAnsi" w:cs="Arial"/>
          <w:sz w:val="22"/>
          <w:szCs w:val="22"/>
        </w:rPr>
      </w:pPr>
      <w:r w:rsidRPr="004F23F5">
        <w:rPr>
          <w:rFonts w:asciiTheme="minorHAnsi" w:hAnsiTheme="minorHAnsi" w:cs="Arial"/>
          <w:sz w:val="22"/>
          <w:szCs w:val="22"/>
          <w:lang w:val="en-US"/>
        </w:rPr>
        <w:t xml:space="preserve">You can pose the question: </w:t>
      </w:r>
      <w:r>
        <w:rPr>
          <w:rFonts w:asciiTheme="minorHAnsi" w:hAnsiTheme="minorHAnsi" w:cs="Arial"/>
          <w:sz w:val="22"/>
          <w:szCs w:val="22"/>
          <w:lang w:val="en-US"/>
        </w:rPr>
        <w:t>W</w:t>
      </w:r>
      <w:r w:rsidRPr="004F23F5">
        <w:rPr>
          <w:rFonts w:asciiTheme="minorHAnsi" w:hAnsiTheme="minorHAnsi" w:cs="Arial"/>
          <w:sz w:val="22"/>
          <w:szCs w:val="22"/>
          <w:lang w:val="en-US"/>
        </w:rPr>
        <w:t>hat do you think the Rapid in CP Rapid Assessment means? Is it 24 hours? 72 hours? 2 weeks? 2 months?</w:t>
      </w:r>
    </w:p>
    <w:p w14:paraId="5FA5524B" w14:textId="77777777" w:rsidR="004F23F5" w:rsidRDefault="004F23F5" w:rsidP="004F23F5">
      <w:pPr>
        <w:spacing w:line="288" w:lineRule="auto"/>
        <w:jc w:val="both"/>
        <w:rPr>
          <w:rFonts w:asciiTheme="minorHAnsi" w:hAnsiTheme="minorHAnsi" w:cs="Arial"/>
          <w:sz w:val="22"/>
          <w:szCs w:val="22"/>
          <w:lang w:val="en-US"/>
        </w:rPr>
      </w:pPr>
    </w:p>
    <w:p w14:paraId="6371DF79" w14:textId="1A447556" w:rsidR="004F23F5" w:rsidRPr="004F23F5" w:rsidRDefault="00F532BF" w:rsidP="004F23F5">
      <w:pPr>
        <w:spacing w:line="288" w:lineRule="auto"/>
        <w:jc w:val="both"/>
        <w:rPr>
          <w:rFonts w:asciiTheme="minorHAnsi" w:hAnsiTheme="minorHAnsi" w:cs="Arial"/>
          <w:sz w:val="22"/>
          <w:szCs w:val="22"/>
        </w:rPr>
      </w:pPr>
      <w:r w:rsidRPr="00F532BF">
        <w:rPr>
          <w:rFonts w:asciiTheme="minorHAnsi" w:hAnsiTheme="minorHAnsi" w:cs="Arial"/>
          <w:color w:val="0070C0"/>
          <w:sz w:val="22"/>
          <w:szCs w:val="22"/>
          <w:lang w:val="en-US"/>
        </w:rPr>
        <w:t>FIRST STEP</w:t>
      </w:r>
      <w:r w:rsidR="004F23F5" w:rsidRPr="004F23F5">
        <w:rPr>
          <w:rFonts w:asciiTheme="minorHAnsi" w:hAnsiTheme="minorHAnsi" w:cs="Arial"/>
          <w:sz w:val="22"/>
          <w:szCs w:val="22"/>
          <w:lang w:val="en-US"/>
        </w:rPr>
        <w:t xml:space="preserve"> is to clarify that this question is more relevant to a rapid onset situation. Since slow-onset or chronic emergencies do not really have a specific time of start, we cannot have a very precise recommendation on when is a good time to start an assessment.</w:t>
      </w:r>
    </w:p>
    <w:p w14:paraId="6452EC3F" w14:textId="77777777" w:rsidR="004F23F5" w:rsidRDefault="004F23F5" w:rsidP="004F23F5">
      <w:pPr>
        <w:spacing w:line="288" w:lineRule="auto"/>
        <w:jc w:val="both"/>
        <w:rPr>
          <w:rFonts w:asciiTheme="minorHAnsi" w:hAnsiTheme="minorHAnsi" w:cs="Arial"/>
          <w:sz w:val="22"/>
          <w:szCs w:val="22"/>
          <w:lang w:val="en-US"/>
        </w:rPr>
      </w:pPr>
    </w:p>
    <w:p w14:paraId="22970F95" w14:textId="77777777" w:rsidR="004F23F5" w:rsidRPr="004F23F5" w:rsidRDefault="004F23F5" w:rsidP="004F23F5">
      <w:pPr>
        <w:spacing w:line="288" w:lineRule="auto"/>
        <w:jc w:val="both"/>
        <w:rPr>
          <w:rFonts w:asciiTheme="minorHAnsi" w:hAnsiTheme="minorHAnsi" w:cs="Arial"/>
          <w:sz w:val="22"/>
          <w:szCs w:val="22"/>
        </w:rPr>
      </w:pPr>
      <w:r w:rsidRPr="004F23F5">
        <w:rPr>
          <w:rFonts w:asciiTheme="minorHAnsi" w:hAnsiTheme="minorHAnsi" w:cs="Arial"/>
          <w:sz w:val="22"/>
          <w:szCs w:val="22"/>
          <w:lang w:val="en-US"/>
        </w:rPr>
        <w:t xml:space="preserve">Then you should evoke a conversation regarding the fact that child protection is an area of work that is much more qualitative in nature. Therefore, most child protection issues are not something that would emerge on the day of the disaster (if we are talking about a rapid onset emergency). Few of the CP issues such as separation may occur at the time or immediately after the onset, but most others such as trafficking, increase in sexual violence, increase in early marriage or child </w:t>
      </w:r>
      <w:proofErr w:type="spellStart"/>
      <w:r w:rsidRPr="004F23F5">
        <w:rPr>
          <w:rFonts w:asciiTheme="minorHAnsi" w:hAnsiTheme="minorHAnsi" w:cs="Arial"/>
          <w:sz w:val="22"/>
          <w:szCs w:val="22"/>
          <w:lang w:val="en-US"/>
        </w:rPr>
        <w:t>labour</w:t>
      </w:r>
      <w:proofErr w:type="spellEnd"/>
      <w:r w:rsidRPr="004F23F5">
        <w:rPr>
          <w:rFonts w:asciiTheme="minorHAnsi" w:hAnsiTheme="minorHAnsi" w:cs="Arial"/>
          <w:sz w:val="22"/>
          <w:szCs w:val="22"/>
          <w:lang w:val="en-US"/>
        </w:rPr>
        <w:t>, psycho-social issue, etc. will emerge over time. Therefore, there is not much use in asking the community about psychosocial wellbeing of children on day 2 after an earthquake hits.</w:t>
      </w:r>
    </w:p>
    <w:p w14:paraId="5C3E2765" w14:textId="77777777" w:rsidR="004F23F5" w:rsidRDefault="004F23F5" w:rsidP="004F23F5">
      <w:pPr>
        <w:spacing w:line="288" w:lineRule="auto"/>
        <w:jc w:val="both"/>
        <w:rPr>
          <w:rFonts w:asciiTheme="minorHAnsi" w:hAnsiTheme="minorHAnsi" w:cs="Arial"/>
          <w:sz w:val="22"/>
          <w:szCs w:val="22"/>
          <w:lang w:val="en-US"/>
        </w:rPr>
      </w:pPr>
    </w:p>
    <w:p w14:paraId="183D8CD1" w14:textId="39876996" w:rsidR="004F23F5" w:rsidRPr="004F23F5" w:rsidRDefault="00F532BF" w:rsidP="004F23F5">
      <w:pPr>
        <w:spacing w:line="288" w:lineRule="auto"/>
        <w:jc w:val="both"/>
        <w:rPr>
          <w:rFonts w:asciiTheme="minorHAnsi" w:hAnsiTheme="minorHAnsi" w:cs="Arial"/>
          <w:sz w:val="22"/>
          <w:szCs w:val="22"/>
        </w:rPr>
      </w:pPr>
      <w:r w:rsidRPr="00F532BF">
        <w:rPr>
          <w:rFonts w:asciiTheme="minorHAnsi" w:hAnsiTheme="minorHAnsi" w:cs="Arial"/>
          <w:color w:val="0070C0"/>
          <w:sz w:val="22"/>
          <w:szCs w:val="22"/>
          <w:lang w:val="en-US"/>
        </w:rPr>
        <w:t>SECONDLY</w:t>
      </w:r>
      <w:r w:rsidR="004F23F5" w:rsidRPr="004F23F5">
        <w:rPr>
          <w:rFonts w:asciiTheme="minorHAnsi" w:hAnsiTheme="minorHAnsi" w:cs="Arial"/>
          <w:sz w:val="22"/>
          <w:szCs w:val="22"/>
          <w:lang w:val="en-US"/>
        </w:rPr>
        <w:t xml:space="preserve">, CP issues also have a rather subtle and discreet nature. For example water scarcity is something that can happen on the day of the emergency onset and continue on. And the population can feel it from day </w:t>
      </w:r>
      <w:r w:rsidR="004F23F5">
        <w:rPr>
          <w:rFonts w:asciiTheme="minorHAnsi" w:hAnsiTheme="minorHAnsi" w:cs="Arial"/>
          <w:sz w:val="22"/>
          <w:szCs w:val="22"/>
          <w:lang w:val="en-US"/>
        </w:rPr>
        <w:t>one</w:t>
      </w:r>
      <w:r w:rsidR="004F23F5" w:rsidRPr="004F23F5">
        <w:rPr>
          <w:rFonts w:asciiTheme="minorHAnsi" w:hAnsiTheme="minorHAnsi" w:cs="Arial"/>
          <w:sz w:val="22"/>
          <w:szCs w:val="22"/>
          <w:lang w:val="en-US"/>
        </w:rPr>
        <w:t xml:space="preserve">. </w:t>
      </w:r>
      <w:proofErr w:type="gramStart"/>
      <w:r w:rsidR="004F23F5" w:rsidRPr="004F23F5">
        <w:rPr>
          <w:rFonts w:asciiTheme="minorHAnsi" w:hAnsiTheme="minorHAnsi" w:cs="Arial"/>
          <w:sz w:val="22"/>
          <w:szCs w:val="22"/>
          <w:lang w:val="en-US"/>
        </w:rPr>
        <w:t>Same thing with food.</w:t>
      </w:r>
      <w:proofErr w:type="gramEnd"/>
      <w:r w:rsidR="004F23F5" w:rsidRPr="004F23F5">
        <w:rPr>
          <w:rFonts w:asciiTheme="minorHAnsi" w:hAnsiTheme="minorHAnsi" w:cs="Arial"/>
          <w:sz w:val="22"/>
          <w:szCs w:val="22"/>
          <w:lang w:val="en-US"/>
        </w:rPr>
        <w:t xml:space="preserve"> But parents as well as the community need some time to start realizing that their children might be crying too much or wetting their bed every night. </w:t>
      </w:r>
      <w:proofErr w:type="gramStart"/>
      <w:r w:rsidR="004F23F5" w:rsidRPr="004F23F5">
        <w:rPr>
          <w:rFonts w:asciiTheme="minorHAnsi" w:hAnsiTheme="minorHAnsi" w:cs="Arial"/>
          <w:sz w:val="22"/>
          <w:szCs w:val="22"/>
          <w:lang w:val="en-US"/>
        </w:rPr>
        <w:t>Or that there is a trend of people/groups coming to the village/camp to recruit children for work, trafficking or armed activities.</w:t>
      </w:r>
      <w:proofErr w:type="gramEnd"/>
      <w:r w:rsidR="004F23F5" w:rsidRPr="004F23F5">
        <w:rPr>
          <w:rFonts w:asciiTheme="minorHAnsi" w:hAnsiTheme="minorHAnsi" w:cs="Arial"/>
          <w:sz w:val="22"/>
          <w:szCs w:val="22"/>
          <w:lang w:val="en-US"/>
        </w:rPr>
        <w:t xml:space="preserve"> Therefore, even if we go to an emergency affected community on day 2 of the disaster and start asking around, we probably won’t get very good answers to our questions since the community itself might not have yet observed systematic deterioration in protection of children.</w:t>
      </w:r>
    </w:p>
    <w:p w14:paraId="51DB6F6E" w14:textId="77777777" w:rsidR="004F23F5" w:rsidRDefault="004F23F5" w:rsidP="004F23F5">
      <w:pPr>
        <w:spacing w:line="288" w:lineRule="auto"/>
        <w:jc w:val="both"/>
        <w:rPr>
          <w:rFonts w:asciiTheme="minorHAnsi" w:hAnsiTheme="minorHAnsi" w:cs="Arial"/>
          <w:sz w:val="22"/>
          <w:szCs w:val="22"/>
          <w:lang w:val="en-US"/>
        </w:rPr>
      </w:pPr>
    </w:p>
    <w:p w14:paraId="0C4FDE8F" w14:textId="315A16C0" w:rsidR="004F23F5" w:rsidRPr="004F23F5" w:rsidRDefault="00F532BF" w:rsidP="004F23F5">
      <w:pPr>
        <w:spacing w:line="288" w:lineRule="auto"/>
        <w:jc w:val="both"/>
        <w:rPr>
          <w:rFonts w:asciiTheme="minorHAnsi" w:hAnsiTheme="minorHAnsi" w:cs="Arial"/>
          <w:sz w:val="22"/>
          <w:szCs w:val="22"/>
        </w:rPr>
      </w:pPr>
      <w:r w:rsidRPr="00F532BF">
        <w:rPr>
          <w:rFonts w:asciiTheme="minorHAnsi" w:hAnsiTheme="minorHAnsi" w:cs="Arial"/>
          <w:color w:val="0070C0"/>
          <w:sz w:val="22"/>
          <w:szCs w:val="22"/>
          <w:lang w:val="en-US"/>
        </w:rPr>
        <w:t>THIRDLY</w:t>
      </w:r>
      <w:r w:rsidR="004F23F5" w:rsidRPr="004F23F5">
        <w:rPr>
          <w:rFonts w:asciiTheme="minorHAnsi" w:hAnsiTheme="minorHAnsi" w:cs="Arial"/>
          <w:sz w:val="22"/>
          <w:szCs w:val="22"/>
          <w:lang w:val="en-US"/>
        </w:rPr>
        <w:t xml:space="preserve">, protection issues are often not at the top of priorities for a community that is struggling to survive. If food, shelter, and water are not yet provided, chances are the respondents will keep falling back to those basic needs during any interview or conversation. This is very natural and we should not be trying to change </w:t>
      </w:r>
      <w:r w:rsidR="004F23F5" w:rsidRPr="004F23F5">
        <w:rPr>
          <w:rFonts w:asciiTheme="minorHAnsi" w:hAnsiTheme="minorHAnsi" w:cs="Arial"/>
          <w:sz w:val="22"/>
          <w:szCs w:val="22"/>
          <w:lang w:val="en-US"/>
        </w:rPr>
        <w:lastRenderedPageBreak/>
        <w:t xml:space="preserve">it. As an example, in February/March 2012, we were conducting an assessment in the Sahel region of Burkina Faso to assess the CP situation among Malian refugees that have recently arrived. Upon conducting an exploratory mission we realized that many of their very basic needs are not responded to, including food and water. We either had angry refugees threaten our team members that if they don’t come back with food, they may get in trouble. So we coordinated with WFP and UNICEF WASH colleagues to ensure that we deploy our assessors only after the food and water distribution was in place. This didn’t only ensure that the population was more ready to speak of what they may consider as a secondary need, but also helped us ensure the security of our assessors. </w:t>
      </w:r>
    </w:p>
    <w:p w14:paraId="6A4EBA7B" w14:textId="77777777" w:rsidR="004F23F5" w:rsidRDefault="004F23F5" w:rsidP="004F23F5">
      <w:pPr>
        <w:spacing w:line="288" w:lineRule="auto"/>
        <w:jc w:val="both"/>
        <w:rPr>
          <w:rFonts w:asciiTheme="minorHAnsi" w:hAnsiTheme="minorHAnsi" w:cs="Arial"/>
          <w:sz w:val="22"/>
          <w:szCs w:val="22"/>
          <w:lang w:val="en-US"/>
        </w:rPr>
      </w:pPr>
    </w:p>
    <w:p w14:paraId="6F19C300" w14:textId="62A28612" w:rsidR="004F23F5" w:rsidRPr="004F23F5" w:rsidRDefault="00F532BF" w:rsidP="00FA7A75">
      <w:pPr>
        <w:spacing w:line="288" w:lineRule="auto"/>
        <w:jc w:val="both"/>
        <w:rPr>
          <w:rFonts w:asciiTheme="minorHAnsi" w:hAnsiTheme="minorHAnsi" w:cs="Arial"/>
          <w:sz w:val="22"/>
          <w:szCs w:val="22"/>
        </w:rPr>
      </w:pPr>
      <w:r w:rsidRPr="00F532BF">
        <w:rPr>
          <w:rFonts w:asciiTheme="minorHAnsi" w:hAnsiTheme="minorHAnsi" w:cs="Arial"/>
          <w:color w:val="0070C0"/>
          <w:sz w:val="22"/>
          <w:szCs w:val="22"/>
          <w:lang w:val="en-US"/>
        </w:rPr>
        <w:t>IN SHORT</w:t>
      </w:r>
      <w:r w:rsidR="004F23F5" w:rsidRPr="004F23F5">
        <w:rPr>
          <w:rFonts w:asciiTheme="minorHAnsi" w:hAnsiTheme="minorHAnsi" w:cs="Arial"/>
          <w:sz w:val="22"/>
          <w:szCs w:val="22"/>
          <w:lang w:val="en-US"/>
        </w:rPr>
        <w:t xml:space="preserve">, we recommend that CP rapid assessments </w:t>
      </w:r>
      <w:r w:rsidR="004F23F5" w:rsidRPr="00F532BF">
        <w:rPr>
          <w:rFonts w:asciiTheme="minorHAnsi" w:hAnsiTheme="minorHAnsi" w:cs="Arial"/>
          <w:b/>
          <w:color w:val="0070C0"/>
          <w:sz w:val="22"/>
          <w:szCs w:val="22"/>
          <w:lang w:val="en-US"/>
        </w:rPr>
        <w:t xml:space="preserve">are done </w:t>
      </w:r>
      <w:r w:rsidR="00FA7A75">
        <w:rPr>
          <w:rFonts w:asciiTheme="minorHAnsi" w:hAnsiTheme="minorHAnsi" w:cs="Arial"/>
          <w:b/>
          <w:color w:val="0070C0"/>
          <w:sz w:val="22"/>
          <w:szCs w:val="22"/>
          <w:lang w:val="en-US"/>
        </w:rPr>
        <w:t xml:space="preserve">starting </w:t>
      </w:r>
      <w:r w:rsidR="004F23F5" w:rsidRPr="00F532BF">
        <w:rPr>
          <w:rFonts w:asciiTheme="minorHAnsi" w:hAnsiTheme="minorHAnsi" w:cs="Arial"/>
          <w:b/>
          <w:color w:val="0070C0"/>
          <w:sz w:val="22"/>
          <w:szCs w:val="22"/>
          <w:lang w:val="en-US"/>
        </w:rPr>
        <w:t xml:space="preserve">around </w:t>
      </w:r>
      <w:r w:rsidR="00FA7A75">
        <w:rPr>
          <w:rFonts w:asciiTheme="minorHAnsi" w:hAnsiTheme="minorHAnsi" w:cs="Arial"/>
          <w:b/>
          <w:color w:val="0070C0"/>
          <w:sz w:val="22"/>
          <w:szCs w:val="22"/>
          <w:lang w:val="en-US"/>
        </w:rPr>
        <w:t>3</w:t>
      </w:r>
      <w:r w:rsidR="004F23F5" w:rsidRPr="00F532BF">
        <w:rPr>
          <w:rFonts w:asciiTheme="minorHAnsi" w:hAnsiTheme="minorHAnsi" w:cs="Arial"/>
          <w:b/>
          <w:color w:val="0070C0"/>
          <w:sz w:val="22"/>
          <w:szCs w:val="22"/>
          <w:lang w:val="en-US"/>
        </w:rPr>
        <w:t xml:space="preserve"> weeks from the onset</w:t>
      </w:r>
      <w:r w:rsidR="004F23F5" w:rsidRPr="00F532BF">
        <w:rPr>
          <w:rFonts w:asciiTheme="minorHAnsi" w:hAnsiTheme="minorHAnsi" w:cs="Arial"/>
          <w:color w:val="0070C0"/>
          <w:sz w:val="22"/>
          <w:szCs w:val="22"/>
          <w:lang w:val="en-US"/>
        </w:rPr>
        <w:t xml:space="preserve"> </w:t>
      </w:r>
      <w:r w:rsidR="004F23F5" w:rsidRPr="004F23F5">
        <w:rPr>
          <w:rFonts w:asciiTheme="minorHAnsi" w:hAnsiTheme="minorHAnsi" w:cs="Arial"/>
          <w:sz w:val="22"/>
          <w:szCs w:val="22"/>
          <w:lang w:val="en-US"/>
        </w:rPr>
        <w:t xml:space="preserve">of the emergency. This does not mean that we will merely wait around during </w:t>
      </w:r>
      <w:r w:rsidR="00FA7A75">
        <w:rPr>
          <w:rFonts w:asciiTheme="minorHAnsi" w:hAnsiTheme="minorHAnsi" w:cs="Arial"/>
          <w:sz w:val="22"/>
          <w:szCs w:val="22"/>
          <w:lang w:val="en-US"/>
        </w:rPr>
        <w:t>the first</w:t>
      </w:r>
      <w:r w:rsidR="004F23F5" w:rsidRPr="004F23F5">
        <w:rPr>
          <w:rFonts w:asciiTheme="minorHAnsi" w:hAnsiTheme="minorHAnsi" w:cs="Arial"/>
          <w:sz w:val="22"/>
          <w:szCs w:val="22"/>
          <w:lang w:val="en-US"/>
        </w:rPr>
        <w:t xml:space="preserve"> 2 weeks. We can start the much needed preparatory work including desk review, adaptation, training and logistical arrangements.</w:t>
      </w:r>
    </w:p>
    <w:p w14:paraId="48607DE9" w14:textId="77777777" w:rsidR="004F23F5" w:rsidRPr="005C71CB" w:rsidRDefault="004F23F5" w:rsidP="004F23F5">
      <w:pPr>
        <w:spacing w:line="288" w:lineRule="auto"/>
        <w:rPr>
          <w:rFonts w:asciiTheme="minorHAnsi" w:hAnsiTheme="minorHAnsi" w:cs="Arial"/>
          <w:sz w:val="22"/>
          <w:szCs w:val="22"/>
        </w:rPr>
      </w:pPr>
    </w:p>
    <w:p w14:paraId="4C6AC1FF" w14:textId="12C074B6" w:rsidR="005C71CB" w:rsidRDefault="004F23F5" w:rsidP="004F23F5">
      <w:pPr>
        <w:spacing w:line="288" w:lineRule="auto"/>
        <w:jc w:val="center"/>
        <w:rPr>
          <w:rFonts w:asciiTheme="minorHAnsi" w:hAnsiTheme="minorHAnsi" w:cs="Arial"/>
          <w:sz w:val="22"/>
          <w:szCs w:val="22"/>
        </w:rPr>
      </w:pPr>
      <w:r w:rsidRPr="004F23F5">
        <w:rPr>
          <w:rFonts w:asciiTheme="minorHAnsi" w:hAnsiTheme="minorHAnsi" w:cs="Arial"/>
          <w:noProof/>
          <w:sz w:val="22"/>
          <w:szCs w:val="22"/>
          <w:lang w:val="en-US" w:eastAsia="en-US"/>
        </w:rPr>
        <w:drawing>
          <wp:inline distT="0" distB="0" distL="0" distR="0" wp14:anchorId="7C4A38B7" wp14:editId="466EB313">
            <wp:extent cx="3048157" cy="228611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14:paraId="719F96DA" w14:textId="77777777" w:rsidR="004F23F5" w:rsidRDefault="004F23F5" w:rsidP="004F23F5">
      <w:pPr>
        <w:spacing w:line="288" w:lineRule="auto"/>
        <w:jc w:val="center"/>
        <w:rPr>
          <w:rFonts w:asciiTheme="minorHAnsi" w:hAnsiTheme="minorHAnsi" w:cs="Arial"/>
          <w:sz w:val="22"/>
          <w:szCs w:val="22"/>
        </w:rPr>
      </w:pPr>
    </w:p>
    <w:p w14:paraId="467A9568" w14:textId="77777777" w:rsidR="009E0F30" w:rsidRPr="004F23F5" w:rsidRDefault="00BB6AD1" w:rsidP="004F23F5">
      <w:pPr>
        <w:numPr>
          <w:ilvl w:val="0"/>
          <w:numId w:val="30"/>
        </w:numPr>
        <w:spacing w:line="288" w:lineRule="auto"/>
        <w:jc w:val="both"/>
        <w:rPr>
          <w:rFonts w:asciiTheme="minorHAnsi" w:hAnsiTheme="minorHAnsi" w:cs="Arial"/>
          <w:sz w:val="22"/>
          <w:szCs w:val="22"/>
        </w:rPr>
      </w:pPr>
      <w:r w:rsidRPr="004F23F5">
        <w:rPr>
          <w:rFonts w:asciiTheme="minorHAnsi" w:hAnsiTheme="minorHAnsi" w:cs="Arial"/>
          <w:sz w:val="22"/>
          <w:szCs w:val="22"/>
          <w:lang w:val="en-US"/>
        </w:rPr>
        <w:t>Several cross cutting issues such as disability, communications and gender feature strongly in the CPRA toolkit.</w:t>
      </w:r>
    </w:p>
    <w:p w14:paraId="67C28E72" w14:textId="77777777" w:rsidR="009E0F30" w:rsidRPr="004F23F5" w:rsidRDefault="00BB6AD1" w:rsidP="004F23F5">
      <w:pPr>
        <w:numPr>
          <w:ilvl w:val="0"/>
          <w:numId w:val="30"/>
        </w:numPr>
        <w:spacing w:line="288" w:lineRule="auto"/>
        <w:jc w:val="both"/>
        <w:rPr>
          <w:rFonts w:asciiTheme="minorHAnsi" w:hAnsiTheme="minorHAnsi" w:cs="Arial"/>
          <w:sz w:val="22"/>
          <w:szCs w:val="22"/>
        </w:rPr>
      </w:pPr>
      <w:r w:rsidRPr="004F23F5">
        <w:rPr>
          <w:rFonts w:asciiTheme="minorHAnsi" w:hAnsiTheme="minorHAnsi" w:cs="Arial"/>
          <w:sz w:val="22"/>
          <w:szCs w:val="22"/>
          <w:lang w:val="en-US"/>
        </w:rPr>
        <w:t>The CPRA sets a high bar in terms of methodology. Therefore, it allows others to look into our methodology and know what we have done and why.</w:t>
      </w:r>
    </w:p>
    <w:p w14:paraId="2DDF992F" w14:textId="77777777" w:rsidR="009E0F30" w:rsidRPr="004F23F5" w:rsidRDefault="00BB6AD1" w:rsidP="004F23F5">
      <w:pPr>
        <w:numPr>
          <w:ilvl w:val="0"/>
          <w:numId w:val="30"/>
        </w:numPr>
        <w:spacing w:line="288" w:lineRule="auto"/>
        <w:jc w:val="both"/>
        <w:rPr>
          <w:rFonts w:asciiTheme="minorHAnsi" w:hAnsiTheme="minorHAnsi" w:cs="Arial"/>
          <w:sz w:val="22"/>
          <w:szCs w:val="22"/>
        </w:rPr>
      </w:pPr>
      <w:r w:rsidRPr="004F23F5">
        <w:rPr>
          <w:rFonts w:asciiTheme="minorHAnsi" w:hAnsiTheme="minorHAnsi" w:cs="Arial"/>
          <w:sz w:val="22"/>
          <w:szCs w:val="22"/>
          <w:lang w:val="en-US"/>
        </w:rPr>
        <w:t>The data that comes out of different CPRAs around the world will help us generate an evidence-base that can help us run meta-analysis in the long run to see what common CP issues emerge in different contexts.</w:t>
      </w:r>
    </w:p>
    <w:p w14:paraId="76047DE2" w14:textId="77777777" w:rsidR="009E0F30" w:rsidRPr="004F23F5" w:rsidRDefault="00BB6AD1" w:rsidP="004F23F5">
      <w:pPr>
        <w:numPr>
          <w:ilvl w:val="0"/>
          <w:numId w:val="30"/>
        </w:numPr>
        <w:spacing w:line="288" w:lineRule="auto"/>
        <w:jc w:val="both"/>
        <w:rPr>
          <w:rFonts w:asciiTheme="minorHAnsi" w:hAnsiTheme="minorHAnsi" w:cs="Arial"/>
          <w:sz w:val="22"/>
          <w:szCs w:val="22"/>
        </w:rPr>
      </w:pPr>
      <w:r w:rsidRPr="004F23F5">
        <w:rPr>
          <w:rFonts w:asciiTheme="minorHAnsi" w:hAnsiTheme="minorHAnsi" w:cs="Arial"/>
          <w:sz w:val="22"/>
          <w:szCs w:val="22"/>
          <w:lang w:val="en-US"/>
        </w:rPr>
        <w:t>Often times we rely on our knowledge and experience to predict what CP issues are likely to arise from emergencies. However, experience shows that we can be wrong in many of those predictions despite deep knowledge of the context. Using robust methods to collect objective data will help us challenge our assumptions and will give us a basis to defend our programmatic decisions in the longer run.</w:t>
      </w:r>
    </w:p>
    <w:p w14:paraId="126B2402" w14:textId="77777777" w:rsidR="004F23F5" w:rsidRDefault="004F23F5" w:rsidP="004F23F5">
      <w:pPr>
        <w:spacing w:line="288" w:lineRule="auto"/>
        <w:jc w:val="center"/>
        <w:rPr>
          <w:rFonts w:asciiTheme="minorHAnsi" w:hAnsiTheme="minorHAnsi" w:cs="Arial"/>
          <w:sz w:val="22"/>
          <w:szCs w:val="22"/>
        </w:rPr>
      </w:pPr>
    </w:p>
    <w:p w14:paraId="308CD4E2" w14:textId="6320BCEF" w:rsidR="004F23F5" w:rsidRDefault="004F23F5" w:rsidP="004F23F5">
      <w:pPr>
        <w:spacing w:line="288" w:lineRule="auto"/>
        <w:jc w:val="center"/>
        <w:rPr>
          <w:rFonts w:asciiTheme="minorHAnsi" w:hAnsiTheme="minorHAnsi" w:cs="Arial"/>
          <w:sz w:val="22"/>
          <w:szCs w:val="22"/>
        </w:rPr>
      </w:pPr>
      <w:r w:rsidRPr="004F23F5">
        <w:rPr>
          <w:rFonts w:asciiTheme="minorHAnsi" w:hAnsiTheme="minorHAnsi" w:cs="Arial"/>
          <w:noProof/>
          <w:sz w:val="22"/>
          <w:szCs w:val="22"/>
          <w:lang w:val="en-US" w:eastAsia="en-US"/>
        </w:rPr>
        <w:lastRenderedPageBreak/>
        <w:drawing>
          <wp:inline distT="0" distB="0" distL="0" distR="0" wp14:anchorId="79FD1289" wp14:editId="7CBCF951">
            <wp:extent cx="3048157" cy="2286117"/>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14:paraId="061FAB59" w14:textId="77777777" w:rsidR="004F23F5" w:rsidRDefault="004F23F5" w:rsidP="004F23F5">
      <w:pPr>
        <w:spacing w:line="288" w:lineRule="auto"/>
        <w:jc w:val="center"/>
        <w:rPr>
          <w:rFonts w:asciiTheme="minorHAnsi" w:hAnsiTheme="minorHAnsi" w:cs="Arial"/>
          <w:sz w:val="22"/>
          <w:szCs w:val="22"/>
        </w:rPr>
      </w:pPr>
    </w:p>
    <w:p w14:paraId="4DE5D99F" w14:textId="77777777" w:rsidR="00F532BF" w:rsidRDefault="004F23F5" w:rsidP="00070428">
      <w:pPr>
        <w:spacing w:line="288" w:lineRule="auto"/>
        <w:jc w:val="both"/>
        <w:rPr>
          <w:rFonts w:asciiTheme="minorHAnsi" w:hAnsiTheme="minorHAnsi" w:cs="Arial"/>
          <w:sz w:val="22"/>
          <w:szCs w:val="22"/>
          <w:lang w:val="en-GB"/>
        </w:rPr>
      </w:pPr>
      <w:r w:rsidRPr="004F23F5">
        <w:rPr>
          <w:rFonts w:asciiTheme="minorHAnsi" w:hAnsiTheme="minorHAnsi" w:cs="Arial"/>
          <w:sz w:val="22"/>
          <w:szCs w:val="22"/>
          <w:lang w:val="en-GB"/>
        </w:rPr>
        <w:t xml:space="preserve">Facilitator explains why FGDs and interviewing children are not included in the CPRA methodology. </w:t>
      </w:r>
    </w:p>
    <w:p w14:paraId="2D7D40D7" w14:textId="77777777" w:rsidR="00F532BF" w:rsidRDefault="00F532BF" w:rsidP="00070428">
      <w:pPr>
        <w:spacing w:line="288" w:lineRule="auto"/>
        <w:jc w:val="both"/>
        <w:rPr>
          <w:rFonts w:asciiTheme="minorHAnsi" w:hAnsiTheme="minorHAnsi" w:cs="Arial"/>
          <w:sz w:val="22"/>
          <w:szCs w:val="22"/>
          <w:lang w:val="en-GB"/>
        </w:rPr>
      </w:pPr>
    </w:p>
    <w:p w14:paraId="3ECA0587" w14:textId="05DA9470" w:rsidR="004F23F5" w:rsidRPr="004F23F5" w:rsidRDefault="004F23F5" w:rsidP="00070428">
      <w:pPr>
        <w:spacing w:line="288" w:lineRule="auto"/>
        <w:jc w:val="both"/>
        <w:rPr>
          <w:rFonts w:asciiTheme="minorHAnsi" w:hAnsiTheme="minorHAnsi" w:cs="Arial"/>
          <w:sz w:val="22"/>
          <w:szCs w:val="22"/>
        </w:rPr>
      </w:pPr>
      <w:r w:rsidRPr="004F23F5">
        <w:rPr>
          <w:rFonts w:asciiTheme="minorHAnsi" w:hAnsiTheme="minorHAnsi" w:cs="Arial"/>
          <w:sz w:val="22"/>
          <w:szCs w:val="22"/>
          <w:lang w:val="en-GB"/>
        </w:rPr>
        <w:t xml:space="preserve">In short, while FGDs are a very useful methodology to get at the heart of qualitative issues, they are too demanding in terms of time to train facilitators and time to </w:t>
      </w:r>
      <w:proofErr w:type="spellStart"/>
      <w:r w:rsidRPr="004F23F5">
        <w:rPr>
          <w:rFonts w:asciiTheme="minorHAnsi" w:hAnsiTheme="minorHAnsi" w:cs="Arial"/>
          <w:sz w:val="22"/>
          <w:szCs w:val="22"/>
          <w:lang w:val="en-GB"/>
        </w:rPr>
        <w:t>analyze</w:t>
      </w:r>
      <w:proofErr w:type="spellEnd"/>
      <w:r w:rsidRPr="004F23F5">
        <w:rPr>
          <w:rFonts w:asciiTheme="minorHAnsi" w:hAnsiTheme="minorHAnsi" w:cs="Arial"/>
          <w:sz w:val="22"/>
          <w:szCs w:val="22"/>
          <w:lang w:val="en-GB"/>
        </w:rPr>
        <w:t xml:space="preserve"> the resulting data. Therefore it cannot be a useful methodology for a rapid assessment. </w:t>
      </w:r>
    </w:p>
    <w:p w14:paraId="2216DC8D" w14:textId="77777777" w:rsidR="00070428" w:rsidRDefault="00070428" w:rsidP="00070428">
      <w:pPr>
        <w:spacing w:line="288" w:lineRule="auto"/>
        <w:jc w:val="both"/>
        <w:rPr>
          <w:rFonts w:asciiTheme="minorHAnsi" w:hAnsiTheme="minorHAnsi" w:cs="Arial"/>
          <w:sz w:val="22"/>
          <w:szCs w:val="22"/>
          <w:lang w:val="en-GB"/>
        </w:rPr>
      </w:pPr>
    </w:p>
    <w:p w14:paraId="6742CEE0" w14:textId="5D07D470" w:rsidR="004F23F5" w:rsidRPr="004F23F5" w:rsidRDefault="004F23F5" w:rsidP="002F098C">
      <w:pPr>
        <w:spacing w:line="288" w:lineRule="auto"/>
        <w:jc w:val="both"/>
        <w:rPr>
          <w:rFonts w:asciiTheme="minorHAnsi" w:hAnsiTheme="minorHAnsi" w:cs="Arial"/>
          <w:sz w:val="22"/>
          <w:szCs w:val="22"/>
        </w:rPr>
      </w:pPr>
      <w:r w:rsidRPr="004F23F5">
        <w:rPr>
          <w:rFonts w:asciiTheme="minorHAnsi" w:hAnsiTheme="minorHAnsi" w:cs="Arial"/>
          <w:sz w:val="22"/>
          <w:szCs w:val="22"/>
          <w:lang w:val="en-GB"/>
        </w:rPr>
        <w:t>As for interviewing children,</w:t>
      </w:r>
      <w:r w:rsidR="002F098C">
        <w:rPr>
          <w:rFonts w:asciiTheme="minorHAnsi" w:hAnsiTheme="minorHAnsi" w:cs="Arial"/>
          <w:sz w:val="22"/>
          <w:szCs w:val="22"/>
          <w:lang w:val="en-GB"/>
        </w:rPr>
        <w:t xml:space="preserve"> first recognize that it is linked to the principle of child participation and therefore it is generally a methodology we use in assessments. But </w:t>
      </w:r>
      <w:r w:rsidRPr="004F23F5">
        <w:rPr>
          <w:rFonts w:asciiTheme="minorHAnsi" w:hAnsiTheme="minorHAnsi" w:cs="Arial"/>
          <w:sz w:val="22"/>
          <w:szCs w:val="22"/>
          <w:lang w:val="en-GB"/>
        </w:rPr>
        <w:t>it requires highly skilled interviewers</w:t>
      </w:r>
      <w:r w:rsidR="002F098C">
        <w:rPr>
          <w:rFonts w:asciiTheme="minorHAnsi" w:hAnsiTheme="minorHAnsi" w:cs="Arial"/>
          <w:sz w:val="22"/>
          <w:szCs w:val="22"/>
          <w:lang w:val="en-GB"/>
        </w:rPr>
        <w:t>,</w:t>
      </w:r>
      <w:r w:rsidRPr="004F23F5">
        <w:rPr>
          <w:rFonts w:asciiTheme="minorHAnsi" w:hAnsiTheme="minorHAnsi" w:cs="Arial"/>
          <w:sz w:val="22"/>
          <w:szCs w:val="22"/>
          <w:lang w:val="en-GB"/>
        </w:rPr>
        <w:t xml:space="preserve"> who are often not available in large enough quantity in post-emergency contexts. Therefore to respect the “</w:t>
      </w:r>
      <w:proofErr w:type="gramStart"/>
      <w:r w:rsidRPr="004F23F5">
        <w:rPr>
          <w:rFonts w:asciiTheme="minorHAnsi" w:hAnsiTheme="minorHAnsi" w:cs="Arial"/>
          <w:sz w:val="22"/>
          <w:szCs w:val="22"/>
          <w:lang w:val="en-GB"/>
        </w:rPr>
        <w:t>do</w:t>
      </w:r>
      <w:proofErr w:type="gramEnd"/>
      <w:r w:rsidRPr="004F23F5">
        <w:rPr>
          <w:rFonts w:asciiTheme="minorHAnsi" w:hAnsiTheme="minorHAnsi" w:cs="Arial"/>
          <w:sz w:val="22"/>
          <w:szCs w:val="22"/>
          <w:lang w:val="en-GB"/>
        </w:rPr>
        <w:t xml:space="preserve"> no harm” principle, we opted for not engaging with children directly during a rapid assessment exercise.</w:t>
      </w:r>
    </w:p>
    <w:p w14:paraId="6217E064" w14:textId="77777777" w:rsidR="00070428" w:rsidRDefault="00070428" w:rsidP="00070428">
      <w:pPr>
        <w:spacing w:line="288" w:lineRule="auto"/>
        <w:jc w:val="both"/>
        <w:rPr>
          <w:rFonts w:asciiTheme="minorHAnsi" w:hAnsiTheme="minorHAnsi" w:cs="Arial"/>
          <w:sz w:val="22"/>
          <w:szCs w:val="22"/>
          <w:lang w:val="en-GB"/>
        </w:rPr>
      </w:pPr>
    </w:p>
    <w:p w14:paraId="0907687B" w14:textId="77777777" w:rsidR="004F23F5" w:rsidRPr="004F23F5" w:rsidRDefault="004F23F5" w:rsidP="00070428">
      <w:pPr>
        <w:spacing w:line="288" w:lineRule="auto"/>
        <w:jc w:val="both"/>
        <w:rPr>
          <w:rFonts w:asciiTheme="minorHAnsi" w:hAnsiTheme="minorHAnsi" w:cs="Arial"/>
          <w:sz w:val="22"/>
          <w:szCs w:val="22"/>
        </w:rPr>
      </w:pPr>
      <w:r w:rsidRPr="004F23F5">
        <w:rPr>
          <w:rFonts w:asciiTheme="minorHAnsi" w:hAnsiTheme="minorHAnsi" w:cs="Arial"/>
          <w:sz w:val="22"/>
          <w:szCs w:val="22"/>
          <w:lang w:val="en-GB"/>
        </w:rPr>
        <w:t xml:space="preserve">However, if a country coordination mechanism finds that they have highly skilled assessors for either or both of these </w:t>
      </w:r>
      <w:proofErr w:type="gramStart"/>
      <w:r w:rsidRPr="004F23F5">
        <w:rPr>
          <w:rFonts w:asciiTheme="minorHAnsi" w:hAnsiTheme="minorHAnsi" w:cs="Arial"/>
          <w:sz w:val="22"/>
          <w:szCs w:val="22"/>
          <w:lang w:val="en-GB"/>
        </w:rPr>
        <w:t>methodologies,</w:t>
      </w:r>
      <w:proofErr w:type="gramEnd"/>
      <w:r w:rsidRPr="004F23F5">
        <w:rPr>
          <w:rFonts w:asciiTheme="minorHAnsi" w:hAnsiTheme="minorHAnsi" w:cs="Arial"/>
          <w:sz w:val="22"/>
          <w:szCs w:val="22"/>
          <w:lang w:val="en-GB"/>
        </w:rPr>
        <w:t xml:space="preserve"> they should feel free to add them to the mix of methodologies used in the CPRA.  However, they best fit within the CPRA methodology as an add-on (i.e. for validation and triangulation) rather than as part of the core methodology.</w:t>
      </w:r>
    </w:p>
    <w:p w14:paraId="07FD3267" w14:textId="77777777" w:rsidR="004F23F5" w:rsidRDefault="004F23F5" w:rsidP="004F23F5">
      <w:pPr>
        <w:spacing w:line="288" w:lineRule="auto"/>
        <w:rPr>
          <w:rFonts w:asciiTheme="minorHAnsi" w:hAnsiTheme="minorHAnsi" w:cs="Arial"/>
          <w:sz w:val="22"/>
          <w:szCs w:val="22"/>
        </w:rPr>
      </w:pPr>
    </w:p>
    <w:p w14:paraId="49084DFE" w14:textId="2CFECB23" w:rsidR="00070428" w:rsidRDefault="00070428" w:rsidP="00070428">
      <w:pPr>
        <w:spacing w:line="288" w:lineRule="auto"/>
        <w:jc w:val="center"/>
        <w:rPr>
          <w:rFonts w:asciiTheme="minorHAnsi" w:hAnsiTheme="minorHAnsi" w:cs="Arial"/>
          <w:sz w:val="22"/>
          <w:szCs w:val="22"/>
        </w:rPr>
      </w:pPr>
      <w:r w:rsidRPr="00070428">
        <w:rPr>
          <w:rFonts w:asciiTheme="minorHAnsi" w:hAnsiTheme="minorHAnsi" w:cs="Arial"/>
          <w:noProof/>
          <w:sz w:val="22"/>
          <w:szCs w:val="22"/>
          <w:lang w:val="en-US" w:eastAsia="en-US"/>
        </w:rPr>
        <w:drawing>
          <wp:inline distT="0" distB="0" distL="0" distR="0" wp14:anchorId="45C3D36F" wp14:editId="04931B60">
            <wp:extent cx="3048157" cy="2286117"/>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157" cy="2286117"/>
                    </a:xfrm>
                    <a:prstGeom prst="rect">
                      <a:avLst/>
                    </a:prstGeom>
                  </pic:spPr>
                </pic:pic>
              </a:graphicData>
            </a:graphic>
          </wp:inline>
        </w:drawing>
      </w:r>
    </w:p>
    <w:p w14:paraId="48826B9C" w14:textId="77777777" w:rsidR="00070428" w:rsidRDefault="00070428" w:rsidP="00070428">
      <w:pPr>
        <w:spacing w:line="288" w:lineRule="auto"/>
        <w:jc w:val="center"/>
        <w:rPr>
          <w:rFonts w:asciiTheme="minorHAnsi" w:hAnsiTheme="minorHAnsi" w:cs="Arial"/>
          <w:sz w:val="22"/>
          <w:szCs w:val="22"/>
        </w:rPr>
      </w:pPr>
    </w:p>
    <w:p w14:paraId="52D9240E" w14:textId="77777777" w:rsidR="00070428" w:rsidRPr="00070428" w:rsidRDefault="00070428" w:rsidP="00070428">
      <w:pPr>
        <w:spacing w:line="288" w:lineRule="auto"/>
        <w:rPr>
          <w:rFonts w:asciiTheme="minorHAnsi" w:hAnsiTheme="minorHAnsi" w:cs="Arial"/>
          <w:sz w:val="22"/>
          <w:szCs w:val="22"/>
        </w:rPr>
      </w:pPr>
      <w:r w:rsidRPr="00070428">
        <w:rPr>
          <w:rFonts w:asciiTheme="minorHAnsi" w:hAnsiTheme="minorHAnsi" w:cs="Arial"/>
          <w:sz w:val="22"/>
          <w:szCs w:val="22"/>
          <w:lang w:val="en-US"/>
        </w:rPr>
        <w:t>You don’t need to read this out loud, but such factual info on the tool gives it a bit more credibility in the eyes of the participants.</w:t>
      </w:r>
    </w:p>
    <w:p w14:paraId="4E672CB1" w14:textId="77777777" w:rsidR="00070428" w:rsidRDefault="00070428" w:rsidP="00070428">
      <w:pPr>
        <w:spacing w:line="288" w:lineRule="auto"/>
        <w:rPr>
          <w:rFonts w:asciiTheme="minorHAnsi" w:hAnsiTheme="minorHAnsi" w:cs="Arial"/>
          <w:sz w:val="22"/>
          <w:szCs w:val="22"/>
        </w:rPr>
      </w:pPr>
    </w:p>
    <w:p w14:paraId="22BB9FA0" w14:textId="0EEA12C3" w:rsidR="00C851C0" w:rsidRDefault="00C851C0" w:rsidP="00C851C0">
      <w:pPr>
        <w:spacing w:line="288" w:lineRule="auto"/>
        <w:jc w:val="center"/>
        <w:rPr>
          <w:rFonts w:asciiTheme="minorHAnsi" w:hAnsiTheme="minorHAnsi" w:cs="Arial"/>
          <w:sz w:val="22"/>
          <w:szCs w:val="22"/>
        </w:rPr>
      </w:pPr>
      <w:r w:rsidRPr="00C851C0">
        <w:rPr>
          <w:rFonts w:asciiTheme="minorHAnsi" w:hAnsiTheme="minorHAnsi" w:cs="Arial"/>
          <w:noProof/>
          <w:sz w:val="22"/>
          <w:szCs w:val="22"/>
          <w:lang w:val="en-US" w:eastAsia="en-US"/>
        </w:rPr>
        <w:lastRenderedPageBreak/>
        <w:drawing>
          <wp:inline distT="0" distB="0" distL="0" distR="0" wp14:anchorId="44DE7C76" wp14:editId="2659887F">
            <wp:extent cx="3048157" cy="22861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14:paraId="09A3918B" w14:textId="77777777" w:rsidR="00C851C0" w:rsidRDefault="00C851C0" w:rsidP="00070428">
      <w:pPr>
        <w:spacing w:line="288" w:lineRule="auto"/>
        <w:rPr>
          <w:rFonts w:asciiTheme="minorHAnsi" w:hAnsiTheme="minorHAnsi" w:cs="Arial"/>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C851C0" w:rsidRPr="005C258A" w14:paraId="3C3551C3" w14:textId="77777777" w:rsidTr="00791D4C">
        <w:trPr>
          <w:jc w:val="center"/>
        </w:trPr>
        <w:tc>
          <w:tcPr>
            <w:tcW w:w="10755" w:type="dxa"/>
            <w:gridSpan w:val="3"/>
            <w:tcBorders>
              <w:left w:val="single" w:sz="18" w:space="0" w:color="0070C0"/>
              <w:right w:val="single" w:sz="18" w:space="0" w:color="0070C0"/>
            </w:tcBorders>
            <w:shd w:val="pct70" w:color="auto" w:fill="auto"/>
          </w:tcPr>
          <w:p w14:paraId="7550EA31" w14:textId="77777777" w:rsidR="00C851C0" w:rsidRPr="005C258A" w:rsidRDefault="00C851C0" w:rsidP="00791D4C">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C851C0" w:rsidRPr="005C258A" w14:paraId="21371B98" w14:textId="77777777" w:rsidTr="00791D4C">
        <w:trPr>
          <w:jc w:val="center"/>
        </w:trPr>
        <w:tc>
          <w:tcPr>
            <w:tcW w:w="1549" w:type="dxa"/>
            <w:vMerge w:val="restart"/>
            <w:tcBorders>
              <w:top w:val="single" w:sz="18" w:space="0" w:color="0070C0"/>
              <w:left w:val="single" w:sz="18" w:space="0" w:color="0070C0"/>
              <w:right w:val="single" w:sz="18" w:space="0" w:color="0070C0"/>
            </w:tcBorders>
          </w:tcPr>
          <w:p w14:paraId="648E7856" w14:textId="77777777" w:rsidR="00C851C0" w:rsidRPr="005C258A" w:rsidRDefault="00C851C0" w:rsidP="00791D4C">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48AB548E" w14:textId="77777777" w:rsidR="00C851C0" w:rsidRPr="005C258A" w:rsidRDefault="00C851C0" w:rsidP="00791D4C">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FD7B934" w14:textId="77777777" w:rsidR="00C851C0" w:rsidRPr="003D539E" w:rsidRDefault="00C851C0" w:rsidP="00791D4C">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tcBorders>
              <w:top w:val="single" w:sz="18" w:space="0" w:color="0070C0"/>
              <w:left w:val="single" w:sz="18" w:space="0" w:color="0070C0"/>
              <w:bottom w:val="single" w:sz="18" w:space="0" w:color="0070C0"/>
              <w:right w:val="single" w:sz="18" w:space="0" w:color="0070C0"/>
            </w:tcBorders>
          </w:tcPr>
          <w:p w14:paraId="41E8F621" w14:textId="77777777" w:rsidR="00C851C0" w:rsidRPr="003D539E" w:rsidRDefault="00C851C0" w:rsidP="00791D4C">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We now have a good overview of the CPRA tool kit</w:t>
            </w:r>
          </w:p>
        </w:tc>
      </w:tr>
      <w:tr w:rsidR="00C851C0" w:rsidRPr="005C258A" w14:paraId="0951E8AC" w14:textId="77777777" w:rsidTr="00791D4C">
        <w:trPr>
          <w:jc w:val="center"/>
        </w:trPr>
        <w:tc>
          <w:tcPr>
            <w:tcW w:w="1549" w:type="dxa"/>
            <w:vMerge/>
            <w:tcBorders>
              <w:left w:val="single" w:sz="18" w:space="0" w:color="0070C0"/>
              <w:right w:val="single" w:sz="18" w:space="0" w:color="0070C0"/>
            </w:tcBorders>
          </w:tcPr>
          <w:p w14:paraId="5A2A5442" w14:textId="77777777" w:rsidR="00C851C0" w:rsidRPr="005C258A" w:rsidRDefault="00C851C0" w:rsidP="00791D4C">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24EF511A" w14:textId="77777777" w:rsidR="00C851C0" w:rsidRPr="005C258A" w:rsidRDefault="00C851C0" w:rsidP="00791D4C">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0C072638" w14:textId="77777777" w:rsidR="00C851C0" w:rsidRPr="002F72D8" w:rsidRDefault="00C851C0" w:rsidP="00791D4C">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 xml:space="preserve">It is not as complex as you thought… is it? You all did very well. </w:t>
            </w:r>
          </w:p>
        </w:tc>
      </w:tr>
      <w:tr w:rsidR="00C851C0" w:rsidRPr="005C258A" w14:paraId="7EC86529" w14:textId="77777777" w:rsidTr="00791D4C">
        <w:trPr>
          <w:trHeight w:val="435"/>
          <w:jc w:val="center"/>
        </w:trPr>
        <w:tc>
          <w:tcPr>
            <w:tcW w:w="1549" w:type="dxa"/>
            <w:vMerge/>
            <w:tcBorders>
              <w:left w:val="single" w:sz="18" w:space="0" w:color="0070C0"/>
              <w:bottom w:val="single" w:sz="18" w:space="0" w:color="0070C0"/>
              <w:right w:val="single" w:sz="18" w:space="0" w:color="0070C0"/>
            </w:tcBorders>
          </w:tcPr>
          <w:p w14:paraId="2657B60C" w14:textId="77777777" w:rsidR="00C851C0" w:rsidRPr="005C258A" w:rsidRDefault="00C851C0" w:rsidP="00791D4C">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DEFC09B" w14:textId="77777777" w:rsidR="00C851C0" w:rsidRPr="005C258A" w:rsidRDefault="00C851C0" w:rsidP="00791D4C">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41BCB068" w14:textId="77777777" w:rsidR="00C851C0" w:rsidRPr="002F72D8" w:rsidRDefault="00C851C0" w:rsidP="00791D4C">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look at WWNK</w:t>
            </w:r>
          </w:p>
        </w:tc>
      </w:tr>
    </w:tbl>
    <w:p w14:paraId="68DDDEDC" w14:textId="77777777" w:rsidR="00C851C0" w:rsidRPr="005C258A" w:rsidRDefault="00C851C0" w:rsidP="00C851C0">
      <w:pPr>
        <w:rPr>
          <w:rFonts w:asciiTheme="minorHAnsi" w:hAnsiTheme="minorHAnsi"/>
        </w:rPr>
      </w:pPr>
    </w:p>
    <w:p w14:paraId="63134528" w14:textId="77777777" w:rsidR="00C851C0" w:rsidRDefault="00C851C0" w:rsidP="00070428">
      <w:pPr>
        <w:spacing w:line="288" w:lineRule="auto"/>
        <w:rPr>
          <w:rFonts w:asciiTheme="minorHAnsi" w:hAnsiTheme="minorHAnsi" w:cs="Arial"/>
          <w:sz w:val="22"/>
          <w:szCs w:val="22"/>
        </w:rPr>
      </w:pPr>
    </w:p>
    <w:p w14:paraId="74392F78" w14:textId="77777777" w:rsidR="006B0BD1" w:rsidRDefault="006B0BD1" w:rsidP="002F39CD">
      <w:pPr>
        <w:spacing w:line="288" w:lineRule="auto"/>
        <w:jc w:val="center"/>
        <w:rPr>
          <w:rFonts w:asciiTheme="minorHAnsi" w:hAnsiTheme="minorHAnsi" w:cs="Arial"/>
          <w:sz w:val="22"/>
          <w:szCs w:val="22"/>
        </w:rPr>
      </w:pPr>
    </w:p>
    <w:sectPr w:rsidR="006B0BD1" w:rsidSect="0093366E">
      <w:footerReference w:type="default" r:id="rId34"/>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F5DAE" w14:textId="77777777" w:rsidR="0012474D" w:rsidRDefault="0012474D" w:rsidP="00A54DDC">
      <w:r>
        <w:separator/>
      </w:r>
    </w:p>
  </w:endnote>
  <w:endnote w:type="continuationSeparator" w:id="0">
    <w:p w14:paraId="1B6FCDA6" w14:textId="77777777" w:rsidR="0012474D" w:rsidRDefault="0012474D"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4B7F70">
          <w:rPr>
            <w:rFonts w:asciiTheme="minorHAnsi" w:hAnsiTheme="minorHAnsi"/>
            <w:noProof/>
            <w:sz w:val="18"/>
            <w:szCs w:val="18"/>
          </w:rPr>
          <w:t>5</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DEB96" w14:textId="77777777" w:rsidR="0012474D" w:rsidRDefault="0012474D" w:rsidP="00A54DDC">
      <w:r>
        <w:separator/>
      </w:r>
    </w:p>
  </w:footnote>
  <w:footnote w:type="continuationSeparator" w:id="0">
    <w:p w14:paraId="14F82CC7" w14:textId="77777777" w:rsidR="0012474D" w:rsidRDefault="0012474D"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FD69DE"/>
    <w:multiLevelType w:val="hybridMultilevel"/>
    <w:tmpl w:val="5ECE9CE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D84BD9"/>
    <w:multiLevelType w:val="hybridMultilevel"/>
    <w:tmpl w:val="FE8E55F2"/>
    <w:lvl w:ilvl="0" w:tplc="89B09AAE">
      <w:start w:val="1"/>
      <w:numFmt w:val="bullet"/>
      <w:lvlText w:val="-"/>
      <w:lvlJc w:val="left"/>
      <w:pPr>
        <w:tabs>
          <w:tab w:val="num" w:pos="720"/>
        </w:tabs>
        <w:ind w:left="720" w:hanging="360"/>
      </w:pPr>
      <w:rPr>
        <w:rFonts w:ascii="Times New Roman" w:hAnsi="Times New Roman" w:hint="default"/>
      </w:rPr>
    </w:lvl>
    <w:lvl w:ilvl="1" w:tplc="7B62C1DC" w:tentative="1">
      <w:start w:val="1"/>
      <w:numFmt w:val="bullet"/>
      <w:lvlText w:val="-"/>
      <w:lvlJc w:val="left"/>
      <w:pPr>
        <w:tabs>
          <w:tab w:val="num" w:pos="1440"/>
        </w:tabs>
        <w:ind w:left="1440" w:hanging="360"/>
      </w:pPr>
      <w:rPr>
        <w:rFonts w:ascii="Times New Roman" w:hAnsi="Times New Roman" w:hint="default"/>
      </w:rPr>
    </w:lvl>
    <w:lvl w:ilvl="2" w:tplc="A7CCDE72" w:tentative="1">
      <w:start w:val="1"/>
      <w:numFmt w:val="bullet"/>
      <w:lvlText w:val="-"/>
      <w:lvlJc w:val="left"/>
      <w:pPr>
        <w:tabs>
          <w:tab w:val="num" w:pos="2160"/>
        </w:tabs>
        <w:ind w:left="2160" w:hanging="360"/>
      </w:pPr>
      <w:rPr>
        <w:rFonts w:ascii="Times New Roman" w:hAnsi="Times New Roman" w:hint="default"/>
      </w:rPr>
    </w:lvl>
    <w:lvl w:ilvl="3" w:tplc="51E098DA" w:tentative="1">
      <w:start w:val="1"/>
      <w:numFmt w:val="bullet"/>
      <w:lvlText w:val="-"/>
      <w:lvlJc w:val="left"/>
      <w:pPr>
        <w:tabs>
          <w:tab w:val="num" w:pos="2880"/>
        </w:tabs>
        <w:ind w:left="2880" w:hanging="360"/>
      </w:pPr>
      <w:rPr>
        <w:rFonts w:ascii="Times New Roman" w:hAnsi="Times New Roman" w:hint="default"/>
      </w:rPr>
    </w:lvl>
    <w:lvl w:ilvl="4" w:tplc="608EA46A" w:tentative="1">
      <w:start w:val="1"/>
      <w:numFmt w:val="bullet"/>
      <w:lvlText w:val="-"/>
      <w:lvlJc w:val="left"/>
      <w:pPr>
        <w:tabs>
          <w:tab w:val="num" w:pos="3600"/>
        </w:tabs>
        <w:ind w:left="3600" w:hanging="360"/>
      </w:pPr>
      <w:rPr>
        <w:rFonts w:ascii="Times New Roman" w:hAnsi="Times New Roman" w:hint="default"/>
      </w:rPr>
    </w:lvl>
    <w:lvl w:ilvl="5" w:tplc="13AE38A6" w:tentative="1">
      <w:start w:val="1"/>
      <w:numFmt w:val="bullet"/>
      <w:lvlText w:val="-"/>
      <w:lvlJc w:val="left"/>
      <w:pPr>
        <w:tabs>
          <w:tab w:val="num" w:pos="4320"/>
        </w:tabs>
        <w:ind w:left="4320" w:hanging="360"/>
      </w:pPr>
      <w:rPr>
        <w:rFonts w:ascii="Times New Roman" w:hAnsi="Times New Roman" w:hint="default"/>
      </w:rPr>
    </w:lvl>
    <w:lvl w:ilvl="6" w:tplc="812255FE" w:tentative="1">
      <w:start w:val="1"/>
      <w:numFmt w:val="bullet"/>
      <w:lvlText w:val="-"/>
      <w:lvlJc w:val="left"/>
      <w:pPr>
        <w:tabs>
          <w:tab w:val="num" w:pos="5040"/>
        </w:tabs>
        <w:ind w:left="5040" w:hanging="360"/>
      </w:pPr>
      <w:rPr>
        <w:rFonts w:ascii="Times New Roman" w:hAnsi="Times New Roman" w:hint="default"/>
      </w:rPr>
    </w:lvl>
    <w:lvl w:ilvl="7" w:tplc="79764AE0" w:tentative="1">
      <w:start w:val="1"/>
      <w:numFmt w:val="bullet"/>
      <w:lvlText w:val="-"/>
      <w:lvlJc w:val="left"/>
      <w:pPr>
        <w:tabs>
          <w:tab w:val="num" w:pos="5760"/>
        </w:tabs>
        <w:ind w:left="5760" w:hanging="360"/>
      </w:pPr>
      <w:rPr>
        <w:rFonts w:ascii="Times New Roman" w:hAnsi="Times New Roman" w:hint="default"/>
      </w:rPr>
    </w:lvl>
    <w:lvl w:ilvl="8" w:tplc="C952E9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04E155C"/>
    <w:multiLevelType w:val="hybridMultilevel"/>
    <w:tmpl w:val="23886A84"/>
    <w:lvl w:ilvl="0" w:tplc="A85E985A">
      <w:start w:val="1"/>
      <w:numFmt w:val="bullet"/>
      <w:lvlText w:val="-"/>
      <w:lvlJc w:val="left"/>
      <w:pPr>
        <w:tabs>
          <w:tab w:val="num" w:pos="720"/>
        </w:tabs>
        <w:ind w:left="720" w:hanging="360"/>
      </w:pPr>
      <w:rPr>
        <w:rFonts w:ascii="Times New Roman" w:hAnsi="Times New Roman" w:hint="default"/>
      </w:rPr>
    </w:lvl>
    <w:lvl w:ilvl="1" w:tplc="334A28D2" w:tentative="1">
      <w:start w:val="1"/>
      <w:numFmt w:val="bullet"/>
      <w:lvlText w:val="-"/>
      <w:lvlJc w:val="left"/>
      <w:pPr>
        <w:tabs>
          <w:tab w:val="num" w:pos="1440"/>
        </w:tabs>
        <w:ind w:left="1440" w:hanging="360"/>
      </w:pPr>
      <w:rPr>
        <w:rFonts w:ascii="Times New Roman" w:hAnsi="Times New Roman" w:hint="default"/>
      </w:rPr>
    </w:lvl>
    <w:lvl w:ilvl="2" w:tplc="7ECCC9BA" w:tentative="1">
      <w:start w:val="1"/>
      <w:numFmt w:val="bullet"/>
      <w:lvlText w:val="-"/>
      <w:lvlJc w:val="left"/>
      <w:pPr>
        <w:tabs>
          <w:tab w:val="num" w:pos="2160"/>
        </w:tabs>
        <w:ind w:left="2160" w:hanging="360"/>
      </w:pPr>
      <w:rPr>
        <w:rFonts w:ascii="Times New Roman" w:hAnsi="Times New Roman" w:hint="default"/>
      </w:rPr>
    </w:lvl>
    <w:lvl w:ilvl="3" w:tplc="7A8498E4" w:tentative="1">
      <w:start w:val="1"/>
      <w:numFmt w:val="bullet"/>
      <w:lvlText w:val="-"/>
      <w:lvlJc w:val="left"/>
      <w:pPr>
        <w:tabs>
          <w:tab w:val="num" w:pos="2880"/>
        </w:tabs>
        <w:ind w:left="2880" w:hanging="360"/>
      </w:pPr>
      <w:rPr>
        <w:rFonts w:ascii="Times New Roman" w:hAnsi="Times New Roman" w:hint="default"/>
      </w:rPr>
    </w:lvl>
    <w:lvl w:ilvl="4" w:tplc="CFAE068A" w:tentative="1">
      <w:start w:val="1"/>
      <w:numFmt w:val="bullet"/>
      <w:lvlText w:val="-"/>
      <w:lvlJc w:val="left"/>
      <w:pPr>
        <w:tabs>
          <w:tab w:val="num" w:pos="3600"/>
        </w:tabs>
        <w:ind w:left="3600" w:hanging="360"/>
      </w:pPr>
      <w:rPr>
        <w:rFonts w:ascii="Times New Roman" w:hAnsi="Times New Roman" w:hint="default"/>
      </w:rPr>
    </w:lvl>
    <w:lvl w:ilvl="5" w:tplc="4A18F964" w:tentative="1">
      <w:start w:val="1"/>
      <w:numFmt w:val="bullet"/>
      <w:lvlText w:val="-"/>
      <w:lvlJc w:val="left"/>
      <w:pPr>
        <w:tabs>
          <w:tab w:val="num" w:pos="4320"/>
        </w:tabs>
        <w:ind w:left="4320" w:hanging="360"/>
      </w:pPr>
      <w:rPr>
        <w:rFonts w:ascii="Times New Roman" w:hAnsi="Times New Roman" w:hint="default"/>
      </w:rPr>
    </w:lvl>
    <w:lvl w:ilvl="6" w:tplc="3668BD90" w:tentative="1">
      <w:start w:val="1"/>
      <w:numFmt w:val="bullet"/>
      <w:lvlText w:val="-"/>
      <w:lvlJc w:val="left"/>
      <w:pPr>
        <w:tabs>
          <w:tab w:val="num" w:pos="5040"/>
        </w:tabs>
        <w:ind w:left="5040" w:hanging="360"/>
      </w:pPr>
      <w:rPr>
        <w:rFonts w:ascii="Times New Roman" w:hAnsi="Times New Roman" w:hint="default"/>
      </w:rPr>
    </w:lvl>
    <w:lvl w:ilvl="7" w:tplc="DFF8C5C4" w:tentative="1">
      <w:start w:val="1"/>
      <w:numFmt w:val="bullet"/>
      <w:lvlText w:val="-"/>
      <w:lvlJc w:val="left"/>
      <w:pPr>
        <w:tabs>
          <w:tab w:val="num" w:pos="5760"/>
        </w:tabs>
        <w:ind w:left="5760" w:hanging="360"/>
      </w:pPr>
      <w:rPr>
        <w:rFonts w:ascii="Times New Roman" w:hAnsi="Times New Roman" w:hint="default"/>
      </w:rPr>
    </w:lvl>
    <w:lvl w:ilvl="8" w:tplc="9E6634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B2E314F"/>
    <w:multiLevelType w:val="hybridMultilevel"/>
    <w:tmpl w:val="DD466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F35B0A"/>
    <w:multiLevelType w:val="hybridMultilevel"/>
    <w:tmpl w:val="A2ECA26E"/>
    <w:lvl w:ilvl="0" w:tplc="D8582A82">
      <w:start w:val="1"/>
      <w:numFmt w:val="bullet"/>
      <w:lvlText w:val="-"/>
      <w:lvlJc w:val="left"/>
      <w:pPr>
        <w:tabs>
          <w:tab w:val="num" w:pos="720"/>
        </w:tabs>
        <w:ind w:left="720" w:hanging="360"/>
      </w:pPr>
      <w:rPr>
        <w:rFonts w:ascii="Times New Roman" w:hAnsi="Times New Roman" w:hint="default"/>
      </w:rPr>
    </w:lvl>
    <w:lvl w:ilvl="1" w:tplc="1204A8EC" w:tentative="1">
      <w:start w:val="1"/>
      <w:numFmt w:val="bullet"/>
      <w:lvlText w:val="-"/>
      <w:lvlJc w:val="left"/>
      <w:pPr>
        <w:tabs>
          <w:tab w:val="num" w:pos="1440"/>
        </w:tabs>
        <w:ind w:left="1440" w:hanging="360"/>
      </w:pPr>
      <w:rPr>
        <w:rFonts w:ascii="Times New Roman" w:hAnsi="Times New Roman" w:hint="default"/>
      </w:rPr>
    </w:lvl>
    <w:lvl w:ilvl="2" w:tplc="DE68C690" w:tentative="1">
      <w:start w:val="1"/>
      <w:numFmt w:val="bullet"/>
      <w:lvlText w:val="-"/>
      <w:lvlJc w:val="left"/>
      <w:pPr>
        <w:tabs>
          <w:tab w:val="num" w:pos="2160"/>
        </w:tabs>
        <w:ind w:left="2160" w:hanging="360"/>
      </w:pPr>
      <w:rPr>
        <w:rFonts w:ascii="Times New Roman" w:hAnsi="Times New Roman" w:hint="default"/>
      </w:rPr>
    </w:lvl>
    <w:lvl w:ilvl="3" w:tplc="0544805C" w:tentative="1">
      <w:start w:val="1"/>
      <w:numFmt w:val="bullet"/>
      <w:lvlText w:val="-"/>
      <w:lvlJc w:val="left"/>
      <w:pPr>
        <w:tabs>
          <w:tab w:val="num" w:pos="2880"/>
        </w:tabs>
        <w:ind w:left="2880" w:hanging="360"/>
      </w:pPr>
      <w:rPr>
        <w:rFonts w:ascii="Times New Roman" w:hAnsi="Times New Roman" w:hint="default"/>
      </w:rPr>
    </w:lvl>
    <w:lvl w:ilvl="4" w:tplc="AEAED458" w:tentative="1">
      <w:start w:val="1"/>
      <w:numFmt w:val="bullet"/>
      <w:lvlText w:val="-"/>
      <w:lvlJc w:val="left"/>
      <w:pPr>
        <w:tabs>
          <w:tab w:val="num" w:pos="3600"/>
        </w:tabs>
        <w:ind w:left="3600" w:hanging="360"/>
      </w:pPr>
      <w:rPr>
        <w:rFonts w:ascii="Times New Roman" w:hAnsi="Times New Roman" w:hint="default"/>
      </w:rPr>
    </w:lvl>
    <w:lvl w:ilvl="5" w:tplc="EB1C2566" w:tentative="1">
      <w:start w:val="1"/>
      <w:numFmt w:val="bullet"/>
      <w:lvlText w:val="-"/>
      <w:lvlJc w:val="left"/>
      <w:pPr>
        <w:tabs>
          <w:tab w:val="num" w:pos="4320"/>
        </w:tabs>
        <w:ind w:left="4320" w:hanging="360"/>
      </w:pPr>
      <w:rPr>
        <w:rFonts w:ascii="Times New Roman" w:hAnsi="Times New Roman" w:hint="default"/>
      </w:rPr>
    </w:lvl>
    <w:lvl w:ilvl="6" w:tplc="44FCF3B4" w:tentative="1">
      <w:start w:val="1"/>
      <w:numFmt w:val="bullet"/>
      <w:lvlText w:val="-"/>
      <w:lvlJc w:val="left"/>
      <w:pPr>
        <w:tabs>
          <w:tab w:val="num" w:pos="5040"/>
        </w:tabs>
        <w:ind w:left="5040" w:hanging="360"/>
      </w:pPr>
      <w:rPr>
        <w:rFonts w:ascii="Times New Roman" w:hAnsi="Times New Roman" w:hint="default"/>
      </w:rPr>
    </w:lvl>
    <w:lvl w:ilvl="7" w:tplc="F758AE2A" w:tentative="1">
      <w:start w:val="1"/>
      <w:numFmt w:val="bullet"/>
      <w:lvlText w:val="-"/>
      <w:lvlJc w:val="left"/>
      <w:pPr>
        <w:tabs>
          <w:tab w:val="num" w:pos="5760"/>
        </w:tabs>
        <w:ind w:left="5760" w:hanging="360"/>
      </w:pPr>
      <w:rPr>
        <w:rFonts w:ascii="Times New Roman" w:hAnsi="Times New Roman" w:hint="default"/>
      </w:rPr>
    </w:lvl>
    <w:lvl w:ilvl="8" w:tplc="F87084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A22B14"/>
    <w:multiLevelType w:val="hybridMultilevel"/>
    <w:tmpl w:val="A8A8A27C"/>
    <w:lvl w:ilvl="0" w:tplc="0D7CA7BC">
      <w:start w:val="1"/>
      <w:numFmt w:val="bullet"/>
      <w:lvlText w:val="-"/>
      <w:lvlJc w:val="left"/>
      <w:pPr>
        <w:tabs>
          <w:tab w:val="num" w:pos="720"/>
        </w:tabs>
        <w:ind w:left="720" w:hanging="360"/>
      </w:pPr>
      <w:rPr>
        <w:rFonts w:ascii="Times New Roman" w:hAnsi="Times New Roman" w:hint="default"/>
      </w:rPr>
    </w:lvl>
    <w:lvl w:ilvl="1" w:tplc="6538B348" w:tentative="1">
      <w:start w:val="1"/>
      <w:numFmt w:val="bullet"/>
      <w:lvlText w:val="-"/>
      <w:lvlJc w:val="left"/>
      <w:pPr>
        <w:tabs>
          <w:tab w:val="num" w:pos="1440"/>
        </w:tabs>
        <w:ind w:left="1440" w:hanging="360"/>
      </w:pPr>
      <w:rPr>
        <w:rFonts w:ascii="Times New Roman" w:hAnsi="Times New Roman" w:hint="default"/>
      </w:rPr>
    </w:lvl>
    <w:lvl w:ilvl="2" w:tplc="5CB04430" w:tentative="1">
      <w:start w:val="1"/>
      <w:numFmt w:val="bullet"/>
      <w:lvlText w:val="-"/>
      <w:lvlJc w:val="left"/>
      <w:pPr>
        <w:tabs>
          <w:tab w:val="num" w:pos="2160"/>
        </w:tabs>
        <w:ind w:left="2160" w:hanging="360"/>
      </w:pPr>
      <w:rPr>
        <w:rFonts w:ascii="Times New Roman" w:hAnsi="Times New Roman" w:hint="default"/>
      </w:rPr>
    </w:lvl>
    <w:lvl w:ilvl="3" w:tplc="5DF88868" w:tentative="1">
      <w:start w:val="1"/>
      <w:numFmt w:val="bullet"/>
      <w:lvlText w:val="-"/>
      <w:lvlJc w:val="left"/>
      <w:pPr>
        <w:tabs>
          <w:tab w:val="num" w:pos="2880"/>
        </w:tabs>
        <w:ind w:left="2880" w:hanging="360"/>
      </w:pPr>
      <w:rPr>
        <w:rFonts w:ascii="Times New Roman" w:hAnsi="Times New Roman" w:hint="default"/>
      </w:rPr>
    </w:lvl>
    <w:lvl w:ilvl="4" w:tplc="609818F0" w:tentative="1">
      <w:start w:val="1"/>
      <w:numFmt w:val="bullet"/>
      <w:lvlText w:val="-"/>
      <w:lvlJc w:val="left"/>
      <w:pPr>
        <w:tabs>
          <w:tab w:val="num" w:pos="3600"/>
        </w:tabs>
        <w:ind w:left="3600" w:hanging="360"/>
      </w:pPr>
      <w:rPr>
        <w:rFonts w:ascii="Times New Roman" w:hAnsi="Times New Roman" w:hint="default"/>
      </w:rPr>
    </w:lvl>
    <w:lvl w:ilvl="5" w:tplc="04046818" w:tentative="1">
      <w:start w:val="1"/>
      <w:numFmt w:val="bullet"/>
      <w:lvlText w:val="-"/>
      <w:lvlJc w:val="left"/>
      <w:pPr>
        <w:tabs>
          <w:tab w:val="num" w:pos="4320"/>
        </w:tabs>
        <w:ind w:left="4320" w:hanging="360"/>
      </w:pPr>
      <w:rPr>
        <w:rFonts w:ascii="Times New Roman" w:hAnsi="Times New Roman" w:hint="default"/>
      </w:rPr>
    </w:lvl>
    <w:lvl w:ilvl="6" w:tplc="F2F8B842" w:tentative="1">
      <w:start w:val="1"/>
      <w:numFmt w:val="bullet"/>
      <w:lvlText w:val="-"/>
      <w:lvlJc w:val="left"/>
      <w:pPr>
        <w:tabs>
          <w:tab w:val="num" w:pos="5040"/>
        </w:tabs>
        <w:ind w:left="5040" w:hanging="360"/>
      </w:pPr>
      <w:rPr>
        <w:rFonts w:ascii="Times New Roman" w:hAnsi="Times New Roman" w:hint="default"/>
      </w:rPr>
    </w:lvl>
    <w:lvl w:ilvl="7" w:tplc="6DBE825E" w:tentative="1">
      <w:start w:val="1"/>
      <w:numFmt w:val="bullet"/>
      <w:lvlText w:val="-"/>
      <w:lvlJc w:val="left"/>
      <w:pPr>
        <w:tabs>
          <w:tab w:val="num" w:pos="5760"/>
        </w:tabs>
        <w:ind w:left="5760" w:hanging="360"/>
      </w:pPr>
      <w:rPr>
        <w:rFonts w:ascii="Times New Roman" w:hAnsi="Times New Roman" w:hint="default"/>
      </w:rPr>
    </w:lvl>
    <w:lvl w:ilvl="8" w:tplc="C188F66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7C22701"/>
    <w:multiLevelType w:val="hybridMultilevel"/>
    <w:tmpl w:val="018E0538"/>
    <w:lvl w:ilvl="0" w:tplc="8B780316">
      <w:start w:val="1"/>
      <w:numFmt w:val="bullet"/>
      <w:lvlText w:val=""/>
      <w:lvlJc w:val="left"/>
      <w:pPr>
        <w:tabs>
          <w:tab w:val="num" w:pos="720"/>
        </w:tabs>
        <w:ind w:left="720" w:hanging="360"/>
      </w:pPr>
      <w:rPr>
        <w:rFonts w:ascii="Wingdings" w:hAnsi="Wingdings" w:hint="default"/>
      </w:rPr>
    </w:lvl>
    <w:lvl w:ilvl="1" w:tplc="9ECEF67A" w:tentative="1">
      <w:start w:val="1"/>
      <w:numFmt w:val="bullet"/>
      <w:lvlText w:val=""/>
      <w:lvlJc w:val="left"/>
      <w:pPr>
        <w:tabs>
          <w:tab w:val="num" w:pos="1440"/>
        </w:tabs>
        <w:ind w:left="1440" w:hanging="360"/>
      </w:pPr>
      <w:rPr>
        <w:rFonts w:ascii="Wingdings" w:hAnsi="Wingdings" w:hint="default"/>
      </w:rPr>
    </w:lvl>
    <w:lvl w:ilvl="2" w:tplc="6CBCCE22" w:tentative="1">
      <w:start w:val="1"/>
      <w:numFmt w:val="bullet"/>
      <w:lvlText w:val=""/>
      <w:lvlJc w:val="left"/>
      <w:pPr>
        <w:tabs>
          <w:tab w:val="num" w:pos="2160"/>
        </w:tabs>
        <w:ind w:left="2160" w:hanging="360"/>
      </w:pPr>
      <w:rPr>
        <w:rFonts w:ascii="Wingdings" w:hAnsi="Wingdings" w:hint="default"/>
      </w:rPr>
    </w:lvl>
    <w:lvl w:ilvl="3" w:tplc="8A5EBA1A" w:tentative="1">
      <w:start w:val="1"/>
      <w:numFmt w:val="bullet"/>
      <w:lvlText w:val=""/>
      <w:lvlJc w:val="left"/>
      <w:pPr>
        <w:tabs>
          <w:tab w:val="num" w:pos="2880"/>
        </w:tabs>
        <w:ind w:left="2880" w:hanging="360"/>
      </w:pPr>
      <w:rPr>
        <w:rFonts w:ascii="Wingdings" w:hAnsi="Wingdings" w:hint="default"/>
      </w:rPr>
    </w:lvl>
    <w:lvl w:ilvl="4" w:tplc="1AAEF27C" w:tentative="1">
      <w:start w:val="1"/>
      <w:numFmt w:val="bullet"/>
      <w:lvlText w:val=""/>
      <w:lvlJc w:val="left"/>
      <w:pPr>
        <w:tabs>
          <w:tab w:val="num" w:pos="3600"/>
        </w:tabs>
        <w:ind w:left="3600" w:hanging="360"/>
      </w:pPr>
      <w:rPr>
        <w:rFonts w:ascii="Wingdings" w:hAnsi="Wingdings" w:hint="default"/>
      </w:rPr>
    </w:lvl>
    <w:lvl w:ilvl="5" w:tplc="40A0964C" w:tentative="1">
      <w:start w:val="1"/>
      <w:numFmt w:val="bullet"/>
      <w:lvlText w:val=""/>
      <w:lvlJc w:val="left"/>
      <w:pPr>
        <w:tabs>
          <w:tab w:val="num" w:pos="4320"/>
        </w:tabs>
        <w:ind w:left="4320" w:hanging="360"/>
      </w:pPr>
      <w:rPr>
        <w:rFonts w:ascii="Wingdings" w:hAnsi="Wingdings" w:hint="default"/>
      </w:rPr>
    </w:lvl>
    <w:lvl w:ilvl="6" w:tplc="72C67564" w:tentative="1">
      <w:start w:val="1"/>
      <w:numFmt w:val="bullet"/>
      <w:lvlText w:val=""/>
      <w:lvlJc w:val="left"/>
      <w:pPr>
        <w:tabs>
          <w:tab w:val="num" w:pos="5040"/>
        </w:tabs>
        <w:ind w:left="5040" w:hanging="360"/>
      </w:pPr>
      <w:rPr>
        <w:rFonts w:ascii="Wingdings" w:hAnsi="Wingdings" w:hint="default"/>
      </w:rPr>
    </w:lvl>
    <w:lvl w:ilvl="7" w:tplc="F5182D24" w:tentative="1">
      <w:start w:val="1"/>
      <w:numFmt w:val="bullet"/>
      <w:lvlText w:val=""/>
      <w:lvlJc w:val="left"/>
      <w:pPr>
        <w:tabs>
          <w:tab w:val="num" w:pos="5760"/>
        </w:tabs>
        <w:ind w:left="5760" w:hanging="360"/>
      </w:pPr>
      <w:rPr>
        <w:rFonts w:ascii="Wingdings" w:hAnsi="Wingdings" w:hint="default"/>
      </w:rPr>
    </w:lvl>
    <w:lvl w:ilvl="8" w:tplc="25E2BD46" w:tentative="1">
      <w:start w:val="1"/>
      <w:numFmt w:val="bullet"/>
      <w:lvlText w:val=""/>
      <w:lvlJc w:val="left"/>
      <w:pPr>
        <w:tabs>
          <w:tab w:val="num" w:pos="6480"/>
        </w:tabs>
        <w:ind w:left="6480" w:hanging="360"/>
      </w:pPr>
      <w:rPr>
        <w:rFonts w:ascii="Wingdings" w:hAnsi="Wingdings" w:hint="default"/>
      </w:rPr>
    </w:lvl>
  </w:abstractNum>
  <w:abstractNum w:abstractNumId="16">
    <w:nsid w:val="495E51ED"/>
    <w:multiLevelType w:val="hybridMultilevel"/>
    <w:tmpl w:val="60E6F65A"/>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C52EFB"/>
    <w:multiLevelType w:val="hybridMultilevel"/>
    <w:tmpl w:val="2AFC72B6"/>
    <w:lvl w:ilvl="0" w:tplc="1F7888A2">
      <w:start w:val="1"/>
      <w:numFmt w:val="bullet"/>
      <w:lvlText w:val="-"/>
      <w:lvlJc w:val="left"/>
      <w:pPr>
        <w:tabs>
          <w:tab w:val="num" w:pos="720"/>
        </w:tabs>
        <w:ind w:left="720" w:hanging="360"/>
      </w:pPr>
      <w:rPr>
        <w:rFonts w:ascii="Times New Roman" w:hAnsi="Times New Roman" w:hint="default"/>
      </w:rPr>
    </w:lvl>
    <w:lvl w:ilvl="1" w:tplc="53DA4BA8" w:tentative="1">
      <w:start w:val="1"/>
      <w:numFmt w:val="bullet"/>
      <w:lvlText w:val="-"/>
      <w:lvlJc w:val="left"/>
      <w:pPr>
        <w:tabs>
          <w:tab w:val="num" w:pos="1440"/>
        </w:tabs>
        <w:ind w:left="1440" w:hanging="360"/>
      </w:pPr>
      <w:rPr>
        <w:rFonts w:ascii="Times New Roman" w:hAnsi="Times New Roman" w:hint="default"/>
      </w:rPr>
    </w:lvl>
    <w:lvl w:ilvl="2" w:tplc="D94A75A2" w:tentative="1">
      <w:start w:val="1"/>
      <w:numFmt w:val="bullet"/>
      <w:lvlText w:val="-"/>
      <w:lvlJc w:val="left"/>
      <w:pPr>
        <w:tabs>
          <w:tab w:val="num" w:pos="2160"/>
        </w:tabs>
        <w:ind w:left="2160" w:hanging="360"/>
      </w:pPr>
      <w:rPr>
        <w:rFonts w:ascii="Times New Roman" w:hAnsi="Times New Roman" w:hint="default"/>
      </w:rPr>
    </w:lvl>
    <w:lvl w:ilvl="3" w:tplc="50BEE6EC" w:tentative="1">
      <w:start w:val="1"/>
      <w:numFmt w:val="bullet"/>
      <w:lvlText w:val="-"/>
      <w:lvlJc w:val="left"/>
      <w:pPr>
        <w:tabs>
          <w:tab w:val="num" w:pos="2880"/>
        </w:tabs>
        <w:ind w:left="2880" w:hanging="360"/>
      </w:pPr>
      <w:rPr>
        <w:rFonts w:ascii="Times New Roman" w:hAnsi="Times New Roman" w:hint="default"/>
      </w:rPr>
    </w:lvl>
    <w:lvl w:ilvl="4" w:tplc="AF62DF00" w:tentative="1">
      <w:start w:val="1"/>
      <w:numFmt w:val="bullet"/>
      <w:lvlText w:val="-"/>
      <w:lvlJc w:val="left"/>
      <w:pPr>
        <w:tabs>
          <w:tab w:val="num" w:pos="3600"/>
        </w:tabs>
        <w:ind w:left="3600" w:hanging="360"/>
      </w:pPr>
      <w:rPr>
        <w:rFonts w:ascii="Times New Roman" w:hAnsi="Times New Roman" w:hint="default"/>
      </w:rPr>
    </w:lvl>
    <w:lvl w:ilvl="5" w:tplc="842E8136" w:tentative="1">
      <w:start w:val="1"/>
      <w:numFmt w:val="bullet"/>
      <w:lvlText w:val="-"/>
      <w:lvlJc w:val="left"/>
      <w:pPr>
        <w:tabs>
          <w:tab w:val="num" w:pos="4320"/>
        </w:tabs>
        <w:ind w:left="4320" w:hanging="360"/>
      </w:pPr>
      <w:rPr>
        <w:rFonts w:ascii="Times New Roman" w:hAnsi="Times New Roman" w:hint="default"/>
      </w:rPr>
    </w:lvl>
    <w:lvl w:ilvl="6" w:tplc="58B240BA" w:tentative="1">
      <w:start w:val="1"/>
      <w:numFmt w:val="bullet"/>
      <w:lvlText w:val="-"/>
      <w:lvlJc w:val="left"/>
      <w:pPr>
        <w:tabs>
          <w:tab w:val="num" w:pos="5040"/>
        </w:tabs>
        <w:ind w:left="5040" w:hanging="360"/>
      </w:pPr>
      <w:rPr>
        <w:rFonts w:ascii="Times New Roman" w:hAnsi="Times New Roman" w:hint="default"/>
      </w:rPr>
    </w:lvl>
    <w:lvl w:ilvl="7" w:tplc="9F726D84" w:tentative="1">
      <w:start w:val="1"/>
      <w:numFmt w:val="bullet"/>
      <w:lvlText w:val="-"/>
      <w:lvlJc w:val="left"/>
      <w:pPr>
        <w:tabs>
          <w:tab w:val="num" w:pos="5760"/>
        </w:tabs>
        <w:ind w:left="5760" w:hanging="360"/>
      </w:pPr>
      <w:rPr>
        <w:rFonts w:ascii="Times New Roman" w:hAnsi="Times New Roman" w:hint="default"/>
      </w:rPr>
    </w:lvl>
    <w:lvl w:ilvl="8" w:tplc="D2A806D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CFE7E46"/>
    <w:multiLevelType w:val="hybridMultilevel"/>
    <w:tmpl w:val="4B66F0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7D5D48"/>
    <w:multiLevelType w:val="hybridMultilevel"/>
    <w:tmpl w:val="A052FCF4"/>
    <w:lvl w:ilvl="0" w:tplc="AC583B84">
      <w:start w:val="1"/>
      <w:numFmt w:val="bullet"/>
      <w:lvlText w:val="-"/>
      <w:lvlJc w:val="left"/>
      <w:pPr>
        <w:tabs>
          <w:tab w:val="num" w:pos="720"/>
        </w:tabs>
        <w:ind w:left="720" w:hanging="360"/>
      </w:pPr>
      <w:rPr>
        <w:rFonts w:ascii="Times New Roman" w:hAnsi="Times New Roman" w:hint="default"/>
      </w:rPr>
    </w:lvl>
    <w:lvl w:ilvl="1" w:tplc="B2EA5A46" w:tentative="1">
      <w:start w:val="1"/>
      <w:numFmt w:val="bullet"/>
      <w:lvlText w:val="-"/>
      <w:lvlJc w:val="left"/>
      <w:pPr>
        <w:tabs>
          <w:tab w:val="num" w:pos="1440"/>
        </w:tabs>
        <w:ind w:left="1440" w:hanging="360"/>
      </w:pPr>
      <w:rPr>
        <w:rFonts w:ascii="Times New Roman" w:hAnsi="Times New Roman" w:hint="default"/>
      </w:rPr>
    </w:lvl>
    <w:lvl w:ilvl="2" w:tplc="C71CF03E" w:tentative="1">
      <w:start w:val="1"/>
      <w:numFmt w:val="bullet"/>
      <w:lvlText w:val="-"/>
      <w:lvlJc w:val="left"/>
      <w:pPr>
        <w:tabs>
          <w:tab w:val="num" w:pos="2160"/>
        </w:tabs>
        <w:ind w:left="2160" w:hanging="360"/>
      </w:pPr>
      <w:rPr>
        <w:rFonts w:ascii="Times New Roman" w:hAnsi="Times New Roman" w:hint="default"/>
      </w:rPr>
    </w:lvl>
    <w:lvl w:ilvl="3" w:tplc="0B842EFA" w:tentative="1">
      <w:start w:val="1"/>
      <w:numFmt w:val="bullet"/>
      <w:lvlText w:val="-"/>
      <w:lvlJc w:val="left"/>
      <w:pPr>
        <w:tabs>
          <w:tab w:val="num" w:pos="2880"/>
        </w:tabs>
        <w:ind w:left="2880" w:hanging="360"/>
      </w:pPr>
      <w:rPr>
        <w:rFonts w:ascii="Times New Roman" w:hAnsi="Times New Roman" w:hint="default"/>
      </w:rPr>
    </w:lvl>
    <w:lvl w:ilvl="4" w:tplc="93A80FAC" w:tentative="1">
      <w:start w:val="1"/>
      <w:numFmt w:val="bullet"/>
      <w:lvlText w:val="-"/>
      <w:lvlJc w:val="left"/>
      <w:pPr>
        <w:tabs>
          <w:tab w:val="num" w:pos="3600"/>
        </w:tabs>
        <w:ind w:left="3600" w:hanging="360"/>
      </w:pPr>
      <w:rPr>
        <w:rFonts w:ascii="Times New Roman" w:hAnsi="Times New Roman" w:hint="default"/>
      </w:rPr>
    </w:lvl>
    <w:lvl w:ilvl="5" w:tplc="8F66C3B0" w:tentative="1">
      <w:start w:val="1"/>
      <w:numFmt w:val="bullet"/>
      <w:lvlText w:val="-"/>
      <w:lvlJc w:val="left"/>
      <w:pPr>
        <w:tabs>
          <w:tab w:val="num" w:pos="4320"/>
        </w:tabs>
        <w:ind w:left="4320" w:hanging="360"/>
      </w:pPr>
      <w:rPr>
        <w:rFonts w:ascii="Times New Roman" w:hAnsi="Times New Roman" w:hint="default"/>
      </w:rPr>
    </w:lvl>
    <w:lvl w:ilvl="6" w:tplc="D87E12F0" w:tentative="1">
      <w:start w:val="1"/>
      <w:numFmt w:val="bullet"/>
      <w:lvlText w:val="-"/>
      <w:lvlJc w:val="left"/>
      <w:pPr>
        <w:tabs>
          <w:tab w:val="num" w:pos="5040"/>
        </w:tabs>
        <w:ind w:left="5040" w:hanging="360"/>
      </w:pPr>
      <w:rPr>
        <w:rFonts w:ascii="Times New Roman" w:hAnsi="Times New Roman" w:hint="default"/>
      </w:rPr>
    </w:lvl>
    <w:lvl w:ilvl="7" w:tplc="002AA210" w:tentative="1">
      <w:start w:val="1"/>
      <w:numFmt w:val="bullet"/>
      <w:lvlText w:val="-"/>
      <w:lvlJc w:val="left"/>
      <w:pPr>
        <w:tabs>
          <w:tab w:val="num" w:pos="5760"/>
        </w:tabs>
        <w:ind w:left="5760" w:hanging="360"/>
      </w:pPr>
      <w:rPr>
        <w:rFonts w:ascii="Times New Roman" w:hAnsi="Times New Roman" w:hint="default"/>
      </w:rPr>
    </w:lvl>
    <w:lvl w:ilvl="8" w:tplc="C5E80BA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7162891"/>
    <w:multiLevelType w:val="hybridMultilevel"/>
    <w:tmpl w:val="0D3C3A2C"/>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FF342D"/>
    <w:multiLevelType w:val="hybridMultilevel"/>
    <w:tmpl w:val="9B06D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nsid w:val="5DA1401D"/>
    <w:multiLevelType w:val="hybridMultilevel"/>
    <w:tmpl w:val="DA349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1F533B7"/>
    <w:multiLevelType w:val="hybridMultilevel"/>
    <w:tmpl w:val="63227138"/>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894509"/>
    <w:multiLevelType w:val="hybridMultilevel"/>
    <w:tmpl w:val="74903E7E"/>
    <w:lvl w:ilvl="0" w:tplc="E24AF692">
      <w:start w:val="1"/>
      <w:numFmt w:val="bullet"/>
      <w:lvlText w:val="-"/>
      <w:lvlJc w:val="left"/>
      <w:pPr>
        <w:tabs>
          <w:tab w:val="num" w:pos="720"/>
        </w:tabs>
        <w:ind w:left="720" w:hanging="360"/>
      </w:pPr>
      <w:rPr>
        <w:rFonts w:ascii="Times New Roman" w:hAnsi="Times New Roman" w:hint="default"/>
      </w:rPr>
    </w:lvl>
    <w:lvl w:ilvl="1" w:tplc="F8D6D940" w:tentative="1">
      <w:start w:val="1"/>
      <w:numFmt w:val="bullet"/>
      <w:lvlText w:val="-"/>
      <w:lvlJc w:val="left"/>
      <w:pPr>
        <w:tabs>
          <w:tab w:val="num" w:pos="1440"/>
        </w:tabs>
        <w:ind w:left="1440" w:hanging="360"/>
      </w:pPr>
      <w:rPr>
        <w:rFonts w:ascii="Times New Roman" w:hAnsi="Times New Roman" w:hint="default"/>
      </w:rPr>
    </w:lvl>
    <w:lvl w:ilvl="2" w:tplc="0478C758" w:tentative="1">
      <w:start w:val="1"/>
      <w:numFmt w:val="bullet"/>
      <w:lvlText w:val="-"/>
      <w:lvlJc w:val="left"/>
      <w:pPr>
        <w:tabs>
          <w:tab w:val="num" w:pos="2160"/>
        </w:tabs>
        <w:ind w:left="2160" w:hanging="360"/>
      </w:pPr>
      <w:rPr>
        <w:rFonts w:ascii="Times New Roman" w:hAnsi="Times New Roman" w:hint="default"/>
      </w:rPr>
    </w:lvl>
    <w:lvl w:ilvl="3" w:tplc="2A5A4340" w:tentative="1">
      <w:start w:val="1"/>
      <w:numFmt w:val="bullet"/>
      <w:lvlText w:val="-"/>
      <w:lvlJc w:val="left"/>
      <w:pPr>
        <w:tabs>
          <w:tab w:val="num" w:pos="2880"/>
        </w:tabs>
        <w:ind w:left="2880" w:hanging="360"/>
      </w:pPr>
      <w:rPr>
        <w:rFonts w:ascii="Times New Roman" w:hAnsi="Times New Roman" w:hint="default"/>
      </w:rPr>
    </w:lvl>
    <w:lvl w:ilvl="4" w:tplc="814A9962" w:tentative="1">
      <w:start w:val="1"/>
      <w:numFmt w:val="bullet"/>
      <w:lvlText w:val="-"/>
      <w:lvlJc w:val="left"/>
      <w:pPr>
        <w:tabs>
          <w:tab w:val="num" w:pos="3600"/>
        </w:tabs>
        <w:ind w:left="3600" w:hanging="360"/>
      </w:pPr>
      <w:rPr>
        <w:rFonts w:ascii="Times New Roman" w:hAnsi="Times New Roman" w:hint="default"/>
      </w:rPr>
    </w:lvl>
    <w:lvl w:ilvl="5" w:tplc="D430F25E" w:tentative="1">
      <w:start w:val="1"/>
      <w:numFmt w:val="bullet"/>
      <w:lvlText w:val="-"/>
      <w:lvlJc w:val="left"/>
      <w:pPr>
        <w:tabs>
          <w:tab w:val="num" w:pos="4320"/>
        </w:tabs>
        <w:ind w:left="4320" w:hanging="360"/>
      </w:pPr>
      <w:rPr>
        <w:rFonts w:ascii="Times New Roman" w:hAnsi="Times New Roman" w:hint="default"/>
      </w:rPr>
    </w:lvl>
    <w:lvl w:ilvl="6" w:tplc="986607EC" w:tentative="1">
      <w:start w:val="1"/>
      <w:numFmt w:val="bullet"/>
      <w:lvlText w:val="-"/>
      <w:lvlJc w:val="left"/>
      <w:pPr>
        <w:tabs>
          <w:tab w:val="num" w:pos="5040"/>
        </w:tabs>
        <w:ind w:left="5040" w:hanging="360"/>
      </w:pPr>
      <w:rPr>
        <w:rFonts w:ascii="Times New Roman" w:hAnsi="Times New Roman" w:hint="default"/>
      </w:rPr>
    </w:lvl>
    <w:lvl w:ilvl="7" w:tplc="27D20534" w:tentative="1">
      <w:start w:val="1"/>
      <w:numFmt w:val="bullet"/>
      <w:lvlText w:val="-"/>
      <w:lvlJc w:val="left"/>
      <w:pPr>
        <w:tabs>
          <w:tab w:val="num" w:pos="5760"/>
        </w:tabs>
        <w:ind w:left="5760" w:hanging="360"/>
      </w:pPr>
      <w:rPr>
        <w:rFonts w:ascii="Times New Roman" w:hAnsi="Times New Roman" w:hint="default"/>
      </w:rPr>
    </w:lvl>
    <w:lvl w:ilvl="8" w:tplc="13C8628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C820DF4"/>
    <w:multiLevelType w:val="hybridMultilevel"/>
    <w:tmpl w:val="6C9C0604"/>
    <w:lvl w:ilvl="0" w:tplc="7C38F76E">
      <w:start w:val="10"/>
      <w:numFmt w:val="bullet"/>
      <w:lvlText w:val="–"/>
      <w:lvlJc w:val="left"/>
      <w:pPr>
        <w:ind w:left="720" w:hanging="360"/>
      </w:pPr>
      <w:rPr>
        <w:rFonts w:ascii="Trebuchet MS" w:eastAsia="Times New Roman" w:hAnsi="Trebuchet M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8">
    <w:nsid w:val="744C54A6"/>
    <w:multiLevelType w:val="hybridMultilevel"/>
    <w:tmpl w:val="4ADC3386"/>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nsid w:val="7AE57566"/>
    <w:multiLevelType w:val="hybridMultilevel"/>
    <w:tmpl w:val="3AD8E2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B4D7954"/>
    <w:multiLevelType w:val="hybridMultilevel"/>
    <w:tmpl w:val="2B90C304"/>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92625E"/>
    <w:multiLevelType w:val="hybridMultilevel"/>
    <w:tmpl w:val="EFD69118"/>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2"/>
  </w:num>
  <w:num w:numId="4">
    <w:abstractNumId w:val="3"/>
  </w:num>
  <w:num w:numId="5">
    <w:abstractNumId w:val="8"/>
  </w:num>
  <w:num w:numId="6">
    <w:abstractNumId w:val="13"/>
  </w:num>
  <w:num w:numId="7">
    <w:abstractNumId w:val="4"/>
  </w:num>
  <w:num w:numId="8">
    <w:abstractNumId w:val="0"/>
  </w:num>
  <w:num w:numId="9">
    <w:abstractNumId w:val="10"/>
  </w:num>
  <w:num w:numId="10">
    <w:abstractNumId w:val="20"/>
  </w:num>
  <w:num w:numId="11">
    <w:abstractNumId w:val="11"/>
  </w:num>
  <w:num w:numId="12">
    <w:abstractNumId w:val="27"/>
  </w:num>
  <w:num w:numId="13">
    <w:abstractNumId w:val="6"/>
  </w:num>
  <w:num w:numId="14">
    <w:abstractNumId w:val="14"/>
  </w:num>
  <w:num w:numId="15">
    <w:abstractNumId w:val="30"/>
  </w:num>
  <w:num w:numId="16">
    <w:abstractNumId w:val="24"/>
  </w:num>
  <w:num w:numId="17">
    <w:abstractNumId w:val="16"/>
  </w:num>
  <w:num w:numId="18">
    <w:abstractNumId w:val="21"/>
  </w:num>
  <w:num w:numId="19">
    <w:abstractNumId w:val="15"/>
  </w:num>
  <w:num w:numId="20">
    <w:abstractNumId w:val="26"/>
  </w:num>
  <w:num w:numId="21">
    <w:abstractNumId w:val="18"/>
  </w:num>
  <w:num w:numId="22">
    <w:abstractNumId w:val="12"/>
  </w:num>
  <w:num w:numId="23">
    <w:abstractNumId w:val="17"/>
  </w:num>
  <w:num w:numId="24">
    <w:abstractNumId w:val="2"/>
  </w:num>
  <w:num w:numId="25">
    <w:abstractNumId w:val="1"/>
  </w:num>
  <w:num w:numId="26">
    <w:abstractNumId w:val="29"/>
  </w:num>
  <w:num w:numId="27">
    <w:abstractNumId w:val="31"/>
  </w:num>
  <w:num w:numId="28">
    <w:abstractNumId w:val="22"/>
  </w:num>
  <w:num w:numId="29">
    <w:abstractNumId w:val="25"/>
  </w:num>
  <w:num w:numId="30">
    <w:abstractNumId w:val="19"/>
  </w:num>
  <w:num w:numId="31">
    <w:abstractNumId w:val="28"/>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14B6"/>
    <w:rsid w:val="00004076"/>
    <w:rsid w:val="0001026C"/>
    <w:rsid w:val="000122B6"/>
    <w:rsid w:val="00015AAF"/>
    <w:rsid w:val="000373DC"/>
    <w:rsid w:val="0004089A"/>
    <w:rsid w:val="00050139"/>
    <w:rsid w:val="00070428"/>
    <w:rsid w:val="00072B1E"/>
    <w:rsid w:val="00077BEF"/>
    <w:rsid w:val="00096BF1"/>
    <w:rsid w:val="000B20AA"/>
    <w:rsid w:val="000B6F64"/>
    <w:rsid w:val="000C2A8B"/>
    <w:rsid w:val="000D2481"/>
    <w:rsid w:val="000D49F6"/>
    <w:rsid w:val="000D74D4"/>
    <w:rsid w:val="000D7FBD"/>
    <w:rsid w:val="00121080"/>
    <w:rsid w:val="0012474D"/>
    <w:rsid w:val="00127885"/>
    <w:rsid w:val="001315C8"/>
    <w:rsid w:val="00153F1A"/>
    <w:rsid w:val="00157E32"/>
    <w:rsid w:val="00160236"/>
    <w:rsid w:val="001642E9"/>
    <w:rsid w:val="00184923"/>
    <w:rsid w:val="00192B90"/>
    <w:rsid w:val="00195A5B"/>
    <w:rsid w:val="001A5F19"/>
    <w:rsid w:val="001B4CD1"/>
    <w:rsid w:val="001D3161"/>
    <w:rsid w:val="001D7F9E"/>
    <w:rsid w:val="001E753A"/>
    <w:rsid w:val="001F37D0"/>
    <w:rsid w:val="001F5397"/>
    <w:rsid w:val="00206507"/>
    <w:rsid w:val="00212CA1"/>
    <w:rsid w:val="00242987"/>
    <w:rsid w:val="00246FE7"/>
    <w:rsid w:val="002603AD"/>
    <w:rsid w:val="00285FFC"/>
    <w:rsid w:val="00287716"/>
    <w:rsid w:val="002A1967"/>
    <w:rsid w:val="002A237E"/>
    <w:rsid w:val="002B1D47"/>
    <w:rsid w:val="002C053B"/>
    <w:rsid w:val="002E5930"/>
    <w:rsid w:val="002F098C"/>
    <w:rsid w:val="002F39CD"/>
    <w:rsid w:val="002F72D8"/>
    <w:rsid w:val="00300915"/>
    <w:rsid w:val="00313A28"/>
    <w:rsid w:val="0031558C"/>
    <w:rsid w:val="003170AD"/>
    <w:rsid w:val="00317E47"/>
    <w:rsid w:val="00320DF3"/>
    <w:rsid w:val="00321E04"/>
    <w:rsid w:val="00324167"/>
    <w:rsid w:val="003302F7"/>
    <w:rsid w:val="003314BF"/>
    <w:rsid w:val="0033252B"/>
    <w:rsid w:val="00340A7B"/>
    <w:rsid w:val="003412DA"/>
    <w:rsid w:val="00351418"/>
    <w:rsid w:val="00353BE8"/>
    <w:rsid w:val="00354106"/>
    <w:rsid w:val="00364F8F"/>
    <w:rsid w:val="00366A11"/>
    <w:rsid w:val="00366BFB"/>
    <w:rsid w:val="00393DA4"/>
    <w:rsid w:val="003B3B49"/>
    <w:rsid w:val="003C717F"/>
    <w:rsid w:val="003D52BE"/>
    <w:rsid w:val="003D539E"/>
    <w:rsid w:val="004017E8"/>
    <w:rsid w:val="004475C6"/>
    <w:rsid w:val="00454938"/>
    <w:rsid w:val="00476853"/>
    <w:rsid w:val="00491FAD"/>
    <w:rsid w:val="004A0A98"/>
    <w:rsid w:val="004A62D4"/>
    <w:rsid w:val="004B7B7E"/>
    <w:rsid w:val="004B7F70"/>
    <w:rsid w:val="004E1D9F"/>
    <w:rsid w:val="004E6735"/>
    <w:rsid w:val="004E6B09"/>
    <w:rsid w:val="004E79F0"/>
    <w:rsid w:val="004F23F5"/>
    <w:rsid w:val="004F2891"/>
    <w:rsid w:val="00500911"/>
    <w:rsid w:val="00502AFF"/>
    <w:rsid w:val="00520E31"/>
    <w:rsid w:val="00522C74"/>
    <w:rsid w:val="00523013"/>
    <w:rsid w:val="00523F9F"/>
    <w:rsid w:val="00545182"/>
    <w:rsid w:val="00554223"/>
    <w:rsid w:val="0057146A"/>
    <w:rsid w:val="0058343F"/>
    <w:rsid w:val="00594A7D"/>
    <w:rsid w:val="005B6F55"/>
    <w:rsid w:val="005C258A"/>
    <w:rsid w:val="005C71CB"/>
    <w:rsid w:val="005E0495"/>
    <w:rsid w:val="005E1C89"/>
    <w:rsid w:val="005F2736"/>
    <w:rsid w:val="00604261"/>
    <w:rsid w:val="00606C81"/>
    <w:rsid w:val="006121A5"/>
    <w:rsid w:val="00613833"/>
    <w:rsid w:val="00613A09"/>
    <w:rsid w:val="00642873"/>
    <w:rsid w:val="00644ED9"/>
    <w:rsid w:val="00646606"/>
    <w:rsid w:val="00656BD6"/>
    <w:rsid w:val="006628BD"/>
    <w:rsid w:val="006759D8"/>
    <w:rsid w:val="006A08CE"/>
    <w:rsid w:val="006B0BD1"/>
    <w:rsid w:val="006B4329"/>
    <w:rsid w:val="006C5211"/>
    <w:rsid w:val="006C5C9C"/>
    <w:rsid w:val="006D624A"/>
    <w:rsid w:val="006E6784"/>
    <w:rsid w:val="00713AF7"/>
    <w:rsid w:val="0071620B"/>
    <w:rsid w:val="00721008"/>
    <w:rsid w:val="00724E8F"/>
    <w:rsid w:val="00743134"/>
    <w:rsid w:val="0074417A"/>
    <w:rsid w:val="00752DA9"/>
    <w:rsid w:val="00766965"/>
    <w:rsid w:val="007717B0"/>
    <w:rsid w:val="007769F8"/>
    <w:rsid w:val="00784FD8"/>
    <w:rsid w:val="007A2199"/>
    <w:rsid w:val="007C055F"/>
    <w:rsid w:val="007C1C85"/>
    <w:rsid w:val="007C797A"/>
    <w:rsid w:val="007F598E"/>
    <w:rsid w:val="008001CB"/>
    <w:rsid w:val="00810733"/>
    <w:rsid w:val="00811CB4"/>
    <w:rsid w:val="00816413"/>
    <w:rsid w:val="008346C8"/>
    <w:rsid w:val="00842962"/>
    <w:rsid w:val="008450D3"/>
    <w:rsid w:val="008564ED"/>
    <w:rsid w:val="008626D7"/>
    <w:rsid w:val="00863242"/>
    <w:rsid w:val="008654A1"/>
    <w:rsid w:val="00872142"/>
    <w:rsid w:val="00872DD4"/>
    <w:rsid w:val="00873E47"/>
    <w:rsid w:val="008A02F8"/>
    <w:rsid w:val="008A2EA6"/>
    <w:rsid w:val="008B0077"/>
    <w:rsid w:val="008B3EFC"/>
    <w:rsid w:val="008B4187"/>
    <w:rsid w:val="008B510B"/>
    <w:rsid w:val="008C4AE1"/>
    <w:rsid w:val="008C7B1E"/>
    <w:rsid w:val="008D3151"/>
    <w:rsid w:val="008E25CD"/>
    <w:rsid w:val="00903653"/>
    <w:rsid w:val="00924408"/>
    <w:rsid w:val="0093366E"/>
    <w:rsid w:val="00936756"/>
    <w:rsid w:val="00937B04"/>
    <w:rsid w:val="0096097B"/>
    <w:rsid w:val="0098166D"/>
    <w:rsid w:val="009A3A59"/>
    <w:rsid w:val="009D6114"/>
    <w:rsid w:val="009E0F30"/>
    <w:rsid w:val="009E1EEC"/>
    <w:rsid w:val="009E2AA8"/>
    <w:rsid w:val="009F0405"/>
    <w:rsid w:val="009F6F64"/>
    <w:rsid w:val="00A0579C"/>
    <w:rsid w:val="00A13231"/>
    <w:rsid w:val="00A27AD9"/>
    <w:rsid w:val="00A34E0B"/>
    <w:rsid w:val="00A53107"/>
    <w:rsid w:val="00A54DDC"/>
    <w:rsid w:val="00A6050C"/>
    <w:rsid w:val="00A63137"/>
    <w:rsid w:val="00A714EC"/>
    <w:rsid w:val="00A752DD"/>
    <w:rsid w:val="00A853B6"/>
    <w:rsid w:val="00A87872"/>
    <w:rsid w:val="00AB0EFE"/>
    <w:rsid w:val="00AC3838"/>
    <w:rsid w:val="00AC483E"/>
    <w:rsid w:val="00AD08D4"/>
    <w:rsid w:val="00AD227A"/>
    <w:rsid w:val="00AD2CF0"/>
    <w:rsid w:val="00AF1617"/>
    <w:rsid w:val="00AF4777"/>
    <w:rsid w:val="00AF62BF"/>
    <w:rsid w:val="00B00D1E"/>
    <w:rsid w:val="00B041BE"/>
    <w:rsid w:val="00B13706"/>
    <w:rsid w:val="00B15E57"/>
    <w:rsid w:val="00B23A06"/>
    <w:rsid w:val="00B33966"/>
    <w:rsid w:val="00B417A9"/>
    <w:rsid w:val="00B44640"/>
    <w:rsid w:val="00B447A1"/>
    <w:rsid w:val="00B46588"/>
    <w:rsid w:val="00B50D04"/>
    <w:rsid w:val="00B60E59"/>
    <w:rsid w:val="00B71B38"/>
    <w:rsid w:val="00B731E0"/>
    <w:rsid w:val="00B750CE"/>
    <w:rsid w:val="00B839D3"/>
    <w:rsid w:val="00B87354"/>
    <w:rsid w:val="00B904B7"/>
    <w:rsid w:val="00BB6AD1"/>
    <w:rsid w:val="00BC63F6"/>
    <w:rsid w:val="00BC719D"/>
    <w:rsid w:val="00BD48FD"/>
    <w:rsid w:val="00BE1ABE"/>
    <w:rsid w:val="00BE7D75"/>
    <w:rsid w:val="00BF556F"/>
    <w:rsid w:val="00BF5C6E"/>
    <w:rsid w:val="00BF5D73"/>
    <w:rsid w:val="00C10D93"/>
    <w:rsid w:val="00C15B33"/>
    <w:rsid w:val="00C22B90"/>
    <w:rsid w:val="00C32028"/>
    <w:rsid w:val="00C540C0"/>
    <w:rsid w:val="00C57D60"/>
    <w:rsid w:val="00C60B4B"/>
    <w:rsid w:val="00C61E3F"/>
    <w:rsid w:val="00C74F70"/>
    <w:rsid w:val="00C851C0"/>
    <w:rsid w:val="00C85572"/>
    <w:rsid w:val="00C87DD9"/>
    <w:rsid w:val="00C95F6D"/>
    <w:rsid w:val="00CA1288"/>
    <w:rsid w:val="00CB134A"/>
    <w:rsid w:val="00CB27EE"/>
    <w:rsid w:val="00CB3EA8"/>
    <w:rsid w:val="00CB4250"/>
    <w:rsid w:val="00CB7F10"/>
    <w:rsid w:val="00CC18ED"/>
    <w:rsid w:val="00CD3926"/>
    <w:rsid w:val="00CF6957"/>
    <w:rsid w:val="00CF6F29"/>
    <w:rsid w:val="00CF7E4B"/>
    <w:rsid w:val="00D068C1"/>
    <w:rsid w:val="00D12FCE"/>
    <w:rsid w:val="00D35CBD"/>
    <w:rsid w:val="00D37B2C"/>
    <w:rsid w:val="00D4275F"/>
    <w:rsid w:val="00D51503"/>
    <w:rsid w:val="00D613DE"/>
    <w:rsid w:val="00D633DC"/>
    <w:rsid w:val="00D63A71"/>
    <w:rsid w:val="00D727FA"/>
    <w:rsid w:val="00D84742"/>
    <w:rsid w:val="00D9204D"/>
    <w:rsid w:val="00DA32CC"/>
    <w:rsid w:val="00DA54D9"/>
    <w:rsid w:val="00DB0A2A"/>
    <w:rsid w:val="00DB0DB1"/>
    <w:rsid w:val="00DB4515"/>
    <w:rsid w:val="00DC15B9"/>
    <w:rsid w:val="00DC29AA"/>
    <w:rsid w:val="00DD3E5A"/>
    <w:rsid w:val="00DD71A3"/>
    <w:rsid w:val="00DF45F4"/>
    <w:rsid w:val="00E0310A"/>
    <w:rsid w:val="00E067C3"/>
    <w:rsid w:val="00E109D1"/>
    <w:rsid w:val="00E15DDA"/>
    <w:rsid w:val="00E273C3"/>
    <w:rsid w:val="00E50D84"/>
    <w:rsid w:val="00E62276"/>
    <w:rsid w:val="00E62C01"/>
    <w:rsid w:val="00E768D2"/>
    <w:rsid w:val="00E77420"/>
    <w:rsid w:val="00E83433"/>
    <w:rsid w:val="00E8537C"/>
    <w:rsid w:val="00EA296D"/>
    <w:rsid w:val="00EC2626"/>
    <w:rsid w:val="00EE4D76"/>
    <w:rsid w:val="00F23E4B"/>
    <w:rsid w:val="00F244FB"/>
    <w:rsid w:val="00F422F2"/>
    <w:rsid w:val="00F532BF"/>
    <w:rsid w:val="00F60B06"/>
    <w:rsid w:val="00F62605"/>
    <w:rsid w:val="00F62AD7"/>
    <w:rsid w:val="00F637A3"/>
    <w:rsid w:val="00F6490E"/>
    <w:rsid w:val="00F71E83"/>
    <w:rsid w:val="00F85C7B"/>
    <w:rsid w:val="00FA1A5C"/>
    <w:rsid w:val="00FA5961"/>
    <w:rsid w:val="00FA671E"/>
    <w:rsid w:val="00FA7549"/>
    <w:rsid w:val="00FA7662"/>
    <w:rsid w:val="00FA7A75"/>
    <w:rsid w:val="00FC04A1"/>
    <w:rsid w:val="00FD3D09"/>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6759D8"/>
    <w:rPr>
      <w:sz w:val="16"/>
      <w:szCs w:val="16"/>
    </w:rPr>
  </w:style>
  <w:style w:type="paragraph" w:styleId="CommentText">
    <w:name w:val="annotation text"/>
    <w:basedOn w:val="Normal"/>
    <w:link w:val="CommentTextChar"/>
    <w:uiPriority w:val="99"/>
    <w:semiHidden/>
    <w:unhideWhenUsed/>
    <w:rsid w:val="006759D8"/>
    <w:rPr>
      <w:sz w:val="20"/>
      <w:szCs w:val="20"/>
    </w:rPr>
  </w:style>
  <w:style w:type="character" w:customStyle="1" w:styleId="CommentTextChar">
    <w:name w:val="Comment Text Char"/>
    <w:basedOn w:val="DefaultParagraphFont"/>
    <w:link w:val="CommentText"/>
    <w:uiPriority w:val="99"/>
    <w:semiHidden/>
    <w:rsid w:val="006759D8"/>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759D8"/>
    <w:rPr>
      <w:b/>
      <w:bCs/>
    </w:rPr>
  </w:style>
  <w:style w:type="character" w:customStyle="1" w:styleId="CommentSubjectChar">
    <w:name w:val="Comment Subject Char"/>
    <w:basedOn w:val="CommentTextChar"/>
    <w:link w:val="CommentSubject"/>
    <w:uiPriority w:val="99"/>
    <w:semiHidden/>
    <w:rsid w:val="006759D8"/>
    <w:rPr>
      <w:rFonts w:ascii="Times New Roman" w:eastAsia="MS Mincho"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6759D8"/>
    <w:rPr>
      <w:sz w:val="16"/>
      <w:szCs w:val="16"/>
    </w:rPr>
  </w:style>
  <w:style w:type="paragraph" w:styleId="CommentText">
    <w:name w:val="annotation text"/>
    <w:basedOn w:val="Normal"/>
    <w:link w:val="CommentTextChar"/>
    <w:uiPriority w:val="99"/>
    <w:semiHidden/>
    <w:unhideWhenUsed/>
    <w:rsid w:val="006759D8"/>
    <w:rPr>
      <w:sz w:val="20"/>
      <w:szCs w:val="20"/>
    </w:rPr>
  </w:style>
  <w:style w:type="character" w:customStyle="1" w:styleId="CommentTextChar">
    <w:name w:val="Comment Text Char"/>
    <w:basedOn w:val="DefaultParagraphFont"/>
    <w:link w:val="CommentText"/>
    <w:uiPriority w:val="99"/>
    <w:semiHidden/>
    <w:rsid w:val="006759D8"/>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759D8"/>
    <w:rPr>
      <w:b/>
      <w:bCs/>
    </w:rPr>
  </w:style>
  <w:style w:type="character" w:customStyle="1" w:styleId="CommentSubjectChar">
    <w:name w:val="Comment Subject Char"/>
    <w:basedOn w:val="CommentTextChar"/>
    <w:link w:val="CommentSubject"/>
    <w:uiPriority w:val="99"/>
    <w:semiHidden/>
    <w:rsid w:val="006759D8"/>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7367">
      <w:bodyDiv w:val="1"/>
      <w:marLeft w:val="0"/>
      <w:marRight w:val="0"/>
      <w:marTop w:val="0"/>
      <w:marBottom w:val="0"/>
      <w:divBdr>
        <w:top w:val="none" w:sz="0" w:space="0" w:color="auto"/>
        <w:left w:val="none" w:sz="0" w:space="0" w:color="auto"/>
        <w:bottom w:val="none" w:sz="0" w:space="0" w:color="auto"/>
        <w:right w:val="none" w:sz="0" w:space="0" w:color="auto"/>
      </w:divBdr>
      <w:divsChild>
        <w:div w:id="222571991">
          <w:marLeft w:val="274"/>
          <w:marRight w:val="0"/>
          <w:marTop w:val="0"/>
          <w:marBottom w:val="0"/>
          <w:divBdr>
            <w:top w:val="none" w:sz="0" w:space="0" w:color="auto"/>
            <w:left w:val="none" w:sz="0" w:space="0" w:color="auto"/>
            <w:bottom w:val="none" w:sz="0" w:space="0" w:color="auto"/>
            <w:right w:val="none" w:sz="0" w:space="0" w:color="auto"/>
          </w:divBdr>
        </w:div>
        <w:div w:id="1054036848">
          <w:marLeft w:val="274"/>
          <w:marRight w:val="0"/>
          <w:marTop w:val="0"/>
          <w:marBottom w:val="0"/>
          <w:divBdr>
            <w:top w:val="none" w:sz="0" w:space="0" w:color="auto"/>
            <w:left w:val="none" w:sz="0" w:space="0" w:color="auto"/>
            <w:bottom w:val="none" w:sz="0" w:space="0" w:color="auto"/>
            <w:right w:val="none" w:sz="0" w:space="0" w:color="auto"/>
          </w:divBdr>
        </w:div>
        <w:div w:id="335117314">
          <w:marLeft w:val="274"/>
          <w:marRight w:val="0"/>
          <w:marTop w:val="0"/>
          <w:marBottom w:val="0"/>
          <w:divBdr>
            <w:top w:val="none" w:sz="0" w:space="0" w:color="auto"/>
            <w:left w:val="none" w:sz="0" w:space="0" w:color="auto"/>
            <w:bottom w:val="none" w:sz="0" w:space="0" w:color="auto"/>
            <w:right w:val="none" w:sz="0" w:space="0" w:color="auto"/>
          </w:divBdr>
        </w:div>
      </w:divsChild>
    </w:div>
    <w:div w:id="147865521">
      <w:bodyDiv w:val="1"/>
      <w:marLeft w:val="0"/>
      <w:marRight w:val="0"/>
      <w:marTop w:val="0"/>
      <w:marBottom w:val="0"/>
      <w:divBdr>
        <w:top w:val="none" w:sz="0" w:space="0" w:color="auto"/>
        <w:left w:val="none" w:sz="0" w:space="0" w:color="auto"/>
        <w:bottom w:val="none" w:sz="0" w:space="0" w:color="auto"/>
        <w:right w:val="none" w:sz="0" w:space="0" w:color="auto"/>
      </w:divBdr>
    </w:div>
    <w:div w:id="153768181">
      <w:bodyDiv w:val="1"/>
      <w:marLeft w:val="0"/>
      <w:marRight w:val="0"/>
      <w:marTop w:val="0"/>
      <w:marBottom w:val="0"/>
      <w:divBdr>
        <w:top w:val="none" w:sz="0" w:space="0" w:color="auto"/>
        <w:left w:val="none" w:sz="0" w:space="0" w:color="auto"/>
        <w:bottom w:val="none" w:sz="0" w:space="0" w:color="auto"/>
        <w:right w:val="none" w:sz="0" w:space="0" w:color="auto"/>
      </w:divBdr>
    </w:div>
    <w:div w:id="208031690">
      <w:bodyDiv w:val="1"/>
      <w:marLeft w:val="0"/>
      <w:marRight w:val="0"/>
      <w:marTop w:val="0"/>
      <w:marBottom w:val="0"/>
      <w:divBdr>
        <w:top w:val="none" w:sz="0" w:space="0" w:color="auto"/>
        <w:left w:val="none" w:sz="0" w:space="0" w:color="auto"/>
        <w:bottom w:val="none" w:sz="0" w:space="0" w:color="auto"/>
        <w:right w:val="none" w:sz="0" w:space="0" w:color="auto"/>
      </w:divBdr>
    </w:div>
    <w:div w:id="344599266">
      <w:bodyDiv w:val="1"/>
      <w:marLeft w:val="0"/>
      <w:marRight w:val="0"/>
      <w:marTop w:val="0"/>
      <w:marBottom w:val="0"/>
      <w:divBdr>
        <w:top w:val="none" w:sz="0" w:space="0" w:color="auto"/>
        <w:left w:val="none" w:sz="0" w:space="0" w:color="auto"/>
        <w:bottom w:val="none" w:sz="0" w:space="0" w:color="auto"/>
        <w:right w:val="none" w:sz="0" w:space="0" w:color="auto"/>
      </w:divBdr>
      <w:divsChild>
        <w:div w:id="332148104">
          <w:marLeft w:val="274"/>
          <w:marRight w:val="0"/>
          <w:marTop w:val="0"/>
          <w:marBottom w:val="0"/>
          <w:divBdr>
            <w:top w:val="none" w:sz="0" w:space="0" w:color="auto"/>
            <w:left w:val="none" w:sz="0" w:space="0" w:color="auto"/>
            <w:bottom w:val="none" w:sz="0" w:space="0" w:color="auto"/>
            <w:right w:val="none" w:sz="0" w:space="0" w:color="auto"/>
          </w:divBdr>
        </w:div>
        <w:div w:id="1987472865">
          <w:marLeft w:val="274"/>
          <w:marRight w:val="0"/>
          <w:marTop w:val="0"/>
          <w:marBottom w:val="0"/>
          <w:divBdr>
            <w:top w:val="none" w:sz="0" w:space="0" w:color="auto"/>
            <w:left w:val="none" w:sz="0" w:space="0" w:color="auto"/>
            <w:bottom w:val="none" w:sz="0" w:space="0" w:color="auto"/>
            <w:right w:val="none" w:sz="0" w:space="0" w:color="auto"/>
          </w:divBdr>
        </w:div>
        <w:div w:id="1600987198">
          <w:marLeft w:val="274"/>
          <w:marRight w:val="0"/>
          <w:marTop w:val="0"/>
          <w:marBottom w:val="0"/>
          <w:divBdr>
            <w:top w:val="none" w:sz="0" w:space="0" w:color="auto"/>
            <w:left w:val="none" w:sz="0" w:space="0" w:color="auto"/>
            <w:bottom w:val="none" w:sz="0" w:space="0" w:color="auto"/>
            <w:right w:val="none" w:sz="0" w:space="0" w:color="auto"/>
          </w:divBdr>
        </w:div>
        <w:div w:id="425273810">
          <w:marLeft w:val="274"/>
          <w:marRight w:val="0"/>
          <w:marTop w:val="0"/>
          <w:marBottom w:val="0"/>
          <w:divBdr>
            <w:top w:val="none" w:sz="0" w:space="0" w:color="auto"/>
            <w:left w:val="none" w:sz="0" w:space="0" w:color="auto"/>
            <w:bottom w:val="none" w:sz="0" w:space="0" w:color="auto"/>
            <w:right w:val="none" w:sz="0" w:space="0" w:color="auto"/>
          </w:divBdr>
        </w:div>
        <w:div w:id="417874646">
          <w:marLeft w:val="274"/>
          <w:marRight w:val="0"/>
          <w:marTop w:val="0"/>
          <w:marBottom w:val="0"/>
          <w:divBdr>
            <w:top w:val="none" w:sz="0" w:space="0" w:color="auto"/>
            <w:left w:val="none" w:sz="0" w:space="0" w:color="auto"/>
            <w:bottom w:val="none" w:sz="0" w:space="0" w:color="auto"/>
            <w:right w:val="none" w:sz="0" w:space="0" w:color="auto"/>
          </w:divBdr>
        </w:div>
      </w:divsChild>
    </w:div>
    <w:div w:id="357125187">
      <w:bodyDiv w:val="1"/>
      <w:marLeft w:val="0"/>
      <w:marRight w:val="0"/>
      <w:marTop w:val="0"/>
      <w:marBottom w:val="0"/>
      <w:divBdr>
        <w:top w:val="none" w:sz="0" w:space="0" w:color="auto"/>
        <w:left w:val="none" w:sz="0" w:space="0" w:color="auto"/>
        <w:bottom w:val="none" w:sz="0" w:space="0" w:color="auto"/>
        <w:right w:val="none" w:sz="0" w:space="0" w:color="auto"/>
      </w:divBdr>
    </w:div>
    <w:div w:id="364526024">
      <w:bodyDiv w:val="1"/>
      <w:marLeft w:val="0"/>
      <w:marRight w:val="0"/>
      <w:marTop w:val="0"/>
      <w:marBottom w:val="0"/>
      <w:divBdr>
        <w:top w:val="none" w:sz="0" w:space="0" w:color="auto"/>
        <w:left w:val="none" w:sz="0" w:space="0" w:color="auto"/>
        <w:bottom w:val="none" w:sz="0" w:space="0" w:color="auto"/>
        <w:right w:val="none" w:sz="0" w:space="0" w:color="auto"/>
      </w:divBdr>
      <w:divsChild>
        <w:div w:id="1931041625">
          <w:marLeft w:val="274"/>
          <w:marRight w:val="0"/>
          <w:marTop w:val="0"/>
          <w:marBottom w:val="0"/>
          <w:divBdr>
            <w:top w:val="none" w:sz="0" w:space="0" w:color="auto"/>
            <w:left w:val="none" w:sz="0" w:space="0" w:color="auto"/>
            <w:bottom w:val="none" w:sz="0" w:space="0" w:color="auto"/>
            <w:right w:val="none" w:sz="0" w:space="0" w:color="auto"/>
          </w:divBdr>
        </w:div>
        <w:div w:id="1525553995">
          <w:marLeft w:val="274"/>
          <w:marRight w:val="0"/>
          <w:marTop w:val="0"/>
          <w:marBottom w:val="0"/>
          <w:divBdr>
            <w:top w:val="none" w:sz="0" w:space="0" w:color="auto"/>
            <w:left w:val="none" w:sz="0" w:space="0" w:color="auto"/>
            <w:bottom w:val="none" w:sz="0" w:space="0" w:color="auto"/>
            <w:right w:val="none" w:sz="0" w:space="0" w:color="auto"/>
          </w:divBdr>
        </w:div>
      </w:divsChild>
    </w:div>
    <w:div w:id="371734241">
      <w:bodyDiv w:val="1"/>
      <w:marLeft w:val="0"/>
      <w:marRight w:val="0"/>
      <w:marTop w:val="0"/>
      <w:marBottom w:val="0"/>
      <w:divBdr>
        <w:top w:val="none" w:sz="0" w:space="0" w:color="auto"/>
        <w:left w:val="none" w:sz="0" w:space="0" w:color="auto"/>
        <w:bottom w:val="none" w:sz="0" w:space="0" w:color="auto"/>
        <w:right w:val="none" w:sz="0" w:space="0" w:color="auto"/>
      </w:divBdr>
    </w:div>
    <w:div w:id="404189882">
      <w:bodyDiv w:val="1"/>
      <w:marLeft w:val="0"/>
      <w:marRight w:val="0"/>
      <w:marTop w:val="0"/>
      <w:marBottom w:val="0"/>
      <w:divBdr>
        <w:top w:val="none" w:sz="0" w:space="0" w:color="auto"/>
        <w:left w:val="none" w:sz="0" w:space="0" w:color="auto"/>
        <w:bottom w:val="none" w:sz="0" w:space="0" w:color="auto"/>
        <w:right w:val="none" w:sz="0" w:space="0" w:color="auto"/>
      </w:divBdr>
    </w:div>
    <w:div w:id="411857464">
      <w:bodyDiv w:val="1"/>
      <w:marLeft w:val="0"/>
      <w:marRight w:val="0"/>
      <w:marTop w:val="0"/>
      <w:marBottom w:val="0"/>
      <w:divBdr>
        <w:top w:val="none" w:sz="0" w:space="0" w:color="auto"/>
        <w:left w:val="none" w:sz="0" w:space="0" w:color="auto"/>
        <w:bottom w:val="none" w:sz="0" w:space="0" w:color="auto"/>
        <w:right w:val="none" w:sz="0" w:space="0" w:color="auto"/>
      </w:divBdr>
      <w:divsChild>
        <w:div w:id="604458835">
          <w:marLeft w:val="547"/>
          <w:marRight w:val="0"/>
          <w:marTop w:val="96"/>
          <w:marBottom w:val="0"/>
          <w:divBdr>
            <w:top w:val="none" w:sz="0" w:space="0" w:color="auto"/>
            <w:left w:val="none" w:sz="0" w:space="0" w:color="auto"/>
            <w:bottom w:val="none" w:sz="0" w:space="0" w:color="auto"/>
            <w:right w:val="none" w:sz="0" w:space="0" w:color="auto"/>
          </w:divBdr>
        </w:div>
        <w:div w:id="566916595">
          <w:marLeft w:val="547"/>
          <w:marRight w:val="0"/>
          <w:marTop w:val="96"/>
          <w:marBottom w:val="0"/>
          <w:divBdr>
            <w:top w:val="none" w:sz="0" w:space="0" w:color="auto"/>
            <w:left w:val="none" w:sz="0" w:space="0" w:color="auto"/>
            <w:bottom w:val="none" w:sz="0" w:space="0" w:color="auto"/>
            <w:right w:val="none" w:sz="0" w:space="0" w:color="auto"/>
          </w:divBdr>
        </w:div>
      </w:divsChild>
    </w:div>
    <w:div w:id="528027094">
      <w:bodyDiv w:val="1"/>
      <w:marLeft w:val="0"/>
      <w:marRight w:val="0"/>
      <w:marTop w:val="0"/>
      <w:marBottom w:val="0"/>
      <w:divBdr>
        <w:top w:val="none" w:sz="0" w:space="0" w:color="auto"/>
        <w:left w:val="none" w:sz="0" w:space="0" w:color="auto"/>
        <w:bottom w:val="none" w:sz="0" w:space="0" w:color="auto"/>
        <w:right w:val="none" w:sz="0" w:space="0" w:color="auto"/>
      </w:divBdr>
    </w:div>
    <w:div w:id="574439856">
      <w:bodyDiv w:val="1"/>
      <w:marLeft w:val="0"/>
      <w:marRight w:val="0"/>
      <w:marTop w:val="0"/>
      <w:marBottom w:val="0"/>
      <w:divBdr>
        <w:top w:val="none" w:sz="0" w:space="0" w:color="auto"/>
        <w:left w:val="none" w:sz="0" w:space="0" w:color="auto"/>
        <w:bottom w:val="none" w:sz="0" w:space="0" w:color="auto"/>
        <w:right w:val="none" w:sz="0" w:space="0" w:color="auto"/>
      </w:divBdr>
      <w:divsChild>
        <w:div w:id="492183878">
          <w:marLeft w:val="547"/>
          <w:marRight w:val="0"/>
          <w:marTop w:val="96"/>
          <w:marBottom w:val="0"/>
          <w:divBdr>
            <w:top w:val="none" w:sz="0" w:space="0" w:color="auto"/>
            <w:left w:val="none" w:sz="0" w:space="0" w:color="auto"/>
            <w:bottom w:val="none" w:sz="0" w:space="0" w:color="auto"/>
            <w:right w:val="none" w:sz="0" w:space="0" w:color="auto"/>
          </w:divBdr>
        </w:div>
        <w:div w:id="1867713224">
          <w:marLeft w:val="547"/>
          <w:marRight w:val="0"/>
          <w:marTop w:val="96"/>
          <w:marBottom w:val="0"/>
          <w:divBdr>
            <w:top w:val="none" w:sz="0" w:space="0" w:color="auto"/>
            <w:left w:val="none" w:sz="0" w:space="0" w:color="auto"/>
            <w:bottom w:val="none" w:sz="0" w:space="0" w:color="auto"/>
            <w:right w:val="none" w:sz="0" w:space="0" w:color="auto"/>
          </w:divBdr>
        </w:div>
      </w:divsChild>
    </w:div>
    <w:div w:id="817304517">
      <w:bodyDiv w:val="1"/>
      <w:marLeft w:val="0"/>
      <w:marRight w:val="0"/>
      <w:marTop w:val="0"/>
      <w:marBottom w:val="0"/>
      <w:divBdr>
        <w:top w:val="none" w:sz="0" w:space="0" w:color="auto"/>
        <w:left w:val="none" w:sz="0" w:space="0" w:color="auto"/>
        <w:bottom w:val="none" w:sz="0" w:space="0" w:color="auto"/>
        <w:right w:val="none" w:sz="0" w:space="0" w:color="auto"/>
      </w:divBdr>
    </w:div>
    <w:div w:id="879821855">
      <w:bodyDiv w:val="1"/>
      <w:marLeft w:val="0"/>
      <w:marRight w:val="0"/>
      <w:marTop w:val="0"/>
      <w:marBottom w:val="0"/>
      <w:divBdr>
        <w:top w:val="none" w:sz="0" w:space="0" w:color="auto"/>
        <w:left w:val="none" w:sz="0" w:space="0" w:color="auto"/>
        <w:bottom w:val="none" w:sz="0" w:space="0" w:color="auto"/>
        <w:right w:val="none" w:sz="0" w:space="0" w:color="auto"/>
      </w:divBdr>
    </w:div>
    <w:div w:id="884416191">
      <w:bodyDiv w:val="1"/>
      <w:marLeft w:val="0"/>
      <w:marRight w:val="0"/>
      <w:marTop w:val="0"/>
      <w:marBottom w:val="0"/>
      <w:divBdr>
        <w:top w:val="none" w:sz="0" w:space="0" w:color="auto"/>
        <w:left w:val="none" w:sz="0" w:space="0" w:color="auto"/>
        <w:bottom w:val="none" w:sz="0" w:space="0" w:color="auto"/>
        <w:right w:val="none" w:sz="0" w:space="0" w:color="auto"/>
      </w:divBdr>
    </w:div>
    <w:div w:id="921374964">
      <w:bodyDiv w:val="1"/>
      <w:marLeft w:val="0"/>
      <w:marRight w:val="0"/>
      <w:marTop w:val="0"/>
      <w:marBottom w:val="0"/>
      <w:divBdr>
        <w:top w:val="none" w:sz="0" w:space="0" w:color="auto"/>
        <w:left w:val="none" w:sz="0" w:space="0" w:color="auto"/>
        <w:bottom w:val="none" w:sz="0" w:space="0" w:color="auto"/>
        <w:right w:val="none" w:sz="0" w:space="0" w:color="auto"/>
      </w:divBdr>
    </w:div>
    <w:div w:id="1041054883">
      <w:bodyDiv w:val="1"/>
      <w:marLeft w:val="0"/>
      <w:marRight w:val="0"/>
      <w:marTop w:val="0"/>
      <w:marBottom w:val="0"/>
      <w:divBdr>
        <w:top w:val="none" w:sz="0" w:space="0" w:color="auto"/>
        <w:left w:val="none" w:sz="0" w:space="0" w:color="auto"/>
        <w:bottom w:val="none" w:sz="0" w:space="0" w:color="auto"/>
        <w:right w:val="none" w:sz="0" w:space="0" w:color="auto"/>
      </w:divBdr>
    </w:div>
    <w:div w:id="1120222010">
      <w:bodyDiv w:val="1"/>
      <w:marLeft w:val="0"/>
      <w:marRight w:val="0"/>
      <w:marTop w:val="0"/>
      <w:marBottom w:val="0"/>
      <w:divBdr>
        <w:top w:val="none" w:sz="0" w:space="0" w:color="auto"/>
        <w:left w:val="none" w:sz="0" w:space="0" w:color="auto"/>
        <w:bottom w:val="none" w:sz="0" w:space="0" w:color="auto"/>
        <w:right w:val="none" w:sz="0" w:space="0" w:color="auto"/>
      </w:divBdr>
    </w:div>
    <w:div w:id="1143348379">
      <w:bodyDiv w:val="1"/>
      <w:marLeft w:val="0"/>
      <w:marRight w:val="0"/>
      <w:marTop w:val="0"/>
      <w:marBottom w:val="0"/>
      <w:divBdr>
        <w:top w:val="none" w:sz="0" w:space="0" w:color="auto"/>
        <w:left w:val="none" w:sz="0" w:space="0" w:color="auto"/>
        <w:bottom w:val="none" w:sz="0" w:space="0" w:color="auto"/>
        <w:right w:val="none" w:sz="0" w:space="0" w:color="auto"/>
      </w:divBdr>
    </w:div>
    <w:div w:id="1157526980">
      <w:bodyDiv w:val="1"/>
      <w:marLeft w:val="0"/>
      <w:marRight w:val="0"/>
      <w:marTop w:val="0"/>
      <w:marBottom w:val="0"/>
      <w:divBdr>
        <w:top w:val="none" w:sz="0" w:space="0" w:color="auto"/>
        <w:left w:val="none" w:sz="0" w:space="0" w:color="auto"/>
        <w:bottom w:val="none" w:sz="0" w:space="0" w:color="auto"/>
        <w:right w:val="none" w:sz="0" w:space="0" w:color="auto"/>
      </w:divBdr>
    </w:div>
    <w:div w:id="1291982106">
      <w:bodyDiv w:val="1"/>
      <w:marLeft w:val="0"/>
      <w:marRight w:val="0"/>
      <w:marTop w:val="0"/>
      <w:marBottom w:val="0"/>
      <w:divBdr>
        <w:top w:val="none" w:sz="0" w:space="0" w:color="auto"/>
        <w:left w:val="none" w:sz="0" w:space="0" w:color="auto"/>
        <w:bottom w:val="none" w:sz="0" w:space="0" w:color="auto"/>
        <w:right w:val="none" w:sz="0" w:space="0" w:color="auto"/>
      </w:divBdr>
    </w:div>
    <w:div w:id="1350335822">
      <w:bodyDiv w:val="1"/>
      <w:marLeft w:val="0"/>
      <w:marRight w:val="0"/>
      <w:marTop w:val="0"/>
      <w:marBottom w:val="0"/>
      <w:divBdr>
        <w:top w:val="none" w:sz="0" w:space="0" w:color="auto"/>
        <w:left w:val="none" w:sz="0" w:space="0" w:color="auto"/>
        <w:bottom w:val="none" w:sz="0" w:space="0" w:color="auto"/>
        <w:right w:val="none" w:sz="0" w:space="0" w:color="auto"/>
      </w:divBdr>
      <w:divsChild>
        <w:div w:id="178276565">
          <w:marLeft w:val="547"/>
          <w:marRight w:val="0"/>
          <w:marTop w:val="115"/>
          <w:marBottom w:val="0"/>
          <w:divBdr>
            <w:top w:val="none" w:sz="0" w:space="0" w:color="auto"/>
            <w:left w:val="none" w:sz="0" w:space="0" w:color="auto"/>
            <w:bottom w:val="none" w:sz="0" w:space="0" w:color="auto"/>
            <w:right w:val="none" w:sz="0" w:space="0" w:color="auto"/>
          </w:divBdr>
        </w:div>
        <w:div w:id="430130914">
          <w:marLeft w:val="547"/>
          <w:marRight w:val="0"/>
          <w:marTop w:val="115"/>
          <w:marBottom w:val="0"/>
          <w:divBdr>
            <w:top w:val="none" w:sz="0" w:space="0" w:color="auto"/>
            <w:left w:val="none" w:sz="0" w:space="0" w:color="auto"/>
            <w:bottom w:val="none" w:sz="0" w:space="0" w:color="auto"/>
            <w:right w:val="none" w:sz="0" w:space="0" w:color="auto"/>
          </w:divBdr>
        </w:div>
        <w:div w:id="1537540650">
          <w:marLeft w:val="547"/>
          <w:marRight w:val="0"/>
          <w:marTop w:val="115"/>
          <w:marBottom w:val="0"/>
          <w:divBdr>
            <w:top w:val="none" w:sz="0" w:space="0" w:color="auto"/>
            <w:left w:val="none" w:sz="0" w:space="0" w:color="auto"/>
            <w:bottom w:val="none" w:sz="0" w:space="0" w:color="auto"/>
            <w:right w:val="none" w:sz="0" w:space="0" w:color="auto"/>
          </w:divBdr>
        </w:div>
        <w:div w:id="409936337">
          <w:marLeft w:val="547"/>
          <w:marRight w:val="0"/>
          <w:marTop w:val="115"/>
          <w:marBottom w:val="0"/>
          <w:divBdr>
            <w:top w:val="none" w:sz="0" w:space="0" w:color="auto"/>
            <w:left w:val="none" w:sz="0" w:space="0" w:color="auto"/>
            <w:bottom w:val="none" w:sz="0" w:space="0" w:color="auto"/>
            <w:right w:val="none" w:sz="0" w:space="0" w:color="auto"/>
          </w:divBdr>
        </w:div>
        <w:div w:id="1635405691">
          <w:marLeft w:val="547"/>
          <w:marRight w:val="0"/>
          <w:marTop w:val="115"/>
          <w:marBottom w:val="0"/>
          <w:divBdr>
            <w:top w:val="none" w:sz="0" w:space="0" w:color="auto"/>
            <w:left w:val="none" w:sz="0" w:space="0" w:color="auto"/>
            <w:bottom w:val="none" w:sz="0" w:space="0" w:color="auto"/>
            <w:right w:val="none" w:sz="0" w:space="0" w:color="auto"/>
          </w:divBdr>
        </w:div>
      </w:divsChild>
    </w:div>
    <w:div w:id="1492336115">
      <w:bodyDiv w:val="1"/>
      <w:marLeft w:val="0"/>
      <w:marRight w:val="0"/>
      <w:marTop w:val="0"/>
      <w:marBottom w:val="0"/>
      <w:divBdr>
        <w:top w:val="none" w:sz="0" w:space="0" w:color="auto"/>
        <w:left w:val="none" w:sz="0" w:space="0" w:color="auto"/>
        <w:bottom w:val="none" w:sz="0" w:space="0" w:color="auto"/>
        <w:right w:val="none" w:sz="0" w:space="0" w:color="auto"/>
      </w:divBdr>
    </w:div>
    <w:div w:id="1510875599">
      <w:bodyDiv w:val="1"/>
      <w:marLeft w:val="0"/>
      <w:marRight w:val="0"/>
      <w:marTop w:val="0"/>
      <w:marBottom w:val="0"/>
      <w:divBdr>
        <w:top w:val="none" w:sz="0" w:space="0" w:color="auto"/>
        <w:left w:val="none" w:sz="0" w:space="0" w:color="auto"/>
        <w:bottom w:val="none" w:sz="0" w:space="0" w:color="auto"/>
        <w:right w:val="none" w:sz="0" w:space="0" w:color="auto"/>
      </w:divBdr>
    </w:div>
    <w:div w:id="1634171003">
      <w:bodyDiv w:val="1"/>
      <w:marLeft w:val="0"/>
      <w:marRight w:val="0"/>
      <w:marTop w:val="0"/>
      <w:marBottom w:val="0"/>
      <w:divBdr>
        <w:top w:val="none" w:sz="0" w:space="0" w:color="auto"/>
        <w:left w:val="none" w:sz="0" w:space="0" w:color="auto"/>
        <w:bottom w:val="none" w:sz="0" w:space="0" w:color="auto"/>
        <w:right w:val="none" w:sz="0" w:space="0" w:color="auto"/>
      </w:divBdr>
    </w:div>
    <w:div w:id="1696148701">
      <w:bodyDiv w:val="1"/>
      <w:marLeft w:val="0"/>
      <w:marRight w:val="0"/>
      <w:marTop w:val="0"/>
      <w:marBottom w:val="0"/>
      <w:divBdr>
        <w:top w:val="none" w:sz="0" w:space="0" w:color="auto"/>
        <w:left w:val="none" w:sz="0" w:space="0" w:color="auto"/>
        <w:bottom w:val="none" w:sz="0" w:space="0" w:color="auto"/>
        <w:right w:val="none" w:sz="0" w:space="0" w:color="auto"/>
      </w:divBdr>
    </w:div>
    <w:div w:id="1859661237">
      <w:bodyDiv w:val="1"/>
      <w:marLeft w:val="0"/>
      <w:marRight w:val="0"/>
      <w:marTop w:val="0"/>
      <w:marBottom w:val="0"/>
      <w:divBdr>
        <w:top w:val="none" w:sz="0" w:space="0" w:color="auto"/>
        <w:left w:val="none" w:sz="0" w:space="0" w:color="auto"/>
        <w:bottom w:val="none" w:sz="0" w:space="0" w:color="auto"/>
        <w:right w:val="none" w:sz="0" w:space="0" w:color="auto"/>
      </w:divBdr>
    </w:div>
    <w:div w:id="1897084017">
      <w:bodyDiv w:val="1"/>
      <w:marLeft w:val="0"/>
      <w:marRight w:val="0"/>
      <w:marTop w:val="0"/>
      <w:marBottom w:val="0"/>
      <w:divBdr>
        <w:top w:val="none" w:sz="0" w:space="0" w:color="auto"/>
        <w:left w:val="none" w:sz="0" w:space="0" w:color="auto"/>
        <w:bottom w:val="none" w:sz="0" w:space="0" w:color="auto"/>
        <w:right w:val="none" w:sz="0" w:space="0" w:color="auto"/>
      </w:divBdr>
      <w:divsChild>
        <w:div w:id="2016489564">
          <w:marLeft w:val="274"/>
          <w:marRight w:val="0"/>
          <w:marTop w:val="0"/>
          <w:marBottom w:val="0"/>
          <w:divBdr>
            <w:top w:val="none" w:sz="0" w:space="0" w:color="auto"/>
            <w:left w:val="none" w:sz="0" w:space="0" w:color="auto"/>
            <w:bottom w:val="none" w:sz="0" w:space="0" w:color="auto"/>
            <w:right w:val="none" w:sz="0" w:space="0" w:color="auto"/>
          </w:divBdr>
        </w:div>
        <w:div w:id="41172908">
          <w:marLeft w:val="274"/>
          <w:marRight w:val="0"/>
          <w:marTop w:val="0"/>
          <w:marBottom w:val="0"/>
          <w:divBdr>
            <w:top w:val="none" w:sz="0" w:space="0" w:color="auto"/>
            <w:left w:val="none" w:sz="0" w:space="0" w:color="auto"/>
            <w:bottom w:val="none" w:sz="0" w:space="0" w:color="auto"/>
            <w:right w:val="none" w:sz="0" w:space="0" w:color="auto"/>
          </w:divBdr>
        </w:div>
        <w:div w:id="1618564671">
          <w:marLeft w:val="274"/>
          <w:marRight w:val="0"/>
          <w:marTop w:val="0"/>
          <w:marBottom w:val="0"/>
          <w:divBdr>
            <w:top w:val="none" w:sz="0" w:space="0" w:color="auto"/>
            <w:left w:val="none" w:sz="0" w:space="0" w:color="auto"/>
            <w:bottom w:val="none" w:sz="0" w:space="0" w:color="auto"/>
            <w:right w:val="none" w:sz="0" w:space="0" w:color="auto"/>
          </w:divBdr>
        </w:div>
        <w:div w:id="34543637">
          <w:marLeft w:val="274"/>
          <w:marRight w:val="0"/>
          <w:marTop w:val="0"/>
          <w:marBottom w:val="0"/>
          <w:divBdr>
            <w:top w:val="none" w:sz="0" w:space="0" w:color="auto"/>
            <w:left w:val="none" w:sz="0" w:space="0" w:color="auto"/>
            <w:bottom w:val="none" w:sz="0" w:space="0" w:color="auto"/>
            <w:right w:val="none" w:sz="0" w:space="0" w:color="auto"/>
          </w:divBdr>
        </w:div>
      </w:divsChild>
    </w:div>
    <w:div w:id="1925647408">
      <w:bodyDiv w:val="1"/>
      <w:marLeft w:val="0"/>
      <w:marRight w:val="0"/>
      <w:marTop w:val="0"/>
      <w:marBottom w:val="0"/>
      <w:divBdr>
        <w:top w:val="none" w:sz="0" w:space="0" w:color="auto"/>
        <w:left w:val="none" w:sz="0" w:space="0" w:color="auto"/>
        <w:bottom w:val="none" w:sz="0" w:space="0" w:color="auto"/>
        <w:right w:val="none" w:sz="0" w:space="0" w:color="auto"/>
      </w:divBdr>
    </w:div>
    <w:div w:id="2039499394">
      <w:bodyDiv w:val="1"/>
      <w:marLeft w:val="0"/>
      <w:marRight w:val="0"/>
      <w:marTop w:val="0"/>
      <w:marBottom w:val="0"/>
      <w:divBdr>
        <w:top w:val="none" w:sz="0" w:space="0" w:color="auto"/>
        <w:left w:val="none" w:sz="0" w:space="0" w:color="auto"/>
        <w:bottom w:val="none" w:sz="0" w:space="0" w:color="auto"/>
        <w:right w:val="none" w:sz="0" w:space="0" w:color="auto"/>
      </w:divBdr>
    </w:div>
    <w:div w:id="2092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emf"/><Relationship Id="rId18" Type="http://schemas.openxmlformats.org/officeDocument/2006/relationships/image" Target="media/image9.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www.google.com.au/url?sa=i&amp;rct=j&amp;q=&amp;esrc=s&amp;frm=1&amp;source=images&amp;cd=&amp;cad=rja&amp;docid=b6iOUi6WoQFvbM&amp;tbnid=AcAZT3VIFt16GM:&amp;ved=&amp;url=http://www.overloadstories.com/2011/07/banning-powerpoint/&amp;ei=QcmWUq74CcuqlAW75IG4Cg&amp;psig=AFQjCNFo-nsOXD9jpci27gEUVokbRs9UKg&amp;ust=138570003342409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0.e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oogle.com.au/url?sa=i&amp;rct=j&amp;q=&amp;esrc=s&amp;frm=1&amp;source=images&amp;cd=&amp;cad=rja&amp;docid=b6iOUi6WoQFvbM&amp;tbnid=AcAZT3VIFt16GM:&amp;ved=&amp;url=http://www.overloadstories.com/2011/07/banning-powerpoint/&amp;ei=QcmWUq74CcuqlAW75IG4Cg&amp;psig=AFQjCNFo-nsOXD9jpci27gEUVokbRs9UKg&amp;ust=1385700033424099"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0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11</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Hani Mansourian</cp:lastModifiedBy>
  <cp:revision>30</cp:revision>
  <dcterms:created xsi:type="dcterms:W3CDTF">2013-11-28T05:08:00Z</dcterms:created>
  <dcterms:modified xsi:type="dcterms:W3CDTF">2013-12-21T18:49:00Z</dcterms:modified>
</cp:coreProperties>
</file>