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D73ADA6" w:rsidR="00223A2B" w:rsidRPr="001B544B" w:rsidRDefault="00223A2B">
      <w:pPr>
        <w:widowControl w:val="0"/>
        <w:spacing w:line="276" w:lineRule="auto"/>
        <w:rPr>
          <w:rFonts w:eastAsia="Arial"/>
          <w:sz w:val="22"/>
        </w:rPr>
      </w:pPr>
    </w:p>
    <w:tbl>
      <w:tblPr>
        <w:tblStyle w:val="a2"/>
        <w:bidiVisual/>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223A2B" w:rsidRPr="001B544B" w14:paraId="7144A45F" w14:textId="77777777">
        <w:tc>
          <w:tcPr>
            <w:tcW w:w="9350" w:type="dxa"/>
            <w:shd w:val="clear" w:color="auto" w:fill="D9D9D9"/>
          </w:tcPr>
          <w:p w14:paraId="00000003" w14:textId="34A34FED" w:rsidR="00223A2B" w:rsidRPr="001B544B" w:rsidRDefault="00000000" w:rsidP="004134C3">
            <w:pPr>
              <w:pStyle w:val="P68B1DB1-Normal1"/>
              <w:tabs>
                <w:tab w:val="left" w:pos="6750"/>
              </w:tabs>
              <w:jc w:val="center"/>
              <w:rPr>
                <w:b w:val="0"/>
              </w:rPr>
            </w:pPr>
            <w:r w:rsidRPr="001B544B">
              <w:rPr>
                <w:b w:val="0"/>
                <w:bCs/>
              </w:rPr>
              <w:t>سجل الإشراف على مجموعة المتطوعين المجتمعيين</w:t>
            </w:r>
          </w:p>
        </w:tc>
      </w:tr>
    </w:tbl>
    <w:p w14:paraId="00000004" w14:textId="77777777" w:rsidR="00223A2B" w:rsidRPr="001B544B" w:rsidRDefault="00223A2B">
      <w:pPr>
        <w:rPr>
          <w:b/>
          <w:color w:val="000000"/>
          <w:sz w:val="22"/>
        </w:rPr>
      </w:pPr>
    </w:p>
    <w:p w14:paraId="00000005" w14:textId="77777777" w:rsidR="00223A2B" w:rsidRPr="001B544B" w:rsidRDefault="00223A2B">
      <w:pPr>
        <w:jc w:val="both"/>
        <w:rPr>
          <w:b/>
          <w:color w:val="000000"/>
          <w:sz w:val="22"/>
        </w:rPr>
      </w:pPr>
    </w:p>
    <w:p w14:paraId="00000006" w14:textId="05CA1462" w:rsidR="00223A2B" w:rsidRPr="001B544B" w:rsidRDefault="002D00A0">
      <w:pPr>
        <w:pStyle w:val="P68B1DB1-Normal2"/>
        <w:jc w:val="both"/>
      </w:pPr>
      <w:r w:rsidRPr="001B544B">
        <w:rPr>
          <w:bCs/>
        </w:rPr>
        <w:t>التعريف</w:t>
      </w:r>
      <w:r w:rsidR="00000000" w:rsidRPr="001B544B">
        <w:t>: هي اجتماعات منتظمة للاشراف على المجموعة تضم المشرف والمتطوعين التي يمكن أن تتناول المساءلة/التطوير الإداري والتعليمي/</w:t>
      </w:r>
      <w:r w:rsidR="001B544B" w:rsidRPr="001B544B">
        <w:t>المهني،</w:t>
      </w:r>
      <w:r w:rsidR="00000000" w:rsidRPr="001B544B">
        <w:t xml:space="preserve"> ووظائف الدعم للإشراف (ولكن </w:t>
      </w:r>
      <w:r w:rsidR="00000000" w:rsidRPr="001B544B">
        <w:rPr>
          <w:i/>
          <w:u w:val="single"/>
        </w:rPr>
        <w:t>يجب ألا</w:t>
      </w:r>
      <w:r w:rsidR="00000000" w:rsidRPr="001B544B">
        <w:t xml:space="preserve"> يتم استخدامها كبديل للإشراف الفردي.) </w:t>
      </w:r>
    </w:p>
    <w:p w14:paraId="00000007" w14:textId="77777777" w:rsidR="00223A2B" w:rsidRPr="001B544B" w:rsidRDefault="00223A2B">
      <w:pPr>
        <w:jc w:val="both"/>
        <w:rPr>
          <w:color w:val="000000"/>
          <w:sz w:val="22"/>
        </w:rPr>
      </w:pPr>
    </w:p>
    <w:p w14:paraId="00000008" w14:textId="0FC7C58F" w:rsidR="00223A2B" w:rsidRPr="001B544B" w:rsidRDefault="00000000">
      <w:pPr>
        <w:pStyle w:val="P68B1DB1-Normal2"/>
        <w:jc w:val="both"/>
        <w:rPr>
          <w:b/>
        </w:rPr>
      </w:pPr>
      <w:r w:rsidRPr="001B544B">
        <w:rPr>
          <w:bCs/>
        </w:rPr>
        <w:t>الغرض من الأداة</w:t>
      </w:r>
      <w:r w:rsidRPr="001B544B">
        <w:rPr>
          <w:b/>
        </w:rPr>
        <w:t xml:space="preserve">: </w:t>
      </w:r>
      <w:r w:rsidRPr="001B544B">
        <w:t>يجب استخدام سجل الإشراف على المجموعة من قبل المشرف خلال جلسة الإشراف الجماعي. وتساعد هذه الأداة المشرف على تيسير حوار بناء مع المتطوعين حول وظائف الإشراف. وتوفر هذه الأداة مساحة للمشرف لتدوين الملاحظات واتخاذ خطوات العمل المتفق عليها.</w:t>
      </w:r>
    </w:p>
    <w:p w14:paraId="00000009" w14:textId="77777777" w:rsidR="00223A2B" w:rsidRPr="001B544B" w:rsidRDefault="00223A2B">
      <w:pPr>
        <w:jc w:val="both"/>
        <w:rPr>
          <w:b/>
          <w:color w:val="000000"/>
          <w:sz w:val="22"/>
        </w:rPr>
      </w:pPr>
    </w:p>
    <w:p w14:paraId="0000000A" w14:textId="2A9B3EF9" w:rsidR="00223A2B" w:rsidRPr="001B544B" w:rsidRDefault="00000000">
      <w:pPr>
        <w:pStyle w:val="P68B1DB1-Normal3"/>
        <w:jc w:val="both"/>
        <w:rPr>
          <w:color w:val="000000"/>
        </w:rPr>
      </w:pPr>
      <w:r w:rsidRPr="001B544B">
        <w:rPr>
          <w:bCs/>
          <w:color w:val="000000"/>
        </w:rPr>
        <w:t>التكرار/المدة</w:t>
      </w:r>
      <w:r w:rsidRPr="001B544B">
        <w:rPr>
          <w:b/>
          <w:color w:val="000000"/>
        </w:rPr>
        <w:t>:</w:t>
      </w:r>
      <w:r w:rsidRPr="001B544B">
        <w:rPr>
          <w:color w:val="000000"/>
        </w:rPr>
        <w:t xml:space="preserve"> </w:t>
      </w:r>
      <w:r w:rsidRPr="001B544B">
        <w:t xml:space="preserve">يجب أن تعقد هذه الاجتماعات مرة واحدة كل أسبوعين أو مرة واحدة في الشهر في نفس الوقت لمدة </w:t>
      </w:r>
      <w:sdt>
        <w:sdtPr>
          <w:tag w:val="goog_rdk_2"/>
          <w:id w:val="1228809685"/>
        </w:sdtPr>
        <w:sdtContent>
          <w:r w:rsidRPr="001B544B">
            <w:t xml:space="preserve"> </w:t>
          </w:r>
        </w:sdtContent>
      </w:sdt>
      <w:r w:rsidRPr="001B544B">
        <w:t xml:space="preserve">ساعة واحدة على </w:t>
      </w:r>
      <w:r w:rsidR="001B544B" w:rsidRPr="001B544B">
        <w:t>الأقل،</w:t>
      </w:r>
      <w:r w:rsidRPr="001B544B">
        <w:t xml:space="preserve"> وذلك اعتمادًا على السياق والاحتياجات. ويوصى بأن ينظم المشرف أحيانًا اجتماعًا</w:t>
      </w:r>
      <w:sdt>
        <w:sdtPr>
          <w:tag w:val="goog_rdk_3"/>
          <w:id w:val="-1710251230"/>
        </w:sdtPr>
        <w:sdtContent/>
      </w:sdt>
      <w:r w:rsidRPr="001B544B">
        <w:t xml:space="preserve"> مطوّلاً </w:t>
      </w:r>
      <w:r w:rsidR="001B544B" w:rsidRPr="001B544B">
        <w:t>(لمدة</w:t>
      </w:r>
      <w:r w:rsidRPr="001B544B">
        <w:t xml:space="preserve"> ساعة </w:t>
      </w:r>
      <w:r w:rsidR="001B544B" w:rsidRPr="001B544B">
        <w:t>إضافية،</w:t>
      </w:r>
      <w:r w:rsidRPr="001B544B">
        <w:t xml:space="preserve"> تصل إلى نصف اليوم) للتركيز على تطوير المهارات أو سلامة المتطوعين ورفاههم. * </w:t>
      </w:r>
    </w:p>
    <w:p w14:paraId="0000000B" w14:textId="77777777" w:rsidR="00223A2B" w:rsidRPr="001B544B" w:rsidRDefault="00223A2B">
      <w:pPr>
        <w:jc w:val="both"/>
        <w:rPr>
          <w:color w:val="000000"/>
          <w:sz w:val="22"/>
        </w:rPr>
      </w:pPr>
    </w:p>
    <w:p w14:paraId="0000000C" w14:textId="0743E20C" w:rsidR="00223A2B" w:rsidRPr="001B544B" w:rsidRDefault="00000000">
      <w:pPr>
        <w:pStyle w:val="P68B1DB1-Normal3"/>
        <w:jc w:val="both"/>
      </w:pPr>
      <w:r w:rsidRPr="001B544B">
        <w:rPr>
          <w:bCs/>
          <w:color w:val="000000"/>
        </w:rPr>
        <w:t>الإرشادات</w:t>
      </w:r>
      <w:r w:rsidRPr="001B544B">
        <w:rPr>
          <w:color w:val="000000"/>
        </w:rPr>
        <w:t>:</w:t>
      </w:r>
      <w:r w:rsidRPr="001B544B">
        <w:t xml:space="preserve"> المشرفون مسؤولون عن جدولة اجتماعات الإشراف الجماعي وعقدها بانتظام مع فرقهم. ومن المتوقع أن يشارك المتطوعون بالتحضيرات اللازمة وأن يشاركوا مشاركة كاملة في الاجتماع. ويجب على المشرف تيسير المناقشات التعاونية بين أعضاء الفريق وتشجيع المتطوعين على تقديم الاقتراحات وتيسير المناقشة.</w:t>
      </w:r>
    </w:p>
    <w:p w14:paraId="52438AEC" w14:textId="04357227" w:rsidR="00223A2B" w:rsidRPr="001B544B" w:rsidRDefault="00223A2B">
      <w:pPr>
        <w:jc w:val="both"/>
        <w:rPr>
          <w:sz w:val="22"/>
        </w:rPr>
      </w:pPr>
    </w:p>
    <w:p w14:paraId="7ABC1D7A" w14:textId="1D1D4448" w:rsidR="00223A2B" w:rsidRPr="001B544B" w:rsidRDefault="00000000">
      <w:pPr>
        <w:pStyle w:val="P68B1DB1-Normal3"/>
        <w:jc w:val="both"/>
      </w:pPr>
      <w:r w:rsidRPr="001B544B">
        <w:t xml:space="preserve">ويجب عقد اجتماعات الإشراف الجماعي في مكان يضمن الخصوصية وذلك لضمان السرية. كما يجب أن يوافق الفريق على عدم مشاركة ما تم مناقشته في الاجتماع المتعلق بالأطفال خارج المجموعة. ويجب تشجيع المتطوعين على المشاركة حول </w:t>
      </w:r>
      <w:r w:rsidR="001B544B" w:rsidRPr="001B544B">
        <w:t>التحديات،</w:t>
      </w:r>
      <w:r w:rsidRPr="001B544B">
        <w:t xml:space="preserve"> ولكن يجب تجنب تقديم معلومات تُعرّف هويات الأطفال وذلك بحسب مبدأ "الحاجة إلى المعرفة ". </w:t>
      </w:r>
      <w:bookmarkStart w:id="0" w:name="_heading=h.gjdgxs" w:colFirst="0" w:colLast="0"/>
      <w:bookmarkEnd w:id="0"/>
    </w:p>
    <w:p w14:paraId="0000000F" w14:textId="2EE74E85" w:rsidR="00223A2B" w:rsidRPr="001B544B" w:rsidRDefault="00000000">
      <w:pPr>
        <w:jc w:val="both"/>
        <w:rPr>
          <w:sz w:val="22"/>
        </w:rPr>
      </w:pPr>
      <w:sdt>
        <w:sdtPr>
          <w:tag w:val="goog_rdk_8"/>
          <w:id w:val="473184021"/>
        </w:sdtPr>
        <w:sdtContent>
          <w:sdt>
            <w:sdtPr>
              <w:tag w:val="goog_rdk_7"/>
              <w:id w:val="-1295747505"/>
              <w:showingPlcHdr/>
            </w:sdtPr>
            <w:sdtContent>
              <w:r w:rsidRPr="001B544B">
                <w:t xml:space="preserve">     </w:t>
              </w:r>
            </w:sdtContent>
          </w:sdt>
        </w:sdtContent>
      </w:sdt>
    </w:p>
    <w:p w14:paraId="00000010" w14:textId="38E757C1" w:rsidR="00223A2B" w:rsidRPr="001B544B" w:rsidRDefault="00000000">
      <w:pPr>
        <w:pStyle w:val="P68B1DB1-Normal3"/>
        <w:jc w:val="both"/>
      </w:pPr>
      <w:r w:rsidRPr="001B544B">
        <w:rPr>
          <w:u w:val="single"/>
        </w:rPr>
        <w:t>* اجتماعات الإشراف الجماعي الموسّعة</w:t>
      </w:r>
      <w:r w:rsidRPr="001B544B">
        <w:t xml:space="preserve">: يمكن عقد جلسة موسّعة واحدة على الأقل في الشهر بناءً على احتياجات تعزيز القدرات أو احتياجات الرفاهية لدى </w:t>
      </w:r>
      <w:r w:rsidRPr="001B544B">
        <w:rPr>
          <w:color w:val="000000"/>
        </w:rPr>
        <w:t>المتطوعين</w:t>
      </w:r>
      <w:r w:rsidRPr="001B544B">
        <w:t xml:space="preserve">. ويمكن أن تشمل الموضوعات ما يلي: </w:t>
      </w:r>
    </w:p>
    <w:p w14:paraId="0B8EE3F1" w14:textId="6B615DCC" w:rsidR="00223A2B" w:rsidRPr="001B544B" w:rsidRDefault="00000000">
      <w:pPr>
        <w:pStyle w:val="P68B1DB1-Normal2"/>
        <w:numPr>
          <w:ilvl w:val="0"/>
          <w:numId w:val="3"/>
        </w:numPr>
        <w:pBdr>
          <w:top w:val="none" w:sz="0" w:space="0" w:color="000000"/>
          <w:left w:val="none" w:sz="0" w:space="0" w:color="000000"/>
          <w:bottom w:val="none" w:sz="0" w:space="0" w:color="000000"/>
          <w:right w:val="none" w:sz="0" w:space="0" w:color="000000"/>
          <w:between w:val="none" w:sz="0" w:space="0" w:color="000000"/>
        </w:pBdr>
        <w:jc w:val="both"/>
      </w:pPr>
      <w:r w:rsidRPr="001B544B">
        <w:rPr>
          <w:b/>
          <w:u w:val="single"/>
        </w:rPr>
        <w:t>جلسات دليل التدريب</w:t>
      </w:r>
      <w:r w:rsidRPr="001B544B">
        <w:t xml:space="preserve"> على التواصل مع الأطفال ومقدمي الرعاية وديناميات السلطة</w:t>
      </w:r>
    </w:p>
    <w:p w14:paraId="00000011" w14:textId="0A193ED1" w:rsidR="00223A2B" w:rsidRPr="001B544B" w:rsidRDefault="00000000">
      <w:pPr>
        <w:pStyle w:val="P68B1DB1-Normal2"/>
        <w:numPr>
          <w:ilvl w:val="0"/>
          <w:numId w:val="3"/>
        </w:numPr>
        <w:pBdr>
          <w:top w:val="none" w:sz="0" w:space="0" w:color="000000"/>
          <w:left w:val="none" w:sz="0" w:space="0" w:color="000000"/>
          <w:bottom w:val="none" w:sz="0" w:space="0" w:color="000000"/>
          <w:right w:val="none" w:sz="0" w:space="0" w:color="000000"/>
          <w:between w:val="none" w:sz="0" w:space="0" w:color="000000"/>
        </w:pBdr>
        <w:jc w:val="both"/>
      </w:pPr>
      <w:r w:rsidRPr="001B544B">
        <w:rPr>
          <w:b/>
          <w:u w:val="single"/>
        </w:rPr>
        <w:t>جلسة مناقشة موضوع معيّن:</w:t>
      </w:r>
      <w:r w:rsidRPr="001B544B">
        <w:t xml:space="preserve"> يجب على المشرف إما اختيار الموضوع مسبقًا (بناءً على الدعم الفني أو احتياجات الرفاهية التي حددها كأولوية) أو أن يطلب من المتطوعين تحديد الموضوعات التي يرغبون في الحصول على الدعم فيها. </w:t>
      </w:r>
    </w:p>
    <w:p w14:paraId="00000012" w14:textId="403A30AA" w:rsidR="00223A2B" w:rsidRPr="001B544B" w:rsidRDefault="00000000">
      <w:pPr>
        <w:pStyle w:val="P68B1DB1-Normal2"/>
        <w:numPr>
          <w:ilvl w:val="0"/>
          <w:numId w:val="3"/>
        </w:numPr>
        <w:pBdr>
          <w:top w:val="none" w:sz="0" w:space="0" w:color="000000"/>
          <w:left w:val="none" w:sz="0" w:space="0" w:color="000000"/>
          <w:bottom w:val="none" w:sz="0" w:space="0" w:color="000000"/>
          <w:right w:val="none" w:sz="0" w:space="0" w:color="000000"/>
          <w:between w:val="none" w:sz="0" w:space="0" w:color="000000"/>
        </w:pBdr>
        <w:jc w:val="both"/>
      </w:pPr>
      <w:r w:rsidRPr="001B544B">
        <w:rPr>
          <w:b/>
          <w:u w:val="single"/>
        </w:rPr>
        <w:t>ضيف متحدث:</w:t>
      </w:r>
      <w:r w:rsidRPr="001B544B">
        <w:t xml:space="preserve"> قد يدعو المشرف خبراء تقنيين لمشاركة المعلومات حول قضية محددة لحماية الطفل أو مهارة يتم تطويرها داخل الفريق. يمكن للمشرفين أيضًا أن يطلبوا من أحد ممثلي الخدمات المجتمعية (</w:t>
      </w:r>
      <w:r w:rsidR="001B544B" w:rsidRPr="001B544B">
        <w:t>القانونية،</w:t>
      </w:r>
      <w:r w:rsidRPr="001B544B">
        <w:t xml:space="preserve"> </w:t>
      </w:r>
      <w:r w:rsidR="001B544B" w:rsidRPr="001B544B">
        <w:t>الشرطة،</w:t>
      </w:r>
      <w:r w:rsidRPr="001B544B">
        <w:t xml:space="preserve"> الخدمات الطبية، أو خدمات السجل المدني، إلخ) تقديم عرض حول خدماتهم. </w:t>
      </w:r>
    </w:p>
    <w:p w14:paraId="00000013" w14:textId="77777777" w:rsidR="00223A2B" w:rsidRPr="001B544B" w:rsidRDefault="00223A2B">
      <w:pPr>
        <w:jc w:val="both"/>
        <w:rPr>
          <w:sz w:val="22"/>
        </w:rPr>
      </w:pPr>
    </w:p>
    <w:p w14:paraId="00000014" w14:textId="77777777" w:rsidR="00223A2B" w:rsidRPr="001B544B" w:rsidRDefault="00223A2B">
      <w:pPr>
        <w:jc w:val="both"/>
        <w:rPr>
          <w:color w:val="000000"/>
          <w:sz w:val="22"/>
        </w:rPr>
      </w:pPr>
    </w:p>
    <w:p w14:paraId="00000015" w14:textId="5D498D0D" w:rsidR="00223A2B" w:rsidRPr="001B544B" w:rsidRDefault="00223A2B">
      <w:pPr>
        <w:jc w:val="both"/>
        <w:rPr>
          <w:color w:val="000000"/>
          <w:sz w:val="22"/>
        </w:rPr>
      </w:pPr>
    </w:p>
    <w:p w14:paraId="69B50A6E" w14:textId="77777777" w:rsidR="00223A2B" w:rsidRPr="001B544B" w:rsidRDefault="00223A2B">
      <w:pPr>
        <w:jc w:val="both"/>
        <w:rPr>
          <w:color w:val="000000"/>
          <w:sz w:val="22"/>
        </w:rPr>
      </w:pPr>
    </w:p>
    <w:sdt>
      <w:sdtPr>
        <w:tag w:val="goog_rdk_11"/>
        <w:id w:val="751008331"/>
      </w:sdtPr>
      <w:sdtContent>
        <w:p w14:paraId="00000016" w14:textId="32AF559E" w:rsidR="00223A2B" w:rsidRPr="001B544B" w:rsidRDefault="00000000">
          <w:pPr>
            <w:jc w:val="both"/>
            <w:rPr>
              <w:color w:val="000000"/>
              <w:sz w:val="22"/>
            </w:rPr>
          </w:pPr>
          <w:sdt>
            <w:sdtPr>
              <w:tag w:val="goog_rdk_10"/>
              <w:id w:val="1686165913"/>
              <w:showingPlcHdr/>
            </w:sdtPr>
            <w:sdtContent>
              <w:r w:rsidR="00CA5451" w:rsidRPr="001B544B">
                <w:t xml:space="preserve">     </w:t>
              </w:r>
            </w:sdtContent>
          </w:sdt>
        </w:p>
      </w:sdtContent>
    </w:sdt>
    <w:sdt>
      <w:sdtPr>
        <w:tag w:val="goog_rdk_13"/>
        <w:id w:val="-350796984"/>
      </w:sdtPr>
      <w:sdtContent>
        <w:sdt>
          <w:sdtPr>
            <w:tag w:val="goog_rdk_12"/>
            <w:id w:val="-458495565"/>
          </w:sdtPr>
          <w:sdtContent>
            <w:p w14:paraId="09ECD390" w14:textId="77777777" w:rsidR="00CA5451" w:rsidRPr="001B544B" w:rsidRDefault="00CA5451">
              <w:pPr>
                <w:jc w:val="both"/>
              </w:pPr>
            </w:p>
            <w:p w14:paraId="5CF5AC41" w14:textId="77777777" w:rsidR="00CA5451" w:rsidRPr="001B544B" w:rsidRDefault="00CA5451">
              <w:r w:rsidRPr="001B544B">
                <w:br w:type="page"/>
              </w:r>
            </w:p>
            <w:p w14:paraId="00000017" w14:textId="48075932" w:rsidR="00223A2B" w:rsidRPr="001B544B" w:rsidRDefault="00000000">
              <w:pPr>
                <w:jc w:val="both"/>
                <w:rPr>
                  <w:color w:val="000000"/>
                  <w:sz w:val="22"/>
                </w:rPr>
              </w:pPr>
            </w:p>
          </w:sdtContent>
        </w:sdt>
      </w:sdtContent>
    </w:sdt>
    <w:sdt>
      <w:sdtPr>
        <w:tag w:val="goog_rdk_15"/>
        <w:id w:val="1292941619"/>
      </w:sdtPr>
      <w:sdtContent>
        <w:p w14:paraId="00000018" w14:textId="746DC870" w:rsidR="00223A2B" w:rsidRPr="001B544B" w:rsidRDefault="00000000">
          <w:pPr>
            <w:jc w:val="both"/>
            <w:rPr>
              <w:sz w:val="22"/>
            </w:rPr>
          </w:pPr>
          <w:sdt>
            <w:sdtPr>
              <w:tag w:val="goog_rdk_14"/>
              <w:id w:val="-2089762621"/>
              <w:showingPlcHdr/>
            </w:sdtPr>
            <w:sdtContent>
              <w:r w:rsidR="00CA5451" w:rsidRPr="001B544B">
                <w:t xml:space="preserve">     </w:t>
              </w:r>
            </w:sdtContent>
          </w:sdt>
        </w:p>
      </w:sdtContent>
    </w:sdt>
    <w:p w14:paraId="00000019" w14:textId="77777777" w:rsidR="00223A2B" w:rsidRPr="001B544B" w:rsidRDefault="00223A2B">
      <w:pPr>
        <w:jc w:val="both"/>
        <w:rPr>
          <w:color w:val="000000"/>
          <w:sz w:val="22"/>
        </w:rPr>
      </w:pPr>
      <w:bookmarkStart w:id="1" w:name="_heading=h.30j0zll" w:colFirst="0" w:colLast="0"/>
      <w:bookmarkEnd w:id="1"/>
    </w:p>
    <w:tbl>
      <w:tblPr>
        <w:tblStyle w:val="a3"/>
        <w:bidiVisual/>
        <w:tblW w:w="360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tblGrid>
      <w:tr w:rsidR="00223A2B" w:rsidRPr="001B544B" w14:paraId="237F1B74" w14:textId="77777777">
        <w:trPr>
          <w:trHeight w:val="290"/>
          <w:jc w:val="right"/>
        </w:trPr>
        <w:tc>
          <w:tcPr>
            <w:tcW w:w="3600" w:type="dxa"/>
            <w:shd w:val="clear" w:color="auto" w:fill="E7E6E6"/>
          </w:tcPr>
          <w:p w14:paraId="0000001A" w14:textId="77777777" w:rsidR="00223A2B" w:rsidRPr="001B544B" w:rsidRDefault="00000000">
            <w:pPr>
              <w:pStyle w:val="P68B1DB1-Normal4"/>
            </w:pPr>
            <w:r w:rsidRPr="001B544B">
              <w:t>اسم المشرف</w:t>
            </w:r>
          </w:p>
        </w:tc>
      </w:tr>
      <w:tr w:rsidR="00223A2B" w:rsidRPr="001B544B" w14:paraId="5E4CE97C" w14:textId="77777777">
        <w:trPr>
          <w:trHeight w:val="290"/>
          <w:jc w:val="right"/>
        </w:trPr>
        <w:tc>
          <w:tcPr>
            <w:tcW w:w="3600" w:type="dxa"/>
            <w:shd w:val="clear" w:color="auto" w:fill="auto"/>
          </w:tcPr>
          <w:p w14:paraId="0000001B" w14:textId="77777777" w:rsidR="00223A2B" w:rsidRPr="001B544B" w:rsidRDefault="00223A2B">
            <w:pPr>
              <w:rPr>
                <w:b/>
                <w:color w:val="000000"/>
                <w:sz w:val="22"/>
              </w:rPr>
            </w:pPr>
          </w:p>
        </w:tc>
      </w:tr>
      <w:tr w:rsidR="00223A2B" w:rsidRPr="001B544B" w14:paraId="47A62AAA" w14:textId="77777777">
        <w:trPr>
          <w:trHeight w:val="290"/>
          <w:jc w:val="right"/>
        </w:trPr>
        <w:tc>
          <w:tcPr>
            <w:tcW w:w="3600" w:type="dxa"/>
            <w:shd w:val="clear" w:color="auto" w:fill="E7E6E6"/>
          </w:tcPr>
          <w:p w14:paraId="0000001C" w14:textId="77777777" w:rsidR="00223A2B" w:rsidRPr="001B544B" w:rsidRDefault="00000000">
            <w:pPr>
              <w:pStyle w:val="P68B1DB1-Normal4"/>
            </w:pPr>
            <w:r w:rsidRPr="001B544B">
              <w:t xml:space="preserve">التاريخ </w:t>
            </w:r>
          </w:p>
        </w:tc>
      </w:tr>
      <w:tr w:rsidR="00223A2B" w:rsidRPr="001B544B" w14:paraId="4CBF95D2" w14:textId="77777777">
        <w:trPr>
          <w:trHeight w:val="290"/>
          <w:jc w:val="right"/>
        </w:trPr>
        <w:tc>
          <w:tcPr>
            <w:tcW w:w="3600" w:type="dxa"/>
            <w:shd w:val="clear" w:color="auto" w:fill="auto"/>
          </w:tcPr>
          <w:p w14:paraId="0000001D" w14:textId="77777777" w:rsidR="00223A2B" w:rsidRPr="001B544B" w:rsidRDefault="00223A2B">
            <w:pPr>
              <w:rPr>
                <w:b/>
                <w:color w:val="000000"/>
                <w:sz w:val="22"/>
              </w:rPr>
            </w:pPr>
          </w:p>
        </w:tc>
      </w:tr>
      <w:tr w:rsidR="00223A2B" w:rsidRPr="001B544B" w14:paraId="6CE37FDD" w14:textId="77777777">
        <w:trPr>
          <w:trHeight w:val="290"/>
          <w:jc w:val="right"/>
        </w:trPr>
        <w:tc>
          <w:tcPr>
            <w:tcW w:w="3600" w:type="dxa"/>
            <w:shd w:val="clear" w:color="auto" w:fill="E7E6E6"/>
          </w:tcPr>
          <w:p w14:paraId="0000001E" w14:textId="77777777" w:rsidR="00223A2B" w:rsidRPr="001B544B" w:rsidRDefault="00000000">
            <w:pPr>
              <w:pStyle w:val="P68B1DB1-Normal4"/>
            </w:pPr>
            <w:r w:rsidRPr="001B544B">
              <w:t xml:space="preserve">المتطوعون الحاضرون </w:t>
            </w:r>
          </w:p>
        </w:tc>
      </w:tr>
      <w:tr w:rsidR="00223A2B" w:rsidRPr="001B544B" w14:paraId="6EAD34AC" w14:textId="77777777">
        <w:trPr>
          <w:trHeight w:val="450"/>
          <w:jc w:val="right"/>
        </w:trPr>
        <w:tc>
          <w:tcPr>
            <w:tcW w:w="3600" w:type="dxa"/>
            <w:shd w:val="clear" w:color="auto" w:fill="auto"/>
          </w:tcPr>
          <w:p w14:paraId="0000001F" w14:textId="77777777" w:rsidR="00223A2B" w:rsidRPr="001B544B" w:rsidRDefault="00223A2B">
            <w:pPr>
              <w:rPr>
                <w:b/>
                <w:color w:val="000000"/>
                <w:sz w:val="22"/>
              </w:rPr>
            </w:pPr>
          </w:p>
          <w:p w14:paraId="00000020" w14:textId="77777777" w:rsidR="00223A2B" w:rsidRPr="001B544B" w:rsidRDefault="00223A2B">
            <w:pPr>
              <w:rPr>
                <w:b/>
                <w:color w:val="000000"/>
                <w:sz w:val="22"/>
              </w:rPr>
            </w:pPr>
          </w:p>
          <w:p w14:paraId="00000021" w14:textId="77777777" w:rsidR="00223A2B" w:rsidRPr="001B544B" w:rsidRDefault="00223A2B">
            <w:pPr>
              <w:rPr>
                <w:b/>
                <w:color w:val="000000"/>
                <w:sz w:val="22"/>
              </w:rPr>
            </w:pPr>
          </w:p>
          <w:p w14:paraId="00000022" w14:textId="77777777" w:rsidR="00223A2B" w:rsidRPr="001B544B" w:rsidRDefault="00223A2B">
            <w:pPr>
              <w:rPr>
                <w:b/>
                <w:color w:val="000000"/>
                <w:sz w:val="22"/>
              </w:rPr>
            </w:pPr>
          </w:p>
        </w:tc>
      </w:tr>
    </w:tbl>
    <w:p w14:paraId="00000029" w14:textId="615E0E94" w:rsidR="00223A2B" w:rsidRPr="001B544B" w:rsidRDefault="00000000">
      <w:pPr>
        <w:pStyle w:val="P68B1DB1-Normal5"/>
        <w:rPr>
          <w:sz w:val="22"/>
        </w:rPr>
      </w:pPr>
      <w:r w:rsidRPr="001B544B">
        <w:t>سجل اجتماع الإشراف الجماعي</w:t>
      </w:r>
    </w:p>
    <w:p w14:paraId="0000002A" w14:textId="77777777" w:rsidR="00223A2B" w:rsidRPr="001B544B" w:rsidRDefault="00000000">
      <w:pPr>
        <w:pStyle w:val="P68B1DB1-Normal2"/>
      </w:pPr>
      <w:r w:rsidRPr="001B544B">
        <w:t xml:space="preserve"> </w:t>
      </w:r>
    </w:p>
    <w:tbl>
      <w:tblPr>
        <w:tblStyle w:val="a4"/>
        <w:bidiVisual/>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4590"/>
      </w:tblGrid>
      <w:tr w:rsidR="00223A2B" w:rsidRPr="001B544B" w14:paraId="05CAA033" w14:textId="77777777">
        <w:trPr>
          <w:trHeight w:val="270"/>
        </w:trPr>
        <w:tc>
          <w:tcPr>
            <w:tcW w:w="4765" w:type="dxa"/>
            <w:shd w:val="clear" w:color="auto" w:fill="E7E6E6"/>
          </w:tcPr>
          <w:p w14:paraId="0000002B" w14:textId="77777777" w:rsidR="00223A2B" w:rsidRPr="001B544B" w:rsidRDefault="00000000">
            <w:pPr>
              <w:pStyle w:val="P68B1DB1-Normal4"/>
              <w:jc w:val="both"/>
            </w:pPr>
            <w:r w:rsidRPr="001B544B">
              <w:t>جدول الأعمال</w:t>
            </w:r>
          </w:p>
        </w:tc>
        <w:tc>
          <w:tcPr>
            <w:tcW w:w="4590" w:type="dxa"/>
            <w:shd w:val="clear" w:color="auto" w:fill="E7E6E6"/>
          </w:tcPr>
          <w:p w14:paraId="0000002C" w14:textId="77777777" w:rsidR="00223A2B" w:rsidRPr="001B544B" w:rsidRDefault="00000000">
            <w:pPr>
              <w:pStyle w:val="P68B1DB1-Normal4"/>
              <w:jc w:val="both"/>
            </w:pPr>
            <w:r w:rsidRPr="001B544B">
              <w:t>ملاحظات من المناقشة</w:t>
            </w:r>
          </w:p>
        </w:tc>
      </w:tr>
      <w:tr w:rsidR="00223A2B" w:rsidRPr="001B544B" w14:paraId="497085CA" w14:textId="77777777">
        <w:trPr>
          <w:trHeight w:val="1268"/>
        </w:trPr>
        <w:tc>
          <w:tcPr>
            <w:tcW w:w="4765" w:type="dxa"/>
          </w:tcPr>
          <w:p w14:paraId="0000002D" w14:textId="77777777" w:rsidR="00223A2B" w:rsidRPr="001B544B" w:rsidRDefault="00000000">
            <w:pPr>
              <w:pStyle w:val="P68B1DB1-Normal6"/>
            </w:pPr>
            <w:r w:rsidRPr="001B544B">
              <w:t>الترحيب والافتتاح وتسجيل الوصول</w:t>
            </w:r>
          </w:p>
          <w:p w14:paraId="0000002E" w14:textId="77777777" w:rsidR="00223A2B" w:rsidRPr="001B544B" w:rsidRDefault="00000000">
            <w:pPr>
              <w:pStyle w:val="P68B1DB1-Normal3"/>
              <w:numPr>
                <w:ilvl w:val="0"/>
                <w:numId w:val="6"/>
              </w:numPr>
              <w:rPr>
                <w:color w:val="000000"/>
              </w:rPr>
            </w:pPr>
            <w:r w:rsidRPr="001B544B">
              <w:t>يحيي المشرف الفريق (ويمكنه استخدام نشاط لكسر جليد أو نشاط مُحفّز).</w:t>
            </w:r>
          </w:p>
          <w:p w14:paraId="0000002F" w14:textId="77777777" w:rsidR="00223A2B" w:rsidRPr="001B544B" w:rsidRDefault="00000000">
            <w:pPr>
              <w:pStyle w:val="P68B1DB1-Normal2"/>
              <w:numPr>
                <w:ilvl w:val="0"/>
                <w:numId w:val="6"/>
              </w:numPr>
            </w:pPr>
            <w:r w:rsidRPr="001B544B">
              <w:t xml:space="preserve">تتم مراجعة جدول الأعمال والموافقة عليه من قبل الفريق. </w:t>
            </w:r>
          </w:p>
          <w:p w14:paraId="00000030" w14:textId="78D1AE57" w:rsidR="00223A2B" w:rsidRPr="001B544B" w:rsidRDefault="00000000">
            <w:pPr>
              <w:pStyle w:val="P68B1DB1-Normal2"/>
              <w:numPr>
                <w:ilvl w:val="0"/>
                <w:numId w:val="6"/>
              </w:numPr>
            </w:pPr>
            <w:r w:rsidRPr="001B544B">
              <w:t xml:space="preserve">قم بإنشاء "اتفاقات" خاصة بالاجتماعات أو راجع هذه الاتفاقيات </w:t>
            </w:r>
            <w:r w:rsidR="001B544B" w:rsidRPr="001B544B">
              <w:t>بإيجاز،</w:t>
            </w:r>
            <w:r w:rsidRPr="001B544B">
              <w:t xml:space="preserve"> لا سيما فيما يتعلق بنشر المعلومات التي تتم مشاركتها.</w:t>
            </w:r>
          </w:p>
        </w:tc>
        <w:tc>
          <w:tcPr>
            <w:tcW w:w="4590" w:type="dxa"/>
          </w:tcPr>
          <w:p w14:paraId="00000031" w14:textId="77777777" w:rsidR="00223A2B" w:rsidRPr="001B544B" w:rsidRDefault="00223A2B">
            <w:pPr>
              <w:jc w:val="both"/>
              <w:rPr>
                <w:color w:val="000000"/>
                <w:sz w:val="22"/>
              </w:rPr>
            </w:pPr>
          </w:p>
        </w:tc>
      </w:tr>
      <w:tr w:rsidR="00223A2B" w:rsidRPr="001B544B" w14:paraId="31AC5A48" w14:textId="77777777">
        <w:trPr>
          <w:trHeight w:val="2150"/>
        </w:trPr>
        <w:tc>
          <w:tcPr>
            <w:tcW w:w="4765" w:type="dxa"/>
          </w:tcPr>
          <w:p w14:paraId="00000032" w14:textId="77777777" w:rsidR="00223A2B" w:rsidRPr="001B544B" w:rsidRDefault="00000000">
            <w:pPr>
              <w:pStyle w:val="P68B1DB1-Normal6"/>
            </w:pPr>
            <w:r w:rsidRPr="001B544B">
              <w:t>النواحي الإدارية</w:t>
            </w:r>
          </w:p>
          <w:p w14:paraId="00000033" w14:textId="5F29E92C" w:rsidR="00223A2B" w:rsidRPr="001B544B" w:rsidRDefault="00000000">
            <w:pPr>
              <w:numPr>
                <w:ilvl w:val="0"/>
                <w:numId w:val="1"/>
              </w:numPr>
              <w:rPr>
                <w:color w:val="000000"/>
                <w:sz w:val="22"/>
              </w:rPr>
            </w:pPr>
            <w:r w:rsidRPr="001B544B">
              <w:rPr>
                <w:sz w:val="22"/>
              </w:rPr>
              <w:t xml:space="preserve">يشارك المشرف مع المجموعة أي مستجدات في </w:t>
            </w:r>
            <w:sdt>
              <w:sdtPr>
                <w:tag w:val="goog_rdk_16"/>
                <w:id w:val="-107892692"/>
              </w:sdtPr>
              <w:sdtContent/>
            </w:sdt>
            <w:r w:rsidRPr="001B544B">
              <w:rPr>
                <w:sz w:val="22"/>
              </w:rPr>
              <w:t xml:space="preserve">الفترة الأخيرة ويقدم لهم تحديثات حول الخدمات اللوجستية وإعداد التقارير والتوظيف وما إلى ذلك. </w:t>
            </w:r>
          </w:p>
          <w:p w14:paraId="00000034" w14:textId="77777777" w:rsidR="00223A2B" w:rsidRPr="001B544B" w:rsidRDefault="00000000">
            <w:pPr>
              <w:pStyle w:val="P68B1DB1-Normal2"/>
              <w:numPr>
                <w:ilvl w:val="0"/>
                <w:numId w:val="1"/>
              </w:numPr>
            </w:pPr>
            <w:r w:rsidRPr="001B544B">
              <w:t>ثم يدعو المشرف المتطوعين لطرح الأسئلة أو المشاركة إذا كانوا يواجهون أي تحديات إدارية أو تشغيلية في عملهم.</w:t>
            </w:r>
          </w:p>
          <w:p w14:paraId="00000035" w14:textId="77777777" w:rsidR="00223A2B" w:rsidRPr="001B544B" w:rsidRDefault="00000000">
            <w:pPr>
              <w:pStyle w:val="P68B1DB1-Normal2"/>
              <w:numPr>
                <w:ilvl w:val="0"/>
                <w:numId w:val="1"/>
              </w:numPr>
            </w:pPr>
            <w:r w:rsidRPr="001B544B">
              <w:t>تفقّد أحوال المتطوعين (يشارك كل عضو في الفريق ما يلي):</w:t>
            </w:r>
          </w:p>
          <w:p w14:paraId="00000036" w14:textId="77777777" w:rsidR="00223A2B" w:rsidRPr="001B544B" w:rsidRDefault="00000000">
            <w:pPr>
              <w:pStyle w:val="P68B1DB1-Normal3"/>
              <w:numPr>
                <w:ilvl w:val="1"/>
                <w:numId w:val="1"/>
              </w:numPr>
              <w:pBdr>
                <w:top w:val="none" w:sz="0" w:space="0" w:color="000000"/>
                <w:left w:val="none" w:sz="0" w:space="0" w:color="000000"/>
                <w:bottom w:val="none" w:sz="0" w:space="0" w:color="000000"/>
                <w:right w:val="none" w:sz="0" w:space="0" w:color="000000"/>
                <w:between w:val="none" w:sz="0" w:space="0" w:color="000000"/>
              </w:pBdr>
            </w:pPr>
            <w:r w:rsidRPr="001B544B">
              <w:t xml:space="preserve">تجربة ناجحة أو إيجابية من الأسبوع </w:t>
            </w:r>
          </w:p>
          <w:p w14:paraId="00000037" w14:textId="77777777" w:rsidR="00223A2B" w:rsidRPr="001B544B" w:rsidRDefault="00000000">
            <w:pPr>
              <w:pStyle w:val="P68B1DB1-Normal3"/>
              <w:numPr>
                <w:ilvl w:val="1"/>
                <w:numId w:val="1"/>
              </w:numPr>
              <w:pBdr>
                <w:top w:val="none" w:sz="0" w:space="0" w:color="000000"/>
                <w:left w:val="none" w:sz="0" w:space="0" w:color="000000"/>
                <w:bottom w:val="none" w:sz="0" w:space="0" w:color="000000"/>
                <w:right w:val="none" w:sz="0" w:space="0" w:color="000000"/>
                <w:between w:val="none" w:sz="0" w:space="0" w:color="000000"/>
              </w:pBdr>
            </w:pPr>
            <w:r w:rsidRPr="001B544B">
              <w:t xml:space="preserve">التحديات التي واجهها أو واجهتها </w:t>
            </w:r>
          </w:p>
        </w:tc>
        <w:tc>
          <w:tcPr>
            <w:tcW w:w="4590" w:type="dxa"/>
          </w:tcPr>
          <w:p w14:paraId="00000038" w14:textId="77777777" w:rsidR="00223A2B" w:rsidRPr="001B544B" w:rsidRDefault="00223A2B">
            <w:pPr>
              <w:jc w:val="both"/>
              <w:rPr>
                <w:color w:val="000000"/>
                <w:sz w:val="22"/>
              </w:rPr>
            </w:pPr>
          </w:p>
        </w:tc>
      </w:tr>
      <w:tr w:rsidR="00223A2B" w:rsidRPr="001B544B" w14:paraId="74243CCB" w14:textId="77777777">
        <w:trPr>
          <w:trHeight w:val="70"/>
        </w:trPr>
        <w:tc>
          <w:tcPr>
            <w:tcW w:w="4765" w:type="dxa"/>
          </w:tcPr>
          <w:p w14:paraId="00000039" w14:textId="77777777" w:rsidR="00223A2B" w:rsidRPr="001B544B" w:rsidRDefault="00000000">
            <w:pPr>
              <w:pStyle w:val="P68B1DB1-Normal6"/>
              <w:jc w:val="both"/>
            </w:pPr>
            <w:r w:rsidRPr="001B544B">
              <w:t>التطوير</w:t>
            </w:r>
          </w:p>
          <w:p w14:paraId="0000003A" w14:textId="4948E566" w:rsidR="00223A2B" w:rsidRPr="001B544B" w:rsidRDefault="00000000">
            <w:pPr>
              <w:pStyle w:val="P68B1DB1-Normal2"/>
              <w:numPr>
                <w:ilvl w:val="0"/>
                <w:numId w:val="5"/>
              </w:numPr>
              <w:pBdr>
                <w:top w:val="nil"/>
                <w:left w:val="nil"/>
                <w:bottom w:val="nil"/>
                <w:right w:val="nil"/>
                <w:between w:val="nil"/>
              </w:pBdr>
              <w:jc w:val="both"/>
            </w:pPr>
            <w:r w:rsidRPr="001B544B">
              <w:t xml:space="preserve">استنادًا إلى خطط بناء القدرات </w:t>
            </w:r>
            <w:r w:rsidR="001B544B" w:rsidRPr="001B544B">
              <w:t>للمتطوعين،</w:t>
            </w:r>
            <w:r w:rsidRPr="001B544B">
              <w:t xml:space="preserve"> يمكن للمشرف اقتراح الموضوعات المحتملة لعقد حدثٍ تعليمي للفريق يتضمن أنشطة تعليمية مثل تكرار ما تم تعمله أو ضيف متحدث أو أنشطة خاصة أخرى.</w:t>
            </w:r>
          </w:p>
          <w:p w14:paraId="0000003B" w14:textId="77777777" w:rsidR="00223A2B" w:rsidRPr="001B544B" w:rsidRDefault="00000000">
            <w:pPr>
              <w:pStyle w:val="P68B1DB1-Normal2"/>
              <w:numPr>
                <w:ilvl w:val="0"/>
                <w:numId w:val="5"/>
              </w:numPr>
              <w:pBdr>
                <w:top w:val="nil"/>
                <w:left w:val="nil"/>
                <w:bottom w:val="nil"/>
                <w:right w:val="nil"/>
                <w:between w:val="nil"/>
              </w:pBdr>
              <w:jc w:val="both"/>
            </w:pPr>
            <w:r w:rsidRPr="001B544B">
              <w:t>ويجب أن يُطلب من المتطوعين مشاركة المجالات التي يحتاجون التعلم فيها أو إذا كان لديهم موضوع قد تعملوه ويرغبون في تعليمه للفريق.</w:t>
            </w:r>
          </w:p>
        </w:tc>
        <w:tc>
          <w:tcPr>
            <w:tcW w:w="4590" w:type="dxa"/>
          </w:tcPr>
          <w:p w14:paraId="0000003C" w14:textId="77777777" w:rsidR="00223A2B" w:rsidRPr="001B544B" w:rsidRDefault="00223A2B">
            <w:pPr>
              <w:jc w:val="both"/>
              <w:rPr>
                <w:color w:val="000000"/>
                <w:sz w:val="22"/>
              </w:rPr>
            </w:pPr>
          </w:p>
        </w:tc>
      </w:tr>
      <w:tr w:rsidR="00223A2B" w:rsidRPr="001B544B" w14:paraId="2D3D1C4D" w14:textId="77777777">
        <w:trPr>
          <w:trHeight w:val="1610"/>
        </w:trPr>
        <w:tc>
          <w:tcPr>
            <w:tcW w:w="4765" w:type="dxa"/>
          </w:tcPr>
          <w:p w14:paraId="0000003D" w14:textId="77777777" w:rsidR="00223A2B" w:rsidRPr="001B544B" w:rsidRDefault="00000000">
            <w:pPr>
              <w:pStyle w:val="P68B1DB1-Normal6"/>
            </w:pPr>
            <w:r w:rsidRPr="001B544B">
              <w:t>النواحي المتعلقة بدعم الفريق</w:t>
            </w:r>
          </w:p>
          <w:p w14:paraId="0000003E" w14:textId="59445867" w:rsidR="00223A2B" w:rsidRPr="001B544B" w:rsidRDefault="00000000">
            <w:pPr>
              <w:pStyle w:val="P68B1DB1-Normal2"/>
              <w:numPr>
                <w:ilvl w:val="0"/>
                <w:numId w:val="4"/>
              </w:numPr>
              <w:pBdr>
                <w:top w:val="nil"/>
                <w:left w:val="nil"/>
                <w:bottom w:val="nil"/>
                <w:right w:val="nil"/>
                <w:between w:val="nil"/>
              </w:pBdr>
            </w:pPr>
            <w:r w:rsidRPr="001B544B">
              <w:t xml:space="preserve">قم بتتبع التقدم المحرز نحو تحقيق </w:t>
            </w:r>
            <w:r w:rsidR="001B544B" w:rsidRPr="001B544B">
              <w:t>الأهداف؛</w:t>
            </w:r>
            <w:r w:rsidRPr="001B544B">
              <w:t xml:space="preserve"> وناقش ما إذا كانت الأهداف لا تزال ذات صلة.</w:t>
            </w:r>
          </w:p>
          <w:p w14:paraId="0000003F" w14:textId="77777777" w:rsidR="00223A2B" w:rsidRPr="001B544B" w:rsidRDefault="00000000">
            <w:pPr>
              <w:pStyle w:val="P68B1DB1-Normal2"/>
              <w:numPr>
                <w:ilvl w:val="0"/>
                <w:numId w:val="4"/>
              </w:numPr>
              <w:pBdr>
                <w:top w:val="nil"/>
                <w:left w:val="nil"/>
                <w:bottom w:val="nil"/>
                <w:right w:val="nil"/>
                <w:between w:val="nil"/>
              </w:pBdr>
            </w:pPr>
            <w:r w:rsidRPr="001B544B">
              <w:t>ويمكن للمشرف أو المتطوعين اقتراح أنشطة بناء الفريق أو معالجة أي مشاكل تتعلق بصحة الفريق والتي لاحظوها منذ الاجتماع الأخير.</w:t>
            </w:r>
          </w:p>
        </w:tc>
        <w:tc>
          <w:tcPr>
            <w:tcW w:w="4590" w:type="dxa"/>
          </w:tcPr>
          <w:p w14:paraId="00000040" w14:textId="77777777" w:rsidR="00223A2B" w:rsidRPr="001B544B" w:rsidRDefault="00223A2B">
            <w:pPr>
              <w:jc w:val="both"/>
              <w:rPr>
                <w:color w:val="000000"/>
                <w:sz w:val="22"/>
              </w:rPr>
            </w:pPr>
          </w:p>
        </w:tc>
      </w:tr>
      <w:tr w:rsidR="00223A2B" w:rsidRPr="001B544B" w14:paraId="1C7386D3" w14:textId="77777777">
        <w:trPr>
          <w:trHeight w:val="1610"/>
        </w:trPr>
        <w:tc>
          <w:tcPr>
            <w:tcW w:w="4765" w:type="dxa"/>
          </w:tcPr>
          <w:p w14:paraId="00000041" w14:textId="77777777" w:rsidR="00223A2B" w:rsidRPr="001B544B" w:rsidRDefault="00000000">
            <w:pPr>
              <w:pStyle w:val="P68B1DB1-Normal4"/>
              <w:jc w:val="both"/>
            </w:pPr>
            <w:r w:rsidRPr="001B544B">
              <w:rPr>
                <w:u w:val="single"/>
              </w:rPr>
              <w:t>النقاط الختامية ونقاط العمل</w:t>
            </w:r>
            <w:r w:rsidRPr="001B544B">
              <w:t xml:space="preserve"> </w:t>
            </w:r>
          </w:p>
          <w:p w14:paraId="00000042" w14:textId="5DA01272" w:rsidR="00223A2B" w:rsidRPr="001B544B" w:rsidRDefault="00000000">
            <w:pPr>
              <w:pStyle w:val="P68B1DB1-Normal3"/>
              <w:numPr>
                <w:ilvl w:val="0"/>
                <w:numId w:val="2"/>
              </w:numPr>
              <w:pBdr>
                <w:top w:val="none" w:sz="0" w:space="0" w:color="000000"/>
                <w:left w:val="none" w:sz="0" w:space="0" w:color="000000"/>
                <w:bottom w:val="none" w:sz="0" w:space="0" w:color="000000"/>
                <w:right w:val="none" w:sz="0" w:space="0" w:color="000000"/>
                <w:between w:val="none" w:sz="0" w:space="0" w:color="000000"/>
              </w:pBdr>
            </w:pPr>
            <w:r w:rsidRPr="001B544B">
              <w:t xml:space="preserve">ملخص </w:t>
            </w:r>
            <w:r w:rsidR="001B544B" w:rsidRPr="001B544B">
              <w:t>الاجتماع،</w:t>
            </w:r>
            <w:r w:rsidRPr="001B544B">
              <w:t xml:space="preserve"> مع تسليط الضوء على نقاط العمل المثارة والإطار الزمني المتوقع. </w:t>
            </w:r>
          </w:p>
          <w:p w14:paraId="00000043" w14:textId="77777777" w:rsidR="00223A2B" w:rsidRPr="001B544B" w:rsidRDefault="00000000">
            <w:pPr>
              <w:pStyle w:val="P68B1DB1-Normal3"/>
              <w:numPr>
                <w:ilvl w:val="0"/>
                <w:numId w:val="2"/>
              </w:numPr>
              <w:pBdr>
                <w:top w:val="none" w:sz="0" w:space="0" w:color="000000"/>
                <w:left w:val="none" w:sz="0" w:space="0" w:color="000000"/>
                <w:bottom w:val="none" w:sz="0" w:space="0" w:color="000000"/>
                <w:right w:val="none" w:sz="0" w:space="0" w:color="000000"/>
                <w:between w:val="none" w:sz="0" w:space="0" w:color="000000"/>
              </w:pBdr>
            </w:pPr>
            <w:r w:rsidRPr="001B544B">
              <w:t>الجدول الزمني للأسبوع التالي.</w:t>
            </w:r>
          </w:p>
          <w:p w14:paraId="00000044" w14:textId="77777777" w:rsidR="00223A2B" w:rsidRPr="001B544B" w:rsidRDefault="00223A2B">
            <w:pPr>
              <w:jc w:val="both"/>
              <w:rPr>
                <w:color w:val="000000"/>
                <w:sz w:val="22"/>
              </w:rPr>
            </w:pPr>
          </w:p>
        </w:tc>
        <w:tc>
          <w:tcPr>
            <w:tcW w:w="4590" w:type="dxa"/>
          </w:tcPr>
          <w:p w14:paraId="00000045" w14:textId="77777777" w:rsidR="00223A2B" w:rsidRPr="001B544B" w:rsidRDefault="00223A2B">
            <w:pPr>
              <w:jc w:val="both"/>
              <w:rPr>
                <w:color w:val="000000"/>
                <w:sz w:val="22"/>
              </w:rPr>
            </w:pPr>
          </w:p>
        </w:tc>
      </w:tr>
      <w:tr w:rsidR="00223A2B" w:rsidRPr="001B544B" w14:paraId="1707FFC2" w14:textId="77777777">
        <w:trPr>
          <w:trHeight w:val="2688"/>
        </w:trPr>
        <w:tc>
          <w:tcPr>
            <w:tcW w:w="4765" w:type="dxa"/>
          </w:tcPr>
          <w:p w14:paraId="00000046" w14:textId="77777777" w:rsidR="00223A2B" w:rsidRPr="001B544B" w:rsidRDefault="00000000">
            <w:pPr>
              <w:pStyle w:val="P68B1DB1-Normal2"/>
              <w:jc w:val="both"/>
            </w:pPr>
            <w:r w:rsidRPr="001B544B">
              <w:lastRenderedPageBreak/>
              <w:t xml:space="preserve">الإجراءات التي يتعين على المشرف اتخاذها: </w:t>
            </w:r>
          </w:p>
          <w:p w14:paraId="00000047" w14:textId="77777777" w:rsidR="00223A2B" w:rsidRPr="001B544B" w:rsidRDefault="00223A2B">
            <w:pPr>
              <w:jc w:val="both"/>
              <w:rPr>
                <w:b/>
                <w:color w:val="000000"/>
                <w:sz w:val="22"/>
              </w:rPr>
            </w:pPr>
          </w:p>
        </w:tc>
        <w:tc>
          <w:tcPr>
            <w:tcW w:w="4590" w:type="dxa"/>
          </w:tcPr>
          <w:p w14:paraId="00000048" w14:textId="77777777" w:rsidR="00223A2B" w:rsidRPr="001B544B" w:rsidRDefault="00000000">
            <w:pPr>
              <w:pStyle w:val="P68B1DB1-Normal2"/>
              <w:jc w:val="both"/>
            </w:pPr>
            <w:r w:rsidRPr="001B544B">
              <w:t xml:space="preserve">الإجراءات التي يتعين على المتطوعين اتخاذها: </w:t>
            </w:r>
          </w:p>
          <w:p w14:paraId="00000049" w14:textId="77777777" w:rsidR="00223A2B" w:rsidRPr="001B544B" w:rsidRDefault="00223A2B">
            <w:pPr>
              <w:jc w:val="both"/>
              <w:rPr>
                <w:b/>
                <w:color w:val="000000"/>
                <w:sz w:val="22"/>
              </w:rPr>
            </w:pPr>
          </w:p>
        </w:tc>
      </w:tr>
    </w:tbl>
    <w:p w14:paraId="0000004A" w14:textId="77777777" w:rsidR="00223A2B" w:rsidRPr="001B544B" w:rsidRDefault="00223A2B">
      <w:pPr>
        <w:jc w:val="both"/>
        <w:rPr>
          <w:color w:val="000000"/>
          <w:sz w:val="22"/>
        </w:rPr>
      </w:pPr>
    </w:p>
    <w:p w14:paraId="0000004B" w14:textId="77777777" w:rsidR="00223A2B" w:rsidRPr="001B544B" w:rsidRDefault="00223A2B">
      <w:pPr>
        <w:jc w:val="both"/>
        <w:rPr>
          <w:color w:val="000000"/>
          <w:sz w:val="22"/>
        </w:rPr>
      </w:pPr>
    </w:p>
    <w:sectPr w:rsidR="00223A2B" w:rsidRPr="001B544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E1F"/>
    <w:multiLevelType w:val="multilevel"/>
    <w:tmpl w:val="E634DD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18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43621A"/>
    <w:multiLevelType w:val="multilevel"/>
    <w:tmpl w:val="951A7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786A73"/>
    <w:multiLevelType w:val="multilevel"/>
    <w:tmpl w:val="1E2246DC"/>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E12DF1"/>
    <w:multiLevelType w:val="multilevel"/>
    <w:tmpl w:val="4350B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70777E6"/>
    <w:multiLevelType w:val="multilevel"/>
    <w:tmpl w:val="2E6C2E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6214492"/>
    <w:multiLevelType w:val="multilevel"/>
    <w:tmpl w:val="B29692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66899409">
    <w:abstractNumId w:val="0"/>
  </w:num>
  <w:num w:numId="2" w16cid:durableId="1229539219">
    <w:abstractNumId w:val="2"/>
  </w:num>
  <w:num w:numId="3" w16cid:durableId="1507132250">
    <w:abstractNumId w:val="5"/>
  </w:num>
  <w:num w:numId="4" w16cid:durableId="1310406048">
    <w:abstractNumId w:val="1"/>
  </w:num>
  <w:num w:numId="5" w16cid:durableId="1607536819">
    <w:abstractNumId w:val="3"/>
  </w:num>
  <w:num w:numId="6" w16cid:durableId="866024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1F8"/>
    <w:rsid w:val="001B544B"/>
    <w:rsid w:val="00223A2B"/>
    <w:rsid w:val="002D00A0"/>
    <w:rsid w:val="00375692"/>
    <w:rsid w:val="004134C3"/>
    <w:rsid w:val="0058792C"/>
    <w:rsid w:val="005E21F8"/>
    <w:rsid w:val="00690A99"/>
    <w:rsid w:val="00CA5451"/>
    <w:rsid w:val="00EB23CB"/>
    <w:rsid w:val="00EB6973"/>
    <w:rsid w:val="00F441FB"/>
  </w:rsids>
  <m:mathPr>
    <m:mathFont m:val="Cambria Math"/>
    <m:brkBin m:val="before"/>
    <m:brkBinSub m:val="--"/>
    <m:smallFrac m:val="0"/>
    <m:dispDef/>
    <m:lMargin m:val="0"/>
    <m:rMargin m:val="0"/>
    <m:defJc m:val="centerGroup"/>
    <m:wrapIndent m:val="1440"/>
    <m:intLim m:val="subSup"/>
    <m:naryLim m:val="undOvr"/>
  </m:mathPr>
  <w:themeFontLang w:val="ar-S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AF848"/>
  <w15:docId w15:val="{145CA1EF-ADF4-4964-BCF3-C004AFF8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rtl/>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rPr>
  </w:style>
  <w:style w:type="paragraph" w:styleId="Heading2">
    <w:name w:val="heading 2"/>
    <w:basedOn w:val="Normal"/>
    <w:next w:val="Normal"/>
    <w:uiPriority w:val="9"/>
    <w:semiHidden/>
    <w:unhideWhenUsed/>
    <w:qFormat/>
    <w:pPr>
      <w:keepNext/>
      <w:keepLines/>
      <w:spacing w:before="360" w:after="80"/>
      <w:outlineLvl w:val="1"/>
    </w:pPr>
    <w:rPr>
      <w:b/>
      <w:sz w:val="36"/>
    </w:rPr>
  </w:style>
  <w:style w:type="paragraph" w:styleId="Heading3">
    <w:name w:val="heading 3"/>
    <w:basedOn w:val="Normal"/>
    <w:next w:val="Normal"/>
    <w:uiPriority w:val="9"/>
    <w:semiHidden/>
    <w:unhideWhenUsed/>
    <w:qFormat/>
    <w:pPr>
      <w:keepNext/>
      <w:keepLines/>
      <w:spacing w:before="280" w:after="80"/>
      <w:outlineLvl w:val="2"/>
    </w:pPr>
    <w:rPr>
      <w:b/>
      <w:sz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384438"/>
    <w:rPr>
      <w:rFonts w:ascii="Segoe UI" w:hAnsi="Segoe UI" w:cs="Segoe UI"/>
      <w:sz w:val="18"/>
    </w:rPr>
  </w:style>
  <w:style w:type="character" w:customStyle="1" w:styleId="BalloonTextChar">
    <w:name w:val="Balloon Text Char"/>
    <w:basedOn w:val="DefaultParagraphFont"/>
    <w:link w:val="BalloonText"/>
    <w:uiPriority w:val="99"/>
    <w:semiHidden/>
    <w:rsid w:val="00384438"/>
    <w:rPr>
      <w:rFonts w:ascii="Segoe UI" w:hAnsi="Segoe UI" w:cs="Segoe UI"/>
      <w:sz w:val="18"/>
    </w:rPr>
  </w:style>
  <w:style w:type="character" w:styleId="CommentReference">
    <w:name w:val="annotation reference"/>
    <w:basedOn w:val="DefaultParagraphFont"/>
    <w:uiPriority w:val="99"/>
    <w:semiHidden/>
    <w:unhideWhenUsed/>
    <w:rsid w:val="00384438"/>
    <w:rPr>
      <w:sz w:val="16"/>
    </w:rPr>
  </w:style>
  <w:style w:type="paragraph" w:styleId="CommentText">
    <w:name w:val="annotation text"/>
    <w:basedOn w:val="Normal"/>
    <w:link w:val="CommentTextChar"/>
    <w:uiPriority w:val="99"/>
    <w:semiHidden/>
    <w:unhideWhenUsed/>
    <w:rsid w:val="00384438"/>
    <w:rPr>
      <w:sz w:val="20"/>
    </w:rPr>
  </w:style>
  <w:style w:type="character" w:customStyle="1" w:styleId="CommentTextChar">
    <w:name w:val="Comment Text Char"/>
    <w:basedOn w:val="DefaultParagraphFont"/>
    <w:link w:val="CommentText"/>
    <w:uiPriority w:val="99"/>
    <w:semiHidden/>
    <w:rsid w:val="00384438"/>
    <w:rPr>
      <w:sz w:val="20"/>
    </w:rPr>
  </w:style>
  <w:style w:type="paragraph" w:styleId="CommentSubject">
    <w:name w:val="annotation subject"/>
    <w:basedOn w:val="CommentText"/>
    <w:next w:val="CommentText"/>
    <w:link w:val="CommentSubjectChar"/>
    <w:uiPriority w:val="99"/>
    <w:semiHidden/>
    <w:unhideWhenUsed/>
    <w:rsid w:val="00384438"/>
    <w:rPr>
      <w:b/>
    </w:rPr>
  </w:style>
  <w:style w:type="character" w:customStyle="1" w:styleId="CommentSubjectChar">
    <w:name w:val="Comment Subject Char"/>
    <w:basedOn w:val="CommentTextChar"/>
    <w:link w:val="CommentSubject"/>
    <w:uiPriority w:val="99"/>
    <w:semiHidden/>
    <w:rsid w:val="00384438"/>
    <w:rPr>
      <w:b/>
      <w:sz w:val="20"/>
    </w:rPr>
  </w:style>
  <w:style w:type="table" w:styleId="TableGrid">
    <w:name w:val="Table Grid"/>
    <w:basedOn w:val="TableNormal"/>
    <w:uiPriority w:val="39"/>
    <w:rsid w:val="00F86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555A"/>
    <w:pPr>
      <w:ind w:left="720"/>
      <w:contextualSpacing/>
    </w:p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customStyle="1" w:styleId="P68B1DB1-Normal1">
    <w:name w:val="P68B1DB1-Normal1"/>
    <w:basedOn w:val="Normal"/>
    <w:rPr>
      <w:b/>
      <w:sz w:val="22"/>
    </w:rPr>
  </w:style>
  <w:style w:type="paragraph" w:customStyle="1" w:styleId="P68B1DB1-Normal2">
    <w:name w:val="P68B1DB1-Normal2"/>
    <w:basedOn w:val="Normal"/>
    <w:rPr>
      <w:color w:val="000000"/>
      <w:sz w:val="22"/>
    </w:rPr>
  </w:style>
  <w:style w:type="paragraph" w:customStyle="1" w:styleId="P68B1DB1-Normal3">
    <w:name w:val="P68B1DB1-Normal3"/>
    <w:basedOn w:val="Normal"/>
    <w:rPr>
      <w:sz w:val="22"/>
    </w:rPr>
  </w:style>
  <w:style w:type="paragraph" w:customStyle="1" w:styleId="P68B1DB1-Normal4">
    <w:name w:val="P68B1DB1-Normal4"/>
    <w:basedOn w:val="Normal"/>
    <w:rPr>
      <w:b/>
      <w:color w:val="000000"/>
      <w:sz w:val="22"/>
    </w:rPr>
  </w:style>
  <w:style w:type="paragraph" w:customStyle="1" w:styleId="P68B1DB1-Normal5">
    <w:name w:val="P68B1DB1-Normal5"/>
    <w:basedOn w:val="Normal"/>
    <w:rPr>
      <w:b/>
      <w:color w:val="000000"/>
      <w:sz w:val="28"/>
    </w:rPr>
  </w:style>
  <w:style w:type="paragraph" w:customStyle="1" w:styleId="P68B1DB1-Normal6">
    <w:name w:val="P68B1DB1-Normal6"/>
    <w:basedOn w:val="Normal"/>
    <w:rPr>
      <w:b/>
      <w:color w:val="000000"/>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qPpJEYzNgjLT3yKQgcqrEqHDcA==">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Fitzgerald</dc:creator>
  <cp:lastModifiedBy>Ahmad Salem</cp:lastModifiedBy>
  <cp:revision>11</cp:revision>
  <dcterms:created xsi:type="dcterms:W3CDTF">2021-12-22T19:14:00Z</dcterms:created>
  <dcterms:modified xsi:type="dcterms:W3CDTF">2022-08-30T03:23:00Z</dcterms:modified>
</cp:coreProperties>
</file>