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2FBD2" w14:textId="77777777" w:rsidR="00B2645C" w:rsidRPr="00B95700" w:rsidRDefault="00B2645C" w:rsidP="00B95700">
      <w:pPr>
        <w:widowControl w:val="0"/>
        <w:pBdr>
          <w:top w:val="nil"/>
          <w:left w:val="nil"/>
          <w:bottom w:val="nil"/>
          <w:right w:val="nil"/>
          <w:between w:val="nil"/>
        </w:pBdr>
        <w:spacing w:after="0" w:line="276" w:lineRule="auto"/>
        <w:jc w:val="both"/>
        <w:rPr>
          <w:rFonts w:ascii="Arial" w:eastAsia="Arial" w:hAnsi="Arial" w:cs="Arial"/>
          <w:color w:val="000000"/>
          <w:lang w:val="fr-FR"/>
        </w:rPr>
      </w:pP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B2645C" w:rsidRPr="00B95700" w14:paraId="202CE301" w14:textId="77777777">
        <w:tc>
          <w:tcPr>
            <w:tcW w:w="9350" w:type="dxa"/>
            <w:shd w:val="clear" w:color="auto" w:fill="D9D9D9"/>
          </w:tcPr>
          <w:p w14:paraId="5939F9B1" w14:textId="2D037F97" w:rsidR="00B2645C" w:rsidRPr="00B95700" w:rsidRDefault="00B95700" w:rsidP="00B95700">
            <w:pPr>
              <w:jc w:val="both"/>
              <w:rPr>
                <w:b/>
                <w:lang w:val="fr-FR"/>
              </w:rPr>
            </w:pPr>
            <w:r>
              <w:rPr>
                <w:lang w:val="fr-FR"/>
              </w:rPr>
              <w:t>Outil 5</w:t>
            </w:r>
            <w:r w:rsidR="00A774ED">
              <w:rPr>
                <w:lang w:val="fr-FR"/>
              </w:rPr>
              <w:t xml:space="preserve"> : </w:t>
            </w:r>
            <w:r w:rsidR="00A774ED" w:rsidRPr="004C155E">
              <w:rPr>
                <w:lang w:val="fr-FR"/>
              </w:rPr>
              <w:t xml:space="preserve">Liste de contrôle du budget pour </w:t>
            </w:r>
            <w:r w:rsidR="00D803DB">
              <w:rPr>
                <w:lang w:val="fr-FR"/>
              </w:rPr>
              <w:t>les</w:t>
            </w:r>
            <w:r w:rsidR="00A774ED">
              <w:rPr>
                <w:lang w:val="fr-FR"/>
              </w:rPr>
              <w:t xml:space="preserve"> volontaires communautaires.</w:t>
            </w:r>
            <w:r w:rsidR="00A774ED" w:rsidRPr="004C155E">
              <w:rPr>
                <w:lang w:val="fr-FR"/>
              </w:rPr>
              <w:t xml:space="preserve"> </w:t>
            </w:r>
          </w:p>
        </w:tc>
      </w:tr>
    </w:tbl>
    <w:p w14:paraId="750D5FD2" w14:textId="77777777" w:rsidR="00B2645C" w:rsidRPr="00B95700" w:rsidRDefault="00B2645C" w:rsidP="00B95700">
      <w:pPr>
        <w:jc w:val="both"/>
        <w:rPr>
          <w:b/>
          <w:lang w:val="fr-FR"/>
        </w:rPr>
      </w:pPr>
    </w:p>
    <w:p w14:paraId="1D21FFEA" w14:textId="5AC3AF74" w:rsidR="00E46AB7" w:rsidRPr="00B95700" w:rsidRDefault="005B21DB" w:rsidP="00B95700">
      <w:pPr>
        <w:jc w:val="both"/>
        <w:rPr>
          <w:lang w:val="fr-FR"/>
        </w:rPr>
      </w:pPr>
      <w:r w:rsidRPr="00B95700">
        <w:rPr>
          <w:b/>
          <w:lang w:val="fr-FR"/>
        </w:rPr>
        <w:t xml:space="preserve">Définition : </w:t>
      </w:r>
      <w:r w:rsidR="00A774ED">
        <w:rPr>
          <w:b/>
          <w:lang w:val="fr-FR"/>
        </w:rPr>
        <w:t>L’outil intitulé « </w:t>
      </w:r>
      <w:r w:rsidR="00A774ED" w:rsidRPr="004C155E">
        <w:rPr>
          <w:lang w:val="fr-FR"/>
        </w:rPr>
        <w:t xml:space="preserve">Liste de contrôle du budget pour </w:t>
      </w:r>
      <w:r w:rsidR="00D803DB">
        <w:rPr>
          <w:lang w:val="fr-FR"/>
        </w:rPr>
        <w:t>les</w:t>
      </w:r>
      <w:r w:rsidR="00A774ED">
        <w:rPr>
          <w:lang w:val="fr-FR"/>
        </w:rPr>
        <w:t xml:space="preserve"> volontaires communautaires dans la gestion de cas »</w:t>
      </w:r>
      <w:r w:rsidR="00D803DB">
        <w:rPr>
          <w:lang w:val="fr-FR"/>
        </w:rPr>
        <w:t xml:space="preserve"> r</w:t>
      </w:r>
      <w:r w:rsidR="00D803DB" w:rsidRPr="00B95700">
        <w:rPr>
          <w:lang w:val="fr-FR"/>
        </w:rPr>
        <w:t>ésume</w:t>
      </w:r>
      <w:r w:rsidRPr="00B95700">
        <w:rPr>
          <w:lang w:val="fr-FR"/>
        </w:rPr>
        <w:t xml:space="preserve"> les coûts nécessaires pour un programme de </w:t>
      </w:r>
      <w:r w:rsidR="0086065C" w:rsidRPr="00B95700">
        <w:rPr>
          <w:lang w:val="fr-FR"/>
        </w:rPr>
        <w:t xml:space="preserve">gestion de cas </w:t>
      </w:r>
      <w:r w:rsidRPr="00B95700">
        <w:rPr>
          <w:lang w:val="fr-FR"/>
        </w:rPr>
        <w:t xml:space="preserve">qui engage de manière éthique des </w:t>
      </w:r>
      <w:r w:rsidR="008573A0">
        <w:rPr>
          <w:lang w:val="fr-FR"/>
        </w:rPr>
        <w:t>volontaire</w:t>
      </w:r>
      <w:r w:rsidRPr="00B95700">
        <w:rPr>
          <w:lang w:val="fr-FR"/>
        </w:rPr>
        <w:t xml:space="preserve">s de la communauté. </w:t>
      </w:r>
    </w:p>
    <w:p w14:paraId="3C637AF7" w14:textId="3FF51747" w:rsidR="00E46AB7" w:rsidRPr="00B95700" w:rsidRDefault="005B21DB" w:rsidP="00B95700">
      <w:pPr>
        <w:jc w:val="both"/>
        <w:rPr>
          <w:lang w:val="fr-FR"/>
        </w:rPr>
      </w:pPr>
      <w:r w:rsidRPr="00B95700">
        <w:rPr>
          <w:b/>
          <w:lang w:val="fr-FR"/>
        </w:rPr>
        <w:t xml:space="preserve">Objectif de l'outil : </w:t>
      </w:r>
      <w:r w:rsidRPr="00B95700">
        <w:rPr>
          <w:lang w:val="fr-FR"/>
        </w:rPr>
        <w:t xml:space="preserve">créer un plan clair avec les collègues chargés de la conception du programme, des finances, des opérations et des ressources humaines sur les ressources financières minimales qui seront nécessaires pour un projet </w:t>
      </w:r>
      <w:r w:rsidR="00B95700">
        <w:rPr>
          <w:lang w:val="fr-FR"/>
        </w:rPr>
        <w:t xml:space="preserve">de GCPE </w:t>
      </w:r>
      <w:r w:rsidR="00F05692" w:rsidRPr="00B95700">
        <w:rPr>
          <w:lang w:val="fr-FR"/>
        </w:rPr>
        <w:t xml:space="preserve">soutenu par des </w:t>
      </w:r>
      <w:r w:rsidR="008573A0">
        <w:rPr>
          <w:lang w:val="fr-FR"/>
        </w:rPr>
        <w:t>volontaire</w:t>
      </w:r>
      <w:r w:rsidRPr="00B95700">
        <w:rPr>
          <w:lang w:val="fr-FR"/>
        </w:rPr>
        <w:t xml:space="preserve">s de la communauté. </w:t>
      </w:r>
    </w:p>
    <w:p w14:paraId="4F713018" w14:textId="5A660C6C" w:rsidR="00E46AB7" w:rsidRPr="00B95700" w:rsidRDefault="005B21DB" w:rsidP="00B95700">
      <w:pPr>
        <w:jc w:val="both"/>
        <w:rPr>
          <w:lang w:val="fr-FR"/>
        </w:rPr>
      </w:pPr>
      <w:r w:rsidRPr="00B95700">
        <w:rPr>
          <w:b/>
          <w:lang w:val="fr-FR"/>
        </w:rPr>
        <w:t xml:space="preserve">Quand utiliser cet outil : </w:t>
      </w:r>
      <w:r w:rsidRPr="00B95700">
        <w:rPr>
          <w:lang w:val="fr-FR"/>
        </w:rPr>
        <w:t xml:space="preserve">l'outil des ressources financières est particulièrement utile lors de la conception d'un projet de </w:t>
      </w:r>
      <w:r w:rsidR="00B95700">
        <w:rPr>
          <w:lang w:val="fr-FR"/>
        </w:rPr>
        <w:t>GCPE</w:t>
      </w:r>
      <w:r w:rsidR="00B95700" w:rsidRPr="00B95700">
        <w:rPr>
          <w:lang w:val="fr-FR"/>
        </w:rPr>
        <w:t xml:space="preserve"> </w:t>
      </w:r>
      <w:r w:rsidRPr="00B95700">
        <w:rPr>
          <w:lang w:val="fr-FR"/>
        </w:rPr>
        <w:t xml:space="preserve">qui engage des volontaires communautaires. Il peut également être utilisé pour plaider auprès de l'équipe de direction de l'organisation </w:t>
      </w:r>
      <w:r w:rsidR="00B95700">
        <w:rPr>
          <w:lang w:val="fr-FR"/>
        </w:rPr>
        <w:t>de PE</w:t>
      </w:r>
      <w:r w:rsidRPr="00B95700">
        <w:rPr>
          <w:lang w:val="fr-FR"/>
        </w:rPr>
        <w:t xml:space="preserve">, des décideurs politiques ou des donateurs. </w:t>
      </w:r>
    </w:p>
    <w:p w14:paraId="444EE4CE" w14:textId="3FF943CB" w:rsidR="00E46AB7" w:rsidRPr="00B95700" w:rsidRDefault="005B21DB" w:rsidP="00B95700">
      <w:pPr>
        <w:jc w:val="both"/>
        <w:rPr>
          <w:lang w:val="fr-FR"/>
        </w:rPr>
      </w:pPr>
      <w:r w:rsidRPr="00B95700">
        <w:rPr>
          <w:b/>
          <w:lang w:val="fr-FR"/>
        </w:rPr>
        <w:t xml:space="preserve">Conseils </w:t>
      </w:r>
      <w:r w:rsidRPr="00B95700">
        <w:rPr>
          <w:lang w:val="fr-FR"/>
        </w:rPr>
        <w:t xml:space="preserve">: les articles énumérés dans cet outil sont destinés à être </w:t>
      </w:r>
      <w:r w:rsidRPr="00B95700">
        <w:rPr>
          <w:i/>
          <w:u w:val="single"/>
          <w:lang w:val="fr-FR"/>
        </w:rPr>
        <w:t xml:space="preserve">intégrés dans un budget </w:t>
      </w:r>
      <w:r w:rsidR="00B95700">
        <w:rPr>
          <w:i/>
          <w:u w:val="single"/>
          <w:lang w:val="fr-FR"/>
        </w:rPr>
        <w:t>GCPE</w:t>
      </w:r>
      <w:r w:rsidRPr="00B95700">
        <w:rPr>
          <w:i/>
          <w:u w:val="single"/>
          <w:lang w:val="fr-FR"/>
        </w:rPr>
        <w:t xml:space="preserve"> plus important</w:t>
      </w:r>
      <w:r w:rsidRPr="00B95700">
        <w:rPr>
          <w:u w:val="single"/>
          <w:lang w:val="fr-FR"/>
        </w:rPr>
        <w:t xml:space="preserve">. </w:t>
      </w:r>
      <w:r w:rsidRPr="00B95700">
        <w:rPr>
          <w:lang w:val="fr-FR"/>
        </w:rPr>
        <w:t xml:space="preserve">Notez qu'il n'y a pas de lignes budgétaires pour les </w:t>
      </w:r>
      <w:r w:rsidR="0027599E" w:rsidRPr="00B95700">
        <w:rPr>
          <w:lang w:val="fr-FR"/>
        </w:rPr>
        <w:t xml:space="preserve">classeurs, les </w:t>
      </w:r>
      <w:r w:rsidRPr="00B95700">
        <w:rPr>
          <w:lang w:val="fr-FR"/>
        </w:rPr>
        <w:t xml:space="preserve">tablettes, les ordinateurs portables, etc., car les </w:t>
      </w:r>
      <w:r w:rsidR="008573A0">
        <w:rPr>
          <w:lang w:val="fr-FR"/>
        </w:rPr>
        <w:t>volontaire</w:t>
      </w:r>
      <w:r w:rsidRPr="00B95700">
        <w:rPr>
          <w:lang w:val="fr-FR"/>
        </w:rPr>
        <w:t xml:space="preserve">s de la communauté ne doivent généralement pas être responsables des </w:t>
      </w:r>
      <w:r w:rsidR="0027599E" w:rsidRPr="00B95700">
        <w:rPr>
          <w:lang w:val="fr-FR"/>
        </w:rPr>
        <w:t xml:space="preserve">formulaires de gestion de cas, ni de la </w:t>
      </w:r>
      <w:r w:rsidRPr="00B95700">
        <w:rPr>
          <w:lang w:val="fr-FR"/>
        </w:rPr>
        <w:t xml:space="preserve">saisie des données dans des systèmes tels que le CPIMS+. </w:t>
      </w:r>
    </w:p>
    <w:p w14:paraId="21AC95BE" w14:textId="77777777" w:rsidR="00B2645C" w:rsidRPr="00B95700" w:rsidRDefault="00B2645C" w:rsidP="00B95700">
      <w:pPr>
        <w:jc w:val="both"/>
        <w:rPr>
          <w:lang w:val="fr-FR"/>
        </w:rPr>
      </w:pPr>
    </w:p>
    <w:p w14:paraId="74F96ADE" w14:textId="77777777" w:rsidR="00B2645C" w:rsidRPr="00B95700" w:rsidRDefault="00B2645C" w:rsidP="00B95700">
      <w:pPr>
        <w:jc w:val="both"/>
        <w:rPr>
          <w:lang w:val="fr-FR"/>
        </w:rPr>
      </w:pPr>
    </w:p>
    <w:p w14:paraId="1F85C67A" w14:textId="77777777" w:rsidR="00B2645C" w:rsidRPr="00B95700" w:rsidRDefault="00B2645C" w:rsidP="00B95700">
      <w:pPr>
        <w:jc w:val="both"/>
        <w:rPr>
          <w:lang w:val="fr-FR"/>
        </w:rPr>
      </w:pPr>
    </w:p>
    <w:p w14:paraId="6A1C0BA9" w14:textId="77777777" w:rsidR="00B2645C" w:rsidRPr="00B95700" w:rsidRDefault="00B2645C" w:rsidP="00B95700">
      <w:pPr>
        <w:jc w:val="both"/>
        <w:rPr>
          <w:lang w:val="fr-FR"/>
        </w:rPr>
      </w:pPr>
    </w:p>
    <w:p w14:paraId="50F84E53" w14:textId="77777777" w:rsidR="00B2645C" w:rsidRPr="00B95700" w:rsidRDefault="00B2645C" w:rsidP="00B95700">
      <w:pPr>
        <w:jc w:val="both"/>
        <w:rPr>
          <w:lang w:val="fr-FR"/>
        </w:rPr>
      </w:pPr>
    </w:p>
    <w:p w14:paraId="60E1B0A0" w14:textId="77777777" w:rsidR="00B2645C" w:rsidRPr="00B95700" w:rsidRDefault="00B2645C" w:rsidP="00B95700">
      <w:pPr>
        <w:jc w:val="both"/>
        <w:rPr>
          <w:lang w:val="fr-FR"/>
        </w:rPr>
      </w:pPr>
    </w:p>
    <w:p w14:paraId="4D41C83C" w14:textId="77777777" w:rsidR="00B2645C" w:rsidRPr="00B95700" w:rsidRDefault="00B2645C" w:rsidP="00B95700">
      <w:pPr>
        <w:jc w:val="both"/>
        <w:rPr>
          <w:lang w:val="fr-FR"/>
        </w:rPr>
      </w:pPr>
    </w:p>
    <w:p w14:paraId="6FAB8507" w14:textId="77777777" w:rsidR="00B2645C" w:rsidRPr="00B95700" w:rsidRDefault="00B2645C" w:rsidP="00B95700">
      <w:pPr>
        <w:jc w:val="both"/>
        <w:rPr>
          <w:lang w:val="fr-FR"/>
        </w:rPr>
      </w:pPr>
    </w:p>
    <w:p w14:paraId="221B5894" w14:textId="77777777" w:rsidR="00B2645C" w:rsidRPr="00B95700" w:rsidRDefault="00B2645C" w:rsidP="00B95700">
      <w:pPr>
        <w:jc w:val="both"/>
        <w:rPr>
          <w:lang w:val="fr-FR"/>
        </w:rPr>
      </w:pPr>
    </w:p>
    <w:p w14:paraId="0E21E323" w14:textId="77777777" w:rsidR="00B2645C" w:rsidRPr="00B95700" w:rsidRDefault="00B2645C" w:rsidP="00B95700">
      <w:pPr>
        <w:jc w:val="both"/>
        <w:rPr>
          <w:lang w:val="fr-FR"/>
        </w:rPr>
      </w:pPr>
    </w:p>
    <w:p w14:paraId="45136020" w14:textId="77777777" w:rsidR="00B2645C" w:rsidRPr="00B95700" w:rsidRDefault="00B2645C" w:rsidP="00B95700">
      <w:pPr>
        <w:jc w:val="both"/>
        <w:rPr>
          <w:lang w:val="fr-FR"/>
        </w:rPr>
      </w:pPr>
    </w:p>
    <w:p w14:paraId="135B7E20" w14:textId="77777777" w:rsidR="00B2645C" w:rsidRPr="00B95700" w:rsidRDefault="00B2645C" w:rsidP="00B95700">
      <w:pPr>
        <w:jc w:val="both"/>
        <w:rPr>
          <w:lang w:val="fr-FR"/>
        </w:rPr>
      </w:pPr>
    </w:p>
    <w:p w14:paraId="38024494" w14:textId="77777777" w:rsidR="00B2645C" w:rsidRPr="00B95700" w:rsidRDefault="00B2645C" w:rsidP="00B95700">
      <w:pPr>
        <w:jc w:val="both"/>
        <w:rPr>
          <w:lang w:val="fr-FR"/>
        </w:rPr>
      </w:pPr>
    </w:p>
    <w:p w14:paraId="4A0DA906" w14:textId="77777777" w:rsidR="00B2645C" w:rsidRPr="00B95700" w:rsidRDefault="00B2645C" w:rsidP="00B95700">
      <w:pPr>
        <w:jc w:val="both"/>
        <w:rPr>
          <w:lang w:val="fr-FR"/>
        </w:rPr>
      </w:pPr>
    </w:p>
    <w:p w14:paraId="091A1B0F" w14:textId="77777777" w:rsidR="00B2645C" w:rsidRPr="00B95700" w:rsidRDefault="00B2645C" w:rsidP="00B95700">
      <w:pPr>
        <w:jc w:val="both"/>
        <w:rPr>
          <w:lang w:val="fr-FR"/>
        </w:rPr>
      </w:pPr>
    </w:p>
    <w:p w14:paraId="498CB3B0" w14:textId="77777777" w:rsidR="00B2645C" w:rsidRPr="00B95700" w:rsidRDefault="00B2645C" w:rsidP="00B95700">
      <w:pPr>
        <w:jc w:val="both"/>
        <w:rPr>
          <w:lang w:val="fr-FR"/>
        </w:rPr>
      </w:pPr>
    </w:p>
    <w:p w14:paraId="35D64B58" w14:textId="77777777" w:rsidR="009A76D4" w:rsidRPr="00B95700" w:rsidRDefault="009A76D4" w:rsidP="00B95700">
      <w:pPr>
        <w:jc w:val="both"/>
        <w:rPr>
          <w:lang w:val="fr-FR"/>
        </w:rPr>
      </w:pPr>
    </w:p>
    <w:p w14:paraId="791531BA" w14:textId="243D588E" w:rsidR="00E46AB7" w:rsidRPr="00B95700" w:rsidRDefault="005B21DB" w:rsidP="00B95700">
      <w:pPr>
        <w:jc w:val="both"/>
        <w:rPr>
          <w:b/>
          <w:lang w:val="fr-FR"/>
        </w:rPr>
      </w:pPr>
      <w:r w:rsidRPr="00B95700">
        <w:rPr>
          <w:b/>
          <w:lang w:val="fr-FR"/>
        </w:rPr>
        <w:lastRenderedPageBreak/>
        <w:t xml:space="preserve">Liste de contrôle budgétaire pour les </w:t>
      </w:r>
      <w:r w:rsidR="008573A0">
        <w:rPr>
          <w:b/>
          <w:lang w:val="fr-FR"/>
        </w:rPr>
        <w:t>volontaire</w:t>
      </w:r>
      <w:r w:rsidRPr="00B95700">
        <w:rPr>
          <w:b/>
          <w:lang w:val="fr-FR"/>
        </w:rPr>
        <w:t>s de la communauté qui soutiennent la gestion de cas</w:t>
      </w:r>
    </w:p>
    <w:tbl>
      <w:tblPr>
        <w:tblStyle w:val="a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
        <w:gridCol w:w="2307"/>
        <w:gridCol w:w="6707"/>
      </w:tblGrid>
      <w:tr w:rsidR="00B2645C" w:rsidRPr="00B95700" w14:paraId="5769BED3" w14:textId="77777777">
        <w:tc>
          <w:tcPr>
            <w:tcW w:w="336" w:type="dxa"/>
            <w:shd w:val="clear" w:color="auto" w:fill="B4C6E7"/>
          </w:tcPr>
          <w:p w14:paraId="3D21A6B4" w14:textId="77777777" w:rsidR="00E46AB7" w:rsidRPr="00B95700" w:rsidRDefault="005B21DB" w:rsidP="00B95700">
            <w:pPr>
              <w:jc w:val="both"/>
              <w:rPr>
                <w:b/>
                <w:lang w:val="fr-FR"/>
              </w:rPr>
            </w:pPr>
            <w:r w:rsidRPr="00B95700">
              <w:rPr>
                <w:noProof/>
                <w:lang w:val="fr-FR"/>
              </w:rPr>
              <mc:AlternateContent>
                <mc:Choice Requires="wpg">
                  <w:drawing>
                    <wp:anchor distT="0" distB="0" distL="114300" distR="114300" simplePos="0" relativeHeight="251659264" behindDoc="0" locked="0" layoutInCell="1" hidden="0" allowOverlap="1" wp14:anchorId="11FA6266" wp14:editId="4D9D928F">
                      <wp:simplePos x="0" y="0"/>
                      <wp:positionH relativeFrom="column">
                        <wp:posOffset>-38099</wp:posOffset>
                      </wp:positionH>
                      <wp:positionV relativeFrom="paragraph">
                        <wp:posOffset>-12699</wp:posOffset>
                      </wp:positionV>
                      <wp:extent cx="184150" cy="165100"/>
                      <wp:effectExtent l="0" t="0" r="0" b="0"/>
                      <wp:wrapNone/>
                      <wp:docPr id="3" name="Multiplication Sign 3"/>
                      <wp:cNvGraphicFramePr/>
                      <a:graphic xmlns:a="http://schemas.openxmlformats.org/drawingml/2006/main">
                        <a:graphicData uri="http://schemas.microsoft.com/office/word/2010/wordprocessingShape">
                          <wps:wsp>
                            <wps:cNvSpPr/>
                            <wps:spPr>
                              <a:xfrm>
                                <a:off x="5260275" y="3703800"/>
                                <a:ext cx="171450" cy="152400"/>
                              </a:xfrm>
                              <a:prstGeom prst="mathMultiply">
                                <a:avLst>
                                  <a:gd name="adj1" fmla="val 23520"/>
                                </a:avLst>
                              </a:prstGeom>
                              <a:solidFill>
                                <a:schemeClr val="dk1"/>
                              </a:solidFill>
                              <a:ln w="12700" cap="flat" cmpd="sng">
                                <a:solidFill>
                                  <a:schemeClr val="dk1"/>
                                </a:solidFill>
                                <a:prstDash val="solid"/>
                                <a:miter lim="800000"/>
                                <a:headEnd type="none" w="sm" len="sm"/>
                                <a:tailEnd type="none" w="sm" len="sm"/>
                              </a:ln>
                            </wps:spPr>
                            <wps:txbx>
                              <w:txbxContent>
                                <w:p w14:paraId="4347B35E" w14:textId="77777777" w:rsidR="00B2645C" w:rsidRDefault="00B2645C">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a="http://schemas.openxmlformats.org/drawingml/2006/main" xmlns:dgm="http://schemas.openxmlformats.org/drawingml/2006/diagram" xmlns:lc="http://schemas.openxmlformats.org/drawingml/2006/lockedCanvas" xmlns:c="http://schemas.openxmlformats.org/drawingml/2006/chart" xmlns:pic="http://schemas.openxmlformats.org/drawingml/2006/picture" xmlns:sl="http://schemas.openxmlformats.org/schemaLibrary/2006/main">
                  <w:drawing>
                    <wp:anchor distT="0" distB="0" distL="114300" distR="114300" simplePos="0" relativeHeight="0" behindDoc="0" locked="0" layoutInCell="1" hidden="0" allowOverlap="1">
                      <wp:simplePos x="0" y="0"/>
                      <wp:positionH relativeFrom="column">
                        <wp:posOffset>-38099</wp:posOffset>
                      </wp:positionH>
                      <wp:positionV relativeFrom="paragraph">
                        <wp:posOffset>-12699</wp:posOffset>
                      </wp:positionV>
                      <wp:extent cx="184150" cy="165100"/>
                      <wp:effectExtent l="0" t="0" r="0" b="0"/>
                      <wp:wrapNone/>
                      <wp:docPr id="3"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184150" cy="165100"/>
                              </a:xfrm>
                              <a:prstGeom prst="rect"/>
                              <a:ln/>
                            </pic:spPr>
                          </pic:pic>
                        </a:graphicData>
                      </a:graphic>
                    </wp:anchor>
                  </w:drawing>
                </mc:Fallback>
              </mc:AlternateContent>
            </w:r>
          </w:p>
        </w:tc>
        <w:tc>
          <w:tcPr>
            <w:tcW w:w="2307" w:type="dxa"/>
            <w:shd w:val="clear" w:color="auto" w:fill="B4C6E7"/>
          </w:tcPr>
          <w:p w14:paraId="4F05243A" w14:textId="77777777" w:rsidR="00E46AB7" w:rsidRPr="00B95700" w:rsidRDefault="005B21DB" w:rsidP="00B95700">
            <w:pPr>
              <w:jc w:val="both"/>
              <w:rPr>
                <w:b/>
                <w:lang w:val="fr-FR"/>
              </w:rPr>
            </w:pPr>
            <w:r w:rsidRPr="00B95700">
              <w:rPr>
                <w:b/>
                <w:lang w:val="fr-FR"/>
              </w:rPr>
              <w:t>Article</w:t>
            </w:r>
          </w:p>
        </w:tc>
        <w:tc>
          <w:tcPr>
            <w:tcW w:w="6707" w:type="dxa"/>
            <w:shd w:val="clear" w:color="auto" w:fill="B4C6E7"/>
          </w:tcPr>
          <w:p w14:paraId="134BA0EF" w14:textId="77777777" w:rsidR="00E46AB7" w:rsidRPr="00B95700" w:rsidRDefault="005B21DB" w:rsidP="00B95700">
            <w:pPr>
              <w:jc w:val="both"/>
              <w:rPr>
                <w:b/>
                <w:lang w:val="fr-FR"/>
              </w:rPr>
            </w:pPr>
            <w:r w:rsidRPr="00B95700">
              <w:rPr>
                <w:b/>
                <w:lang w:val="fr-FR"/>
              </w:rPr>
              <w:t>Explication</w:t>
            </w:r>
          </w:p>
        </w:tc>
      </w:tr>
      <w:tr w:rsidR="00B2645C" w:rsidRPr="00B95700" w14:paraId="2A9780E3" w14:textId="77777777">
        <w:tc>
          <w:tcPr>
            <w:tcW w:w="336" w:type="dxa"/>
            <w:shd w:val="clear" w:color="auto" w:fill="D9E2F3"/>
          </w:tcPr>
          <w:p w14:paraId="0ECA81DE" w14:textId="77777777" w:rsidR="00B2645C" w:rsidRPr="00B95700" w:rsidRDefault="00B2645C" w:rsidP="00B95700">
            <w:pPr>
              <w:jc w:val="both"/>
              <w:rPr>
                <w:b/>
                <w:lang w:val="fr-FR"/>
              </w:rPr>
            </w:pPr>
          </w:p>
        </w:tc>
        <w:tc>
          <w:tcPr>
            <w:tcW w:w="9014" w:type="dxa"/>
            <w:gridSpan w:val="2"/>
            <w:shd w:val="clear" w:color="auto" w:fill="D9E2F3"/>
          </w:tcPr>
          <w:p w14:paraId="09E4D3A1" w14:textId="77777777" w:rsidR="00E46AB7" w:rsidRPr="00B95700" w:rsidRDefault="005B21DB" w:rsidP="00B95700">
            <w:pPr>
              <w:jc w:val="both"/>
              <w:rPr>
                <w:b/>
                <w:lang w:val="fr-FR"/>
              </w:rPr>
            </w:pPr>
            <w:r w:rsidRPr="00B95700">
              <w:rPr>
                <w:b/>
                <w:lang w:val="fr-FR"/>
              </w:rPr>
              <w:t xml:space="preserve">(Le cas échéant) </w:t>
            </w:r>
            <w:r w:rsidR="00197C03" w:rsidRPr="00B95700">
              <w:rPr>
                <w:b/>
                <w:lang w:val="fr-FR"/>
              </w:rPr>
              <w:t xml:space="preserve">allocations </w:t>
            </w:r>
            <w:r w:rsidRPr="00B95700">
              <w:rPr>
                <w:b/>
                <w:lang w:val="fr-FR"/>
              </w:rPr>
              <w:t xml:space="preserve">ou </w:t>
            </w:r>
            <w:r w:rsidR="00197C03" w:rsidRPr="00B95700">
              <w:rPr>
                <w:b/>
                <w:lang w:val="fr-FR"/>
              </w:rPr>
              <w:t xml:space="preserve">incitations pour les </w:t>
            </w:r>
            <w:r w:rsidRPr="00B95700">
              <w:rPr>
                <w:b/>
                <w:lang w:val="fr-FR"/>
              </w:rPr>
              <w:t xml:space="preserve">volontaires </w:t>
            </w:r>
          </w:p>
        </w:tc>
      </w:tr>
      <w:tr w:rsidR="00B2645C" w:rsidRPr="00B95700" w14:paraId="2C56D56F" w14:textId="77777777">
        <w:tc>
          <w:tcPr>
            <w:tcW w:w="336" w:type="dxa"/>
          </w:tcPr>
          <w:p w14:paraId="11383D30" w14:textId="77777777" w:rsidR="00B2645C" w:rsidRPr="00B95700" w:rsidRDefault="00B2645C" w:rsidP="00B95700">
            <w:pPr>
              <w:jc w:val="both"/>
              <w:rPr>
                <w:lang w:val="fr-FR"/>
              </w:rPr>
            </w:pPr>
          </w:p>
        </w:tc>
        <w:tc>
          <w:tcPr>
            <w:tcW w:w="2307" w:type="dxa"/>
          </w:tcPr>
          <w:p w14:paraId="3590212C" w14:textId="699489EB" w:rsidR="00E46AB7" w:rsidRPr="00B95700" w:rsidRDefault="005B21DB" w:rsidP="00B95700">
            <w:pPr>
              <w:jc w:val="both"/>
              <w:rPr>
                <w:lang w:val="fr-FR"/>
              </w:rPr>
            </w:pPr>
            <w:r w:rsidRPr="00B95700">
              <w:rPr>
                <w:lang w:val="fr-FR"/>
              </w:rPr>
              <w:t xml:space="preserve">Mesures incitatives pour les </w:t>
            </w:r>
            <w:r w:rsidR="008573A0">
              <w:rPr>
                <w:lang w:val="fr-FR"/>
              </w:rPr>
              <w:t>volontaire</w:t>
            </w:r>
            <w:r w:rsidRPr="00B95700">
              <w:rPr>
                <w:lang w:val="fr-FR"/>
              </w:rPr>
              <w:t xml:space="preserve">s de la communauté (en fonction de leur </w:t>
            </w:r>
            <w:r w:rsidR="009A76D4" w:rsidRPr="00B95700">
              <w:rPr>
                <w:lang w:val="fr-FR"/>
              </w:rPr>
              <w:t>description de rôle</w:t>
            </w:r>
            <w:r w:rsidRPr="00B95700">
              <w:rPr>
                <w:lang w:val="fr-FR"/>
              </w:rPr>
              <w:t>)</w:t>
            </w:r>
          </w:p>
        </w:tc>
        <w:tc>
          <w:tcPr>
            <w:tcW w:w="6707" w:type="dxa"/>
          </w:tcPr>
          <w:p w14:paraId="75555A71" w14:textId="77777777" w:rsidR="00E46AB7" w:rsidRPr="00B95700" w:rsidRDefault="005B21DB" w:rsidP="00B95700">
            <w:pPr>
              <w:jc w:val="both"/>
              <w:rPr>
                <w:color w:val="000000"/>
                <w:lang w:val="fr-FR"/>
              </w:rPr>
            </w:pPr>
            <w:r w:rsidRPr="00B95700">
              <w:rPr>
                <w:color w:val="000000"/>
                <w:lang w:val="fr-FR"/>
              </w:rPr>
              <w:t>Le nombre de volontaires communautaires nécessaires dépendra de leurs tâches prévues et de la zone de couverture.</w:t>
            </w:r>
          </w:p>
          <w:p w14:paraId="667B8980" w14:textId="7453AE8B" w:rsidR="00E46AB7" w:rsidRPr="00B95700" w:rsidRDefault="005B21DB" w:rsidP="00B95700">
            <w:pPr>
              <w:jc w:val="both"/>
              <w:rPr>
                <w:color w:val="000000"/>
                <w:lang w:val="fr-FR"/>
              </w:rPr>
            </w:pPr>
            <w:r w:rsidRPr="00B95700">
              <w:rPr>
                <w:color w:val="000000"/>
                <w:lang w:val="fr-FR"/>
              </w:rPr>
              <w:t xml:space="preserve">Le montant de la rémunération doit être équitable et </w:t>
            </w:r>
            <w:r w:rsidRPr="00B95700">
              <w:rPr>
                <w:color w:val="222222"/>
                <w:lang w:val="fr-FR"/>
              </w:rPr>
              <w:t xml:space="preserve">doit refléter l'engagement </w:t>
            </w:r>
            <w:r w:rsidR="00B95700">
              <w:rPr>
                <w:color w:val="222222"/>
                <w:lang w:val="fr-FR"/>
              </w:rPr>
              <w:t>(</w:t>
            </w:r>
            <w:r w:rsidR="00D803DB">
              <w:rPr>
                <w:color w:val="222222"/>
                <w:lang w:val="fr-FR"/>
              </w:rPr>
              <w:t>en termes de</w:t>
            </w:r>
            <w:r w:rsidR="00B95700">
              <w:rPr>
                <w:color w:val="222222"/>
                <w:lang w:val="fr-FR"/>
              </w:rPr>
              <w:t xml:space="preserve"> temps et de niveau de </w:t>
            </w:r>
            <w:r w:rsidR="00D803DB">
              <w:rPr>
                <w:color w:val="222222"/>
                <w:lang w:val="fr-FR"/>
              </w:rPr>
              <w:t>responsabilité</w:t>
            </w:r>
            <w:r w:rsidR="00B95700">
              <w:rPr>
                <w:color w:val="222222"/>
                <w:lang w:val="fr-FR"/>
              </w:rPr>
              <w:t>)</w:t>
            </w:r>
            <w:r w:rsidRPr="00B95700">
              <w:rPr>
                <w:color w:val="222222"/>
                <w:lang w:val="fr-FR"/>
              </w:rPr>
              <w:t>.</w:t>
            </w:r>
          </w:p>
        </w:tc>
      </w:tr>
      <w:tr w:rsidR="00B2645C" w:rsidRPr="00B95700" w14:paraId="3B320C33" w14:textId="77777777">
        <w:tc>
          <w:tcPr>
            <w:tcW w:w="336" w:type="dxa"/>
            <w:shd w:val="clear" w:color="auto" w:fill="D9E2F3"/>
          </w:tcPr>
          <w:p w14:paraId="1A46C650" w14:textId="77777777" w:rsidR="00B2645C" w:rsidRPr="00B95700" w:rsidRDefault="00B2645C" w:rsidP="00B95700">
            <w:pPr>
              <w:jc w:val="both"/>
              <w:rPr>
                <w:lang w:val="fr-FR"/>
              </w:rPr>
            </w:pPr>
          </w:p>
        </w:tc>
        <w:tc>
          <w:tcPr>
            <w:tcW w:w="9014" w:type="dxa"/>
            <w:gridSpan w:val="2"/>
            <w:shd w:val="clear" w:color="auto" w:fill="D9E2F3"/>
          </w:tcPr>
          <w:p w14:paraId="2832AD60" w14:textId="77777777" w:rsidR="00E46AB7" w:rsidRPr="00B95700" w:rsidRDefault="005B21DB" w:rsidP="00B95700">
            <w:pPr>
              <w:jc w:val="both"/>
              <w:rPr>
                <w:b/>
                <w:lang w:val="fr-FR"/>
              </w:rPr>
            </w:pPr>
            <w:r w:rsidRPr="00B95700">
              <w:rPr>
                <w:b/>
                <w:lang w:val="fr-FR"/>
              </w:rPr>
              <w:t xml:space="preserve">Identifier et recruter des volontaires </w:t>
            </w:r>
          </w:p>
        </w:tc>
      </w:tr>
      <w:tr w:rsidR="00B2645C" w:rsidRPr="00B95700" w14:paraId="0B89D23E" w14:textId="77777777">
        <w:tc>
          <w:tcPr>
            <w:tcW w:w="336" w:type="dxa"/>
          </w:tcPr>
          <w:p w14:paraId="0A0ACF95" w14:textId="77777777" w:rsidR="00B2645C" w:rsidRPr="00B95700" w:rsidRDefault="00B2645C" w:rsidP="00B95700">
            <w:pPr>
              <w:jc w:val="both"/>
              <w:rPr>
                <w:lang w:val="fr-FR"/>
              </w:rPr>
            </w:pPr>
          </w:p>
        </w:tc>
        <w:tc>
          <w:tcPr>
            <w:tcW w:w="2307" w:type="dxa"/>
          </w:tcPr>
          <w:p w14:paraId="5BCA2C71" w14:textId="330CBB2F" w:rsidR="00E46AB7" w:rsidRPr="00B95700" w:rsidRDefault="005B21DB" w:rsidP="00B95700">
            <w:pPr>
              <w:jc w:val="both"/>
              <w:rPr>
                <w:lang w:val="fr-FR"/>
              </w:rPr>
            </w:pPr>
            <w:r w:rsidRPr="00B95700">
              <w:rPr>
                <w:lang w:val="fr-FR"/>
              </w:rPr>
              <w:t xml:space="preserve">Affiches et </w:t>
            </w:r>
            <w:r w:rsidR="00B95700">
              <w:rPr>
                <w:lang w:val="fr-FR"/>
              </w:rPr>
              <w:t xml:space="preserve">publications </w:t>
            </w:r>
            <w:r w:rsidRPr="00B95700">
              <w:rPr>
                <w:lang w:val="fr-FR"/>
              </w:rPr>
              <w:t>pour le recrutement des volontaires</w:t>
            </w:r>
            <w:r w:rsidR="00B95700">
              <w:rPr>
                <w:lang w:val="fr-FR"/>
              </w:rPr>
              <w:t xml:space="preserve"> ou sorties d’information dans les communes/villages.</w:t>
            </w:r>
          </w:p>
        </w:tc>
        <w:tc>
          <w:tcPr>
            <w:tcW w:w="6707" w:type="dxa"/>
          </w:tcPr>
          <w:p w14:paraId="7617D66C" w14:textId="77777777" w:rsidR="00E46AB7" w:rsidRPr="00B95700" w:rsidRDefault="00FE1FA0" w:rsidP="00B95700">
            <w:pPr>
              <w:jc w:val="both"/>
              <w:rPr>
                <w:lang w:val="fr-FR"/>
              </w:rPr>
            </w:pPr>
            <w:r w:rsidRPr="00B95700">
              <w:rPr>
                <w:lang w:val="fr-FR"/>
              </w:rPr>
              <w:t xml:space="preserve">Identifier et </w:t>
            </w:r>
            <w:r w:rsidR="005B21DB" w:rsidRPr="00B95700">
              <w:rPr>
                <w:lang w:val="fr-FR"/>
              </w:rPr>
              <w:t xml:space="preserve">nommer des volontaires </w:t>
            </w:r>
            <w:r w:rsidRPr="00B95700">
              <w:rPr>
                <w:lang w:val="fr-FR"/>
              </w:rPr>
              <w:t>auprès des membres de la communauté.</w:t>
            </w:r>
          </w:p>
        </w:tc>
      </w:tr>
      <w:tr w:rsidR="00B2645C" w:rsidRPr="00B95700" w14:paraId="0A65D432" w14:textId="77777777">
        <w:tc>
          <w:tcPr>
            <w:tcW w:w="336" w:type="dxa"/>
          </w:tcPr>
          <w:p w14:paraId="4153424E" w14:textId="77777777" w:rsidR="00B2645C" w:rsidRPr="00B95700" w:rsidRDefault="00B2645C" w:rsidP="00B95700">
            <w:pPr>
              <w:jc w:val="both"/>
              <w:rPr>
                <w:lang w:val="fr-FR"/>
              </w:rPr>
            </w:pPr>
          </w:p>
        </w:tc>
        <w:tc>
          <w:tcPr>
            <w:tcW w:w="2307" w:type="dxa"/>
          </w:tcPr>
          <w:p w14:paraId="32238380" w14:textId="650D6CA7" w:rsidR="00E46AB7" w:rsidRPr="00B95700" w:rsidRDefault="005B21DB" w:rsidP="00B95700">
            <w:pPr>
              <w:jc w:val="both"/>
              <w:rPr>
                <w:lang w:val="fr-FR"/>
              </w:rPr>
            </w:pPr>
            <w:r w:rsidRPr="00B95700">
              <w:rPr>
                <w:lang w:val="fr-FR"/>
              </w:rPr>
              <w:t xml:space="preserve">Rafraîchissements </w:t>
            </w:r>
            <w:r w:rsidR="00B95700">
              <w:rPr>
                <w:lang w:val="fr-FR"/>
              </w:rPr>
              <w:t>et/ou</w:t>
            </w:r>
            <w:r w:rsidR="00B95700" w:rsidRPr="00B95700">
              <w:rPr>
                <w:lang w:val="fr-FR"/>
              </w:rPr>
              <w:t xml:space="preserve"> </w:t>
            </w:r>
            <w:r w:rsidRPr="00B95700">
              <w:rPr>
                <w:lang w:val="fr-FR"/>
              </w:rPr>
              <w:t xml:space="preserve">matériel pour les réunions communautaires visant à </w:t>
            </w:r>
            <w:r w:rsidR="00933C66" w:rsidRPr="00B95700">
              <w:rPr>
                <w:lang w:val="fr-FR"/>
              </w:rPr>
              <w:t xml:space="preserve">identifier </w:t>
            </w:r>
            <w:r w:rsidRPr="00B95700">
              <w:rPr>
                <w:lang w:val="fr-FR"/>
              </w:rPr>
              <w:t xml:space="preserve">et sélectionner les volontaires </w:t>
            </w:r>
          </w:p>
        </w:tc>
        <w:tc>
          <w:tcPr>
            <w:tcW w:w="6707" w:type="dxa"/>
          </w:tcPr>
          <w:p w14:paraId="1778A530" w14:textId="77777777" w:rsidR="00E46AB7" w:rsidRPr="00B95700" w:rsidRDefault="005B21DB" w:rsidP="00B95700">
            <w:pPr>
              <w:jc w:val="both"/>
              <w:rPr>
                <w:lang w:val="fr-FR"/>
              </w:rPr>
            </w:pPr>
            <w:r w:rsidRPr="00B95700">
              <w:rPr>
                <w:lang w:val="fr-FR"/>
              </w:rPr>
              <w:t xml:space="preserve">Lorsque vous invitez la communauté à se réunir pour </w:t>
            </w:r>
            <w:r w:rsidR="00933C66" w:rsidRPr="00B95700">
              <w:rPr>
                <w:lang w:val="fr-FR"/>
              </w:rPr>
              <w:t xml:space="preserve">identifier </w:t>
            </w:r>
            <w:r w:rsidRPr="00B95700">
              <w:rPr>
                <w:lang w:val="fr-FR"/>
              </w:rPr>
              <w:t>et sélectionner des volontaires, il peut être judicieux d'apporter des affiches et des dépliants pour expliquer les rôles des volontaires communautaires. Si le contexte s'y prête, envisagez de fournir des rafraîchissements.</w:t>
            </w:r>
          </w:p>
        </w:tc>
      </w:tr>
      <w:tr w:rsidR="00B2645C" w:rsidRPr="00B95700" w14:paraId="154C04A9" w14:textId="77777777">
        <w:tc>
          <w:tcPr>
            <w:tcW w:w="336" w:type="dxa"/>
            <w:shd w:val="clear" w:color="auto" w:fill="D9E2F3"/>
          </w:tcPr>
          <w:p w14:paraId="7F8A26A7" w14:textId="77777777" w:rsidR="00B2645C" w:rsidRPr="00B95700" w:rsidRDefault="00B2645C" w:rsidP="00B95700">
            <w:pPr>
              <w:jc w:val="both"/>
              <w:rPr>
                <w:lang w:val="fr-FR"/>
              </w:rPr>
            </w:pPr>
          </w:p>
        </w:tc>
        <w:tc>
          <w:tcPr>
            <w:tcW w:w="9014" w:type="dxa"/>
            <w:gridSpan w:val="2"/>
            <w:shd w:val="clear" w:color="auto" w:fill="D9E2F3"/>
          </w:tcPr>
          <w:p w14:paraId="71F9C01D" w14:textId="77777777" w:rsidR="00E46AB7" w:rsidRPr="00B95700" w:rsidRDefault="005B21DB" w:rsidP="00B95700">
            <w:pPr>
              <w:jc w:val="both"/>
              <w:rPr>
                <w:b/>
                <w:lang w:val="fr-FR"/>
              </w:rPr>
            </w:pPr>
            <w:r w:rsidRPr="00B95700">
              <w:rPr>
                <w:b/>
                <w:lang w:val="fr-FR"/>
              </w:rPr>
              <w:t xml:space="preserve">Formation, soutien par les pairs et supervision des volontaires </w:t>
            </w:r>
          </w:p>
        </w:tc>
      </w:tr>
      <w:tr w:rsidR="00B2645C" w:rsidRPr="00B95700" w14:paraId="62736562" w14:textId="77777777">
        <w:tc>
          <w:tcPr>
            <w:tcW w:w="336" w:type="dxa"/>
          </w:tcPr>
          <w:p w14:paraId="205B7F12" w14:textId="77777777" w:rsidR="00B2645C" w:rsidRPr="00B95700" w:rsidRDefault="00B2645C" w:rsidP="00B95700">
            <w:pPr>
              <w:jc w:val="both"/>
              <w:rPr>
                <w:lang w:val="fr-FR"/>
              </w:rPr>
            </w:pPr>
          </w:p>
        </w:tc>
        <w:tc>
          <w:tcPr>
            <w:tcW w:w="2307" w:type="dxa"/>
          </w:tcPr>
          <w:p w14:paraId="71268770" w14:textId="77777777" w:rsidR="00E46AB7" w:rsidRPr="00B95700" w:rsidRDefault="005B21DB" w:rsidP="00B95700">
            <w:pPr>
              <w:jc w:val="both"/>
              <w:rPr>
                <w:lang w:val="fr-FR"/>
              </w:rPr>
            </w:pPr>
            <w:r w:rsidRPr="00B95700">
              <w:rPr>
                <w:lang w:val="fr-FR"/>
              </w:rPr>
              <w:t xml:space="preserve">Ateliers et matériel de formation </w:t>
            </w:r>
          </w:p>
        </w:tc>
        <w:tc>
          <w:tcPr>
            <w:tcW w:w="6707" w:type="dxa"/>
          </w:tcPr>
          <w:p w14:paraId="6E26D2D7" w14:textId="77777777" w:rsidR="00E46AB7" w:rsidRPr="00B95700" w:rsidRDefault="005B21DB" w:rsidP="00B95700">
            <w:pPr>
              <w:jc w:val="both"/>
              <w:rPr>
                <w:lang w:val="fr-FR"/>
              </w:rPr>
            </w:pPr>
            <w:r w:rsidRPr="00B95700">
              <w:rPr>
                <w:lang w:val="fr-FR"/>
              </w:rPr>
              <w:t xml:space="preserve">Des tableaux à feuilles mobiles, des supports pour tableaux à feuilles mobiles, des marqueurs, des cahiers et des stylos pour la formation des volontaires communautaires </w:t>
            </w:r>
            <w:r w:rsidR="00933C66" w:rsidRPr="00B95700">
              <w:rPr>
                <w:lang w:val="fr-FR"/>
              </w:rPr>
              <w:t>et du personnel de gestion des cas qui travaille avec les volontaires</w:t>
            </w:r>
            <w:r w:rsidRPr="00B95700">
              <w:rPr>
                <w:lang w:val="fr-FR"/>
              </w:rPr>
              <w:t xml:space="preserve">. </w:t>
            </w:r>
          </w:p>
        </w:tc>
      </w:tr>
      <w:tr w:rsidR="00B2645C" w:rsidRPr="00B95700" w14:paraId="58371BD3" w14:textId="77777777">
        <w:tc>
          <w:tcPr>
            <w:tcW w:w="336" w:type="dxa"/>
          </w:tcPr>
          <w:p w14:paraId="0005545F" w14:textId="77777777" w:rsidR="00B2645C" w:rsidRPr="00B95700" w:rsidRDefault="00B2645C" w:rsidP="00B95700">
            <w:pPr>
              <w:jc w:val="both"/>
              <w:rPr>
                <w:lang w:val="fr-FR"/>
              </w:rPr>
            </w:pPr>
          </w:p>
        </w:tc>
        <w:tc>
          <w:tcPr>
            <w:tcW w:w="2307" w:type="dxa"/>
          </w:tcPr>
          <w:p w14:paraId="678265F9" w14:textId="77777777" w:rsidR="00E46AB7" w:rsidRPr="00B95700" w:rsidRDefault="005B21DB" w:rsidP="00B95700">
            <w:pPr>
              <w:jc w:val="both"/>
              <w:rPr>
                <w:lang w:val="fr-FR"/>
              </w:rPr>
            </w:pPr>
            <w:r w:rsidRPr="00B95700">
              <w:rPr>
                <w:lang w:val="fr-FR"/>
              </w:rPr>
              <w:t>Rafraîchissements pendant les formations, les ateliers, les réunions de soutien par les pairs.</w:t>
            </w:r>
          </w:p>
        </w:tc>
        <w:tc>
          <w:tcPr>
            <w:tcW w:w="6707" w:type="dxa"/>
          </w:tcPr>
          <w:p w14:paraId="108EFAC5" w14:textId="690E4B26" w:rsidR="00E46AB7" w:rsidRPr="00B95700" w:rsidRDefault="005B21DB" w:rsidP="00B95700">
            <w:pPr>
              <w:jc w:val="both"/>
              <w:rPr>
                <w:lang w:val="fr-FR"/>
              </w:rPr>
            </w:pPr>
            <w:r w:rsidRPr="00B95700">
              <w:rPr>
                <w:lang w:val="fr-FR"/>
              </w:rPr>
              <w:t xml:space="preserve">Les ateliers, les réunions et les formations devraient inclure des rafraîchissements, dans le cadre de la reconnaissance de l'importance du rôle des </w:t>
            </w:r>
            <w:r w:rsidR="008573A0">
              <w:rPr>
                <w:lang w:val="fr-FR"/>
              </w:rPr>
              <w:t>volontaire</w:t>
            </w:r>
            <w:r w:rsidRPr="00B95700">
              <w:rPr>
                <w:lang w:val="fr-FR"/>
              </w:rPr>
              <w:t>s.</w:t>
            </w:r>
            <w:r w:rsidR="00B95700">
              <w:rPr>
                <w:lang w:val="fr-FR"/>
              </w:rPr>
              <w:t xml:space="preserve"> Une pause déjeuner peut aussi être envisagée selon la durée de l’activité de formation.</w:t>
            </w:r>
          </w:p>
        </w:tc>
      </w:tr>
      <w:tr w:rsidR="00B2645C" w:rsidRPr="00B95700" w14:paraId="06523256" w14:textId="77777777">
        <w:tc>
          <w:tcPr>
            <w:tcW w:w="336" w:type="dxa"/>
          </w:tcPr>
          <w:p w14:paraId="553359B3" w14:textId="77777777" w:rsidR="00B2645C" w:rsidRPr="00B95700" w:rsidRDefault="00B2645C" w:rsidP="00B95700">
            <w:pPr>
              <w:jc w:val="both"/>
              <w:rPr>
                <w:lang w:val="fr-FR"/>
              </w:rPr>
            </w:pPr>
          </w:p>
        </w:tc>
        <w:tc>
          <w:tcPr>
            <w:tcW w:w="2307" w:type="dxa"/>
          </w:tcPr>
          <w:p w14:paraId="2E04FF05" w14:textId="77777777" w:rsidR="00E46AB7" w:rsidRPr="00B95700" w:rsidRDefault="005B21DB" w:rsidP="00B95700">
            <w:pPr>
              <w:jc w:val="both"/>
              <w:rPr>
                <w:lang w:val="fr-FR"/>
              </w:rPr>
            </w:pPr>
            <w:r w:rsidRPr="00B95700">
              <w:rPr>
                <w:lang w:val="fr-FR"/>
              </w:rPr>
              <w:t xml:space="preserve">Certificats </w:t>
            </w:r>
          </w:p>
        </w:tc>
        <w:tc>
          <w:tcPr>
            <w:tcW w:w="6707" w:type="dxa"/>
          </w:tcPr>
          <w:p w14:paraId="10B8383D" w14:textId="77777777" w:rsidR="00E46AB7" w:rsidRPr="00B95700" w:rsidRDefault="005B21DB" w:rsidP="00B95700">
            <w:pPr>
              <w:jc w:val="both"/>
              <w:rPr>
                <w:lang w:val="fr-FR"/>
              </w:rPr>
            </w:pPr>
            <w:r w:rsidRPr="00B95700">
              <w:rPr>
                <w:lang w:val="fr-FR"/>
              </w:rPr>
              <w:t xml:space="preserve">Les volontaires communautaires devraient recevoir des certificats avec une documentation claire </w:t>
            </w:r>
            <w:sdt>
              <w:sdtPr>
                <w:rPr>
                  <w:lang w:val="fr-FR"/>
                </w:rPr>
                <w:tag w:val="goog_rdk_4"/>
                <w:id w:val="2041164350"/>
              </w:sdtPr>
              <w:sdtEndPr/>
              <w:sdtContent/>
            </w:sdt>
            <w:r w:rsidR="00933C66" w:rsidRPr="00B95700">
              <w:rPr>
                <w:lang w:val="fr-FR"/>
              </w:rPr>
              <w:t xml:space="preserve">des résultats de </w:t>
            </w:r>
            <w:r w:rsidRPr="00B95700">
              <w:rPr>
                <w:lang w:val="fr-FR"/>
              </w:rPr>
              <w:t xml:space="preserve">la </w:t>
            </w:r>
            <w:r w:rsidR="00933C66" w:rsidRPr="00B95700">
              <w:rPr>
                <w:lang w:val="fr-FR"/>
              </w:rPr>
              <w:t xml:space="preserve">formation afin de </w:t>
            </w:r>
            <w:r w:rsidRPr="00B95700">
              <w:rPr>
                <w:lang w:val="fr-FR"/>
              </w:rPr>
              <w:t xml:space="preserve">soutenir leur développement de carrière. </w:t>
            </w:r>
          </w:p>
        </w:tc>
      </w:tr>
      <w:tr w:rsidR="00B2645C" w:rsidRPr="00B95700" w14:paraId="5716110E" w14:textId="77777777">
        <w:tc>
          <w:tcPr>
            <w:tcW w:w="336" w:type="dxa"/>
          </w:tcPr>
          <w:p w14:paraId="1A61CD3C" w14:textId="77777777" w:rsidR="00B2645C" w:rsidRPr="00B95700" w:rsidRDefault="00B2645C" w:rsidP="00B95700">
            <w:pPr>
              <w:jc w:val="both"/>
              <w:rPr>
                <w:lang w:val="fr-FR"/>
              </w:rPr>
            </w:pPr>
          </w:p>
        </w:tc>
        <w:tc>
          <w:tcPr>
            <w:tcW w:w="2307" w:type="dxa"/>
          </w:tcPr>
          <w:p w14:paraId="350B2EEB" w14:textId="77777777" w:rsidR="00E46AB7" w:rsidRPr="00B95700" w:rsidRDefault="005B21DB" w:rsidP="00B95700">
            <w:pPr>
              <w:jc w:val="both"/>
              <w:rPr>
                <w:lang w:val="fr-FR"/>
              </w:rPr>
            </w:pPr>
            <w:r w:rsidRPr="00B95700">
              <w:rPr>
                <w:lang w:val="fr-FR"/>
              </w:rPr>
              <w:t xml:space="preserve">Cartes plastifiées avec anneaux </w:t>
            </w:r>
          </w:p>
        </w:tc>
        <w:tc>
          <w:tcPr>
            <w:tcW w:w="6707" w:type="dxa"/>
          </w:tcPr>
          <w:p w14:paraId="0913C916" w14:textId="77777777" w:rsidR="00E46AB7" w:rsidRPr="00B95700" w:rsidRDefault="005B21DB" w:rsidP="00B95700">
            <w:pPr>
              <w:jc w:val="both"/>
              <w:rPr>
                <w:lang w:val="fr-FR"/>
              </w:rPr>
            </w:pPr>
            <w:bookmarkStart w:id="0" w:name="_heading=h.gjdgxs" w:colFirst="0" w:colLast="0"/>
            <w:bookmarkEnd w:id="0"/>
            <w:r w:rsidRPr="00B95700">
              <w:rPr>
                <w:lang w:val="fr-FR"/>
              </w:rPr>
              <w:t xml:space="preserve">Pour le contenu des cartes, voir les guides d'animation des ateliers. </w:t>
            </w:r>
          </w:p>
        </w:tc>
      </w:tr>
      <w:tr w:rsidR="00B2645C" w:rsidRPr="00B95700" w14:paraId="79A792A8" w14:textId="77777777">
        <w:tc>
          <w:tcPr>
            <w:tcW w:w="336" w:type="dxa"/>
          </w:tcPr>
          <w:p w14:paraId="04992B8B" w14:textId="77777777" w:rsidR="00B2645C" w:rsidRPr="00B95700" w:rsidRDefault="00B2645C" w:rsidP="00B95700">
            <w:pPr>
              <w:jc w:val="both"/>
              <w:rPr>
                <w:lang w:val="fr-FR"/>
              </w:rPr>
            </w:pPr>
          </w:p>
        </w:tc>
        <w:tc>
          <w:tcPr>
            <w:tcW w:w="2307" w:type="dxa"/>
          </w:tcPr>
          <w:p w14:paraId="032824BA" w14:textId="77777777" w:rsidR="00E46AB7" w:rsidRPr="00B95700" w:rsidRDefault="005B21DB" w:rsidP="00B95700">
            <w:pPr>
              <w:jc w:val="both"/>
              <w:rPr>
                <w:lang w:val="fr-FR"/>
              </w:rPr>
            </w:pPr>
            <w:r w:rsidRPr="00B95700">
              <w:rPr>
                <w:lang w:val="fr-FR"/>
              </w:rPr>
              <w:t xml:space="preserve">Traduction de matériel de formation </w:t>
            </w:r>
          </w:p>
        </w:tc>
        <w:tc>
          <w:tcPr>
            <w:tcW w:w="6707" w:type="dxa"/>
          </w:tcPr>
          <w:p w14:paraId="3615B402" w14:textId="77777777" w:rsidR="00E46AB7" w:rsidRPr="00B95700" w:rsidRDefault="005B21DB" w:rsidP="00B95700">
            <w:pPr>
              <w:jc w:val="both"/>
              <w:rPr>
                <w:lang w:val="fr-FR"/>
              </w:rPr>
            </w:pPr>
            <w:r w:rsidRPr="00B95700">
              <w:rPr>
                <w:lang w:val="fr-FR"/>
              </w:rPr>
              <w:t xml:space="preserve">Tous les conseils et matériels destinés aux volontaires communautaires doivent être disponibles dans leur dialecte local afin qu'ils comprennent parfaitement les concepts de protection de l'enfance et de gestion des cas. </w:t>
            </w:r>
          </w:p>
        </w:tc>
      </w:tr>
      <w:tr w:rsidR="00B2645C" w:rsidRPr="00B95700" w14:paraId="3EDCEAA3" w14:textId="77777777">
        <w:tc>
          <w:tcPr>
            <w:tcW w:w="336" w:type="dxa"/>
            <w:shd w:val="clear" w:color="auto" w:fill="D9E2F3"/>
          </w:tcPr>
          <w:p w14:paraId="2CB23763" w14:textId="77777777" w:rsidR="00B2645C" w:rsidRPr="00B95700" w:rsidRDefault="00B2645C" w:rsidP="00B95700">
            <w:pPr>
              <w:jc w:val="both"/>
              <w:rPr>
                <w:b/>
                <w:lang w:val="fr-FR"/>
              </w:rPr>
            </w:pPr>
          </w:p>
        </w:tc>
        <w:tc>
          <w:tcPr>
            <w:tcW w:w="9014" w:type="dxa"/>
            <w:gridSpan w:val="2"/>
            <w:shd w:val="clear" w:color="auto" w:fill="D9E2F3"/>
          </w:tcPr>
          <w:p w14:paraId="4C038A49" w14:textId="77777777" w:rsidR="00E46AB7" w:rsidRPr="00B95700" w:rsidRDefault="0033023D" w:rsidP="00B95700">
            <w:pPr>
              <w:jc w:val="both"/>
              <w:rPr>
                <w:b/>
                <w:lang w:val="fr-FR"/>
              </w:rPr>
            </w:pPr>
            <w:sdt>
              <w:sdtPr>
                <w:rPr>
                  <w:lang w:val="fr-FR"/>
                </w:rPr>
                <w:tag w:val="goog_rdk_5"/>
                <w:id w:val="-997960764"/>
              </w:sdtPr>
              <w:sdtEndPr/>
              <w:sdtContent/>
            </w:sdt>
            <w:r w:rsidR="00197C03" w:rsidRPr="00B95700">
              <w:rPr>
                <w:b/>
                <w:lang w:val="fr-FR"/>
              </w:rPr>
              <w:t>Transport</w:t>
            </w:r>
          </w:p>
        </w:tc>
      </w:tr>
      <w:tr w:rsidR="00B2645C" w:rsidRPr="00B95700" w14:paraId="16D6F053" w14:textId="77777777">
        <w:tc>
          <w:tcPr>
            <w:tcW w:w="336" w:type="dxa"/>
          </w:tcPr>
          <w:p w14:paraId="3C223A12" w14:textId="77777777" w:rsidR="00B2645C" w:rsidRPr="00B95700" w:rsidRDefault="00B2645C" w:rsidP="00B95700">
            <w:pPr>
              <w:jc w:val="both"/>
              <w:rPr>
                <w:lang w:val="fr-FR"/>
              </w:rPr>
            </w:pPr>
          </w:p>
        </w:tc>
        <w:tc>
          <w:tcPr>
            <w:tcW w:w="2307" w:type="dxa"/>
          </w:tcPr>
          <w:p w14:paraId="081A89A0" w14:textId="77777777" w:rsidR="00E46AB7" w:rsidRPr="00B95700" w:rsidRDefault="005B21DB" w:rsidP="00B95700">
            <w:pPr>
              <w:jc w:val="both"/>
              <w:rPr>
                <w:lang w:val="fr-FR"/>
              </w:rPr>
            </w:pPr>
            <w:r w:rsidRPr="00B95700">
              <w:rPr>
                <w:lang w:val="fr-FR"/>
              </w:rPr>
              <w:t xml:space="preserve">Abonnements de bus, </w:t>
            </w:r>
            <w:r w:rsidR="00197C03" w:rsidRPr="00B95700">
              <w:rPr>
                <w:lang w:val="fr-FR"/>
              </w:rPr>
              <w:t>bicyclettes, motocyclettes</w:t>
            </w:r>
          </w:p>
        </w:tc>
        <w:tc>
          <w:tcPr>
            <w:tcW w:w="6707" w:type="dxa"/>
          </w:tcPr>
          <w:p w14:paraId="7D1E84BB" w14:textId="77777777" w:rsidR="00E46AB7" w:rsidRPr="00B95700" w:rsidRDefault="005B21DB" w:rsidP="00B95700">
            <w:pPr>
              <w:jc w:val="both"/>
              <w:rPr>
                <w:lang w:val="fr-FR"/>
              </w:rPr>
            </w:pPr>
            <w:r w:rsidRPr="00B95700">
              <w:rPr>
                <w:lang w:val="fr-FR"/>
              </w:rPr>
              <w:t xml:space="preserve">Pour les volontaires communautaires, </w:t>
            </w:r>
            <w:r w:rsidR="000D1C51" w:rsidRPr="00B95700">
              <w:rPr>
                <w:lang w:val="fr-FR"/>
              </w:rPr>
              <w:t>afin d'atteindre les enfants qui vivent dans des endroits difficiles d'accès</w:t>
            </w:r>
            <w:r w:rsidRPr="00B95700">
              <w:rPr>
                <w:lang w:val="fr-FR"/>
              </w:rPr>
              <w:t xml:space="preserve">. Le mode de transport approprié varie en fonction du contexte. </w:t>
            </w:r>
          </w:p>
        </w:tc>
      </w:tr>
      <w:tr w:rsidR="00B2645C" w:rsidRPr="00B95700" w14:paraId="5A976BB8" w14:textId="77777777">
        <w:tc>
          <w:tcPr>
            <w:tcW w:w="336" w:type="dxa"/>
            <w:shd w:val="clear" w:color="auto" w:fill="D9E2F3"/>
          </w:tcPr>
          <w:p w14:paraId="4ECE5354" w14:textId="77777777" w:rsidR="00B2645C" w:rsidRPr="00B95700" w:rsidRDefault="00B2645C" w:rsidP="00B95700">
            <w:pPr>
              <w:jc w:val="both"/>
              <w:rPr>
                <w:b/>
                <w:lang w:val="fr-FR"/>
              </w:rPr>
            </w:pPr>
          </w:p>
        </w:tc>
        <w:tc>
          <w:tcPr>
            <w:tcW w:w="9014" w:type="dxa"/>
            <w:gridSpan w:val="2"/>
            <w:shd w:val="clear" w:color="auto" w:fill="D9E2F3"/>
          </w:tcPr>
          <w:p w14:paraId="5C5F99AD" w14:textId="77777777" w:rsidR="00E46AB7" w:rsidRPr="00B95700" w:rsidRDefault="005B21DB" w:rsidP="00B95700">
            <w:pPr>
              <w:jc w:val="both"/>
              <w:rPr>
                <w:b/>
                <w:lang w:val="fr-FR"/>
              </w:rPr>
            </w:pPr>
            <w:r w:rsidRPr="00B95700">
              <w:rPr>
                <w:b/>
                <w:lang w:val="fr-FR"/>
              </w:rPr>
              <w:t>IT</w:t>
            </w:r>
          </w:p>
        </w:tc>
      </w:tr>
      <w:tr w:rsidR="00B2645C" w:rsidRPr="00B95700" w14:paraId="5440E238" w14:textId="77777777">
        <w:tc>
          <w:tcPr>
            <w:tcW w:w="336" w:type="dxa"/>
          </w:tcPr>
          <w:p w14:paraId="7E0C64EE" w14:textId="77777777" w:rsidR="00B2645C" w:rsidRPr="00B95700" w:rsidRDefault="00B2645C" w:rsidP="00B95700">
            <w:pPr>
              <w:jc w:val="both"/>
              <w:rPr>
                <w:lang w:val="fr-FR"/>
              </w:rPr>
            </w:pPr>
          </w:p>
        </w:tc>
        <w:tc>
          <w:tcPr>
            <w:tcW w:w="2307" w:type="dxa"/>
          </w:tcPr>
          <w:p w14:paraId="3C88FEAA" w14:textId="77777777" w:rsidR="00E46AB7" w:rsidRPr="00B95700" w:rsidRDefault="005B21DB" w:rsidP="00B95700">
            <w:pPr>
              <w:jc w:val="both"/>
              <w:rPr>
                <w:lang w:val="fr-FR"/>
              </w:rPr>
            </w:pPr>
            <w:r w:rsidRPr="00B95700">
              <w:rPr>
                <w:lang w:val="fr-FR"/>
              </w:rPr>
              <w:t>Téléphones portables</w:t>
            </w:r>
          </w:p>
        </w:tc>
        <w:tc>
          <w:tcPr>
            <w:tcW w:w="6707" w:type="dxa"/>
          </w:tcPr>
          <w:p w14:paraId="6E9E9181" w14:textId="36125FF2" w:rsidR="00E46AB7" w:rsidRPr="00B95700" w:rsidRDefault="0033023D" w:rsidP="00B95700">
            <w:pPr>
              <w:jc w:val="both"/>
              <w:rPr>
                <w:lang w:val="fr-FR"/>
              </w:rPr>
            </w:pPr>
            <w:sdt>
              <w:sdtPr>
                <w:rPr>
                  <w:lang w:val="fr-FR"/>
                </w:rPr>
                <w:tag w:val="goog_rdk_6"/>
                <w:id w:val="414137725"/>
              </w:sdtPr>
              <w:sdtEndPr/>
              <w:sdtContent/>
            </w:sdt>
            <w:r w:rsidR="00197C03" w:rsidRPr="00B95700">
              <w:rPr>
                <w:lang w:val="fr-FR"/>
              </w:rPr>
              <w:t xml:space="preserve">Les </w:t>
            </w:r>
            <w:r w:rsidR="008573A0">
              <w:rPr>
                <w:lang w:val="fr-FR"/>
              </w:rPr>
              <w:t>volontaire</w:t>
            </w:r>
            <w:r w:rsidR="00197C03" w:rsidRPr="00B95700">
              <w:rPr>
                <w:lang w:val="fr-FR"/>
              </w:rPr>
              <w:t>s de la communauté doivent avoir accès à des téléphones portables pour communiquer immédiatement sur les cas critiques, si nécessaire.</w:t>
            </w:r>
          </w:p>
        </w:tc>
      </w:tr>
      <w:tr w:rsidR="00B2645C" w:rsidRPr="00B95700" w14:paraId="796EEA28" w14:textId="77777777">
        <w:tc>
          <w:tcPr>
            <w:tcW w:w="336" w:type="dxa"/>
          </w:tcPr>
          <w:p w14:paraId="58336EF6" w14:textId="77777777" w:rsidR="00B2645C" w:rsidRPr="00B95700" w:rsidRDefault="00B2645C" w:rsidP="00B95700">
            <w:pPr>
              <w:jc w:val="both"/>
              <w:rPr>
                <w:lang w:val="fr-FR"/>
              </w:rPr>
            </w:pPr>
          </w:p>
        </w:tc>
        <w:tc>
          <w:tcPr>
            <w:tcW w:w="2307" w:type="dxa"/>
            <w:shd w:val="clear" w:color="auto" w:fill="auto"/>
          </w:tcPr>
          <w:p w14:paraId="4834AD6E" w14:textId="77777777" w:rsidR="00E46AB7" w:rsidRPr="00B95700" w:rsidRDefault="005B21DB" w:rsidP="00B95700">
            <w:pPr>
              <w:jc w:val="both"/>
              <w:rPr>
                <w:lang w:val="fr-FR"/>
              </w:rPr>
            </w:pPr>
            <w:r w:rsidRPr="00B95700">
              <w:rPr>
                <w:lang w:val="fr-FR"/>
              </w:rPr>
              <w:t xml:space="preserve">Crédits téléphoniques </w:t>
            </w:r>
          </w:p>
        </w:tc>
        <w:tc>
          <w:tcPr>
            <w:tcW w:w="6707" w:type="dxa"/>
          </w:tcPr>
          <w:p w14:paraId="27EE3B8A" w14:textId="77777777" w:rsidR="00E46AB7" w:rsidRPr="00B95700" w:rsidRDefault="0033023D" w:rsidP="00B95700">
            <w:pPr>
              <w:jc w:val="both"/>
              <w:rPr>
                <w:lang w:val="fr-FR"/>
              </w:rPr>
            </w:pPr>
            <w:sdt>
              <w:sdtPr>
                <w:rPr>
                  <w:lang w:val="fr-FR"/>
                </w:rPr>
                <w:tag w:val="goog_rdk_7"/>
                <w:id w:val="-1324892411"/>
              </w:sdtPr>
              <w:sdtEndPr/>
              <w:sdtContent/>
            </w:sdt>
            <w:r w:rsidR="00197C03" w:rsidRPr="00B95700">
              <w:rPr>
                <w:lang w:val="fr-FR"/>
              </w:rPr>
              <w:t xml:space="preserve">À fournir, en particulier dans les régions éloignées ou à accès limité. </w:t>
            </w:r>
          </w:p>
        </w:tc>
      </w:tr>
      <w:tr w:rsidR="00B2645C" w:rsidRPr="00B95700" w14:paraId="6D8EE3A9" w14:textId="77777777">
        <w:tc>
          <w:tcPr>
            <w:tcW w:w="336" w:type="dxa"/>
            <w:shd w:val="clear" w:color="auto" w:fill="D9E2F3"/>
          </w:tcPr>
          <w:p w14:paraId="2F19F63F" w14:textId="77777777" w:rsidR="00B2645C" w:rsidRPr="00B95700" w:rsidRDefault="00B2645C" w:rsidP="00B95700">
            <w:pPr>
              <w:jc w:val="both"/>
              <w:rPr>
                <w:b/>
                <w:lang w:val="fr-FR"/>
              </w:rPr>
            </w:pPr>
          </w:p>
        </w:tc>
        <w:tc>
          <w:tcPr>
            <w:tcW w:w="9014" w:type="dxa"/>
            <w:gridSpan w:val="2"/>
            <w:shd w:val="clear" w:color="auto" w:fill="D9E2F3"/>
          </w:tcPr>
          <w:p w14:paraId="12089027" w14:textId="77777777" w:rsidR="00E46AB7" w:rsidRPr="00B95700" w:rsidRDefault="005B21DB" w:rsidP="00B95700">
            <w:pPr>
              <w:jc w:val="both"/>
              <w:rPr>
                <w:lang w:val="fr-FR"/>
              </w:rPr>
            </w:pPr>
            <w:r w:rsidRPr="00B95700">
              <w:rPr>
                <w:b/>
                <w:lang w:val="fr-FR"/>
              </w:rPr>
              <w:t>Aménagement du bureau et papeterie</w:t>
            </w:r>
          </w:p>
        </w:tc>
      </w:tr>
      <w:tr w:rsidR="00B2645C" w:rsidRPr="00B95700" w14:paraId="7EF571C6" w14:textId="77777777">
        <w:tc>
          <w:tcPr>
            <w:tcW w:w="336" w:type="dxa"/>
          </w:tcPr>
          <w:p w14:paraId="1DC0ACC7" w14:textId="77777777" w:rsidR="00B2645C" w:rsidRPr="00B95700" w:rsidRDefault="00B2645C" w:rsidP="00B95700">
            <w:pPr>
              <w:jc w:val="both"/>
              <w:rPr>
                <w:lang w:val="fr-FR"/>
              </w:rPr>
            </w:pPr>
          </w:p>
        </w:tc>
        <w:tc>
          <w:tcPr>
            <w:tcW w:w="2307" w:type="dxa"/>
            <w:shd w:val="clear" w:color="auto" w:fill="auto"/>
          </w:tcPr>
          <w:p w14:paraId="03B114CE" w14:textId="77777777" w:rsidR="00E46AB7" w:rsidRPr="00B95700" w:rsidRDefault="005B21DB" w:rsidP="00B95700">
            <w:pPr>
              <w:jc w:val="both"/>
              <w:rPr>
                <w:lang w:val="fr-FR"/>
              </w:rPr>
            </w:pPr>
            <w:r w:rsidRPr="00B95700">
              <w:rPr>
                <w:lang w:val="fr-FR"/>
              </w:rPr>
              <w:t xml:space="preserve">Espace de bureau </w:t>
            </w:r>
          </w:p>
        </w:tc>
        <w:tc>
          <w:tcPr>
            <w:tcW w:w="6707" w:type="dxa"/>
          </w:tcPr>
          <w:p w14:paraId="3B77D364" w14:textId="5621AE41" w:rsidR="00E46AB7" w:rsidRPr="00B95700" w:rsidRDefault="005B21DB" w:rsidP="00B95700">
            <w:pPr>
              <w:jc w:val="both"/>
              <w:rPr>
                <w:lang w:val="fr-FR"/>
              </w:rPr>
            </w:pPr>
            <w:r w:rsidRPr="00B95700">
              <w:rPr>
                <w:lang w:val="fr-FR"/>
              </w:rPr>
              <w:t>Incluant des chaises, des bureaux et un espace pour que les volontaires de la communauté se rencontrent entre eux et avec l'équipe du CP.</w:t>
            </w:r>
            <w:r w:rsidR="00B95700">
              <w:rPr>
                <w:lang w:val="fr-FR"/>
              </w:rPr>
              <w:t xml:space="preserve"> Idéalement, l’espace devrait être mis à disposition par la communauté ou par la mairie.</w:t>
            </w:r>
          </w:p>
        </w:tc>
      </w:tr>
      <w:tr w:rsidR="00B2645C" w:rsidRPr="00B95700" w14:paraId="3C08BF80" w14:textId="77777777">
        <w:tc>
          <w:tcPr>
            <w:tcW w:w="336" w:type="dxa"/>
          </w:tcPr>
          <w:p w14:paraId="291ABFF4" w14:textId="77777777" w:rsidR="00B2645C" w:rsidRPr="00B95700" w:rsidRDefault="00B2645C" w:rsidP="00B95700">
            <w:pPr>
              <w:jc w:val="both"/>
              <w:rPr>
                <w:lang w:val="fr-FR"/>
              </w:rPr>
            </w:pPr>
          </w:p>
        </w:tc>
        <w:tc>
          <w:tcPr>
            <w:tcW w:w="2307" w:type="dxa"/>
            <w:shd w:val="clear" w:color="auto" w:fill="auto"/>
          </w:tcPr>
          <w:p w14:paraId="0242B369" w14:textId="2A3570ED" w:rsidR="00E46AB7" w:rsidRPr="00B95700" w:rsidRDefault="005B21DB" w:rsidP="00B95700">
            <w:pPr>
              <w:jc w:val="both"/>
              <w:rPr>
                <w:lang w:val="fr-FR"/>
              </w:rPr>
            </w:pPr>
            <w:r w:rsidRPr="00B95700">
              <w:rPr>
                <w:lang w:val="fr-FR"/>
              </w:rPr>
              <w:t xml:space="preserve">Boîte à commentaires pour les </w:t>
            </w:r>
            <w:r w:rsidR="008573A0">
              <w:rPr>
                <w:lang w:val="fr-FR"/>
              </w:rPr>
              <w:t>volontaire</w:t>
            </w:r>
            <w:r w:rsidRPr="00B95700">
              <w:rPr>
                <w:lang w:val="fr-FR"/>
              </w:rPr>
              <w:t>s de la communauté</w:t>
            </w:r>
          </w:p>
        </w:tc>
        <w:tc>
          <w:tcPr>
            <w:tcW w:w="6707" w:type="dxa"/>
          </w:tcPr>
          <w:p w14:paraId="53E9665C" w14:textId="5094891A" w:rsidR="00E46AB7" w:rsidRPr="00B95700" w:rsidRDefault="005B21DB" w:rsidP="00B95700">
            <w:pPr>
              <w:jc w:val="both"/>
              <w:rPr>
                <w:lang w:val="fr-FR"/>
              </w:rPr>
            </w:pPr>
            <w:r w:rsidRPr="00B95700">
              <w:rPr>
                <w:lang w:val="fr-FR"/>
              </w:rPr>
              <w:t xml:space="preserve">Doit être accessible à tous les </w:t>
            </w:r>
            <w:r w:rsidR="008573A0">
              <w:rPr>
                <w:lang w:val="fr-FR"/>
              </w:rPr>
              <w:t>volontaire</w:t>
            </w:r>
            <w:r w:rsidRPr="00B95700">
              <w:rPr>
                <w:lang w:val="fr-FR"/>
              </w:rPr>
              <w:t xml:space="preserve">s de la communauté dans un bureau ou un autre endroit sûr. </w:t>
            </w:r>
          </w:p>
        </w:tc>
      </w:tr>
      <w:tr w:rsidR="00B2645C" w:rsidRPr="00B95700" w14:paraId="148301C2" w14:textId="77777777">
        <w:tc>
          <w:tcPr>
            <w:tcW w:w="336" w:type="dxa"/>
          </w:tcPr>
          <w:p w14:paraId="36A76772" w14:textId="77777777" w:rsidR="00B2645C" w:rsidRPr="00B95700" w:rsidRDefault="00B2645C" w:rsidP="00B95700">
            <w:pPr>
              <w:jc w:val="both"/>
              <w:rPr>
                <w:lang w:val="fr-FR"/>
              </w:rPr>
            </w:pPr>
          </w:p>
        </w:tc>
        <w:tc>
          <w:tcPr>
            <w:tcW w:w="2307" w:type="dxa"/>
            <w:shd w:val="clear" w:color="auto" w:fill="auto"/>
          </w:tcPr>
          <w:p w14:paraId="4F384100" w14:textId="77777777" w:rsidR="00E46AB7" w:rsidRPr="00B95700" w:rsidRDefault="005B21DB" w:rsidP="00B95700">
            <w:pPr>
              <w:jc w:val="both"/>
              <w:rPr>
                <w:lang w:val="fr-FR"/>
              </w:rPr>
            </w:pPr>
            <w:r w:rsidRPr="00B95700">
              <w:rPr>
                <w:lang w:val="fr-FR"/>
              </w:rPr>
              <w:t>Boîtes à commentaires pour les enfants et les communautés</w:t>
            </w:r>
          </w:p>
        </w:tc>
        <w:tc>
          <w:tcPr>
            <w:tcW w:w="6707" w:type="dxa"/>
          </w:tcPr>
          <w:p w14:paraId="3C228CDE" w14:textId="44748418" w:rsidR="00E46AB7" w:rsidRPr="00B95700" w:rsidRDefault="005B21DB" w:rsidP="00B95700">
            <w:pPr>
              <w:jc w:val="both"/>
              <w:rPr>
                <w:lang w:val="fr-FR"/>
              </w:rPr>
            </w:pPr>
            <w:r w:rsidRPr="00B95700">
              <w:rPr>
                <w:lang w:val="fr-FR"/>
              </w:rPr>
              <w:t>Doit accessible dans toutes les communautés desservies</w:t>
            </w:r>
            <w:r w:rsidR="00B95700">
              <w:rPr>
                <w:lang w:val="fr-FR"/>
              </w:rPr>
              <w:t xml:space="preserve"> et placé dans un endroit sûr et discret</w:t>
            </w:r>
            <w:r w:rsidRPr="00B95700">
              <w:rPr>
                <w:lang w:val="fr-FR"/>
              </w:rPr>
              <w:t>.</w:t>
            </w:r>
          </w:p>
        </w:tc>
      </w:tr>
      <w:tr w:rsidR="00B2645C" w:rsidRPr="00B95700" w14:paraId="5B1CC001" w14:textId="77777777">
        <w:tc>
          <w:tcPr>
            <w:tcW w:w="336" w:type="dxa"/>
          </w:tcPr>
          <w:p w14:paraId="00E7328B" w14:textId="77777777" w:rsidR="00B2645C" w:rsidRPr="00B95700" w:rsidRDefault="0033023D" w:rsidP="00B95700">
            <w:pPr>
              <w:jc w:val="both"/>
              <w:rPr>
                <w:lang w:val="fr-FR"/>
              </w:rPr>
            </w:pPr>
            <w:sdt>
              <w:sdtPr>
                <w:rPr>
                  <w:lang w:val="fr-FR"/>
                </w:rPr>
                <w:tag w:val="goog_rdk_11"/>
                <w:id w:val="177704179"/>
              </w:sdtPr>
              <w:sdtEndPr/>
              <w:sdtContent/>
            </w:sdt>
          </w:p>
        </w:tc>
        <w:tc>
          <w:tcPr>
            <w:tcW w:w="2307" w:type="dxa"/>
            <w:shd w:val="clear" w:color="auto" w:fill="auto"/>
          </w:tcPr>
          <w:p w14:paraId="408AA16A" w14:textId="0DC15AD3" w:rsidR="00E46AB7" w:rsidRPr="00B95700" w:rsidRDefault="005B21DB" w:rsidP="00B95700">
            <w:pPr>
              <w:jc w:val="both"/>
              <w:rPr>
                <w:lang w:val="fr-FR"/>
              </w:rPr>
            </w:pPr>
            <w:r w:rsidRPr="00B95700">
              <w:rPr>
                <w:lang w:val="fr-FR"/>
              </w:rPr>
              <w:t>Classeurs, cahiers, papier, stylos, marqueurs</w:t>
            </w:r>
            <w:r w:rsidR="00B503A4">
              <w:rPr>
                <w:lang w:val="fr-FR"/>
              </w:rPr>
              <w:t>, frais de photocopie pour les outils simples.</w:t>
            </w:r>
          </w:p>
        </w:tc>
        <w:tc>
          <w:tcPr>
            <w:tcW w:w="6707" w:type="dxa"/>
          </w:tcPr>
          <w:p w14:paraId="215F2BB7" w14:textId="77777777" w:rsidR="00E46AB7" w:rsidRPr="00B95700" w:rsidRDefault="005B21DB" w:rsidP="00B95700">
            <w:pPr>
              <w:jc w:val="both"/>
              <w:rPr>
                <w:lang w:val="fr-FR"/>
              </w:rPr>
            </w:pPr>
            <w:r w:rsidRPr="00B95700">
              <w:rPr>
                <w:lang w:val="fr-FR"/>
              </w:rPr>
              <w:t xml:space="preserve">Il ne faut pas s'attendre à ce que les volontaires communautaires remplissent des formulaires de gestion de cas. Cependant, ils peuvent avoir des documents de rapport simples qui devront être complétés et gardés confidentiels. </w:t>
            </w:r>
          </w:p>
        </w:tc>
      </w:tr>
      <w:tr w:rsidR="00B2645C" w:rsidRPr="00B95700" w14:paraId="418F6EC1" w14:textId="77777777">
        <w:tc>
          <w:tcPr>
            <w:tcW w:w="336" w:type="dxa"/>
          </w:tcPr>
          <w:p w14:paraId="78FECCDD" w14:textId="77777777" w:rsidR="00B2645C" w:rsidRPr="00B95700" w:rsidRDefault="00B2645C" w:rsidP="00B95700">
            <w:pPr>
              <w:jc w:val="both"/>
              <w:rPr>
                <w:lang w:val="fr-FR"/>
              </w:rPr>
            </w:pPr>
          </w:p>
        </w:tc>
        <w:tc>
          <w:tcPr>
            <w:tcW w:w="2307" w:type="dxa"/>
            <w:shd w:val="clear" w:color="auto" w:fill="auto"/>
          </w:tcPr>
          <w:p w14:paraId="620626B4" w14:textId="77777777" w:rsidR="00E46AB7" w:rsidRPr="00B95700" w:rsidRDefault="005B21DB" w:rsidP="00B95700">
            <w:pPr>
              <w:jc w:val="both"/>
              <w:rPr>
                <w:lang w:val="fr-FR"/>
              </w:rPr>
            </w:pPr>
            <w:r w:rsidRPr="00B95700">
              <w:rPr>
                <w:lang w:val="fr-FR"/>
              </w:rPr>
              <w:t>Tableau blanc et marqueurs</w:t>
            </w:r>
          </w:p>
        </w:tc>
        <w:tc>
          <w:tcPr>
            <w:tcW w:w="6707" w:type="dxa"/>
          </w:tcPr>
          <w:p w14:paraId="2107C14D" w14:textId="77777777" w:rsidR="00E46AB7" w:rsidRPr="00B95700" w:rsidRDefault="005B21DB" w:rsidP="00B95700">
            <w:pPr>
              <w:jc w:val="both"/>
              <w:rPr>
                <w:lang w:val="fr-FR"/>
              </w:rPr>
            </w:pPr>
            <w:r w:rsidRPr="00B95700">
              <w:rPr>
                <w:lang w:val="fr-FR"/>
              </w:rPr>
              <w:t>À des fins de planification</w:t>
            </w:r>
          </w:p>
        </w:tc>
      </w:tr>
      <w:tr w:rsidR="00B2645C" w:rsidRPr="00B95700" w14:paraId="0B35BECD" w14:textId="77777777">
        <w:tc>
          <w:tcPr>
            <w:tcW w:w="336" w:type="dxa"/>
            <w:shd w:val="clear" w:color="auto" w:fill="D9E2F3"/>
          </w:tcPr>
          <w:p w14:paraId="3698BC67" w14:textId="77777777" w:rsidR="00B2645C" w:rsidRPr="00B95700" w:rsidRDefault="00B2645C" w:rsidP="00B95700">
            <w:pPr>
              <w:jc w:val="both"/>
              <w:rPr>
                <w:b/>
                <w:lang w:val="fr-FR"/>
              </w:rPr>
            </w:pPr>
          </w:p>
        </w:tc>
        <w:tc>
          <w:tcPr>
            <w:tcW w:w="9014" w:type="dxa"/>
            <w:gridSpan w:val="2"/>
            <w:shd w:val="clear" w:color="auto" w:fill="D9E2F3"/>
          </w:tcPr>
          <w:p w14:paraId="1C80908A" w14:textId="77777777" w:rsidR="00E46AB7" w:rsidRPr="00B95700" w:rsidRDefault="005B21DB" w:rsidP="00B95700">
            <w:pPr>
              <w:jc w:val="both"/>
              <w:rPr>
                <w:b/>
                <w:lang w:val="fr-FR"/>
              </w:rPr>
            </w:pPr>
            <w:r w:rsidRPr="00B95700">
              <w:rPr>
                <w:b/>
                <w:lang w:val="fr-FR"/>
              </w:rPr>
              <w:t xml:space="preserve">Matériel pour les activités communautaires </w:t>
            </w:r>
          </w:p>
        </w:tc>
      </w:tr>
      <w:tr w:rsidR="00B2645C" w:rsidRPr="00B95700" w14:paraId="11B42401" w14:textId="77777777">
        <w:tc>
          <w:tcPr>
            <w:tcW w:w="336" w:type="dxa"/>
          </w:tcPr>
          <w:p w14:paraId="27E56896" w14:textId="77777777" w:rsidR="00B2645C" w:rsidRPr="00B95700" w:rsidRDefault="00B2645C" w:rsidP="00B95700">
            <w:pPr>
              <w:jc w:val="both"/>
              <w:rPr>
                <w:lang w:val="fr-FR"/>
              </w:rPr>
            </w:pPr>
          </w:p>
        </w:tc>
        <w:tc>
          <w:tcPr>
            <w:tcW w:w="2307" w:type="dxa"/>
            <w:shd w:val="clear" w:color="auto" w:fill="auto"/>
          </w:tcPr>
          <w:p w14:paraId="26E9F91E" w14:textId="115175F0" w:rsidR="00E46AB7" w:rsidRPr="00B95700" w:rsidRDefault="005B21DB" w:rsidP="00B95700">
            <w:pPr>
              <w:jc w:val="both"/>
              <w:rPr>
                <w:lang w:val="fr-FR"/>
              </w:rPr>
            </w:pPr>
            <w:r w:rsidRPr="00B95700">
              <w:rPr>
                <w:lang w:val="fr-FR"/>
              </w:rPr>
              <w:t xml:space="preserve">Visibilité pour les </w:t>
            </w:r>
            <w:r w:rsidR="008573A0">
              <w:rPr>
                <w:lang w:val="fr-FR"/>
              </w:rPr>
              <w:t>volontaire</w:t>
            </w:r>
            <w:r w:rsidRPr="00B95700">
              <w:rPr>
                <w:lang w:val="fr-FR"/>
              </w:rPr>
              <w:t xml:space="preserve">s de la communauté </w:t>
            </w:r>
          </w:p>
        </w:tc>
        <w:tc>
          <w:tcPr>
            <w:tcW w:w="6707" w:type="dxa"/>
          </w:tcPr>
          <w:p w14:paraId="7906B755" w14:textId="3B18796F" w:rsidR="00E46AB7" w:rsidRPr="00B95700" w:rsidRDefault="005B21DB" w:rsidP="00B95700">
            <w:pPr>
              <w:jc w:val="both"/>
              <w:rPr>
                <w:lang w:val="fr-FR"/>
              </w:rPr>
            </w:pPr>
            <w:r w:rsidRPr="00B95700">
              <w:rPr>
                <w:lang w:val="fr-FR"/>
              </w:rPr>
              <w:t xml:space="preserve">Gilets, casquettes, t-shirts, etc. pour indiquer clairement que le </w:t>
            </w:r>
            <w:r w:rsidR="008573A0">
              <w:rPr>
                <w:lang w:val="fr-FR"/>
              </w:rPr>
              <w:t>volontaire</w:t>
            </w:r>
            <w:r w:rsidRPr="00B95700">
              <w:rPr>
                <w:lang w:val="fr-FR"/>
              </w:rPr>
              <w:t xml:space="preserve"> communautaire représente l'organisation. </w:t>
            </w:r>
          </w:p>
        </w:tc>
      </w:tr>
      <w:tr w:rsidR="00B2645C" w:rsidRPr="00B95700" w14:paraId="2F116428" w14:textId="77777777">
        <w:tc>
          <w:tcPr>
            <w:tcW w:w="336" w:type="dxa"/>
          </w:tcPr>
          <w:p w14:paraId="46D5F209" w14:textId="77777777" w:rsidR="00B2645C" w:rsidRPr="00B95700" w:rsidRDefault="00B2645C" w:rsidP="00B95700">
            <w:pPr>
              <w:jc w:val="both"/>
              <w:rPr>
                <w:lang w:val="fr-FR"/>
              </w:rPr>
            </w:pPr>
          </w:p>
        </w:tc>
        <w:tc>
          <w:tcPr>
            <w:tcW w:w="2307" w:type="dxa"/>
            <w:shd w:val="clear" w:color="auto" w:fill="auto"/>
          </w:tcPr>
          <w:p w14:paraId="18B31B8A" w14:textId="77777777" w:rsidR="00E46AB7" w:rsidRPr="00B95700" w:rsidRDefault="005B21DB" w:rsidP="00B95700">
            <w:pPr>
              <w:jc w:val="both"/>
              <w:rPr>
                <w:lang w:val="fr-FR"/>
              </w:rPr>
            </w:pPr>
            <w:r w:rsidRPr="00B95700">
              <w:rPr>
                <w:lang w:val="fr-FR"/>
              </w:rPr>
              <w:t xml:space="preserve">Équipement de protection </w:t>
            </w:r>
          </w:p>
        </w:tc>
        <w:tc>
          <w:tcPr>
            <w:tcW w:w="6707" w:type="dxa"/>
          </w:tcPr>
          <w:p w14:paraId="2A342F90" w14:textId="77777777" w:rsidR="00E46AB7" w:rsidRPr="00B95700" w:rsidRDefault="005B21DB" w:rsidP="00B95700">
            <w:pPr>
              <w:jc w:val="both"/>
              <w:rPr>
                <w:lang w:val="fr-FR"/>
              </w:rPr>
            </w:pPr>
            <w:r w:rsidRPr="00B95700">
              <w:rPr>
                <w:lang w:val="fr-FR"/>
              </w:rPr>
              <w:t xml:space="preserve">Il peut s'agir de bottes, d'imperméables, de masques, de désinfectant pour les mains, etc. en fonction d'une évaluation de la sécurité et des risques. </w:t>
            </w:r>
          </w:p>
        </w:tc>
      </w:tr>
      <w:tr w:rsidR="00B2645C" w:rsidRPr="00B95700" w14:paraId="73CFDCBC" w14:textId="77777777">
        <w:tc>
          <w:tcPr>
            <w:tcW w:w="336" w:type="dxa"/>
          </w:tcPr>
          <w:p w14:paraId="493C18E4" w14:textId="77777777" w:rsidR="00B2645C" w:rsidRPr="00B95700" w:rsidRDefault="00B2645C" w:rsidP="00B95700">
            <w:pPr>
              <w:jc w:val="both"/>
              <w:rPr>
                <w:lang w:val="fr-FR"/>
              </w:rPr>
            </w:pPr>
          </w:p>
        </w:tc>
        <w:tc>
          <w:tcPr>
            <w:tcW w:w="2307" w:type="dxa"/>
            <w:shd w:val="clear" w:color="auto" w:fill="auto"/>
          </w:tcPr>
          <w:p w14:paraId="2193ABCF" w14:textId="77777777" w:rsidR="00E46AB7" w:rsidRPr="00B95700" w:rsidRDefault="005B21DB" w:rsidP="00B95700">
            <w:pPr>
              <w:jc w:val="both"/>
              <w:rPr>
                <w:lang w:val="fr-FR"/>
              </w:rPr>
            </w:pPr>
            <w:r w:rsidRPr="00B95700">
              <w:rPr>
                <w:lang w:val="fr-FR"/>
              </w:rPr>
              <w:t xml:space="preserve">Cartes d'identité </w:t>
            </w:r>
          </w:p>
        </w:tc>
        <w:tc>
          <w:tcPr>
            <w:tcW w:w="6707" w:type="dxa"/>
          </w:tcPr>
          <w:p w14:paraId="3932FAE4" w14:textId="77777777" w:rsidR="00E46AB7" w:rsidRPr="00B95700" w:rsidRDefault="005B21DB" w:rsidP="00B95700">
            <w:pPr>
              <w:jc w:val="both"/>
              <w:rPr>
                <w:lang w:val="fr-FR"/>
              </w:rPr>
            </w:pPr>
            <w:r w:rsidRPr="00B95700">
              <w:rPr>
                <w:lang w:val="fr-FR"/>
              </w:rPr>
              <w:t>Avec l'image du volontaire, son rôle et le logo de l'organisation.</w:t>
            </w:r>
          </w:p>
        </w:tc>
      </w:tr>
      <w:tr w:rsidR="00B2645C" w:rsidRPr="00B95700" w14:paraId="066BEC16" w14:textId="77777777">
        <w:tc>
          <w:tcPr>
            <w:tcW w:w="336" w:type="dxa"/>
          </w:tcPr>
          <w:p w14:paraId="08540552" w14:textId="77777777" w:rsidR="00B2645C" w:rsidRPr="00B95700" w:rsidRDefault="00B2645C" w:rsidP="00B95700">
            <w:pPr>
              <w:jc w:val="both"/>
              <w:rPr>
                <w:lang w:val="fr-FR"/>
              </w:rPr>
            </w:pPr>
          </w:p>
        </w:tc>
        <w:tc>
          <w:tcPr>
            <w:tcW w:w="2307" w:type="dxa"/>
            <w:shd w:val="clear" w:color="auto" w:fill="auto"/>
          </w:tcPr>
          <w:p w14:paraId="1A5CD95B" w14:textId="026A8E0D" w:rsidR="00E46AB7" w:rsidRPr="00B95700" w:rsidRDefault="00B503A4" w:rsidP="00B95700">
            <w:pPr>
              <w:jc w:val="both"/>
              <w:rPr>
                <w:lang w:val="fr-FR"/>
              </w:rPr>
            </w:pPr>
            <w:r>
              <w:rPr>
                <w:lang w:val="fr-FR"/>
              </w:rPr>
              <w:t>Affiches</w:t>
            </w:r>
          </w:p>
        </w:tc>
        <w:tc>
          <w:tcPr>
            <w:tcW w:w="6707" w:type="dxa"/>
          </w:tcPr>
          <w:p w14:paraId="770B453B" w14:textId="77777777" w:rsidR="00E46AB7" w:rsidRPr="00B95700" w:rsidRDefault="005B21DB" w:rsidP="00B95700">
            <w:pPr>
              <w:jc w:val="both"/>
              <w:rPr>
                <w:lang w:val="fr-FR"/>
              </w:rPr>
            </w:pPr>
            <w:r w:rsidRPr="00B95700">
              <w:rPr>
                <w:lang w:val="fr-FR"/>
              </w:rPr>
              <w:t>Sensibiliser aux rôles des volontaires communautaires</w:t>
            </w:r>
            <w:r w:rsidR="00084896" w:rsidRPr="00B95700">
              <w:rPr>
                <w:lang w:val="fr-FR"/>
              </w:rPr>
              <w:t xml:space="preserve">, y compris ce que </w:t>
            </w:r>
            <w:r w:rsidRPr="00B95700">
              <w:rPr>
                <w:lang w:val="fr-FR"/>
              </w:rPr>
              <w:t xml:space="preserve">les membres de la communauté doivent attendre des volontaires, et informer les membres de la communauté sur la manière d'utiliser les mécanismes de retour d'information. </w:t>
            </w:r>
          </w:p>
        </w:tc>
      </w:tr>
      <w:tr w:rsidR="00B2645C" w:rsidRPr="00B95700" w14:paraId="2B19D3F3" w14:textId="77777777">
        <w:tc>
          <w:tcPr>
            <w:tcW w:w="336" w:type="dxa"/>
          </w:tcPr>
          <w:p w14:paraId="754CC102" w14:textId="77777777" w:rsidR="00B2645C" w:rsidRPr="00B95700" w:rsidRDefault="00B2645C" w:rsidP="00B95700">
            <w:pPr>
              <w:jc w:val="both"/>
              <w:rPr>
                <w:lang w:val="fr-FR"/>
              </w:rPr>
            </w:pPr>
          </w:p>
        </w:tc>
        <w:tc>
          <w:tcPr>
            <w:tcW w:w="2307" w:type="dxa"/>
            <w:shd w:val="clear" w:color="auto" w:fill="auto"/>
          </w:tcPr>
          <w:p w14:paraId="1C9572B3" w14:textId="77777777" w:rsidR="00E46AB7" w:rsidRPr="00B95700" w:rsidRDefault="005B21DB" w:rsidP="00B95700">
            <w:pPr>
              <w:jc w:val="both"/>
              <w:rPr>
                <w:lang w:val="fr-FR"/>
              </w:rPr>
            </w:pPr>
            <w:r w:rsidRPr="00B95700">
              <w:rPr>
                <w:lang w:val="fr-FR"/>
              </w:rPr>
              <w:t>Kit de soutien aux enfants</w:t>
            </w:r>
          </w:p>
        </w:tc>
        <w:tc>
          <w:tcPr>
            <w:tcW w:w="6707" w:type="dxa"/>
          </w:tcPr>
          <w:p w14:paraId="2C5DF201" w14:textId="77777777" w:rsidR="00E46AB7" w:rsidRPr="00B95700" w:rsidRDefault="005B21DB" w:rsidP="00B95700">
            <w:pPr>
              <w:jc w:val="both"/>
              <w:rPr>
                <w:lang w:val="fr-FR"/>
              </w:rPr>
            </w:pPr>
            <w:r w:rsidRPr="00B95700">
              <w:rPr>
                <w:lang w:val="fr-FR"/>
              </w:rPr>
              <w:t xml:space="preserve">Peut inclure des marqueurs, des crayons de couleur, des fournitures artistiques simples pour soutenir les visites à domicile et la communication avec les enfants. </w:t>
            </w:r>
          </w:p>
        </w:tc>
      </w:tr>
    </w:tbl>
    <w:p w14:paraId="18E4E4FA" w14:textId="77777777" w:rsidR="00B2645C" w:rsidRPr="00B95700" w:rsidRDefault="00B2645C" w:rsidP="00B95700">
      <w:pPr>
        <w:jc w:val="both"/>
        <w:rPr>
          <w:lang w:val="fr-FR"/>
        </w:rPr>
      </w:pPr>
    </w:p>
    <w:p w14:paraId="2030FA2D" w14:textId="77777777" w:rsidR="00B2645C" w:rsidRPr="00B95700" w:rsidRDefault="00B2645C" w:rsidP="00B95700">
      <w:pPr>
        <w:jc w:val="both"/>
        <w:rPr>
          <w:lang w:val="fr-FR"/>
        </w:rPr>
      </w:pPr>
    </w:p>
    <w:sectPr w:rsidR="00B2645C" w:rsidRPr="00B9570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95496" w14:textId="77777777" w:rsidR="0033023D" w:rsidRDefault="0033023D">
      <w:pPr>
        <w:spacing w:after="0" w:line="240" w:lineRule="auto"/>
      </w:pPr>
      <w:r>
        <w:separator/>
      </w:r>
    </w:p>
  </w:endnote>
  <w:endnote w:type="continuationSeparator" w:id="0">
    <w:p w14:paraId="61F0CFCA" w14:textId="77777777" w:rsidR="0033023D" w:rsidRDefault="00330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F0A1A" w14:textId="77777777" w:rsidR="0033023D" w:rsidRDefault="0033023D">
      <w:pPr>
        <w:spacing w:after="0" w:line="240" w:lineRule="auto"/>
      </w:pPr>
      <w:r>
        <w:separator/>
      </w:r>
    </w:p>
  </w:footnote>
  <w:footnote w:type="continuationSeparator" w:id="0">
    <w:p w14:paraId="4D231F71" w14:textId="77777777" w:rsidR="0033023D" w:rsidRDefault="003302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45C"/>
    <w:rsid w:val="00003986"/>
    <w:rsid w:val="00084896"/>
    <w:rsid w:val="000D1C51"/>
    <w:rsid w:val="00197C03"/>
    <w:rsid w:val="00257B5E"/>
    <w:rsid w:val="0027599E"/>
    <w:rsid w:val="0033023D"/>
    <w:rsid w:val="003A1502"/>
    <w:rsid w:val="0042469E"/>
    <w:rsid w:val="004D70C7"/>
    <w:rsid w:val="005B21DB"/>
    <w:rsid w:val="005F7BC7"/>
    <w:rsid w:val="00656C5C"/>
    <w:rsid w:val="006A5F6E"/>
    <w:rsid w:val="006B1FF6"/>
    <w:rsid w:val="0079427F"/>
    <w:rsid w:val="008573A0"/>
    <w:rsid w:val="0086065C"/>
    <w:rsid w:val="00933C66"/>
    <w:rsid w:val="009559DA"/>
    <w:rsid w:val="009A76D4"/>
    <w:rsid w:val="009D758B"/>
    <w:rsid w:val="00A31011"/>
    <w:rsid w:val="00A41C2E"/>
    <w:rsid w:val="00A62228"/>
    <w:rsid w:val="00A774ED"/>
    <w:rsid w:val="00B0012A"/>
    <w:rsid w:val="00B070F4"/>
    <w:rsid w:val="00B2645C"/>
    <w:rsid w:val="00B503A4"/>
    <w:rsid w:val="00B95700"/>
    <w:rsid w:val="00C90174"/>
    <w:rsid w:val="00D803DB"/>
    <w:rsid w:val="00E40111"/>
    <w:rsid w:val="00E46AB7"/>
    <w:rsid w:val="00EA3C73"/>
    <w:rsid w:val="00F05692"/>
    <w:rsid w:val="00FE1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306BF"/>
  <w15:docId w15:val="{F1E6C134-6DF7-429B-8F63-60A797C89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Paragraphedeliste">
    <w:name w:val="List Paragraph"/>
    <w:basedOn w:val="Normal"/>
    <w:link w:val="ParagraphedelisteCar"/>
    <w:uiPriority w:val="34"/>
    <w:qFormat/>
    <w:rsid w:val="00CF2936"/>
    <w:pPr>
      <w:ind w:left="720"/>
      <w:contextualSpacing/>
    </w:pPr>
  </w:style>
  <w:style w:type="character" w:customStyle="1" w:styleId="ParagraphedelisteCar">
    <w:name w:val="Paragraphe de liste Car"/>
    <w:link w:val="Paragraphedeliste"/>
    <w:uiPriority w:val="34"/>
    <w:locked/>
    <w:rsid w:val="00CF2936"/>
  </w:style>
  <w:style w:type="table" w:styleId="Grilledutableau">
    <w:name w:val="Table Grid"/>
    <w:basedOn w:val="TableauNormal"/>
    <w:uiPriority w:val="59"/>
    <w:rsid w:val="00061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C3328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3328A"/>
    <w:rPr>
      <w:sz w:val="20"/>
      <w:szCs w:val="20"/>
    </w:rPr>
  </w:style>
  <w:style w:type="character" w:styleId="Appelnotedebasdep">
    <w:name w:val="footnote reference"/>
    <w:basedOn w:val="Policepardfaut"/>
    <w:uiPriority w:val="99"/>
    <w:semiHidden/>
    <w:unhideWhenUsed/>
    <w:rsid w:val="00C3328A"/>
    <w:rPr>
      <w:vertAlign w:val="superscript"/>
    </w:rPr>
  </w:style>
  <w:style w:type="character" w:styleId="Marquedecommentaire">
    <w:name w:val="annotation reference"/>
    <w:basedOn w:val="Policepardfaut"/>
    <w:uiPriority w:val="99"/>
    <w:semiHidden/>
    <w:unhideWhenUsed/>
    <w:rsid w:val="00EB7DF3"/>
    <w:rPr>
      <w:sz w:val="16"/>
      <w:szCs w:val="16"/>
    </w:rPr>
  </w:style>
  <w:style w:type="paragraph" w:styleId="Commentaire">
    <w:name w:val="annotation text"/>
    <w:basedOn w:val="Normal"/>
    <w:link w:val="CommentaireCar"/>
    <w:uiPriority w:val="99"/>
    <w:unhideWhenUsed/>
    <w:rsid w:val="00EB7DF3"/>
    <w:pPr>
      <w:spacing w:line="240" w:lineRule="auto"/>
    </w:pPr>
    <w:rPr>
      <w:sz w:val="20"/>
      <w:szCs w:val="20"/>
    </w:rPr>
  </w:style>
  <w:style w:type="character" w:customStyle="1" w:styleId="CommentaireCar">
    <w:name w:val="Commentaire Car"/>
    <w:basedOn w:val="Policepardfaut"/>
    <w:link w:val="Commentaire"/>
    <w:uiPriority w:val="99"/>
    <w:rsid w:val="00EB7DF3"/>
    <w:rPr>
      <w:sz w:val="20"/>
      <w:szCs w:val="20"/>
    </w:rPr>
  </w:style>
  <w:style w:type="paragraph" w:styleId="Objetducommentaire">
    <w:name w:val="annotation subject"/>
    <w:basedOn w:val="Commentaire"/>
    <w:next w:val="Commentaire"/>
    <w:link w:val="ObjetducommentaireCar"/>
    <w:uiPriority w:val="99"/>
    <w:semiHidden/>
    <w:unhideWhenUsed/>
    <w:rsid w:val="00EB7DF3"/>
    <w:rPr>
      <w:b/>
      <w:bCs/>
    </w:rPr>
  </w:style>
  <w:style w:type="character" w:customStyle="1" w:styleId="ObjetducommentaireCar">
    <w:name w:val="Objet du commentaire Car"/>
    <w:basedOn w:val="CommentaireCar"/>
    <w:link w:val="Objetducommentaire"/>
    <w:uiPriority w:val="99"/>
    <w:semiHidden/>
    <w:rsid w:val="00EB7DF3"/>
    <w:rPr>
      <w:b/>
      <w:bCs/>
      <w:sz w:val="20"/>
      <w:szCs w:val="20"/>
    </w:rPr>
  </w:style>
  <w:style w:type="paragraph" w:styleId="Rvision">
    <w:name w:val="Revision"/>
    <w:hidden/>
    <w:uiPriority w:val="99"/>
    <w:semiHidden/>
    <w:rsid w:val="00EB7DF3"/>
    <w:pPr>
      <w:spacing w:after="0" w:line="240" w:lineRule="auto"/>
    </w:pPr>
  </w:style>
  <w:style w:type="paragraph" w:styleId="Textedebulles">
    <w:name w:val="Balloon Text"/>
    <w:basedOn w:val="Normal"/>
    <w:link w:val="TextedebullesCar"/>
    <w:uiPriority w:val="99"/>
    <w:semiHidden/>
    <w:unhideWhenUsed/>
    <w:rsid w:val="008B1F8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B1F89"/>
    <w:rPr>
      <w:rFonts w:ascii="Segoe UI" w:hAnsi="Segoe UI" w:cs="Segoe UI"/>
      <w:sz w:val="18"/>
      <w:szCs w:val="18"/>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auNormal"/>
    <w:pPr>
      <w:spacing w:after="0" w:line="240" w:lineRule="auto"/>
    </w:pPr>
    <w:tblPr>
      <w:tblStyleRowBandSize w:val="1"/>
      <w:tblStyleColBandSize w:val="1"/>
    </w:tblPr>
  </w:style>
  <w:style w:type="table" w:customStyle="1" w:styleId="a0">
    <w:basedOn w:val="Tableau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BPQrQ2b4l4ZDfGjjRPiltm4oKQ==">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959</Words>
  <Characters>5280</Characters>
  <Application>Microsoft Office Word</Application>
  <DocSecurity>0</DocSecurity>
  <Lines>44</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Fitzgerald, Colleen</dc:creator>
  <cp:keywords>, docId:9126BD6F2020842A6B84663469F5B0ED</cp:keywords>
  <cp:lastModifiedBy>Lourdes CARRASCO COLOM</cp:lastModifiedBy>
  <cp:revision>6</cp:revision>
  <dcterms:created xsi:type="dcterms:W3CDTF">2022-04-19T17:30:00Z</dcterms:created>
  <dcterms:modified xsi:type="dcterms:W3CDTF">2022-04-25T16:00:00Z</dcterms:modified>
</cp:coreProperties>
</file>