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2DD08" w14:textId="77777777" w:rsidR="006F3BB5" w:rsidRDefault="008B52C6" w:rsidP="22387E79">
      <w:pPr>
        <w:pStyle w:val="Ttulo1"/>
        <w:spacing w:before="86"/>
        <w:ind w:left="1790"/>
        <w:rPr>
          <w:sz w:val="14"/>
          <w:szCs w:val="14"/>
        </w:rPr>
      </w:pPr>
      <w:r>
        <w:t>PRINCIPIOS GUÍA DE LA GESTIÓN DE CASOS</w:t>
      </w:r>
      <w:r w:rsidRPr="00E821EF">
        <w:rPr>
          <w:vertAlign w:val="superscript"/>
        </w:rPr>
        <w:t>1</w:t>
      </w:r>
    </w:p>
    <w:p w14:paraId="3D886211" w14:textId="77777777" w:rsidR="006F3BB5" w:rsidRDefault="22387E79" w:rsidP="22387E79">
      <w:pPr>
        <w:spacing w:before="241"/>
        <w:ind w:left="100"/>
        <w:rPr>
          <w:b/>
          <w:bCs/>
          <w:sz w:val="24"/>
          <w:szCs w:val="24"/>
        </w:rPr>
      </w:pPr>
      <w:r>
        <w:rPr>
          <w:b/>
          <w:bCs/>
          <w:sz w:val="24"/>
          <w:szCs w:val="24"/>
        </w:rPr>
        <w:t>NO HACER DAÑO</w:t>
      </w:r>
    </w:p>
    <w:p w14:paraId="672A6659" w14:textId="77777777" w:rsidR="006F3BB5" w:rsidRDefault="006F3BB5">
      <w:pPr>
        <w:pStyle w:val="Textoindependiente"/>
        <w:spacing w:before="4"/>
        <w:rPr>
          <w:b/>
          <w:sz w:val="12"/>
        </w:rPr>
      </w:pPr>
    </w:p>
    <w:p w14:paraId="1690C019" w14:textId="165F72BF" w:rsidR="006F3BB5" w:rsidRDefault="22387E79" w:rsidP="00E821EF">
      <w:pPr>
        <w:pStyle w:val="Textoindependiente"/>
        <w:spacing w:before="100"/>
        <w:ind w:left="100" w:right="275"/>
      </w:pPr>
      <w:r>
        <w:t>Esto significa, asegurarse de que las acciones y las intervenciones diseñadas para dar apoyo al niño, niña y adolescente (y a su familia) no lo expongan a más daño. En cada paso del</w:t>
      </w:r>
      <w:r w:rsidR="00E821EF">
        <w:t> </w:t>
      </w:r>
      <w:r>
        <w:t>proceso de gestión de casos, se debe tener especial cuidado para asegurarse de que no</w:t>
      </w:r>
      <w:r w:rsidR="00E821EF">
        <w:t> </w:t>
      </w:r>
      <w:r>
        <w:t>se</w:t>
      </w:r>
      <w:r w:rsidR="00E821EF">
        <w:t> </w:t>
      </w:r>
      <w:r>
        <w:t>hará ningún daño a los niños, niñas y adolescentes ni a sus familias como resultado de la conducta del trabajador social, la toma de decisiones o las medidas que se hayan tomado en nombre del niño o su familia.</w:t>
      </w:r>
    </w:p>
    <w:p w14:paraId="5E282E7C" w14:textId="402886D8" w:rsidR="006F3BB5" w:rsidRDefault="22387E79">
      <w:pPr>
        <w:pStyle w:val="Textoindependiente"/>
        <w:ind w:left="100" w:right="124"/>
      </w:pPr>
      <w:r>
        <w:t>También se debe tener cuidado de garantizar que no se causará daño a los niños, niñas y adolescentes ni a sus familias como consecuencia de la recolección, el almacenamiento o</w:t>
      </w:r>
      <w:r w:rsidR="00E821EF">
        <w:t> </w:t>
      </w:r>
      <w:r>
        <w:t>la</w:t>
      </w:r>
      <w:r w:rsidR="00E821EF">
        <w:t> </w:t>
      </w:r>
      <w:r>
        <w:t>revelación de su información. Por ejemplo, se debe tener cuidado de no crear ningún conflicto entre las personas, las familias y las comunidades, y en la recolección de información innecesaria que, si cae en manos equivocadas, podría poner al niño o a la familia en riesgo de violencia. A menos de que se tome el cuidado necesario, esto podría exponer al niño y a su familia a más daño, como actos de venganza o violencia.</w:t>
      </w:r>
    </w:p>
    <w:p w14:paraId="0A37501D" w14:textId="77777777" w:rsidR="006F3BB5" w:rsidRDefault="006F3BB5">
      <w:pPr>
        <w:pStyle w:val="Textoindependiente"/>
        <w:spacing w:before="4"/>
        <w:rPr>
          <w:sz w:val="21"/>
        </w:rPr>
      </w:pPr>
    </w:p>
    <w:p w14:paraId="08240757" w14:textId="74BAC032" w:rsidR="006F3BB5" w:rsidRDefault="22387E79">
      <w:pPr>
        <w:pStyle w:val="Ttulo1"/>
      </w:pPr>
      <w:r>
        <w:t>FIJAR COMO PRIORIDAD LOS INTERESES SUPERIORES DEL NIÑO, NIÑA</w:t>
      </w:r>
      <w:r w:rsidR="00E821EF">
        <w:t> </w:t>
      </w:r>
      <w:r>
        <w:t>Y ADOLESCENTE</w:t>
      </w:r>
    </w:p>
    <w:p w14:paraId="5DAB6C7B" w14:textId="77777777" w:rsidR="006F3BB5" w:rsidRDefault="006F3BB5">
      <w:pPr>
        <w:pStyle w:val="Textoindependiente"/>
        <w:spacing w:before="5"/>
        <w:rPr>
          <w:b/>
          <w:sz w:val="21"/>
        </w:rPr>
      </w:pPr>
    </w:p>
    <w:p w14:paraId="475290FE" w14:textId="4387638D" w:rsidR="006F3BB5" w:rsidRDefault="22387E79">
      <w:pPr>
        <w:pStyle w:val="Textoindependiente"/>
        <w:ind w:left="100" w:right="124"/>
      </w:pPr>
      <w:r>
        <w:t>El “interés superior del niño, niña y adolescente” incluye la seguridad física y emocional del</w:t>
      </w:r>
      <w:r w:rsidR="00E821EF">
        <w:t> </w:t>
      </w:r>
      <w:r>
        <w:t xml:space="preserve">niño, niña y adolescente (su bienestar), así como su derecho a tener un desarrollo positivo. En consonancia con el Artículo 3 de la Convención sobre Derechos de la Infancia de las Naciones Unidas (UNCRC), el interés superior del niño debe constituir </w:t>
      </w:r>
      <w:r>
        <w:rPr>
          <w:i/>
          <w:iCs/>
        </w:rPr>
        <w:t xml:space="preserve">la base de todas las decisiones y medidas tomadas </w:t>
      </w:r>
      <w:r>
        <w:t xml:space="preserve">y </w:t>
      </w:r>
      <w:r>
        <w:rPr>
          <w:i/>
          <w:iCs/>
        </w:rPr>
        <w:t>de la forma en que los proveedores de servicios interactúen con los niños, niñas y adolescentes y sus familias</w:t>
      </w:r>
      <w:r>
        <w:t>. Los trabajadores sociales y sus supervisores deben evaluar constantemente los riesgos y los recursos del niño y su entorno, así como las consecuencias positivas y negativas de las acciones, y discutir estas con el niño y sus encargados del cuidado cuando se tomen decisiones. El curso de acción que se prefiere es el que sea menos dañino.</w:t>
      </w:r>
    </w:p>
    <w:p w14:paraId="02EB378F" w14:textId="77777777" w:rsidR="006F3BB5" w:rsidRDefault="006F3BB5">
      <w:pPr>
        <w:pStyle w:val="Textoindependiente"/>
        <w:spacing w:before="4"/>
        <w:rPr>
          <w:sz w:val="21"/>
        </w:rPr>
      </w:pPr>
    </w:p>
    <w:p w14:paraId="401A1DCF" w14:textId="77777777" w:rsidR="006F3BB5" w:rsidRDefault="22387E79">
      <w:pPr>
        <w:pStyle w:val="Textoindependiente"/>
        <w:ind w:left="100" w:right="626"/>
      </w:pPr>
      <w:r>
        <w:t>Todas las medidas deben garantizar que nunca se comprometan los derechos del niño, la niña y el adolescente a la seguridad y al desarrollo constante.</w:t>
      </w:r>
    </w:p>
    <w:p w14:paraId="6A05A809" w14:textId="77777777" w:rsidR="006F3BB5" w:rsidRDefault="006F3BB5">
      <w:pPr>
        <w:pStyle w:val="Textoindependiente"/>
        <w:spacing w:before="4"/>
        <w:rPr>
          <w:sz w:val="21"/>
        </w:rPr>
      </w:pPr>
    </w:p>
    <w:p w14:paraId="21B8C6ED" w14:textId="269A4447" w:rsidR="006F3BB5" w:rsidRDefault="22387E79" w:rsidP="22387E79">
      <w:pPr>
        <w:pStyle w:val="Textoindependiente"/>
        <w:ind w:left="100" w:right="610"/>
      </w:pPr>
      <w:r>
        <w:t>El principio de los intereses superiores debe servir de guía en todas las decisiones que</w:t>
      </w:r>
      <w:r w:rsidR="00E821EF">
        <w:t> </w:t>
      </w:r>
      <w:r>
        <w:t>se tomen durante el proceso de gestión de casos. A menudo, en la protección de</w:t>
      </w:r>
      <w:r w:rsidR="00E821EF">
        <w:t> </w:t>
      </w:r>
      <w:r>
        <w:t>la</w:t>
      </w:r>
      <w:r w:rsidR="00E821EF">
        <w:t> </w:t>
      </w:r>
      <w:r>
        <w:t>infancia no existe una solución “ideal” posible, sino una serie de opciones más o</w:t>
      </w:r>
      <w:r w:rsidR="00E821EF">
        <w:t> </w:t>
      </w:r>
      <w:r>
        <w:t>menos aceptables que deben sopesarse de acuerdo con el interés superior del niño, niña y adolescente.</w:t>
      </w:r>
    </w:p>
    <w:p w14:paraId="5A39BBE3" w14:textId="77777777" w:rsidR="006F3BB5" w:rsidRDefault="006F3BB5">
      <w:pPr>
        <w:pStyle w:val="Textoindependiente"/>
        <w:spacing w:before="2"/>
        <w:rPr>
          <w:sz w:val="21"/>
        </w:rPr>
      </w:pPr>
    </w:p>
    <w:p w14:paraId="40BA26F8" w14:textId="77777777" w:rsidR="006F3BB5" w:rsidRDefault="22387E79">
      <w:pPr>
        <w:pStyle w:val="Ttulo1"/>
        <w:spacing w:before="1"/>
      </w:pPr>
      <w:r>
        <w:t>NO DISCRIMINACIÓN</w:t>
      </w:r>
    </w:p>
    <w:p w14:paraId="41C8F396" w14:textId="77777777" w:rsidR="006F3BB5" w:rsidRDefault="006F3BB5">
      <w:pPr>
        <w:pStyle w:val="Textoindependiente"/>
        <w:spacing w:before="5"/>
        <w:rPr>
          <w:b/>
          <w:sz w:val="21"/>
        </w:rPr>
      </w:pPr>
    </w:p>
    <w:p w14:paraId="5A3A3AD9" w14:textId="7733DD1F" w:rsidR="006F3BB5" w:rsidRDefault="22387E79">
      <w:pPr>
        <w:pStyle w:val="Textoindependiente"/>
        <w:ind w:left="100" w:right="156"/>
      </w:pPr>
      <w:r>
        <w:t>El cumplimiento del principio de no discriminación significa que debe garantizarse que</w:t>
      </w:r>
      <w:r w:rsidR="00E821EF">
        <w:t> </w:t>
      </w:r>
      <w:r>
        <w:t>los</w:t>
      </w:r>
      <w:r w:rsidR="00E821EF">
        <w:t> </w:t>
      </w:r>
      <w:r>
        <w:t>niños, niñas y adolescentes no sufran discriminación (malos tratos ni denegación de</w:t>
      </w:r>
      <w:r w:rsidR="00E821EF">
        <w:t> </w:t>
      </w:r>
      <w:r>
        <w:t>los servicios) debido a sus características personales o debido al grupo al que pertenecen (P. Ej., sexo, edad, antecedentes socioeconómicos, raza, religión, origen étnico, estado</w:t>
      </w:r>
      <w:r w:rsidR="00E821EF">
        <w:t> </w:t>
      </w:r>
      <w:r>
        <w:t>de</w:t>
      </w:r>
      <w:r w:rsidR="00E821EF">
        <w:t> </w:t>
      </w:r>
      <w:r>
        <w:t>discapacidad, orientación sexual o identidad de género).</w:t>
      </w:r>
    </w:p>
    <w:p w14:paraId="72A3D3EC" w14:textId="77777777" w:rsidR="006F3BB5" w:rsidRDefault="006F3BB5">
      <w:pPr>
        <w:pStyle w:val="Textoindependiente"/>
        <w:spacing w:before="4"/>
        <w:rPr>
          <w:sz w:val="21"/>
        </w:rPr>
      </w:pPr>
    </w:p>
    <w:p w14:paraId="63F1811D" w14:textId="0FA4590C" w:rsidR="006F3BB5" w:rsidRDefault="006F3BB5" w:rsidP="00E821EF">
      <w:pPr>
        <w:pStyle w:val="Textoindependiente"/>
        <w:keepNext/>
        <w:keepLines/>
        <w:ind w:left="101" w:right="216"/>
      </w:pPr>
    </w:p>
    <w:p w14:paraId="0D0B940D" w14:textId="77777777" w:rsidR="006F3BB5" w:rsidRDefault="00842219">
      <w:pPr>
        <w:pStyle w:val="Textoindependiente"/>
        <w:spacing w:before="4"/>
        <w:rPr>
          <w:sz w:val="18"/>
        </w:rPr>
      </w:pPr>
      <w:r>
        <w:pict w14:anchorId="067AE7C7">
          <v:line id="_x0000_s1026" style="position:absolute;z-index:251657728;mso-wrap-distance-left:0;mso-wrap-distance-right:0;mso-position-horizontal-relative:page" from="90pt,12.6pt" to="234.05pt,12.6pt" strokeweight=".21169mm">
            <w10:wrap type="topAndBottom" anchorx="page"/>
          </v:line>
        </w:pict>
      </w:r>
    </w:p>
    <w:p w14:paraId="31741558" w14:textId="37B0FF44" w:rsidR="006F3BB5" w:rsidRPr="00E821EF" w:rsidRDefault="008B52C6" w:rsidP="22387E79">
      <w:pPr>
        <w:spacing w:before="72"/>
        <w:ind w:left="100"/>
        <w:rPr>
          <w:sz w:val="20"/>
          <w:szCs w:val="20"/>
          <w:lang w:val="en-US"/>
        </w:rPr>
      </w:pPr>
      <w:r w:rsidRPr="00E821EF">
        <w:rPr>
          <w:sz w:val="20"/>
          <w:szCs w:val="20"/>
          <w:vertAlign w:val="superscript"/>
          <w:lang w:val="en-US"/>
        </w:rPr>
        <w:t>1</w:t>
      </w:r>
      <w:r w:rsidRPr="00E821EF">
        <w:rPr>
          <w:sz w:val="13"/>
          <w:szCs w:val="13"/>
          <w:lang w:val="en-US"/>
        </w:rPr>
        <w:t xml:space="preserve"> </w:t>
      </w:r>
      <w:r w:rsidRPr="00E821EF">
        <w:rPr>
          <w:sz w:val="20"/>
          <w:szCs w:val="20"/>
          <w:lang w:val="en-US"/>
        </w:rPr>
        <w:t xml:space="preserve">De: Child Protection Working Group, </w:t>
      </w:r>
      <w:r w:rsidRPr="00E821EF">
        <w:rPr>
          <w:i/>
          <w:iCs/>
          <w:sz w:val="20"/>
          <w:szCs w:val="20"/>
          <w:lang w:val="en-US"/>
        </w:rPr>
        <w:t>Inter-Agency Guidelines on Case Management and Child Protection</w:t>
      </w:r>
      <w:r w:rsidRPr="00E821EF">
        <w:rPr>
          <w:sz w:val="20"/>
          <w:szCs w:val="20"/>
          <w:lang w:val="en-US"/>
        </w:rPr>
        <w:t>, January</w:t>
      </w:r>
      <w:r w:rsidR="00E821EF">
        <w:rPr>
          <w:sz w:val="20"/>
          <w:szCs w:val="20"/>
          <w:lang w:val="en-US"/>
        </w:rPr>
        <w:t> </w:t>
      </w:r>
      <w:r w:rsidRPr="00E821EF">
        <w:rPr>
          <w:sz w:val="20"/>
          <w:szCs w:val="20"/>
          <w:lang w:val="en-US"/>
        </w:rPr>
        <w:t>2014, p 16-22.</w:t>
      </w:r>
    </w:p>
    <w:p w14:paraId="0E27B00A" w14:textId="77777777" w:rsidR="006F3BB5" w:rsidRPr="00E821EF" w:rsidRDefault="006F3BB5">
      <w:pPr>
        <w:rPr>
          <w:sz w:val="20"/>
          <w:lang w:val="en-US"/>
        </w:rPr>
        <w:sectPr w:rsidR="006F3BB5" w:rsidRPr="00E821EF">
          <w:type w:val="continuous"/>
          <w:pgSz w:w="12240" w:h="15840"/>
          <w:pgMar w:top="1340" w:right="1700" w:bottom="280" w:left="1700" w:header="720" w:footer="720" w:gutter="0"/>
          <w:cols w:space="720"/>
        </w:sectPr>
      </w:pPr>
    </w:p>
    <w:p w14:paraId="61802978" w14:textId="1DE6E670" w:rsidR="006F3BB5" w:rsidRDefault="00E821EF">
      <w:pPr>
        <w:pStyle w:val="Textoindependiente"/>
        <w:spacing w:before="80"/>
        <w:ind w:left="100"/>
      </w:pPr>
      <w:r>
        <w:lastRenderedPageBreak/>
        <w:t xml:space="preserve">Los niños que necesitan servicios de protección deben recibir asistencia de agencias y de trabajadores sociales aptos y capacitados para establecer con ellos relaciones respetuosas y no discriminatorias, tratándolos con compasión, empatía y cuidado. El personal de gestión de casos debe trabajar activamente para no emitir ningún juicio y evitar usar lenguaje negativo y crítico en su trabajo. Ya sea que participe en actividades de creación de conciencia, de prevención o de respuesta, las agencias, y los trabajadores sociales deben combatir la discriminación, lo que incluye las políticas y prácticas que refuerzan </w:t>
      </w:r>
      <w:r w:rsidR="22387E79">
        <w:t>la discriminación.</w:t>
      </w:r>
    </w:p>
    <w:p w14:paraId="60061E4C" w14:textId="77777777" w:rsidR="006F3BB5" w:rsidRDefault="006F3BB5">
      <w:pPr>
        <w:pStyle w:val="Textoindependiente"/>
        <w:spacing w:before="4"/>
        <w:rPr>
          <w:sz w:val="21"/>
        </w:rPr>
      </w:pPr>
    </w:p>
    <w:p w14:paraId="1566DA14" w14:textId="77777777" w:rsidR="006F3BB5" w:rsidRDefault="22387E79">
      <w:pPr>
        <w:pStyle w:val="Ttulo1"/>
        <w:spacing w:before="1"/>
      </w:pPr>
      <w:r>
        <w:t>CUMPLIMIENTO DE ESTÁNDARES ÉTICOS</w:t>
      </w:r>
    </w:p>
    <w:p w14:paraId="44EAFD9C" w14:textId="77777777" w:rsidR="006F3BB5" w:rsidRDefault="006F3BB5">
      <w:pPr>
        <w:pStyle w:val="Textoindependiente"/>
        <w:spacing w:before="2"/>
        <w:rPr>
          <w:b/>
          <w:sz w:val="21"/>
        </w:rPr>
      </w:pPr>
    </w:p>
    <w:p w14:paraId="76AABCA6" w14:textId="73A4EC59" w:rsidR="006F3BB5" w:rsidRDefault="22387E79">
      <w:pPr>
        <w:pStyle w:val="Textoindependiente"/>
        <w:ind w:left="100" w:right="96"/>
      </w:pPr>
      <w:r>
        <w:t>Las agencias y el personal que trabajen con niños, niñas y adolescentes deben desarrollar y</w:t>
      </w:r>
      <w:r w:rsidR="00E821EF">
        <w:t> </w:t>
      </w:r>
      <w:r>
        <w:t>aplicar normas y prácticas éticas, estas pueden ser códigos de conducta profesional y políticas de protección a la infancia. Para proteger a la infancia pueden existir leyes y políticas nacionales además de las normas y estándares internacionales que son relevantes y que deben respetarse. El cumplimiento de estos estándares éticos incluye a las directrices que se presentan en este documento. Estas directrices son fundamentales para la prestación de</w:t>
      </w:r>
      <w:r w:rsidR="00E821EF">
        <w:t> </w:t>
      </w:r>
      <w:r>
        <w:t>la</w:t>
      </w:r>
      <w:r w:rsidR="00E821EF">
        <w:t> </w:t>
      </w:r>
      <w:r>
        <w:t>atención profesional y de calidad y para la protección de la infancia.</w:t>
      </w:r>
    </w:p>
    <w:p w14:paraId="4B94D5A5" w14:textId="77777777" w:rsidR="006F3BB5" w:rsidRDefault="006F3BB5">
      <w:pPr>
        <w:pStyle w:val="Textoindependiente"/>
        <w:spacing w:before="6"/>
        <w:rPr>
          <w:sz w:val="21"/>
        </w:rPr>
      </w:pPr>
    </w:p>
    <w:p w14:paraId="665CB059" w14:textId="77777777" w:rsidR="006F3BB5" w:rsidRDefault="22387E79" w:rsidP="00E821EF">
      <w:pPr>
        <w:pStyle w:val="Ttulo1"/>
        <w:ind w:right="-160"/>
      </w:pPr>
      <w:r>
        <w:t>OBTENER EL CONSENTIMIENTO INFORMADO O ACUERDO INFORMADO</w:t>
      </w:r>
    </w:p>
    <w:p w14:paraId="3DEEC669" w14:textId="77777777" w:rsidR="006F3BB5" w:rsidRDefault="006F3BB5">
      <w:pPr>
        <w:pStyle w:val="Textoindependiente"/>
        <w:spacing w:before="2"/>
        <w:rPr>
          <w:b/>
          <w:sz w:val="21"/>
        </w:rPr>
      </w:pPr>
    </w:p>
    <w:p w14:paraId="43E21AA6" w14:textId="35AFBCFA" w:rsidR="006F3BB5" w:rsidRDefault="008B52C6">
      <w:pPr>
        <w:pStyle w:val="Textoindependiente"/>
        <w:ind w:left="100" w:right="122"/>
      </w:pPr>
      <w:r>
        <w:t>El consentimiento informado es el acuerdo voluntario de una persona que tiene la capacidad de otorgar consentimiento y que ejerce su derecho de elegir de forma libre e informada. En</w:t>
      </w:r>
      <w:r w:rsidR="00E821EF">
        <w:t> </w:t>
      </w:r>
      <w:r>
        <w:t>cualquier circunstancia, antes de prestar los servicios se debe obtener consentimiento de los niños, niñas y adolescentes y sus familias o de los encargados del cuidado. Para obtener el consentimiento informado, los trabajadores sociales deben asegurarse de que los niños, niñas y adolescentes y sus familias entiendan a cabalidad: los servicios y las opciones disponibles (es decir, el proceso de gestión de casos), los riesgos y beneficios potenciales de recibir los servicios, la información que se recopilará y cómo se utilizará y la confidencialidad y sus limitaciones. Los trabajadores sociales son responsables de comunicarlo de manera que los niños puedan entenderlo fácilmente y deben motivar al niño y a las familias a que hagan preguntas para ayudarles a tomar una decisión con respecto a su propia situación. (Vea</w:t>
      </w:r>
      <w:r w:rsidR="00E821EF">
        <w:t> </w:t>
      </w:r>
      <w:r>
        <w:t>el</w:t>
      </w:r>
      <w:r w:rsidR="00E821EF">
        <w:t> </w:t>
      </w:r>
      <w:r>
        <w:t>anexo 14, el ejemplo de nota de orientación para el consentimiento informado).</w:t>
      </w:r>
    </w:p>
    <w:p w14:paraId="3656B9AB" w14:textId="77777777" w:rsidR="006F3BB5" w:rsidRDefault="006F3BB5">
      <w:pPr>
        <w:pStyle w:val="Textoindependiente"/>
        <w:spacing w:before="4"/>
        <w:rPr>
          <w:sz w:val="21"/>
        </w:rPr>
      </w:pPr>
    </w:p>
    <w:p w14:paraId="1E674BE6" w14:textId="0D16C1E4" w:rsidR="006F3BB5" w:rsidRDefault="22387E79">
      <w:pPr>
        <w:pStyle w:val="Textoindependiente"/>
        <w:ind w:left="100" w:right="127"/>
      </w:pPr>
      <w:r>
        <w:t>El acuerdo informado es la disposición expresa de participar en los servicios. Requiere el mismo tipo de comunicación para que el niño pueda entender fácilmente la información antes descrita. Sin embargo, para los niños, niñas y adolescentes más pequeños que por naturaleza o por ley son demasiado pequeños para otorgar un consentimiento informado, pero que son suficientemente grandes para entender y aceptar participar en los servicios, se</w:t>
      </w:r>
      <w:r w:rsidR="00E821EF">
        <w:t> </w:t>
      </w:r>
      <w:r>
        <w:t>obtiene un “acuerdo informado” del niño. Incluso para los niños, niñas y adolescentes más pequeños (menores de 5 años), se deben hacer todos los esfuerzos posibles para explicarles, en lenguaje apropiado a su edad, qué tipo de información se busca, para qué se</w:t>
      </w:r>
      <w:r w:rsidR="00E821EF">
        <w:t> </w:t>
      </w:r>
      <w:r>
        <w:t>utilizará y cómo se compartirá.</w:t>
      </w:r>
    </w:p>
    <w:p w14:paraId="45FB0818" w14:textId="77777777" w:rsidR="006F3BB5" w:rsidRDefault="006F3BB5">
      <w:pPr>
        <w:pStyle w:val="Textoindependiente"/>
        <w:spacing w:before="5"/>
        <w:rPr>
          <w:sz w:val="21"/>
        </w:rPr>
      </w:pPr>
    </w:p>
    <w:p w14:paraId="56F1F80A" w14:textId="3002CA10" w:rsidR="006F3BB5" w:rsidRDefault="22387E79">
      <w:pPr>
        <w:pStyle w:val="Textoindependiente"/>
        <w:ind w:left="100" w:right="123"/>
      </w:pPr>
      <w:r>
        <w:t>En algunas situaciones, no es posible obtener o se podría denegar el consentimiento informado, pero la intervención aún es necesaria para proteger al niño. Por ejemplo, si una niña de 12 años es víctima de abuso sexual de parte de su padre, ella podría sentir lealtad hacia él y su familia y podría no querer tomar ninguna acción. Eso no significa que las agencias pueden ignorar lo que está sucediendo. En los casos en los que no se otorga el</w:t>
      </w:r>
      <w:r w:rsidR="00E821EF">
        <w:t> </w:t>
      </w:r>
      <w:r>
        <w:t>consentimiento y en donde las agencias involucradas tienen mandato legal para tomar medidas para proteger a un niño, se deben explicar los motivos para esto y se recomienda la</w:t>
      </w:r>
      <w:r w:rsidR="00E821EF">
        <w:t> </w:t>
      </w:r>
      <w:r>
        <w:t>participación continua del niño y de los miembros de la familia que no son los agresores.</w:t>
      </w:r>
    </w:p>
    <w:p w14:paraId="049F31CB" w14:textId="77777777" w:rsidR="006F3BB5" w:rsidRDefault="006F3BB5">
      <w:pPr>
        <w:pStyle w:val="Textoindependiente"/>
        <w:spacing w:before="3"/>
        <w:rPr>
          <w:sz w:val="21"/>
        </w:rPr>
      </w:pPr>
    </w:p>
    <w:p w14:paraId="155FE96E" w14:textId="58CF7085" w:rsidR="006F3BB5" w:rsidRDefault="006F3BB5" w:rsidP="00E821EF">
      <w:pPr>
        <w:pStyle w:val="Textoindependiente"/>
        <w:keepNext/>
        <w:keepLines/>
        <w:widowControl/>
        <w:ind w:left="100" w:right="111"/>
      </w:pPr>
    </w:p>
    <w:p w14:paraId="62486C05" w14:textId="77777777" w:rsidR="006F3BB5" w:rsidRDefault="006F3BB5">
      <w:pPr>
        <w:sectPr w:rsidR="006F3BB5">
          <w:pgSz w:w="12240" w:h="15840"/>
          <w:pgMar w:top="1360" w:right="1700" w:bottom="280" w:left="1700" w:header="720" w:footer="720" w:gutter="0"/>
          <w:cols w:space="720"/>
        </w:sectPr>
      </w:pPr>
    </w:p>
    <w:p w14:paraId="291C7CE1" w14:textId="77777777" w:rsidR="00E821EF" w:rsidRDefault="00E821EF" w:rsidP="00E821EF">
      <w:pPr>
        <w:pStyle w:val="Ttulo1"/>
        <w:keepNext/>
        <w:keepLines/>
        <w:widowControl/>
        <w:spacing w:before="1"/>
      </w:pPr>
      <w:r>
        <w:lastRenderedPageBreak/>
        <w:t>RESPETAR LA CONFIDENCIALIDAD</w:t>
      </w:r>
    </w:p>
    <w:p w14:paraId="44EF800E" w14:textId="77777777" w:rsidR="00E821EF" w:rsidRDefault="00E821EF" w:rsidP="00E821EF">
      <w:pPr>
        <w:pStyle w:val="Textoindependiente"/>
        <w:keepNext/>
        <w:keepLines/>
        <w:widowControl/>
        <w:spacing w:before="4"/>
        <w:rPr>
          <w:b/>
          <w:sz w:val="21"/>
        </w:rPr>
      </w:pPr>
    </w:p>
    <w:p w14:paraId="02546713" w14:textId="2B2C124F" w:rsidR="006F3BB5" w:rsidRDefault="00E821EF" w:rsidP="00E821EF">
      <w:pPr>
        <w:pStyle w:val="Textoindependiente"/>
        <w:spacing w:before="80"/>
        <w:ind w:left="100"/>
      </w:pPr>
      <w:r>
        <w:t xml:space="preserve">La confidencialidad está vinculada con la necesidad de compartir información en caso se necesite conocerla. El término “en caso se necesite conocerla” describe los límites de la información que se considera sensible y que solo se puede compartir con las personas que necesitan conocer esta información para proteger al niño. Cualquier información confidencial, con identificación, que se recopile del niño solo puede compartirse si existe una necesidad de conocerla y con la menor cantidad de personas </w:t>
      </w:r>
      <w:r w:rsidR="22387E79">
        <w:t>posible.</w:t>
      </w:r>
    </w:p>
    <w:p w14:paraId="4101652C" w14:textId="77777777" w:rsidR="006F3BB5" w:rsidRDefault="006F3BB5">
      <w:pPr>
        <w:pStyle w:val="Textoindependiente"/>
        <w:spacing w:before="4"/>
        <w:rPr>
          <w:sz w:val="21"/>
        </w:rPr>
      </w:pPr>
    </w:p>
    <w:p w14:paraId="1D8BC1C0" w14:textId="56876BD2" w:rsidR="006F3BB5" w:rsidRDefault="22387E79">
      <w:pPr>
        <w:pStyle w:val="Textoindependiente"/>
        <w:spacing w:before="1"/>
        <w:ind w:left="100" w:right="186"/>
      </w:pPr>
      <w:r>
        <w:t>El respeto a la confidencialidad requiere que los proveedores de servicio protejan la información recolectada de sus clientes y que aseguren que solo se tendrá acceso a esta con el permiso explícito del cliente. Para las agencias y los trabajadores sociales involucrados en</w:t>
      </w:r>
      <w:r w:rsidR="00E821EF">
        <w:t> </w:t>
      </w:r>
      <w:r>
        <w:t>la gestión de casos, eso significa que la recolección, el mantenimiento, la revelación y</w:t>
      </w:r>
      <w:r w:rsidR="00E821EF">
        <w:t> </w:t>
      </w:r>
      <w:r>
        <w:t>el</w:t>
      </w:r>
      <w:r w:rsidR="00E821EF">
        <w:t> </w:t>
      </w:r>
      <w:r>
        <w:t>almacenamiento de la información de casos individuales deben hacerse de forma segura y de conformidad con las políticas de protección de datos acordadas. Los trabajadores no deben revelar a ninguna persona que no esté involucrada directamente en el cuidado de los niños, niñas y adolescentes, los nombres de los niños, niñas y adolescentes ni ninguna otra información. Esto significa que se debe tomar especial cuidado en proteger los expedientes y documentos de los casos y evitar tener conversaciones informales con colegas que puedan estar interesados o que tengan curiosidad natural por el trabajo.</w:t>
      </w:r>
    </w:p>
    <w:p w14:paraId="4B99056E" w14:textId="77777777" w:rsidR="006F3BB5" w:rsidRDefault="006F3BB5">
      <w:pPr>
        <w:pStyle w:val="Textoindependiente"/>
        <w:spacing w:before="4"/>
        <w:rPr>
          <w:sz w:val="21"/>
        </w:rPr>
      </w:pPr>
    </w:p>
    <w:p w14:paraId="0F1B5EF1" w14:textId="37BFFFCF" w:rsidR="006F3BB5" w:rsidRDefault="22387E79">
      <w:pPr>
        <w:pStyle w:val="Textoindependiente"/>
        <w:ind w:left="100" w:right="96"/>
      </w:pPr>
      <w:r>
        <w:t>Es importante resaltar que la confidencialidad puede estar restringida en los casos en donde los trabajadores sociales identifican problemas de seguridad y necesitan comunicarse con otros proveedores de servicio para obtener ayuda (P. Ej., trabajadores de atención médica) o</w:t>
      </w:r>
      <w:r w:rsidR="00E821EF">
        <w:t> </w:t>
      </w:r>
      <w:r>
        <w:t>en los casos en los que estén obligados por ley a denunciar los delitos. Estas restricciones se les deben explicar a los niños, niñas y adolescentes y a los padres durante la obtención del</w:t>
      </w:r>
      <w:r w:rsidR="00E821EF">
        <w:t> </w:t>
      </w:r>
      <w:r>
        <w:t>consentimiento informado o el proceso del acuerdo. En los casos en donde no se puede respetar la confidencialidad, los supervisores y los trabajadores sociales deben trabajar en estrecha colaboración para tomar decisiones.</w:t>
      </w:r>
    </w:p>
    <w:p w14:paraId="1299C43A" w14:textId="77777777" w:rsidR="006F3BB5" w:rsidRDefault="006F3BB5">
      <w:pPr>
        <w:pStyle w:val="Textoindependiente"/>
        <w:spacing w:before="2"/>
        <w:rPr>
          <w:sz w:val="21"/>
        </w:rPr>
      </w:pPr>
    </w:p>
    <w:p w14:paraId="03888B82" w14:textId="77777777" w:rsidR="006F3BB5" w:rsidRDefault="22387E79">
      <w:pPr>
        <w:pStyle w:val="Ttulo1"/>
        <w:spacing w:before="1"/>
      </w:pPr>
      <w:r>
        <w:t>GARANTIZAR LA RENDICIÓN DE CUENTAS</w:t>
      </w:r>
    </w:p>
    <w:p w14:paraId="4DDBEF00" w14:textId="77777777" w:rsidR="006F3BB5" w:rsidRDefault="006F3BB5">
      <w:pPr>
        <w:pStyle w:val="Textoindependiente"/>
        <w:spacing w:before="4"/>
        <w:rPr>
          <w:b/>
          <w:sz w:val="21"/>
        </w:rPr>
      </w:pPr>
    </w:p>
    <w:p w14:paraId="4514D148" w14:textId="77777777" w:rsidR="006F3BB5" w:rsidRDefault="22387E79">
      <w:pPr>
        <w:pStyle w:val="Textoindependiente"/>
        <w:ind w:left="100"/>
      </w:pPr>
      <w:r>
        <w:t>Por rendición de cuentas nos referimos a que la persona debe hacerse responsable de sus acciones y del resultado de esas acciones. Las agencias y el personal involucrado en la gestión de casos son responsables ante el niño, la niña, el adolescente, la familia y la comunidad.</w:t>
      </w:r>
    </w:p>
    <w:p w14:paraId="3461D779" w14:textId="77777777" w:rsidR="006F3BB5" w:rsidRDefault="006F3BB5">
      <w:pPr>
        <w:pStyle w:val="Textoindependiente"/>
        <w:spacing w:before="3"/>
        <w:rPr>
          <w:sz w:val="21"/>
        </w:rPr>
      </w:pPr>
    </w:p>
    <w:p w14:paraId="67830F64" w14:textId="414E9FFF" w:rsidR="006F3BB5" w:rsidRDefault="22387E79">
      <w:pPr>
        <w:pStyle w:val="Textoindependiente"/>
        <w:ind w:left="100" w:right="311"/>
      </w:pPr>
      <w:r>
        <w:t>Las agencias y las personas que prestan los servicios de gestión de casos deben cumplir con el marco nacional, político y legal. También deberán cumplir con los códigos de conducta profesional, cuando existan. En ausencia de un marco legal, los principios guía y</w:t>
      </w:r>
      <w:r w:rsidR="00E821EF">
        <w:t> </w:t>
      </w:r>
      <w:r>
        <w:t>los estándares de buenas prácticas descritos en el NMPI ofrecen bases para la práctica.</w:t>
      </w:r>
    </w:p>
    <w:p w14:paraId="3CF2D8B6" w14:textId="77777777" w:rsidR="006F3BB5" w:rsidRDefault="006F3BB5">
      <w:pPr>
        <w:pStyle w:val="Textoindependiente"/>
        <w:spacing w:before="4"/>
        <w:rPr>
          <w:sz w:val="21"/>
        </w:rPr>
      </w:pPr>
    </w:p>
    <w:p w14:paraId="540A9C98" w14:textId="270F7A39" w:rsidR="006F3BB5" w:rsidRDefault="22387E79" w:rsidP="00E821EF">
      <w:pPr>
        <w:pStyle w:val="Textoindependiente"/>
        <w:ind w:left="100" w:right="20"/>
      </w:pPr>
      <w:r>
        <w:t>Las agencias que introducen o apoyan los servicios de gestión de casos deben asumir la</w:t>
      </w:r>
      <w:r w:rsidR="00E821EF">
        <w:t> </w:t>
      </w:r>
      <w:r>
        <w:t>responsabilidad de la capacitación inicial, el fomento constante de la capacidad y la supervisión regular del personal para garantizar la calidad adecuada de la atención. También</w:t>
      </w:r>
      <w:r w:rsidR="00E821EF">
        <w:t> </w:t>
      </w:r>
      <w:r>
        <w:t>debe darles a los niños, niñas y adolescentes y a las familias oportunidades frecuentes para que proporcionen comentarios sobre el apoyo y los servicios que recibieron.</w:t>
      </w:r>
    </w:p>
    <w:p w14:paraId="0FB78278" w14:textId="77777777" w:rsidR="006F3BB5" w:rsidRDefault="006F3BB5">
      <w:pPr>
        <w:pStyle w:val="Textoindependiente"/>
        <w:spacing w:before="4"/>
        <w:rPr>
          <w:sz w:val="21"/>
        </w:rPr>
      </w:pPr>
    </w:p>
    <w:p w14:paraId="64A73E71" w14:textId="77777777" w:rsidR="006F3BB5" w:rsidRDefault="22387E79">
      <w:pPr>
        <w:pStyle w:val="Ttulo1"/>
      </w:pPr>
      <w:r>
        <w:t>LOS SERVICIOS DE GESTIÓN DE CASOS DEBEN SER</w:t>
      </w:r>
    </w:p>
    <w:p w14:paraId="1FC39945" w14:textId="77777777" w:rsidR="006F3BB5" w:rsidRDefault="006F3BB5">
      <w:pPr>
        <w:pStyle w:val="Textoindependiente"/>
        <w:spacing w:before="5"/>
        <w:rPr>
          <w:b/>
          <w:sz w:val="21"/>
        </w:rPr>
      </w:pPr>
    </w:p>
    <w:p w14:paraId="63675B17" w14:textId="77777777" w:rsidR="006F3BB5" w:rsidRDefault="22387E79" w:rsidP="22387E79">
      <w:pPr>
        <w:pStyle w:val="Prrafodelista"/>
        <w:numPr>
          <w:ilvl w:val="0"/>
          <w:numId w:val="1"/>
        </w:numPr>
        <w:tabs>
          <w:tab w:val="left" w:pos="240"/>
        </w:tabs>
        <w:ind w:right="346" w:firstLine="0"/>
        <w:rPr>
          <w:sz w:val="24"/>
          <w:szCs w:val="24"/>
        </w:rPr>
      </w:pPr>
      <w:r>
        <w:rPr>
          <w:b/>
          <w:bCs/>
          <w:sz w:val="24"/>
          <w:szCs w:val="24"/>
        </w:rPr>
        <w:t xml:space="preserve">Adecuados para los niños: </w:t>
      </w:r>
      <w:r>
        <w:rPr>
          <w:sz w:val="24"/>
          <w:szCs w:val="24"/>
        </w:rPr>
        <w:t>lo que implica prestar servicios de formas apropiadas y accesibles para los niños, niñas y adolescentes. Por ejemplo, proporcionar información en formatos y en lenguaje que puedan entender</w:t>
      </w:r>
    </w:p>
    <w:p w14:paraId="3578DC6C" w14:textId="77777777" w:rsidR="006F3BB5" w:rsidRDefault="22387E79">
      <w:pPr>
        <w:pStyle w:val="Textoindependiente"/>
        <w:spacing w:line="269" w:lineRule="exact"/>
        <w:ind w:left="100"/>
      </w:pPr>
      <w:r>
        <w:t>los niños, niñas y adolescentes de distintas edades.</w:t>
      </w:r>
    </w:p>
    <w:p w14:paraId="0562CB0E" w14:textId="77777777" w:rsidR="006F3BB5" w:rsidRDefault="006F3BB5">
      <w:pPr>
        <w:pStyle w:val="Textoindependiente"/>
      </w:pPr>
    </w:p>
    <w:p w14:paraId="0760E589" w14:textId="77777777" w:rsidR="006F3BB5" w:rsidRDefault="008B52C6" w:rsidP="22387E79">
      <w:pPr>
        <w:pStyle w:val="Prrafodelista"/>
        <w:numPr>
          <w:ilvl w:val="0"/>
          <w:numId w:val="1"/>
        </w:numPr>
        <w:tabs>
          <w:tab w:val="left" w:pos="240"/>
        </w:tabs>
        <w:ind w:firstLine="0"/>
        <w:rPr>
          <w:sz w:val="24"/>
          <w:szCs w:val="24"/>
        </w:rPr>
      </w:pPr>
      <w:r>
        <w:rPr>
          <w:b/>
          <w:bCs/>
          <w:sz w:val="24"/>
          <w:szCs w:val="24"/>
        </w:rPr>
        <w:t xml:space="preserve">Enfocados en el niño, niña y adolescente: </w:t>
      </w:r>
      <w:r>
        <w:rPr>
          <w:sz w:val="24"/>
          <w:szCs w:val="24"/>
        </w:rPr>
        <w:t>lo que implica que la organización y prestación de servicios y la toma de decisiones debe hacerse de forma</w:t>
      </w:r>
    </w:p>
    <w:p w14:paraId="22D06851" w14:textId="77777777" w:rsidR="006F3BB5" w:rsidRDefault="22387E79">
      <w:pPr>
        <w:pStyle w:val="Textoindependiente"/>
        <w:spacing w:before="2"/>
        <w:ind w:left="100"/>
      </w:pPr>
      <w:r>
        <w:t>que tenga como principal enfoque las necesidades y el interés superior de los niños, niñas y adolescentes. Por ejemplo, debe considerar tener sesiones de revisión y reuniones cuando sea conveniente para los niños, niñas y adolescentes y sus familias, en lugar de</w:t>
      </w:r>
    </w:p>
    <w:p w14:paraId="34CE0A41" w14:textId="0F50DF6D" w:rsidR="006F3BB5" w:rsidRPr="00E821EF" w:rsidRDefault="22387E79" w:rsidP="00E821EF">
      <w:pPr>
        <w:pStyle w:val="Textoindependiente"/>
        <w:ind w:left="100"/>
      </w:pPr>
      <w:r>
        <w:t>hacerlo en los momentos que se adapten a los horarios de trabajo del personal.</w:t>
      </w:r>
    </w:p>
    <w:p w14:paraId="3BEB1B6E" w14:textId="410AE744" w:rsidR="006F3BB5" w:rsidRDefault="22387E79">
      <w:pPr>
        <w:pStyle w:val="Ttulo1"/>
        <w:spacing w:before="218"/>
        <w:ind w:right="1304"/>
      </w:pPr>
      <w:r>
        <w:t>EMPODERAR A LOS NIÑOS, NIÑAS Y ADOLESCENTES Y</w:t>
      </w:r>
      <w:r w:rsidR="00E821EF">
        <w:t> </w:t>
      </w:r>
      <w:r>
        <w:t>LAS</w:t>
      </w:r>
      <w:r w:rsidR="00E821EF">
        <w:t> </w:t>
      </w:r>
      <w:r>
        <w:t>FAMILIAS CONCENTRÁNDOSE EN SUS FORTALEZAS</w:t>
      </w:r>
    </w:p>
    <w:p w14:paraId="62EBF3C5" w14:textId="17D09EDF" w:rsidR="006F3BB5" w:rsidRDefault="006F3BB5"/>
    <w:p w14:paraId="0109F3B3" w14:textId="7D4250B2" w:rsidR="006F3BB5" w:rsidRDefault="22387E79">
      <w:pPr>
        <w:pStyle w:val="Textoindependiente"/>
        <w:spacing w:before="80"/>
        <w:ind w:left="100" w:right="156"/>
      </w:pPr>
      <w:r>
        <w:t>Todos los niños, niñas y adolescentes y sus familias poseen recursos y competencias para ayudarse y para contribuir positivamente a encontrar soluciones para sus propios problemas. Los trabajadores sociales y los supervisores deben trabajar para involucrar a los niños, niñas</w:t>
      </w:r>
      <w:r w:rsidR="00E821EF">
        <w:t> </w:t>
      </w:r>
      <w:r>
        <w:t>y adolescentes y a sus familias para que asuman un papel activo en el proceso de</w:t>
      </w:r>
      <w:r w:rsidR="00E821EF">
        <w:t> </w:t>
      </w:r>
      <w:r>
        <w:t>gestión de casos.</w:t>
      </w:r>
    </w:p>
    <w:p w14:paraId="6D98A12B" w14:textId="77777777" w:rsidR="006F3BB5" w:rsidRDefault="006F3BB5">
      <w:pPr>
        <w:pStyle w:val="Textoindependiente"/>
        <w:spacing w:before="3"/>
        <w:rPr>
          <w:sz w:val="21"/>
        </w:rPr>
      </w:pPr>
    </w:p>
    <w:p w14:paraId="72251E78" w14:textId="454494C2" w:rsidR="006F3BB5" w:rsidRDefault="22387E79">
      <w:pPr>
        <w:pStyle w:val="Textoindependiente"/>
        <w:ind w:left="100" w:right="113"/>
      </w:pPr>
      <w:r>
        <w:t>En todo el proceso de gestión de casos (incluso durante la evaluación, la planificación del caso y las revisiones), los trabajadores sociales deben enfocarse en empoderar a los niños, niñas y adolescentes y a sus familias para que reconozcan, prevengan y respondan por</w:t>
      </w:r>
      <w:r w:rsidR="00E821EF">
        <w:t> </w:t>
      </w:r>
      <w:r>
        <w:t>sí</w:t>
      </w:r>
      <w:r w:rsidR="00E821EF">
        <w:t> </w:t>
      </w:r>
      <w:r>
        <w:t>mismos a los problemas de protección de la infancia. En la práctica, esto significa que</w:t>
      </w:r>
      <w:r w:rsidR="00E821EF">
        <w:t> </w:t>
      </w:r>
      <w:r>
        <w:t>además de identificar los problemas y prestar los servicios, los trabajadores sociales deben tomar en cuenta las fortalezas y los recursos del niño y de la familia y la forma en</w:t>
      </w:r>
      <w:r w:rsidR="00E821EF">
        <w:t> </w:t>
      </w:r>
      <w:r>
        <w:t>que</w:t>
      </w:r>
      <w:r w:rsidR="00E821EF">
        <w:t> </w:t>
      </w:r>
      <w:r>
        <w:t>pueden desarrollar su capacidad para cuidar de sí mismos.</w:t>
      </w:r>
    </w:p>
    <w:p w14:paraId="2946DB82" w14:textId="77777777" w:rsidR="006F3BB5" w:rsidRDefault="006F3BB5">
      <w:pPr>
        <w:pStyle w:val="Textoindependiente"/>
        <w:spacing w:before="6"/>
        <w:rPr>
          <w:sz w:val="21"/>
        </w:rPr>
      </w:pPr>
    </w:p>
    <w:p w14:paraId="2198D42E" w14:textId="5F389EA2" w:rsidR="006F3BB5" w:rsidRDefault="22387E79">
      <w:pPr>
        <w:pStyle w:val="Textoindependiente"/>
        <w:ind w:left="100" w:right="218"/>
      </w:pPr>
      <w:r>
        <w:t>A pesar de que los trabajadores sociales ofrecen un servicio importante, en última instancia son las vidas del niño, la niña, adolescentes y de su familia las que se ven afectadas, por</w:t>
      </w:r>
      <w:r w:rsidR="00E821EF">
        <w:t> </w:t>
      </w:r>
      <w:r>
        <w:t>lo</w:t>
      </w:r>
      <w:r w:rsidR="00E821EF">
        <w:t> </w:t>
      </w:r>
      <w:r>
        <w:t>que siempre deben participar activamente en la toma de decisiones relacionada con</w:t>
      </w:r>
      <w:r w:rsidR="00E821EF">
        <w:t> </w:t>
      </w:r>
      <w:r>
        <w:t>su atención. Además, una parte importante del proceso de recuperación es ayudar a</w:t>
      </w:r>
      <w:r w:rsidR="00E821EF">
        <w:t> </w:t>
      </w:r>
      <w:r>
        <w:t>los</w:t>
      </w:r>
      <w:r w:rsidR="00E821EF">
        <w:t> </w:t>
      </w:r>
      <w:r>
        <w:t>niños, niñas y adolescentes para que participen en la toma de decisiones, de manera que fortalezca su sentido de control de su vida y les ayude a desarrollar una capacidad natural de recuperación.</w:t>
      </w:r>
    </w:p>
    <w:p w14:paraId="5997CC1D" w14:textId="77777777" w:rsidR="006F3BB5" w:rsidRDefault="006F3BB5">
      <w:pPr>
        <w:pStyle w:val="Textoindependiente"/>
        <w:spacing w:before="2"/>
        <w:rPr>
          <w:sz w:val="21"/>
        </w:rPr>
      </w:pPr>
    </w:p>
    <w:p w14:paraId="7D058FAF" w14:textId="76DAB18C" w:rsidR="006F3BB5" w:rsidRDefault="008B52C6" w:rsidP="00E821EF">
      <w:pPr>
        <w:pStyle w:val="Ttulo1"/>
        <w:spacing w:before="1"/>
        <w:ind w:right="290"/>
        <w:rPr>
          <w:rFonts w:ascii="Courier New" w:hAnsi="Courier New"/>
        </w:rPr>
      </w:pPr>
      <w:r>
        <w:t>FUNDAMENTAR TODAS LAS ACCIONES EN CONOCIMIENTOS SÓLIDOS DE DESARROLLO DE LA INFANCIA, DERECHOS Y PROTECCIÓN DE</w:t>
      </w:r>
      <w:r w:rsidR="00E821EF">
        <w:t> </w:t>
      </w:r>
      <w:r>
        <w:t>LA</w:t>
      </w:r>
      <w:r w:rsidR="00E821EF">
        <w:t> </w:t>
      </w:r>
      <w:r>
        <w:t>INFANCIA</w:t>
      </w:r>
      <w:r>
        <w:rPr>
          <w:rFonts w:ascii="Courier New" w:hAnsi="Courier New"/>
        </w:rPr>
        <w:t> </w:t>
      </w:r>
    </w:p>
    <w:p w14:paraId="5EEA38D8" w14:textId="6E686E95" w:rsidR="006F3BB5" w:rsidRDefault="22387E79">
      <w:pPr>
        <w:pStyle w:val="Textoindependiente"/>
        <w:spacing w:before="231"/>
        <w:ind w:left="100" w:right="109"/>
      </w:pPr>
      <w:r>
        <w:t xml:space="preserve">Las evaluaciones y las intervenciones se deben basar en el conocimiento del desarrollo del niño, niña y adolescente, de los derechos y protección de la infancia (como el conocimiento de las vulnerabilidades y los factores de riesgo, así como la dinámica familiar). El tener conocimientos sobre </w:t>
      </w:r>
      <w:r>
        <w:rPr>
          <w:i/>
          <w:iCs/>
        </w:rPr>
        <w:t xml:space="preserve">desarrollo de la infancia </w:t>
      </w:r>
      <w:r>
        <w:t xml:space="preserve">ayuda a los trabajadores sociales a determinar cómo involucrar y cómo comunicarse con los niños, niñas y adolescentes, dependiendo de su edad y de sus capacidades de desarrollo. Debido a que los estándares para el tratamiento de los niños, niñas y adolescentes varían entre culturas y regiones, el conocimiento de los </w:t>
      </w:r>
      <w:r>
        <w:rPr>
          <w:i/>
          <w:iCs/>
        </w:rPr>
        <w:t xml:space="preserve">derechos de la infancia </w:t>
      </w:r>
      <w:r>
        <w:t>es esencial para garantizar que se respeten e incorporen las normas y los estándares internacionales en las decisiones de los casos. Finalmente, el personal que trabaja con niños, niñas y adolescentes afectados por crisis humanitarias, sexualmente explotados o</w:t>
      </w:r>
      <w:r w:rsidR="00E821EF">
        <w:t> </w:t>
      </w:r>
      <w:r>
        <w:t>niños, niñas y adolescentes solos o separados también recibe capacitación específica para</w:t>
      </w:r>
      <w:r w:rsidR="00E821EF">
        <w:t> </w:t>
      </w:r>
      <w:r>
        <w:t>el</w:t>
      </w:r>
      <w:r w:rsidR="00E821EF">
        <w:t> </w:t>
      </w:r>
      <w:r>
        <w:t>manejo de esos casos especiales. Sin estos conocimientos, los planes de los casos</w:t>
      </w:r>
    </w:p>
    <w:p w14:paraId="64F3F854" w14:textId="77777777" w:rsidR="006F3BB5" w:rsidRDefault="22387E79">
      <w:pPr>
        <w:pStyle w:val="Textoindependiente"/>
        <w:spacing w:before="1"/>
        <w:ind w:left="100" w:right="636"/>
      </w:pPr>
      <w:r>
        <w:t>podrían no abordar las necesidades de los niños, niñas y adolescentes de forma adecuada ni respetar sus derechos e incluso podrían dañar al niño, niña y adolescente.</w:t>
      </w:r>
    </w:p>
    <w:p w14:paraId="110FFD37" w14:textId="77777777" w:rsidR="006F3BB5" w:rsidRDefault="006F3BB5">
      <w:pPr>
        <w:pStyle w:val="Textoindependiente"/>
        <w:spacing w:before="4"/>
        <w:rPr>
          <w:sz w:val="21"/>
        </w:rPr>
      </w:pPr>
    </w:p>
    <w:p w14:paraId="2913F8A0" w14:textId="6F5DDBFE" w:rsidR="006F3BB5" w:rsidRDefault="22387E79" w:rsidP="00E821EF">
      <w:pPr>
        <w:pStyle w:val="Ttulo1"/>
        <w:keepNext/>
        <w:keepLines/>
        <w:widowControl/>
      </w:pPr>
      <w:r>
        <w:lastRenderedPageBreak/>
        <w:t>FACILITAR LA PARTICIPACIÓN SIGNIFICATIVA DE LOS NIÑOS, NIÑAS</w:t>
      </w:r>
      <w:r w:rsidR="00E821EF">
        <w:t> </w:t>
      </w:r>
      <w:r>
        <w:t>Y</w:t>
      </w:r>
      <w:r w:rsidR="00E821EF">
        <w:t> </w:t>
      </w:r>
      <w:r>
        <w:t>ADOLESCENTES</w:t>
      </w:r>
    </w:p>
    <w:p w14:paraId="6B699379" w14:textId="77777777" w:rsidR="006F3BB5" w:rsidRDefault="006F3BB5" w:rsidP="00E821EF">
      <w:pPr>
        <w:pStyle w:val="Textoindependiente"/>
        <w:keepNext/>
        <w:keepLines/>
        <w:widowControl/>
        <w:spacing w:before="3"/>
        <w:rPr>
          <w:b/>
          <w:sz w:val="21"/>
        </w:rPr>
      </w:pPr>
    </w:p>
    <w:p w14:paraId="6EE3D1BB" w14:textId="616DFD56" w:rsidR="006F3BB5" w:rsidRDefault="008B52C6" w:rsidP="00E821EF">
      <w:pPr>
        <w:pStyle w:val="Textoindependiente"/>
        <w:keepNext/>
        <w:keepLines/>
        <w:widowControl/>
        <w:ind w:left="100" w:right="103"/>
      </w:pPr>
      <w:r>
        <w:t>Los niños tienen derecho a expresar sus opiniones acerca de sus experiencias y a participar en decisiones que puedan afectar sus vidas. Las agencias y los trabajadores sociales son responsables de comunicarles a los niños, niñas y adolescentes sus derechos para participar, incluido el derecho a no responder preguntas que los hagan sentir incómodos y a apoyarlos para exigir este derecho en todo el proceso</w:t>
      </w:r>
      <w:r w:rsidR="00E821EF">
        <w:t xml:space="preserve"> </w:t>
      </w:r>
      <w:r w:rsidR="22387E79">
        <w:t>de gestión de casos. La participación de los niños ayuda a impedir que un trabajador social tome una decisión para su interés superior, pero</w:t>
      </w:r>
      <w:r w:rsidR="00E821EF">
        <w:t> </w:t>
      </w:r>
      <w:r w:rsidR="22387E79">
        <w:t>que está en contra de sus deseos (P. Ej., retirarlos de un hogar en donde se abusa de</w:t>
      </w:r>
      <w:r w:rsidR="00E821EF">
        <w:t> </w:t>
      </w:r>
      <w:r w:rsidR="22387E79">
        <w:t>ellos) y los trabajadores sociales deben explicar dichas decisiones teniendo cuidado y</w:t>
      </w:r>
      <w:r w:rsidR="00E821EF">
        <w:t> </w:t>
      </w:r>
      <w:r w:rsidR="22387E79">
        <w:t>empatía hacia el niño, niña y adolescente involucrado.</w:t>
      </w:r>
    </w:p>
    <w:p w14:paraId="3FE9F23F" w14:textId="77777777" w:rsidR="006F3BB5" w:rsidRDefault="006F3BB5">
      <w:pPr>
        <w:pStyle w:val="Textoindependiente"/>
        <w:spacing w:before="4"/>
        <w:rPr>
          <w:sz w:val="21"/>
        </w:rPr>
      </w:pPr>
    </w:p>
    <w:p w14:paraId="45D3375D" w14:textId="0A4F2861" w:rsidR="006F3BB5" w:rsidRDefault="22387E79" w:rsidP="00E821EF">
      <w:pPr>
        <w:pStyle w:val="Textoindependiente"/>
        <w:ind w:left="101" w:right="115"/>
      </w:pPr>
      <w:r>
        <w:t>El involucrar a los niños, niñas y adolescentes y a sus familias en la planificación y</w:t>
      </w:r>
      <w:r w:rsidR="00E821EF">
        <w:t> </w:t>
      </w:r>
      <w:r>
        <w:t>en</w:t>
      </w:r>
      <w:r w:rsidR="00E821EF">
        <w:t> </w:t>
      </w:r>
      <w:r>
        <w:t>la</w:t>
      </w:r>
      <w:r w:rsidR="00E821EF">
        <w:t> </w:t>
      </w:r>
      <w:r>
        <w:t>toma de decisiones relacionada con su propia atención es esencial para garantizar que los servicios prestados sean adecuados y efectivos, además,</w:t>
      </w:r>
      <w:r w:rsidR="00E821EF">
        <w:t xml:space="preserve"> </w:t>
      </w:r>
      <w:r>
        <w:t>contribuye a la resiliencia natural del niño, niña y adolescente y a su capacidad para ser agentes de su propia protección.</w:t>
      </w:r>
    </w:p>
    <w:p w14:paraId="46621B1A" w14:textId="77777777" w:rsidR="00E821EF" w:rsidRDefault="00E821EF" w:rsidP="00E821EF">
      <w:pPr>
        <w:pStyle w:val="Textoindependiente"/>
        <w:spacing w:before="4"/>
        <w:rPr>
          <w:sz w:val="21"/>
        </w:rPr>
      </w:pPr>
    </w:p>
    <w:p w14:paraId="1AF6BA32" w14:textId="4F9A5C57" w:rsidR="006F3BB5" w:rsidRDefault="22387E79" w:rsidP="00E821EF">
      <w:pPr>
        <w:pStyle w:val="Textoindependiente"/>
        <w:ind w:left="101" w:right="360"/>
      </w:pPr>
      <w:r>
        <w:t>Es importante recordar que la capacidad de un niño, niña y adolescente para tomar decisiones está relacionada con su edad, su madurez y sus capacidades de desarrollo. Incluso los niños, niñas y adolescentes pequeños son capaces de participar en las decisiones, aunque esto podría tomar más tiempo y demandar competencias de parte de</w:t>
      </w:r>
      <w:r w:rsidR="00E821EF">
        <w:t> </w:t>
      </w:r>
      <w:r>
        <w:t>los trabajadores sociales para darle apoyo al niño, niña y adolescente para que exprese sus puntos de vista. Los niños tienen derecho a recibir información en un formato apropiado, de manera que el niño, niña y adolescente entienda lo que está sucediendo en</w:t>
      </w:r>
      <w:r w:rsidR="00E821EF">
        <w:t> </w:t>
      </w:r>
      <w:r>
        <w:t>todo el proceso de gestión de casos.</w:t>
      </w:r>
    </w:p>
    <w:p w14:paraId="08CE6F91" w14:textId="77777777" w:rsidR="006F3BB5" w:rsidRDefault="006F3BB5">
      <w:pPr>
        <w:pStyle w:val="Textoindependiente"/>
        <w:spacing w:before="3"/>
        <w:rPr>
          <w:sz w:val="21"/>
        </w:rPr>
      </w:pPr>
    </w:p>
    <w:p w14:paraId="121ED66D" w14:textId="23A8C2AA" w:rsidR="006F3BB5" w:rsidRDefault="22387E79">
      <w:pPr>
        <w:pStyle w:val="Textoindependiente"/>
        <w:ind w:left="100" w:right="92"/>
      </w:pPr>
      <w:r>
        <w:t>En los contextos en donde la condición del niño, niña y adolescente sea débil (P.</w:t>
      </w:r>
      <w:r w:rsidR="00E821EF">
        <w:t> </w:t>
      </w:r>
      <w:r>
        <w:t>Ej.,</w:t>
      </w:r>
      <w:r w:rsidR="00E821EF">
        <w:t> </w:t>
      </w:r>
      <w:r>
        <w:t>debido</w:t>
      </w:r>
      <w:r w:rsidR="00E821EF">
        <w:t> </w:t>
      </w:r>
      <w:r>
        <w:t>al género, el origen étnico o el estado de discapacidad) o cuando no sea cultural o socialmente aceptable para ellos participar, los niños, niñas y adolescentes podrían sentirse menos seguros y confiados al participar y tomar decisiones. Los trabajadores sociales tienen una función que desempeñar para motivar a los niños, niñas y adolescentes para que expresen sus preocupaciones y para tranquilizarlos con respecto a su capacidad de tomar decisiones. Particularmente en contextos donde podría no ser seguro que los niños, niñas y adolescentes hablen públicamente, los trabajadores sociales tienen la responsabilidad de crear un espacio seguro y confidencial para que los niños, niñas y adolescentes participen en su propio caso. Para garantizar que los niños, niñas y adolescentes no corran riesgos, es esencial mantener la confidencialidad y tomar en cuenta la seguridad en el desarrollo de los planes de</w:t>
      </w:r>
      <w:r w:rsidR="00E821EF">
        <w:t> </w:t>
      </w:r>
      <w:r>
        <w:t>casos.</w:t>
      </w:r>
    </w:p>
    <w:p w14:paraId="61CDCEAD" w14:textId="77777777" w:rsidR="006F3BB5" w:rsidRDefault="006F3BB5">
      <w:pPr>
        <w:pStyle w:val="Textoindependiente"/>
        <w:spacing w:before="5"/>
        <w:rPr>
          <w:sz w:val="21"/>
        </w:rPr>
      </w:pPr>
    </w:p>
    <w:p w14:paraId="759E10CB" w14:textId="77777777" w:rsidR="006F3BB5" w:rsidRPr="00E821EF" w:rsidRDefault="22387E79">
      <w:pPr>
        <w:pStyle w:val="Ttulo1"/>
        <w:rPr>
          <w:spacing w:val="-2"/>
        </w:rPr>
      </w:pPr>
      <w:r w:rsidRPr="00E821EF">
        <w:rPr>
          <w:spacing w:val="-2"/>
        </w:rPr>
        <w:t>PROPORCIONAR PROCESOS Y SERVICIOS CULTURALMENTE APROPIADOS</w:t>
      </w:r>
    </w:p>
    <w:p w14:paraId="6BB9E253" w14:textId="77777777" w:rsidR="006F3BB5" w:rsidRDefault="006F3BB5">
      <w:pPr>
        <w:pStyle w:val="Textoindependiente"/>
        <w:spacing w:before="5"/>
        <w:rPr>
          <w:b/>
          <w:sz w:val="21"/>
        </w:rPr>
      </w:pPr>
    </w:p>
    <w:p w14:paraId="6FB887A8" w14:textId="00D9CC74" w:rsidR="006F3BB5" w:rsidRDefault="22387E79">
      <w:pPr>
        <w:pStyle w:val="Textoindependiente"/>
        <w:ind w:left="100" w:right="243"/>
      </w:pPr>
      <w:r>
        <w:t>Los trabajadores sociales y las agencias deben reconocer y respetar la diversidad de las</w:t>
      </w:r>
      <w:r w:rsidR="00E821EF">
        <w:t> </w:t>
      </w:r>
      <w:r>
        <w:t>comunidades donde trabajan y deben conocer las diferencias individuales, familiares, de</w:t>
      </w:r>
      <w:r w:rsidR="00E821EF">
        <w:t> </w:t>
      </w:r>
      <w:r>
        <w:t>grupo y de la comunidad. Esto es importante para poder hacer evaluaciones informadas e integrales de la situación de un niño, niña y adolescente.</w:t>
      </w:r>
    </w:p>
    <w:p w14:paraId="23DE523C" w14:textId="77777777" w:rsidR="006F3BB5" w:rsidRDefault="006F3BB5">
      <w:pPr>
        <w:pStyle w:val="Textoindependiente"/>
        <w:spacing w:before="2"/>
        <w:rPr>
          <w:sz w:val="21"/>
        </w:rPr>
      </w:pPr>
    </w:p>
    <w:p w14:paraId="352DA3B9" w14:textId="4B3EEEA7" w:rsidR="006F3BB5" w:rsidRDefault="22387E79" w:rsidP="00E821EF">
      <w:pPr>
        <w:pStyle w:val="Textoindependiente"/>
        <w:keepNext/>
        <w:keepLines/>
        <w:spacing w:before="1"/>
        <w:ind w:left="101" w:right="130"/>
      </w:pPr>
      <w:r>
        <w:lastRenderedPageBreak/>
        <w:t>La sensibilidad cultural también mejora la capacidad de los trabajadores sociales para trabajar de forma efectiva con los niños, niñas y adolescentes, las familias y las comunidades y para identificar soluciones que aprovechen los métodos locales de atención y protección y estén de acuerdo con los valores y creencias de los niños, niñas y adolescentes y de las familias. Si</w:t>
      </w:r>
      <w:r w:rsidR="00E821EF">
        <w:t> </w:t>
      </w:r>
      <w:r>
        <w:t>no se tiene en cuenta el contexto cultural, la calidad de los servicios de gestión de casos podría perjudicarse, conduciendo al desarrollo de planes de casos que no se adaptan a</w:t>
      </w:r>
      <w:r w:rsidR="00E821EF">
        <w:t> </w:t>
      </w:r>
      <w:r>
        <w:t>la</w:t>
      </w:r>
      <w:r w:rsidR="00E821EF">
        <w:t> </w:t>
      </w:r>
      <w:r>
        <w:t>realidad de las vidas y creencias de las personas y que podrían no ser aceptables y, por</w:t>
      </w:r>
      <w:r w:rsidR="00E821EF">
        <w:t> </w:t>
      </w:r>
      <w:r>
        <w:t>consiguiente, difíciles de implementar.</w:t>
      </w:r>
    </w:p>
    <w:p w14:paraId="52E56223" w14:textId="77777777" w:rsidR="006F3BB5" w:rsidRDefault="006F3BB5">
      <w:pPr>
        <w:pStyle w:val="Textoindependiente"/>
        <w:spacing w:before="3"/>
        <w:rPr>
          <w:sz w:val="21"/>
        </w:rPr>
      </w:pPr>
    </w:p>
    <w:p w14:paraId="06A940F7" w14:textId="78AC618E" w:rsidR="006F3BB5" w:rsidRDefault="22387E79">
      <w:pPr>
        <w:pStyle w:val="Textoindependiente"/>
        <w:ind w:left="100" w:right="171"/>
      </w:pPr>
      <w:r>
        <w:t>Cuando el interés superior del niño, niña y adolescente esté en conflicto con los valores o</w:t>
      </w:r>
      <w:r w:rsidR="00E821EF">
        <w:t> </w:t>
      </w:r>
      <w:r>
        <w:t>prácticas culturales, los responsables y los trabajadores sociales deben continuar dando prioridad a los mejores intereses del niño, niña y adolescente y deben tomar decisiones que no los pongan en más riesgo (que no les hagan daño). Identificar soluciones que se vean aceptables para la familia y la comunidad puede ser algo difícil, pero los responsables y los trabajadores sociales deben hacer todos los esfuerzos posibles para trabajar con los niños, niñas y adolescentes y las familias en la identificación de soluciones culturalmente aceptables que al mismo tiempo respeten los derechos de los niños, niñas y adolescentes. Con respecto a temas difíciles, como mutilación genital femenina, falta de educación de las niñas o niños obreros, los trabajadores sociales deben desarrollar estrategias para la reducción de daños y tratar de abordar las causas subyacentes de las condiciones sociales. Por ejemplo, las familias que envían a las niñas a la escuela podrían tener acceso prioritario a programas de transferencias de efectivo o a proyectos de vivienda.</w:t>
      </w:r>
    </w:p>
    <w:p w14:paraId="07547A01" w14:textId="77777777" w:rsidR="006F3BB5" w:rsidRDefault="006F3BB5">
      <w:pPr>
        <w:pStyle w:val="Textoindependiente"/>
        <w:spacing w:before="5"/>
        <w:rPr>
          <w:sz w:val="21"/>
        </w:rPr>
      </w:pPr>
    </w:p>
    <w:p w14:paraId="6675EF85" w14:textId="33C8A4D2" w:rsidR="006F3BB5" w:rsidRDefault="22387E79">
      <w:pPr>
        <w:pStyle w:val="Textoindependiente"/>
        <w:ind w:left="100" w:right="211"/>
      </w:pPr>
      <w:r>
        <w:t>En algunos contextos, confrontar estos temas de protección y las prácticas culturales pueden ocasionar conflicto y podrían crear riesgos adicionales para los niños, niñas y adolescentes, las familias y las comunidades, así como para los trabajadores sociales. Las</w:t>
      </w:r>
      <w:r w:rsidR="00E821EF">
        <w:t> </w:t>
      </w:r>
      <w:r>
        <w:t>decisiones que se tomen con respecto a estos temas deben incluir una cuidadosa evaluación de riesgo y siempre deben respetar el principio de no hacer daño y el interés superior del niño, niña y adolescente.</w:t>
      </w:r>
    </w:p>
    <w:p w14:paraId="5043CB0F" w14:textId="77777777" w:rsidR="006F3BB5" w:rsidRDefault="006F3BB5">
      <w:pPr>
        <w:pStyle w:val="Textoindependiente"/>
        <w:spacing w:before="4"/>
        <w:rPr>
          <w:sz w:val="21"/>
        </w:rPr>
      </w:pPr>
    </w:p>
    <w:p w14:paraId="771EC3D0" w14:textId="77777777" w:rsidR="006F3BB5" w:rsidRDefault="22387E79">
      <w:pPr>
        <w:pStyle w:val="Ttulo1"/>
      </w:pPr>
      <w:r>
        <w:t>COORDINAR Y COLABORAR</w:t>
      </w:r>
    </w:p>
    <w:p w14:paraId="07459315" w14:textId="77777777" w:rsidR="006F3BB5" w:rsidRDefault="006F3BB5">
      <w:pPr>
        <w:pStyle w:val="Textoindependiente"/>
        <w:spacing w:before="5"/>
        <w:rPr>
          <w:b/>
          <w:sz w:val="21"/>
        </w:rPr>
      </w:pPr>
    </w:p>
    <w:p w14:paraId="3F508168" w14:textId="0F950CAF" w:rsidR="006F3BB5" w:rsidRDefault="22387E79" w:rsidP="00E821EF">
      <w:pPr>
        <w:pStyle w:val="Textoindependiente"/>
        <w:ind w:left="100"/>
      </w:pPr>
      <w:r>
        <w:t>Los programas de protección de la infancia son más efectivos cuando las agencias trabajan en</w:t>
      </w:r>
      <w:r w:rsidR="00E821EF">
        <w:t> </w:t>
      </w:r>
      <w:r>
        <w:t>conjunto e involucran en sus esfuerzos a</w:t>
      </w:r>
      <w:r w:rsidR="00E821EF">
        <w:t xml:space="preserve"> </w:t>
      </w:r>
      <w:r>
        <w:t>las comunidades, a las familias y a los niños, niñas</w:t>
      </w:r>
      <w:r w:rsidR="00E821EF">
        <w:t> </w:t>
      </w:r>
      <w:r>
        <w:t>y adolescentes. La gestión de casos puede ofrecer un proceso para mejorar la coordinación y la colaboración entre todos los actores con el mandato de proteger a los niños, niñas y adolescentes, incluye a los líderes de la comunidad, departamentos gubernamentales, proveedores de servicio, organizaciones comunitarias, ONG y agencias internacionales.</w:t>
      </w:r>
    </w:p>
    <w:p w14:paraId="6DFB9E20" w14:textId="77777777" w:rsidR="006F3BB5" w:rsidRDefault="006F3BB5">
      <w:pPr>
        <w:pStyle w:val="Textoindependiente"/>
        <w:spacing w:before="3"/>
        <w:rPr>
          <w:sz w:val="21"/>
        </w:rPr>
      </w:pPr>
    </w:p>
    <w:p w14:paraId="2439FA44" w14:textId="0D123A42" w:rsidR="006F3BB5" w:rsidRDefault="22387E79">
      <w:pPr>
        <w:pStyle w:val="Textoindependiente"/>
        <w:ind w:left="100" w:right="204"/>
      </w:pPr>
      <w:r>
        <w:t>Los protocolos acordados sobre la manera en que se compartirá la información y las</w:t>
      </w:r>
      <w:r w:rsidR="00E821EF">
        <w:t> </w:t>
      </w:r>
      <w:r>
        <w:t>referencias contribuyen a la calidad de la gestión de casos y a asegurar que se mantenga la confidencialidad y el interés superior del niño, niña y adolescente. Las organizaciones internacionales, en particular, tienen la responsabilidad de coordinar sus actividades y</w:t>
      </w:r>
      <w:r w:rsidR="00E821EF">
        <w:t> </w:t>
      </w:r>
      <w:r>
        <w:t>esfuerzos con los gobiernos nacionales y las agencias no gubernamentales para asegurar que los sistemas existentes se fortalezcan y no se dupliquen.</w:t>
      </w:r>
    </w:p>
    <w:p w14:paraId="70DF9E56" w14:textId="77777777" w:rsidR="006F3BB5" w:rsidRDefault="006F3BB5">
      <w:pPr>
        <w:pStyle w:val="Textoindependiente"/>
        <w:spacing w:before="6"/>
        <w:rPr>
          <w:sz w:val="21"/>
        </w:rPr>
      </w:pPr>
    </w:p>
    <w:p w14:paraId="48BF04A1" w14:textId="77777777" w:rsidR="006F3BB5" w:rsidRDefault="22387E79" w:rsidP="00E821EF">
      <w:pPr>
        <w:pStyle w:val="Ttulo1"/>
        <w:ind w:right="20"/>
        <w:rPr>
          <w:rFonts w:ascii="Courier New" w:hAnsi="Courier New"/>
        </w:rPr>
      </w:pPr>
      <w:r>
        <w:t>MANTENER LOS LÍMITES PROFESIONALES Y RESOLVER CONFLICTOS DE INTERÉS</w:t>
      </w:r>
      <w:r>
        <w:rPr>
          <w:rFonts w:ascii="Courier New" w:hAnsi="Courier New"/>
        </w:rPr>
        <w:t> </w:t>
      </w:r>
    </w:p>
    <w:p w14:paraId="759D729E" w14:textId="131DFF37" w:rsidR="006F3BB5" w:rsidRDefault="22387E79">
      <w:pPr>
        <w:pStyle w:val="Textoindependiente"/>
        <w:spacing w:before="231"/>
        <w:ind w:left="100" w:right="146"/>
      </w:pPr>
      <w:r>
        <w:t>Los trabajadores sociales y las agencias deben actuar con integridad al no abusar del poder ni</w:t>
      </w:r>
      <w:r w:rsidR="00E821EF">
        <w:t> </w:t>
      </w:r>
      <w:r>
        <w:t>de la confianza del niño, niña y adolescente o de su familia. Los trabajadores sociales no</w:t>
      </w:r>
      <w:r w:rsidR="00E821EF">
        <w:t> </w:t>
      </w:r>
      <w:r>
        <w:t>deben pedir ni aceptar favores, pagos ni obsequios a cambio de servicios o apoyo.</w:t>
      </w:r>
    </w:p>
    <w:p w14:paraId="44E871BC" w14:textId="77777777" w:rsidR="006F3BB5" w:rsidRDefault="006F3BB5">
      <w:pPr>
        <w:pStyle w:val="Textoindependiente"/>
        <w:spacing w:before="2"/>
        <w:rPr>
          <w:sz w:val="21"/>
        </w:rPr>
      </w:pPr>
    </w:p>
    <w:p w14:paraId="33862422" w14:textId="6622D662" w:rsidR="006F3BB5" w:rsidRDefault="22387E79">
      <w:pPr>
        <w:pStyle w:val="Textoindependiente"/>
        <w:spacing w:before="1"/>
        <w:ind w:left="100" w:right="126"/>
      </w:pPr>
      <w:r>
        <w:lastRenderedPageBreak/>
        <w:t>Se deben reconocer y respetar las limitaciones y restricciones personales y profesionales. Se</w:t>
      </w:r>
      <w:r w:rsidR="00E821EF">
        <w:t> </w:t>
      </w:r>
      <w:r>
        <w:t>deben tomar medidas para solucionar los conflictos de intereses cuando estos surgen. Un</w:t>
      </w:r>
      <w:r w:rsidR="00E821EF">
        <w:t> </w:t>
      </w:r>
      <w:r>
        <w:t>ejemplo de un conflicto de interés podría ser uno en el que el trabajador social y el niño, niña y adolescente están relacionados de alguna manera o son de la misma red social o en el que el trabajador social que trabaja con el niño, niña y adolescente también es el trabajador social del autor del abuso.</w:t>
      </w:r>
    </w:p>
    <w:p w14:paraId="144A5D23" w14:textId="77777777" w:rsidR="006F3BB5" w:rsidRDefault="006F3BB5">
      <w:pPr>
        <w:pStyle w:val="Textoindependiente"/>
        <w:spacing w:before="5"/>
        <w:rPr>
          <w:sz w:val="21"/>
        </w:rPr>
      </w:pPr>
    </w:p>
    <w:p w14:paraId="391C1CE5" w14:textId="202B1070" w:rsidR="006F3BB5" w:rsidRDefault="008B52C6" w:rsidP="00E821EF">
      <w:pPr>
        <w:pStyle w:val="Textoindependiente"/>
        <w:ind w:left="100" w:right="255"/>
      </w:pPr>
      <w:r>
        <w:t>Los trabajadores sociales y las agencias deben tomar medidas para resolver estos temas de</w:t>
      </w:r>
      <w:r w:rsidR="00E821EF">
        <w:t> </w:t>
      </w:r>
      <w:r>
        <w:t>forma que sea positiva para el niño, la niña y el adolescente de manera que los niños, niñas y adolescentes no se vean negativamente afectados ni se les dé un beneficio injusto como resultado.</w:t>
      </w:r>
    </w:p>
    <w:p w14:paraId="738610EB" w14:textId="77777777" w:rsidR="006F3BB5" w:rsidRDefault="006F3BB5">
      <w:pPr>
        <w:pStyle w:val="Textoindependiente"/>
        <w:spacing w:before="2"/>
        <w:rPr>
          <w:sz w:val="21"/>
        </w:rPr>
      </w:pPr>
    </w:p>
    <w:p w14:paraId="5D6E7F21" w14:textId="77777777" w:rsidR="006F3BB5" w:rsidRDefault="22387E79">
      <w:pPr>
        <w:pStyle w:val="Ttulo1"/>
        <w:spacing w:before="1"/>
      </w:pPr>
      <w:r>
        <w:t>CUMPLIR CON LAS LEYES Y POLÍTICAS OBLIGATORIAS DE DENUNCIA</w:t>
      </w:r>
    </w:p>
    <w:p w14:paraId="637805D2" w14:textId="77777777" w:rsidR="006F3BB5" w:rsidRDefault="006F3BB5">
      <w:pPr>
        <w:pStyle w:val="Textoindependiente"/>
        <w:spacing w:before="4"/>
        <w:rPr>
          <w:b/>
          <w:sz w:val="21"/>
        </w:rPr>
      </w:pPr>
    </w:p>
    <w:p w14:paraId="2484608B" w14:textId="48806F73" w:rsidR="006F3BB5" w:rsidRDefault="22387E79">
      <w:pPr>
        <w:pStyle w:val="Textoindependiente"/>
        <w:ind w:left="100" w:right="124"/>
      </w:pPr>
      <w:r>
        <w:t>Muchos países tienen requisitos obligatorios de denuncia que obligan a ciertos actores (como agencias y personal de protección de la infancia, maestros, enfermeras y médicos) a</w:t>
      </w:r>
      <w:r w:rsidR="00E821EF">
        <w:t> </w:t>
      </w:r>
      <w:r>
        <w:t>denunciar los casos de abuso de niños, niñas y adolescentes ante las autoridades gubernamentales correspondientes. Sin embargo, estos requisitos pueden ser desafiantes para los trabajadores sociales cuando la información sea de tal naturaleza sensible que no</w:t>
      </w:r>
      <w:r w:rsidR="00E821EF">
        <w:t> </w:t>
      </w:r>
      <w:r>
        <w:t>pueda compartirse con otros actores sin poner al niño, niña y adolescente en riesgo de</w:t>
      </w:r>
      <w:r w:rsidR="00E821EF">
        <w:t> </w:t>
      </w:r>
      <w:r>
        <w:t>mayor daño.</w:t>
      </w:r>
    </w:p>
    <w:p w14:paraId="463F29E8" w14:textId="77777777" w:rsidR="006F3BB5" w:rsidRDefault="006F3BB5">
      <w:pPr>
        <w:pStyle w:val="Textoindependiente"/>
        <w:spacing w:before="3"/>
        <w:rPr>
          <w:sz w:val="21"/>
        </w:rPr>
      </w:pPr>
    </w:p>
    <w:p w14:paraId="7017C396" w14:textId="6F0E633E" w:rsidR="006F3BB5" w:rsidRDefault="22387E79">
      <w:pPr>
        <w:pStyle w:val="Textoindependiente"/>
        <w:spacing w:before="1"/>
        <w:ind w:left="100" w:right="399"/>
      </w:pPr>
      <w:r>
        <w:t>Esto es de particular interés cuando no se hayan establecido protocolos de protección de</w:t>
      </w:r>
      <w:r w:rsidR="00E821EF">
        <w:t> </w:t>
      </w:r>
      <w:r>
        <w:t>datos o no se hayan seguido estrictamente. En entornos humanitarios, donde hay preocupación acerca de la seguridad y la protección de las personas involucradas, una</w:t>
      </w:r>
      <w:r w:rsidR="00E821EF">
        <w:t> </w:t>
      </w:r>
      <w:r>
        <w:t>buena práctica es tratar las decisiones de denuncia según el caso, de conformidad con</w:t>
      </w:r>
      <w:r w:rsidR="00E821EF">
        <w:t> </w:t>
      </w:r>
      <w:r>
        <w:t>las prácticas y los estándares locales aplicables en el país de operación y guiados siempre por el interés superior del niño, niña y adolescente.</w:t>
      </w:r>
    </w:p>
    <w:p w14:paraId="3B7B4B86" w14:textId="77777777" w:rsidR="006F3BB5" w:rsidRDefault="006F3BB5">
      <w:pPr>
        <w:pStyle w:val="Textoindependiente"/>
        <w:spacing w:before="4"/>
        <w:rPr>
          <w:sz w:val="21"/>
        </w:rPr>
      </w:pPr>
    </w:p>
    <w:p w14:paraId="525E9D5A" w14:textId="638589DD" w:rsidR="006F3BB5" w:rsidRDefault="22387E79">
      <w:pPr>
        <w:pStyle w:val="Textoindependiente"/>
        <w:spacing w:before="1"/>
        <w:ind w:left="100" w:right="124"/>
      </w:pPr>
      <w:r>
        <w:t>Las agencias que trabajan con los niños, niñas y adolescentes deben tener sus propias políticas internas de salvaguardia y protección de la infancia que deben cumplirse en todo momento (</w:t>
      </w:r>
      <w:r w:rsidR="00842219">
        <w:t>V</w:t>
      </w:r>
      <w:r>
        <w:t xml:space="preserve">ea la </w:t>
      </w:r>
      <w:r w:rsidR="00842219">
        <w:t>S</w:t>
      </w:r>
      <w:r>
        <w:t>ección de Referencia para obtener más información). A menudo estos establecen estándares más estrictos respecto a las responsabilidades del personal y las conductas esperadas que los que estab</w:t>
      </w:r>
      <w:bookmarkStart w:id="0" w:name="_GoBack"/>
      <w:bookmarkEnd w:id="0"/>
      <w:r>
        <w:t>lece la ley.</w:t>
      </w:r>
    </w:p>
    <w:sectPr w:rsidR="006F3BB5">
      <w:pgSz w:w="12240" w:h="15840"/>
      <w:pgMar w:top="136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8774D"/>
    <w:multiLevelType w:val="hybridMultilevel"/>
    <w:tmpl w:val="2A42980E"/>
    <w:lvl w:ilvl="0" w:tplc="B5CCCA48">
      <w:numFmt w:val="bullet"/>
      <w:lvlText w:val="-"/>
      <w:lvlJc w:val="left"/>
      <w:pPr>
        <w:ind w:left="100" w:hanging="140"/>
      </w:pPr>
      <w:rPr>
        <w:rFonts w:ascii="Garamond" w:eastAsia="Garamond" w:hAnsi="Garamond" w:cs="Garamond" w:hint="default"/>
        <w:b/>
        <w:bCs/>
        <w:w w:val="100"/>
        <w:sz w:val="24"/>
        <w:szCs w:val="24"/>
        <w:lang w:val="it-IT" w:eastAsia="it-IT" w:bidi="it-IT"/>
      </w:rPr>
    </w:lvl>
    <w:lvl w:ilvl="1" w:tplc="C1125F02">
      <w:numFmt w:val="bullet"/>
      <w:lvlText w:val="•"/>
      <w:lvlJc w:val="left"/>
      <w:pPr>
        <w:ind w:left="974" w:hanging="140"/>
      </w:pPr>
      <w:rPr>
        <w:rFonts w:hint="default"/>
        <w:lang w:val="it-IT" w:eastAsia="it-IT" w:bidi="it-IT"/>
      </w:rPr>
    </w:lvl>
    <w:lvl w:ilvl="2" w:tplc="56402986">
      <w:numFmt w:val="bullet"/>
      <w:lvlText w:val="•"/>
      <w:lvlJc w:val="left"/>
      <w:pPr>
        <w:ind w:left="1848" w:hanging="140"/>
      </w:pPr>
      <w:rPr>
        <w:rFonts w:hint="default"/>
        <w:lang w:val="it-IT" w:eastAsia="it-IT" w:bidi="it-IT"/>
      </w:rPr>
    </w:lvl>
    <w:lvl w:ilvl="3" w:tplc="4F7CD2F8">
      <w:numFmt w:val="bullet"/>
      <w:lvlText w:val="•"/>
      <w:lvlJc w:val="left"/>
      <w:pPr>
        <w:ind w:left="2722" w:hanging="140"/>
      </w:pPr>
      <w:rPr>
        <w:rFonts w:hint="default"/>
        <w:lang w:val="it-IT" w:eastAsia="it-IT" w:bidi="it-IT"/>
      </w:rPr>
    </w:lvl>
    <w:lvl w:ilvl="4" w:tplc="096231A4">
      <w:numFmt w:val="bullet"/>
      <w:lvlText w:val="•"/>
      <w:lvlJc w:val="left"/>
      <w:pPr>
        <w:ind w:left="3596" w:hanging="140"/>
      </w:pPr>
      <w:rPr>
        <w:rFonts w:hint="default"/>
        <w:lang w:val="it-IT" w:eastAsia="it-IT" w:bidi="it-IT"/>
      </w:rPr>
    </w:lvl>
    <w:lvl w:ilvl="5" w:tplc="AE101730">
      <w:numFmt w:val="bullet"/>
      <w:lvlText w:val="•"/>
      <w:lvlJc w:val="left"/>
      <w:pPr>
        <w:ind w:left="4470" w:hanging="140"/>
      </w:pPr>
      <w:rPr>
        <w:rFonts w:hint="default"/>
        <w:lang w:val="it-IT" w:eastAsia="it-IT" w:bidi="it-IT"/>
      </w:rPr>
    </w:lvl>
    <w:lvl w:ilvl="6" w:tplc="D7AC634C">
      <w:numFmt w:val="bullet"/>
      <w:lvlText w:val="•"/>
      <w:lvlJc w:val="left"/>
      <w:pPr>
        <w:ind w:left="5344" w:hanging="140"/>
      </w:pPr>
      <w:rPr>
        <w:rFonts w:hint="default"/>
        <w:lang w:val="it-IT" w:eastAsia="it-IT" w:bidi="it-IT"/>
      </w:rPr>
    </w:lvl>
    <w:lvl w:ilvl="7" w:tplc="DAEADE9E">
      <w:numFmt w:val="bullet"/>
      <w:lvlText w:val="•"/>
      <w:lvlJc w:val="left"/>
      <w:pPr>
        <w:ind w:left="6218" w:hanging="140"/>
      </w:pPr>
      <w:rPr>
        <w:rFonts w:hint="default"/>
        <w:lang w:val="it-IT" w:eastAsia="it-IT" w:bidi="it-IT"/>
      </w:rPr>
    </w:lvl>
    <w:lvl w:ilvl="8" w:tplc="EF344E3A">
      <w:numFmt w:val="bullet"/>
      <w:lvlText w:val="•"/>
      <w:lvlJc w:val="left"/>
      <w:pPr>
        <w:ind w:left="7092" w:hanging="140"/>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
  <w:rsids>
    <w:rsidRoot w:val="22387E79"/>
    <w:rsid w:val="006F3BB5"/>
    <w:rsid w:val="00842219"/>
    <w:rsid w:val="008B52C6"/>
    <w:rsid w:val="00E821EF"/>
    <w:rsid w:val="22387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896553"/>
  <w15:docId w15:val="{BFCB60DE-C7B5-4E10-8213-2A2971CB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lang w:eastAsia="it-IT" w:bidi="it-IT"/>
    </w:rPr>
  </w:style>
  <w:style w:type="paragraph" w:styleId="Ttulo1">
    <w:name w:val="heading 1"/>
    <w:basedOn w:val="Normal"/>
    <w:uiPriority w:val="1"/>
    <w:qFormat/>
    <w:pPr>
      <w:ind w:left="10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3497</Words>
  <Characters>19863</Characters>
  <Application>Microsoft Office Word</Application>
  <DocSecurity>0</DocSecurity>
  <Lines>1805</Lines>
  <Paragraphs>556</Paragraphs>
  <ScaleCrop>false</ScaleCrop>
  <HeadingPairs>
    <vt:vector size="2" baseType="variant">
      <vt:variant>
        <vt:lpstr>Título</vt:lpstr>
      </vt:variant>
      <vt:variant>
        <vt:i4>1</vt:i4>
      </vt:variant>
    </vt:vector>
  </HeadingPairs>
  <TitlesOfParts>
    <vt:vector size="1" baseType="lpstr">
      <vt:lpstr/>
    </vt:vector>
  </TitlesOfParts>
  <Company>ENLASO</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Lee</dc:creator>
  <cp:lastModifiedBy>Vero_Virtual</cp:lastModifiedBy>
  <cp:revision>4</cp:revision>
  <dcterms:created xsi:type="dcterms:W3CDTF">2017-11-28T22:55:00Z</dcterms:created>
  <dcterms:modified xsi:type="dcterms:W3CDTF">2018-10-11T20:10:00Z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Microsoft® Word 2010</vt:lpwstr>
  </property>
  <property fmtid="{D5CDD505-2E9C-101B-9397-08002B2CF9AE}" pid="4" name="LastSaved">
    <vt:filetime>2017-11-28T00:00:00Z</vt:filetime>
  </property>
</Properties>
</file>