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page" w:horzAnchor="margin" w:tblpY="2116"/>
        <w:tblW w:w="5000" w:type="pct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BE4D53" w14:paraId="32EC166B" w14:textId="77777777" w:rsidTr="007F6BCF">
        <w:tc>
          <w:tcPr>
            <w:tcW w:w="5000" w:type="pct"/>
            <w:shd w:val="clear" w:color="auto" w:fill="D9D9D9" w:themeFill="background1" w:themeFillShade="D9"/>
          </w:tcPr>
          <w:p w14:paraId="5EB91EAE" w14:textId="5815FDAB" w:rsidR="00BE4D53" w:rsidRDefault="00BE4D53" w:rsidP="007F6B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Herramienta para la Discusión del Caso</w:t>
            </w:r>
          </w:p>
          <w:p w14:paraId="3BEA9F3F" w14:textId="3F9E1FA5" w:rsidR="005D68C5" w:rsidRDefault="005D68C5" w:rsidP="007F6BC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C1378A4" w14:textId="0383A480" w:rsidR="007F6BCF" w:rsidRDefault="003D1513" w:rsidP="00883DE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60287" behindDoc="0" locked="0" layoutInCell="1" allowOverlap="1" wp14:anchorId="6F464821" wp14:editId="1D77444B">
            <wp:simplePos x="0" y="0"/>
            <wp:positionH relativeFrom="column">
              <wp:posOffset>4972006</wp:posOffset>
            </wp:positionH>
            <wp:positionV relativeFrom="paragraph">
              <wp:posOffset>-593980</wp:posOffset>
            </wp:positionV>
            <wp:extent cx="1124712" cy="758952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wo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712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5207F4B5" w14:textId="113C6DF3" w:rsidR="007F6BCF" w:rsidRDefault="007F6BCF" w:rsidP="00883DEB">
      <w:pPr>
        <w:rPr>
          <w:rFonts w:asciiTheme="minorHAnsi" w:hAnsiTheme="minorHAnsi"/>
          <w:b/>
          <w:sz w:val="22"/>
          <w:szCs w:val="22"/>
        </w:rPr>
      </w:pPr>
    </w:p>
    <w:p w14:paraId="6A46A19A" w14:textId="0AF9FDF4" w:rsidR="00BE4D53" w:rsidRDefault="00BE4D53" w:rsidP="00883DEB">
      <w:pPr>
        <w:rPr>
          <w:rFonts w:asciiTheme="minorHAnsi" w:hAnsiTheme="minorHAnsi"/>
          <w:b/>
          <w:sz w:val="22"/>
          <w:szCs w:val="22"/>
        </w:rPr>
      </w:pPr>
    </w:p>
    <w:p w14:paraId="0DBE812B" w14:textId="3D7025F3" w:rsidR="001911CF" w:rsidRDefault="001911CF" w:rsidP="00A009F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Definición: </w:t>
      </w:r>
      <w:r>
        <w:rPr>
          <w:rFonts w:asciiTheme="minorHAnsi" w:hAnsiTheme="minorHAnsi"/>
          <w:sz w:val="22"/>
          <w:szCs w:val="22"/>
        </w:rPr>
        <w:t>Una discusión del caso es una práctica de supervisión para apoyar un proceso del trabajador social y analizar un caso, explorar las posibles opciones y determinar el procedimiento a seguir. Las</w:t>
      </w:r>
      <w:r w:rsidR="00AD6B3E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discusiones de casos se pueden utilizar como una oportunidad de aprendizaje para reflexionar sobre cómo se aplicaron los principios guía y cómo se manejaron las situaciones difíciles.</w:t>
      </w:r>
    </w:p>
    <w:p w14:paraId="05EC806D" w14:textId="77777777" w:rsidR="00BE4D53" w:rsidRDefault="00BE4D53" w:rsidP="00A009FF">
      <w:pPr>
        <w:jc w:val="both"/>
        <w:rPr>
          <w:rFonts w:asciiTheme="minorHAnsi" w:hAnsiTheme="minorHAnsi"/>
          <w:sz w:val="22"/>
          <w:szCs w:val="22"/>
        </w:rPr>
      </w:pPr>
    </w:p>
    <w:p w14:paraId="4A76FA5E" w14:textId="40407725" w:rsidR="00114300" w:rsidRPr="00196383" w:rsidRDefault="00BE4D53" w:rsidP="00A009F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Propósito de la Herramienta: </w:t>
      </w:r>
      <w:r>
        <w:rPr>
          <w:rFonts w:asciiTheme="minorHAnsi" w:hAnsiTheme="minorHAnsi"/>
          <w:sz w:val="22"/>
          <w:szCs w:val="22"/>
        </w:rPr>
        <w:t xml:space="preserve">Un supervisor debe utilizar la Herramienta de Orientación para la Discusión del Caso con el fin de facilitar el diálogo colaborativo durante una sesión de supervisión individual o grupal. </w:t>
      </w:r>
    </w:p>
    <w:p w14:paraId="6E7F55A8" w14:textId="77777777" w:rsidR="00EE132D" w:rsidRDefault="00EE132D" w:rsidP="00A009FF">
      <w:pPr>
        <w:jc w:val="both"/>
        <w:rPr>
          <w:rFonts w:asciiTheme="minorHAnsi" w:hAnsiTheme="minorHAnsi"/>
          <w:b/>
          <w:sz w:val="22"/>
          <w:szCs w:val="22"/>
        </w:rPr>
      </w:pPr>
    </w:p>
    <w:p w14:paraId="2605F296" w14:textId="172B3C84" w:rsidR="00EE132D" w:rsidRPr="00196383" w:rsidRDefault="7429587E" w:rsidP="7429587E">
      <w:p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Frecuencia/Duración: </w:t>
      </w:r>
      <w:r>
        <w:rPr>
          <w:rFonts w:asciiTheme="minorHAnsi" w:hAnsiTheme="minorHAnsi"/>
          <w:sz w:val="22"/>
          <w:szCs w:val="22"/>
        </w:rPr>
        <w:t>Se puede utilizar en sesiones de supervisión individual o grupal; en función de las necesidades de los trabajadores sociales y de acuerdo con las normas de la agencia.</w:t>
      </w:r>
    </w:p>
    <w:p w14:paraId="76817431" w14:textId="77777777" w:rsidR="001911CF" w:rsidRDefault="001911CF" w:rsidP="00A009FF">
      <w:pPr>
        <w:jc w:val="both"/>
        <w:rPr>
          <w:rFonts w:asciiTheme="minorHAnsi" w:hAnsiTheme="minorHAnsi"/>
          <w:sz w:val="22"/>
          <w:szCs w:val="22"/>
        </w:rPr>
      </w:pPr>
    </w:p>
    <w:p w14:paraId="6074D0EF" w14:textId="6F5052DC" w:rsidR="006F53E8" w:rsidRDefault="001911CF" w:rsidP="00A009F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Orientación</w:t>
      </w:r>
      <w:r>
        <w:rPr>
          <w:rFonts w:asciiTheme="minorHAnsi" w:hAnsiTheme="minorHAnsi"/>
          <w:sz w:val="22"/>
          <w:szCs w:val="22"/>
        </w:rPr>
        <w:t>: Las discusiones de casos pueden tener lugar en una sesión de supervisión individual o grupal. Al principio, el trabajador social presenta los antecedentes, las consideraciones y el estado actual del caso. Después de la presentación, se inicia una discusión que incluye preguntas, opciones de aportación de</w:t>
      </w:r>
      <w:r w:rsidR="00AD6B3E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ideas y acuerdo de las medidas subsiguientes.</w:t>
      </w:r>
    </w:p>
    <w:p w14:paraId="21B13D5A" w14:textId="77777777" w:rsidR="0017170F" w:rsidRDefault="0017170F" w:rsidP="00A009FF">
      <w:pPr>
        <w:jc w:val="both"/>
        <w:rPr>
          <w:rFonts w:asciiTheme="minorHAnsi" w:hAnsiTheme="minorHAnsi"/>
          <w:sz w:val="22"/>
          <w:szCs w:val="22"/>
        </w:rPr>
      </w:pPr>
    </w:p>
    <w:p w14:paraId="34B3BD4C" w14:textId="610FB135" w:rsidR="0017170F" w:rsidRDefault="7429587E" w:rsidP="7429587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 se discute un caso en un esquema grupal, es importante que el supervisor se asegure de que el</w:t>
      </w:r>
      <w:r w:rsidR="00AD6B3E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trabajador social está preparado y se siente seguro para compartirlo frente a sus compañeros. Además,</w:t>
      </w:r>
      <w:r w:rsidR="00AD6B3E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para mantener la confidencialidad, la discusión se debe realizar en un área privada de acuerdo con el principio de “se necesita conocer” y los detalles relacionados con el caso no se deben discutir en el</w:t>
      </w:r>
      <w:r w:rsidR="00AD6B3E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exterior. </w:t>
      </w:r>
    </w:p>
    <w:p w14:paraId="207214AC" w14:textId="77777777" w:rsidR="0017170F" w:rsidRDefault="0017170F" w:rsidP="0017170F">
      <w:pPr>
        <w:jc w:val="both"/>
        <w:rPr>
          <w:rFonts w:asciiTheme="minorHAnsi" w:hAnsiTheme="minorHAnsi"/>
          <w:sz w:val="22"/>
          <w:szCs w:val="22"/>
        </w:rPr>
      </w:pPr>
    </w:p>
    <w:p w14:paraId="27D1BFB1" w14:textId="14F1403D" w:rsidR="0017170F" w:rsidRDefault="0017170F" w:rsidP="0017170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sugieren las preguntas debajo de cada encabezado, sin embargo, se pueden adaptar. A veces, puede</w:t>
      </w:r>
      <w:r w:rsidR="00AD6B3E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ser útil utilizar un rotafolio para sintetizar la situación del niño, niña y adolescente a medida que el</w:t>
      </w:r>
      <w:r w:rsidR="00AD6B3E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 xml:space="preserve">trabajador social la presenta. </w:t>
      </w:r>
    </w:p>
    <w:p w14:paraId="278B5893" w14:textId="77777777" w:rsidR="0017170F" w:rsidRDefault="0017170F" w:rsidP="00A009FF">
      <w:pPr>
        <w:jc w:val="both"/>
        <w:rPr>
          <w:rFonts w:asciiTheme="minorHAnsi" w:hAnsiTheme="minorHAnsi"/>
          <w:sz w:val="22"/>
          <w:szCs w:val="22"/>
        </w:rPr>
      </w:pPr>
    </w:p>
    <w:p w14:paraId="5ACB039B" w14:textId="2DE8CCD2" w:rsidR="00883DEB" w:rsidRDefault="006F53E8" w:rsidP="0017170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57066656" w14:textId="77777777" w:rsidR="0017170F" w:rsidRDefault="0017170F" w:rsidP="0017170F">
      <w:pPr>
        <w:jc w:val="both"/>
        <w:rPr>
          <w:rFonts w:asciiTheme="minorHAnsi" w:hAnsiTheme="minorHAnsi"/>
          <w:sz w:val="22"/>
          <w:szCs w:val="22"/>
        </w:rPr>
      </w:pPr>
    </w:p>
    <w:p w14:paraId="2B90C71D" w14:textId="77777777" w:rsidR="0017170F" w:rsidRDefault="0017170F" w:rsidP="0017170F">
      <w:pPr>
        <w:jc w:val="both"/>
        <w:rPr>
          <w:rFonts w:asciiTheme="minorHAnsi" w:hAnsiTheme="minorHAnsi"/>
          <w:sz w:val="22"/>
          <w:szCs w:val="22"/>
        </w:rPr>
      </w:pPr>
    </w:p>
    <w:p w14:paraId="6C335D27" w14:textId="77777777" w:rsidR="0017170F" w:rsidRDefault="0017170F" w:rsidP="0017170F">
      <w:pPr>
        <w:jc w:val="both"/>
        <w:rPr>
          <w:rFonts w:asciiTheme="minorHAnsi" w:hAnsiTheme="minorHAnsi"/>
          <w:sz w:val="22"/>
          <w:szCs w:val="22"/>
        </w:rPr>
      </w:pPr>
    </w:p>
    <w:p w14:paraId="67A5898D" w14:textId="77777777" w:rsidR="0017170F" w:rsidRDefault="0017170F" w:rsidP="0017170F">
      <w:pPr>
        <w:jc w:val="both"/>
        <w:rPr>
          <w:rFonts w:asciiTheme="minorHAnsi" w:hAnsiTheme="minorHAnsi"/>
          <w:sz w:val="22"/>
          <w:szCs w:val="22"/>
        </w:rPr>
      </w:pPr>
    </w:p>
    <w:p w14:paraId="16D0B53A" w14:textId="77777777" w:rsidR="00D77E8F" w:rsidRDefault="00D77E8F" w:rsidP="00883DEB">
      <w:pPr>
        <w:rPr>
          <w:rFonts w:asciiTheme="minorHAnsi" w:hAnsiTheme="minorHAnsi"/>
          <w:sz w:val="22"/>
          <w:szCs w:val="22"/>
        </w:rPr>
      </w:pPr>
    </w:p>
    <w:p w14:paraId="643C9CEF" w14:textId="77777777" w:rsidR="00883DEB" w:rsidRDefault="00883DEB" w:rsidP="00883DEB">
      <w:pPr>
        <w:rPr>
          <w:rFonts w:asciiTheme="minorHAnsi" w:hAnsiTheme="minorHAnsi"/>
          <w:sz w:val="22"/>
          <w:szCs w:val="22"/>
        </w:rPr>
      </w:pPr>
    </w:p>
    <w:p w14:paraId="3B1711F2" w14:textId="77777777" w:rsidR="00227AF0" w:rsidRDefault="00227AF0" w:rsidP="00883DEB">
      <w:pPr>
        <w:rPr>
          <w:rFonts w:asciiTheme="minorHAnsi" w:hAnsiTheme="minorHAnsi"/>
          <w:sz w:val="22"/>
          <w:szCs w:val="22"/>
        </w:rPr>
      </w:pPr>
    </w:p>
    <w:p w14:paraId="7F1831A7" w14:textId="77777777" w:rsidR="00227AF0" w:rsidRDefault="00227AF0" w:rsidP="00883DEB">
      <w:pPr>
        <w:rPr>
          <w:rFonts w:asciiTheme="minorHAnsi" w:hAnsiTheme="minorHAnsi"/>
          <w:sz w:val="22"/>
          <w:szCs w:val="22"/>
        </w:rPr>
      </w:pPr>
    </w:p>
    <w:p w14:paraId="5E35C21C" w14:textId="77777777" w:rsidR="00227AF0" w:rsidRDefault="00227AF0" w:rsidP="00883DEB">
      <w:pPr>
        <w:rPr>
          <w:rFonts w:asciiTheme="minorHAnsi" w:hAnsiTheme="minorHAnsi"/>
          <w:sz w:val="22"/>
          <w:szCs w:val="22"/>
        </w:rPr>
      </w:pPr>
    </w:p>
    <w:p w14:paraId="4F64A27C" w14:textId="77777777" w:rsidR="00227AF0" w:rsidRDefault="00227AF0" w:rsidP="00883DEB">
      <w:pPr>
        <w:rPr>
          <w:rFonts w:asciiTheme="minorHAnsi" w:hAnsiTheme="minorHAnsi"/>
          <w:sz w:val="22"/>
          <w:szCs w:val="22"/>
        </w:rPr>
      </w:pPr>
    </w:p>
    <w:p w14:paraId="62BA419E" w14:textId="77777777" w:rsidR="00227AF0" w:rsidRDefault="00227AF0" w:rsidP="00883DEB">
      <w:pPr>
        <w:rPr>
          <w:rFonts w:asciiTheme="minorHAnsi" w:hAnsiTheme="minorHAnsi"/>
          <w:sz w:val="22"/>
          <w:szCs w:val="22"/>
        </w:rPr>
      </w:pPr>
    </w:p>
    <w:p w14:paraId="1E742AAF" w14:textId="77777777" w:rsidR="00227AF0" w:rsidRDefault="00227AF0" w:rsidP="00883DEB">
      <w:pPr>
        <w:rPr>
          <w:rFonts w:asciiTheme="minorHAnsi" w:hAnsiTheme="minorHAnsi"/>
          <w:sz w:val="22"/>
          <w:szCs w:val="22"/>
        </w:rPr>
      </w:pPr>
    </w:p>
    <w:p w14:paraId="69963EB5" w14:textId="77777777" w:rsidR="00227AF0" w:rsidRDefault="00227AF0" w:rsidP="00883DEB">
      <w:pPr>
        <w:rPr>
          <w:rFonts w:asciiTheme="minorHAnsi" w:hAnsiTheme="minorHAnsi"/>
          <w:sz w:val="22"/>
          <w:szCs w:val="22"/>
        </w:rPr>
      </w:pPr>
    </w:p>
    <w:p w14:paraId="43F09C5E" w14:textId="77777777" w:rsidR="00227AF0" w:rsidRDefault="00227AF0" w:rsidP="00883DEB">
      <w:pPr>
        <w:rPr>
          <w:rFonts w:asciiTheme="minorHAnsi" w:hAnsiTheme="minorHAnsi"/>
          <w:sz w:val="22"/>
          <w:szCs w:val="22"/>
        </w:rPr>
      </w:pPr>
    </w:p>
    <w:p w14:paraId="13245F63" w14:textId="77777777" w:rsidR="00227AF0" w:rsidRDefault="00227AF0" w:rsidP="00883DEB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pPr w:leftFromText="180" w:rightFromText="180" w:vertAnchor="text" w:horzAnchor="margin" w:tblpXSpec="right" w:tblpY="-311"/>
        <w:tblOverlap w:val="never"/>
        <w:tblW w:w="0" w:type="auto"/>
        <w:tblLook w:val="04A0" w:firstRow="1" w:lastRow="0" w:firstColumn="1" w:lastColumn="0" w:noHBand="0" w:noVBand="1"/>
      </w:tblPr>
      <w:tblGrid>
        <w:gridCol w:w="1705"/>
        <w:gridCol w:w="3330"/>
      </w:tblGrid>
      <w:tr w:rsidR="0004396B" w:rsidRPr="0004396B" w14:paraId="54124308" w14:textId="77777777" w:rsidTr="00F00862">
        <w:tc>
          <w:tcPr>
            <w:tcW w:w="1705" w:type="dxa"/>
            <w:shd w:val="clear" w:color="auto" w:fill="D9D9D9" w:themeFill="background1" w:themeFillShade="D9"/>
          </w:tcPr>
          <w:p w14:paraId="7B617F96" w14:textId="77777777" w:rsidR="0004396B" w:rsidRPr="0004396B" w:rsidRDefault="0004396B" w:rsidP="00AD6B3E">
            <w:pPr>
              <w:ind w:right="-107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Número de Caso</w:t>
            </w:r>
          </w:p>
        </w:tc>
        <w:tc>
          <w:tcPr>
            <w:tcW w:w="3330" w:type="dxa"/>
          </w:tcPr>
          <w:p w14:paraId="66688DBC" w14:textId="77777777" w:rsidR="0004396B" w:rsidRPr="0004396B" w:rsidRDefault="0004396B" w:rsidP="004D4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396B" w:rsidRPr="0004396B" w14:paraId="153519D5" w14:textId="77777777" w:rsidTr="00F00862">
        <w:tc>
          <w:tcPr>
            <w:tcW w:w="1705" w:type="dxa"/>
            <w:shd w:val="clear" w:color="auto" w:fill="D9D9D9" w:themeFill="background1" w:themeFillShade="D9"/>
          </w:tcPr>
          <w:p w14:paraId="5BA26CA9" w14:textId="77777777" w:rsidR="0004396B" w:rsidRPr="0004396B" w:rsidRDefault="0004396B" w:rsidP="004D412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Fecha</w:t>
            </w:r>
          </w:p>
        </w:tc>
        <w:tc>
          <w:tcPr>
            <w:tcW w:w="3330" w:type="dxa"/>
          </w:tcPr>
          <w:p w14:paraId="012F78AC" w14:textId="77777777" w:rsidR="0004396B" w:rsidRPr="0004396B" w:rsidRDefault="0004396B" w:rsidP="004D4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396B" w:rsidRPr="0004396B" w14:paraId="6806E6D7" w14:textId="77777777" w:rsidTr="00F00862">
        <w:tc>
          <w:tcPr>
            <w:tcW w:w="1705" w:type="dxa"/>
            <w:shd w:val="clear" w:color="auto" w:fill="D9D9D9" w:themeFill="background1" w:themeFillShade="D9"/>
          </w:tcPr>
          <w:p w14:paraId="312CAE76" w14:textId="77777777" w:rsidR="0004396B" w:rsidRPr="00AD6B3E" w:rsidRDefault="0004396B" w:rsidP="00AD6B3E">
            <w:pPr>
              <w:ind w:right="-107"/>
              <w:rPr>
                <w:rFonts w:asciiTheme="minorHAnsi" w:hAnsiTheme="minorHAnsi"/>
                <w:b/>
                <w:spacing w:val="-4"/>
                <w:sz w:val="22"/>
                <w:szCs w:val="22"/>
              </w:rPr>
            </w:pPr>
            <w:r w:rsidRPr="00AD6B3E">
              <w:rPr>
                <w:rFonts w:asciiTheme="minorHAnsi" w:hAnsiTheme="minorHAnsi"/>
                <w:b/>
                <w:spacing w:val="-4"/>
                <w:sz w:val="22"/>
                <w:szCs w:val="22"/>
              </w:rPr>
              <w:t>Trabajador Social</w:t>
            </w:r>
          </w:p>
        </w:tc>
        <w:tc>
          <w:tcPr>
            <w:tcW w:w="3330" w:type="dxa"/>
          </w:tcPr>
          <w:p w14:paraId="1A2DBF0C" w14:textId="77777777" w:rsidR="0004396B" w:rsidRPr="0004396B" w:rsidRDefault="0004396B" w:rsidP="004D4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396B" w:rsidRPr="0004396B" w14:paraId="2E5A2CD8" w14:textId="77777777" w:rsidTr="00F00862">
        <w:tc>
          <w:tcPr>
            <w:tcW w:w="1705" w:type="dxa"/>
            <w:shd w:val="clear" w:color="auto" w:fill="D9D9D9" w:themeFill="background1" w:themeFillShade="D9"/>
          </w:tcPr>
          <w:p w14:paraId="6BD2C67E" w14:textId="77777777" w:rsidR="0004396B" w:rsidRPr="0004396B" w:rsidRDefault="0004396B" w:rsidP="004D412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Supervisor </w:t>
            </w:r>
          </w:p>
        </w:tc>
        <w:tc>
          <w:tcPr>
            <w:tcW w:w="3330" w:type="dxa"/>
          </w:tcPr>
          <w:p w14:paraId="1015C603" w14:textId="77777777" w:rsidR="0004396B" w:rsidRPr="0004396B" w:rsidRDefault="0004396B" w:rsidP="004D41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829D8D9" w14:textId="348BACF7" w:rsidR="00227AF0" w:rsidRPr="0004396B" w:rsidRDefault="00227AF0" w:rsidP="0004396B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Discusión del Caso </w:t>
      </w:r>
    </w:p>
    <w:p w14:paraId="527E1E1E" w14:textId="77777777" w:rsidR="00227AF0" w:rsidRDefault="00227AF0" w:rsidP="00227A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E33FDB3" w14:textId="77777777" w:rsidR="0004396B" w:rsidRDefault="0004396B" w:rsidP="00227A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1E37609" w14:textId="77777777" w:rsidR="0004396B" w:rsidRPr="00227AF0" w:rsidRDefault="0004396B" w:rsidP="00227AF0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99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0"/>
        <w:gridCol w:w="4831"/>
      </w:tblGrid>
      <w:tr w:rsidR="00227AF0" w:rsidRPr="00A009FF" w14:paraId="109272BA" w14:textId="4D1C6551" w:rsidTr="7429587E">
        <w:trPr>
          <w:trHeight w:val="229"/>
          <w:jc w:val="center"/>
        </w:trPr>
        <w:tc>
          <w:tcPr>
            <w:tcW w:w="5130" w:type="dxa"/>
            <w:shd w:val="clear" w:color="auto" w:fill="D9D9D9" w:themeFill="background1" w:themeFillShade="D9"/>
          </w:tcPr>
          <w:p w14:paraId="045D765D" w14:textId="4F7B5B2E" w:rsidR="00227AF0" w:rsidRPr="00A009FF" w:rsidRDefault="7429587E" w:rsidP="00AD6B3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Información de Antecedentes del Niño, Niña</w:t>
            </w:r>
            <w:r w:rsidR="00AD6B3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y</w:t>
            </w:r>
            <w:r w:rsidR="00AD6B3E">
              <w:rPr>
                <w:rFonts w:asciiTheme="minorHAnsi" w:hAnsiTheme="minorHAnsi"/>
                <w:b/>
                <w:bCs/>
                <w:sz w:val="22"/>
                <w:szCs w:val="22"/>
              </w:rPr>
              <w:t> 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Adolescente/Estructura Familiar</w:t>
            </w:r>
          </w:p>
        </w:tc>
        <w:tc>
          <w:tcPr>
            <w:tcW w:w="4831" w:type="dxa"/>
            <w:shd w:val="clear" w:color="auto" w:fill="D9D9D9" w:themeFill="background1" w:themeFillShade="D9"/>
          </w:tcPr>
          <w:p w14:paraId="5567C3A8" w14:textId="09EF57DB" w:rsidR="00227AF0" w:rsidRPr="00A009FF" w:rsidRDefault="00A009FF" w:rsidP="0041635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Notas de la Discusión</w:t>
            </w:r>
          </w:p>
        </w:tc>
      </w:tr>
      <w:tr w:rsidR="00227AF0" w:rsidRPr="00A009FF" w14:paraId="193D79D4" w14:textId="08C9E37E" w:rsidTr="7429587E">
        <w:trPr>
          <w:trHeight w:val="1344"/>
          <w:jc w:val="center"/>
        </w:trPr>
        <w:tc>
          <w:tcPr>
            <w:tcW w:w="5130" w:type="dxa"/>
            <w:shd w:val="clear" w:color="auto" w:fill="auto"/>
          </w:tcPr>
          <w:p w14:paraId="6E6AA030" w14:textId="57F87AA0" w:rsidR="00A103F3" w:rsidRPr="00A009FF" w:rsidRDefault="00A103F3" w:rsidP="00A103F3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Fuente de referencia y fecha</w:t>
            </w:r>
          </w:p>
          <w:p w14:paraId="13026E8C" w14:textId="2E771CD0" w:rsidR="00A103F3" w:rsidRPr="00A009FF" w:rsidRDefault="000C66AB" w:rsidP="00A103F3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Sexo, edad, nacionalidad del niño, niña</w:t>
            </w:r>
            <w:r w:rsidR="00AD6B3E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y</w:t>
            </w:r>
            <w:r w:rsidR="00AD6B3E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adolescente</w:t>
            </w:r>
          </w:p>
          <w:p w14:paraId="72853087" w14:textId="2BE4914C" w:rsidR="00A103F3" w:rsidRPr="00A009FF" w:rsidRDefault="7429587E" w:rsidP="7429587E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Residencia o ubicación actual</w:t>
            </w:r>
          </w:p>
          <w:p w14:paraId="30EB42B1" w14:textId="7847FE9E" w:rsidR="00227AF0" w:rsidRPr="00AD6B3E" w:rsidRDefault="00227AF0" w:rsidP="00AD6B3E">
            <w:pPr>
              <w:pStyle w:val="Prrafodelista"/>
              <w:numPr>
                <w:ilvl w:val="0"/>
                <w:numId w:val="3"/>
              </w:numPr>
              <w:spacing w:after="0"/>
              <w:ind w:right="-106"/>
              <w:rPr>
                <w:rFonts w:asciiTheme="minorHAnsi" w:hAnsiTheme="minorHAnsi"/>
                <w:spacing w:val="-2"/>
              </w:rPr>
            </w:pPr>
            <w:r w:rsidRPr="00AD6B3E">
              <w:rPr>
                <w:rFonts w:asciiTheme="minorHAnsi" w:hAnsiTheme="minorHAnsi"/>
                <w:spacing w:val="-2"/>
              </w:rPr>
              <w:t xml:space="preserve">Situación de cuidado (¿Con quién y dónde vive?) </w:t>
            </w:r>
          </w:p>
          <w:p w14:paraId="4CF6202F" w14:textId="38C04829" w:rsidR="00711C95" w:rsidRPr="00A437B2" w:rsidRDefault="7429587E" w:rsidP="7429587E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Estado de protección (refugiado/desplazamiento interno, IDP)</w:t>
            </w:r>
          </w:p>
        </w:tc>
        <w:tc>
          <w:tcPr>
            <w:tcW w:w="4831" w:type="dxa"/>
          </w:tcPr>
          <w:p w14:paraId="44291BFC" w14:textId="77777777" w:rsidR="00227AF0" w:rsidRPr="00A009FF" w:rsidRDefault="00227AF0" w:rsidP="00227AF0">
            <w:pPr>
              <w:pStyle w:val="Prrafodelista"/>
              <w:spacing w:after="0"/>
              <w:rPr>
                <w:rFonts w:asciiTheme="minorHAnsi" w:hAnsiTheme="minorHAnsi"/>
              </w:rPr>
            </w:pPr>
          </w:p>
        </w:tc>
      </w:tr>
      <w:tr w:rsidR="002672F7" w:rsidRPr="00A009FF" w14:paraId="041CA101" w14:textId="77777777" w:rsidTr="7429587E">
        <w:trPr>
          <w:trHeight w:val="274"/>
          <w:jc w:val="center"/>
        </w:trPr>
        <w:tc>
          <w:tcPr>
            <w:tcW w:w="5130" w:type="dxa"/>
            <w:shd w:val="clear" w:color="auto" w:fill="D9D9D9" w:themeFill="background1" w:themeFillShade="D9"/>
          </w:tcPr>
          <w:p w14:paraId="2CB3ED3F" w14:textId="7BA49A72" w:rsidR="002672F7" w:rsidRPr="00A009FF" w:rsidRDefault="7429587E" w:rsidP="7429587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Situación Actual o Consideraciones de Protección</w:t>
            </w:r>
          </w:p>
        </w:tc>
        <w:tc>
          <w:tcPr>
            <w:tcW w:w="4831" w:type="dxa"/>
            <w:shd w:val="clear" w:color="auto" w:fill="D9D9D9" w:themeFill="background1" w:themeFillShade="D9"/>
          </w:tcPr>
          <w:p w14:paraId="0DA167ED" w14:textId="77777777" w:rsidR="002672F7" w:rsidRPr="00A009FF" w:rsidRDefault="002672F7" w:rsidP="00227AF0">
            <w:pPr>
              <w:pStyle w:val="Prrafodelista"/>
              <w:spacing w:after="0"/>
              <w:rPr>
                <w:rFonts w:asciiTheme="minorHAnsi" w:hAnsiTheme="minorHAnsi"/>
              </w:rPr>
            </w:pPr>
          </w:p>
        </w:tc>
      </w:tr>
      <w:tr w:rsidR="002672F7" w:rsidRPr="00A009FF" w14:paraId="78D4B260" w14:textId="77777777" w:rsidTr="00AD6B3E">
        <w:trPr>
          <w:trHeight w:val="2150"/>
          <w:jc w:val="center"/>
        </w:trPr>
        <w:tc>
          <w:tcPr>
            <w:tcW w:w="5130" w:type="dxa"/>
            <w:shd w:val="clear" w:color="auto" w:fill="auto"/>
          </w:tcPr>
          <w:p w14:paraId="6B91FFCD" w14:textId="365313EA" w:rsidR="006032AB" w:rsidRPr="00A009FF" w:rsidRDefault="006032AB" w:rsidP="006032AB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Describa la principal cuestión de protección en</w:t>
            </w:r>
            <w:r w:rsidR="00AD6B3E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el caso, incluidos los incidentes violentos o</w:t>
            </w:r>
            <w:r w:rsidR="00AD6B3E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abusos específicos, si corresponde.</w:t>
            </w:r>
          </w:p>
          <w:p w14:paraId="0E6CC44C" w14:textId="28C5C103" w:rsidR="005B7998" w:rsidRPr="00A437B2" w:rsidRDefault="7429587E" w:rsidP="7429587E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¿Hay consideraciones de seguridad inmediatas? En caso afirmativo; ¿De dónde? ¿Quién? ¿Quién puede brindar protección inmediata al niño, niña y adolescente? (investigue la red y los recursos).</w:t>
            </w:r>
          </w:p>
          <w:p w14:paraId="4B8FAAFD" w14:textId="3ED7C2EE" w:rsidR="006032AB" w:rsidRPr="00A009FF" w:rsidRDefault="006032AB" w:rsidP="006032AB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¿Cómo ve el niño, niña y adolescente la</w:t>
            </w:r>
            <w:r w:rsidR="00AD6B3E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situación?</w:t>
            </w:r>
          </w:p>
          <w:p w14:paraId="619F8FA3" w14:textId="652BF481" w:rsidR="006032AB" w:rsidRPr="00A009FF" w:rsidRDefault="7429587E" w:rsidP="7429587E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¿Cuáles son los roles y actitudes de los padres o encargados del cuidado? ¿Son de apoyo? ¿Están motivados para colaborar para un cambio? ¿Cómo es la relación con el niño, niña</w:t>
            </w:r>
            <w:r w:rsidR="00AD6B3E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y adolescente? ¿Están los padres, los</w:t>
            </w:r>
            <w:r w:rsidR="00AD6B3E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encargados del cuidado u otras personas en el hogar implicados en las consideraciones de protección?)</w:t>
            </w:r>
          </w:p>
          <w:p w14:paraId="4156575A" w14:textId="2C898719" w:rsidR="006032AB" w:rsidRPr="00A009FF" w:rsidRDefault="006032AB" w:rsidP="006032AB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¿Está el niño, niña y adolescente en riesgo de</w:t>
            </w:r>
            <w:r w:rsidR="00AD6B3E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 xml:space="preserve">más abuso o violencia? </w:t>
            </w:r>
          </w:p>
          <w:p w14:paraId="5D02122E" w14:textId="77777777" w:rsidR="002672F7" w:rsidRPr="00A009FF" w:rsidRDefault="006032AB" w:rsidP="006032AB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¿Están otros niños, niñas y adolescentes experimentando o en riesgo de abuso? </w:t>
            </w:r>
          </w:p>
          <w:p w14:paraId="3A8F7C65" w14:textId="05751357" w:rsidR="006032AB" w:rsidRDefault="7429587E" w:rsidP="7429587E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¿Tiene el niño, niña o adolescente otras condiciones que aumentan el riesgo del caso (es decir, discapacidad, enfermedad, separación familiar)?</w:t>
            </w:r>
          </w:p>
          <w:p w14:paraId="33A624E9" w14:textId="757A6F8A" w:rsidR="00F00862" w:rsidRDefault="00F00862" w:rsidP="00A437B2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¿Cuáles son las fortalezas o recursos del niño, niña y adolescente, individualmente y en el</w:t>
            </w:r>
            <w:r w:rsidR="00AD6B3E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 xml:space="preserve">entorno? </w:t>
            </w:r>
          </w:p>
          <w:p w14:paraId="707804E9" w14:textId="1CE6CF04" w:rsidR="00F00862" w:rsidRPr="00F00862" w:rsidRDefault="00095B4F" w:rsidP="00AD6B3E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¿Qué es lo que las diferentes personas involucradas, incluido el niño, niña y adolescente, ven como posibles acciones a</w:t>
            </w:r>
            <w:r w:rsidR="00AD6B3E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seguir?</w:t>
            </w:r>
          </w:p>
        </w:tc>
        <w:tc>
          <w:tcPr>
            <w:tcW w:w="4831" w:type="dxa"/>
          </w:tcPr>
          <w:p w14:paraId="47613FAD" w14:textId="77777777" w:rsidR="002672F7" w:rsidRPr="00A009FF" w:rsidRDefault="002672F7" w:rsidP="00227AF0">
            <w:pPr>
              <w:pStyle w:val="Prrafodelista"/>
              <w:spacing w:after="0"/>
              <w:rPr>
                <w:rFonts w:asciiTheme="minorHAnsi" w:hAnsiTheme="minorHAnsi"/>
              </w:rPr>
            </w:pPr>
          </w:p>
        </w:tc>
      </w:tr>
      <w:tr w:rsidR="00227AF0" w:rsidRPr="00A009FF" w14:paraId="38A9F962" w14:textId="0204A401" w:rsidTr="7429587E">
        <w:trPr>
          <w:trHeight w:val="229"/>
          <w:jc w:val="center"/>
        </w:trPr>
        <w:tc>
          <w:tcPr>
            <w:tcW w:w="5130" w:type="dxa"/>
            <w:shd w:val="clear" w:color="auto" w:fill="D9D9D9" w:themeFill="background1" w:themeFillShade="D9"/>
          </w:tcPr>
          <w:p w14:paraId="2F71B7EE" w14:textId="216488D0" w:rsidR="00227AF0" w:rsidRPr="00A009FF" w:rsidRDefault="00FB7BCF" w:rsidP="00A009F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Acciones Tomadas y Desafíos</w:t>
            </w:r>
          </w:p>
        </w:tc>
        <w:tc>
          <w:tcPr>
            <w:tcW w:w="4831" w:type="dxa"/>
            <w:shd w:val="clear" w:color="auto" w:fill="D9D9D9" w:themeFill="background1" w:themeFillShade="D9"/>
          </w:tcPr>
          <w:p w14:paraId="07146753" w14:textId="77777777" w:rsidR="00227AF0" w:rsidRPr="00A009FF" w:rsidRDefault="00227AF0" w:rsidP="00883DE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27AF0" w:rsidRPr="00A009FF" w14:paraId="428E0976" w14:textId="34CC8E08" w:rsidTr="7429587E">
        <w:trPr>
          <w:trHeight w:val="1344"/>
          <w:jc w:val="center"/>
        </w:trPr>
        <w:tc>
          <w:tcPr>
            <w:tcW w:w="5130" w:type="dxa"/>
            <w:shd w:val="clear" w:color="auto" w:fill="auto"/>
          </w:tcPr>
          <w:p w14:paraId="6BD0E8DC" w14:textId="4BF2A3AC" w:rsidR="00227AF0" w:rsidRPr="00A009FF" w:rsidRDefault="00227AF0" w:rsidP="00883DEB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Describa brevemente el trabajo realizado en</w:t>
            </w:r>
            <w:r w:rsidR="00AD6B3E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el</w:t>
            </w:r>
            <w:r w:rsidR="00AD6B3E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 xml:space="preserve">caso hasta el momento. </w:t>
            </w:r>
          </w:p>
          <w:p w14:paraId="1D66B465" w14:textId="5E55640A" w:rsidR="00A103F3" w:rsidRPr="00AD6B3E" w:rsidRDefault="00227AF0" w:rsidP="00AD6B3E">
            <w:pPr>
              <w:pStyle w:val="Prrafodelista"/>
              <w:numPr>
                <w:ilvl w:val="0"/>
                <w:numId w:val="7"/>
              </w:numPr>
              <w:ind w:right="-106"/>
              <w:rPr>
                <w:rFonts w:asciiTheme="minorHAnsi" w:hAnsiTheme="minorHAnsi"/>
                <w:spacing w:val="-2"/>
              </w:rPr>
            </w:pPr>
            <w:r w:rsidRPr="00AD6B3E">
              <w:rPr>
                <w:rFonts w:asciiTheme="minorHAnsi" w:hAnsiTheme="minorHAnsi"/>
                <w:spacing w:val="-2"/>
              </w:rPr>
              <w:t>¿Qué servicios se proporcionaron directamente?</w:t>
            </w:r>
          </w:p>
          <w:p w14:paraId="76610A4A" w14:textId="54B4143C" w:rsidR="00A103F3" w:rsidRDefault="00227AF0" w:rsidP="00A103F3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¿Qué remisiones se realizaron? ¿Recibió el niño, niña y adolescente esos servicios?</w:t>
            </w:r>
          </w:p>
          <w:p w14:paraId="05590128" w14:textId="689E5EE5" w:rsidR="00711C95" w:rsidRPr="00A009FF" w:rsidRDefault="7429587E" w:rsidP="7429587E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¿Cuáles son algunos de los desafíos específicos (por ejemplo, inconvenientes, remisiones, compromiso)?</w:t>
            </w:r>
          </w:p>
        </w:tc>
        <w:tc>
          <w:tcPr>
            <w:tcW w:w="4831" w:type="dxa"/>
          </w:tcPr>
          <w:p w14:paraId="2671A031" w14:textId="77777777" w:rsidR="00227AF0" w:rsidRPr="00A009FF" w:rsidRDefault="00227AF0" w:rsidP="00227AF0">
            <w:pPr>
              <w:pStyle w:val="Prrafodelista"/>
              <w:rPr>
                <w:rFonts w:asciiTheme="minorHAnsi" w:hAnsiTheme="minorHAnsi"/>
              </w:rPr>
            </w:pPr>
          </w:p>
        </w:tc>
      </w:tr>
      <w:tr w:rsidR="00227AF0" w:rsidRPr="00A009FF" w14:paraId="037E9E35" w14:textId="563B8883" w:rsidTr="7429587E">
        <w:trPr>
          <w:trHeight w:val="229"/>
          <w:jc w:val="center"/>
        </w:trPr>
        <w:tc>
          <w:tcPr>
            <w:tcW w:w="5130" w:type="dxa"/>
            <w:shd w:val="clear" w:color="auto" w:fill="D9D9D9" w:themeFill="background1" w:themeFillShade="D9"/>
          </w:tcPr>
          <w:p w14:paraId="0171BD7A" w14:textId="3E59F5FB" w:rsidR="00227AF0" w:rsidRPr="00A009FF" w:rsidRDefault="00A009FF" w:rsidP="0065422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Discusión Abierta </w:t>
            </w:r>
          </w:p>
        </w:tc>
        <w:tc>
          <w:tcPr>
            <w:tcW w:w="4831" w:type="dxa"/>
            <w:shd w:val="clear" w:color="auto" w:fill="D9D9D9" w:themeFill="background1" w:themeFillShade="D9"/>
          </w:tcPr>
          <w:p w14:paraId="44F0F017" w14:textId="77777777" w:rsidR="00227AF0" w:rsidRPr="00A009FF" w:rsidRDefault="00227AF0" w:rsidP="00BA56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27AF0" w:rsidRPr="00A009FF" w14:paraId="1BEE322B" w14:textId="6A378EC6" w:rsidTr="00243B4E">
        <w:trPr>
          <w:trHeight w:val="3068"/>
          <w:jc w:val="center"/>
        </w:trPr>
        <w:tc>
          <w:tcPr>
            <w:tcW w:w="5130" w:type="dxa"/>
            <w:shd w:val="clear" w:color="auto" w:fill="auto"/>
          </w:tcPr>
          <w:p w14:paraId="6817BE1D" w14:textId="743C4D4B" w:rsidR="00227AF0" w:rsidRPr="00A009FF" w:rsidRDefault="00227AF0" w:rsidP="00227AF0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¿Cuáles son las opciones posibles para responder a los desafíos en el caso?</w:t>
            </w:r>
          </w:p>
          <w:p w14:paraId="249FB300" w14:textId="463A7041" w:rsidR="00227AF0" w:rsidRPr="00A009FF" w:rsidRDefault="00227AF0" w:rsidP="00227AF0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¿Cuáles son los posibles efectos positivos y</w:t>
            </w:r>
            <w:r w:rsidR="00AD6B3E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negativos de las opciones?</w:t>
            </w:r>
          </w:p>
          <w:p w14:paraId="7A5EA3F9" w14:textId="77777777" w:rsidR="00711C95" w:rsidRPr="00A009FF" w:rsidRDefault="00227AF0" w:rsidP="00711C95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¿Cuáles son las consideraciones del interés superior con las diferentes opciones?</w:t>
            </w:r>
          </w:p>
          <w:p w14:paraId="2642DB0F" w14:textId="77777777" w:rsidR="00711C95" w:rsidRDefault="7429587E" w:rsidP="7429587E">
            <w:pPr>
              <w:pStyle w:val="Prrafodelista"/>
              <w:numPr>
                <w:ilvl w:val="0"/>
                <w:numId w:val="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¿Hay contingencias que debemos considerar? </w:t>
            </w:r>
          </w:p>
          <w:p w14:paraId="2B88032A" w14:textId="0EC2191E" w:rsidR="00102CD1" w:rsidRPr="00A009FF" w:rsidRDefault="7429587E" w:rsidP="00243B4E">
            <w:pPr>
              <w:pStyle w:val="Prrafodelista"/>
              <w:numPr>
                <w:ilvl w:val="0"/>
                <w:numId w:val="9"/>
              </w:numPr>
              <w:spacing w:after="0"/>
              <w:ind w:right="-106"/>
            </w:pPr>
            <w:r>
              <w:rPr>
                <w:rFonts w:asciiTheme="minorHAnsi" w:hAnsiTheme="minorHAnsi"/>
              </w:rPr>
              <w:t>¿Cuáles son las ideas y consejos para enfrentar la resistencia y mejorar la motivación entre las</w:t>
            </w:r>
            <w:r w:rsidR="00243B4E" w:rsidRPr="00243B4E">
              <w:rPr>
                <w:rFonts w:asciiTheme="minorHAnsi" w:hAnsiTheme="minorHAnsi"/>
                <w:spacing w:val="-2"/>
              </w:rPr>
              <w:t xml:space="preserve"> </w:t>
            </w:r>
            <w:r w:rsidRPr="00243B4E">
              <w:rPr>
                <w:rFonts w:asciiTheme="minorHAnsi" w:hAnsiTheme="minorHAnsi"/>
                <w:spacing w:val="-2"/>
              </w:rPr>
              <w:t>personas involucradas para un cambio positivo?</w:t>
            </w:r>
          </w:p>
        </w:tc>
        <w:tc>
          <w:tcPr>
            <w:tcW w:w="4831" w:type="dxa"/>
          </w:tcPr>
          <w:p w14:paraId="706D3BC3" w14:textId="77777777" w:rsidR="00227AF0" w:rsidRPr="00A009FF" w:rsidRDefault="00227AF0" w:rsidP="00BA5623">
            <w:pPr>
              <w:ind w:left="360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D605C8" w:rsidRPr="00A009FF" w14:paraId="13119EE3" w14:textId="77777777" w:rsidTr="7429587E">
        <w:trPr>
          <w:trHeight w:val="291"/>
          <w:jc w:val="center"/>
        </w:trPr>
        <w:tc>
          <w:tcPr>
            <w:tcW w:w="5130" w:type="dxa"/>
            <w:shd w:val="clear" w:color="auto" w:fill="D9D9D9" w:themeFill="background1" w:themeFillShade="D9"/>
          </w:tcPr>
          <w:p w14:paraId="7609D726" w14:textId="2BB30F4B" w:rsidR="00D605C8" w:rsidRPr="00A009FF" w:rsidRDefault="7429587E" w:rsidP="7429587E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Buenas Prácticas y Puntos de Aprendizaje </w:t>
            </w:r>
          </w:p>
        </w:tc>
        <w:tc>
          <w:tcPr>
            <w:tcW w:w="4831" w:type="dxa"/>
            <w:shd w:val="clear" w:color="auto" w:fill="D9D9D9" w:themeFill="background1" w:themeFillShade="D9"/>
          </w:tcPr>
          <w:p w14:paraId="728FD5FF" w14:textId="77777777" w:rsidR="00D605C8" w:rsidRPr="00A009FF" w:rsidRDefault="00D605C8" w:rsidP="00BA56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605C8" w:rsidRPr="00A009FF" w14:paraId="74E3235C" w14:textId="77777777" w:rsidTr="7429587E">
        <w:trPr>
          <w:trHeight w:val="291"/>
          <w:jc w:val="center"/>
        </w:trPr>
        <w:tc>
          <w:tcPr>
            <w:tcW w:w="5130" w:type="dxa"/>
            <w:shd w:val="clear" w:color="auto" w:fill="auto"/>
          </w:tcPr>
          <w:p w14:paraId="09DFEEB2" w14:textId="73E40148" w:rsidR="00D605C8" w:rsidRPr="00A009FF" w:rsidRDefault="7429587E" w:rsidP="00243B4E">
            <w:pPr>
              <w:pStyle w:val="Prrafodelista"/>
              <w:numPr>
                <w:ilvl w:val="0"/>
                <w:numId w:val="9"/>
              </w:numPr>
              <w:spacing w:after="0"/>
              <w:ind w:right="-1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Resalte cualquier buena práctica en particular o enfoques exitosos [por ejemplo, determinación del mejor interés (BID), el niño, niña y adolescente involucrado en la toma de decisiones, comunicación apropiada para la edad, búsqueda de formas para mejorar la colaboración y motivación para el cambio]</w:t>
            </w:r>
          </w:p>
        </w:tc>
        <w:tc>
          <w:tcPr>
            <w:tcW w:w="4831" w:type="dxa"/>
          </w:tcPr>
          <w:p w14:paraId="2B98B257" w14:textId="77777777" w:rsidR="00D605C8" w:rsidRDefault="00D605C8" w:rsidP="00BA56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BFE8641" w14:textId="77777777" w:rsidR="0004396B" w:rsidRDefault="0004396B" w:rsidP="00BA56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E712C81" w14:textId="77777777" w:rsidR="0004396B" w:rsidRDefault="0004396B" w:rsidP="00BA56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6C50FE1" w14:textId="77777777" w:rsidR="0004396B" w:rsidRDefault="0004396B" w:rsidP="00BA56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0FEFB5C" w14:textId="77777777" w:rsidR="0004396B" w:rsidRDefault="0004396B" w:rsidP="00BA56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ED4CDAC" w14:textId="77777777" w:rsidR="0004396B" w:rsidRPr="00A009FF" w:rsidRDefault="0004396B" w:rsidP="00BA56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605C8" w:rsidRPr="00A009FF" w14:paraId="5F907265" w14:textId="299A8F05" w:rsidTr="7429587E">
        <w:trPr>
          <w:trHeight w:val="291"/>
          <w:jc w:val="center"/>
        </w:trPr>
        <w:tc>
          <w:tcPr>
            <w:tcW w:w="5130" w:type="dxa"/>
            <w:shd w:val="clear" w:color="auto" w:fill="D9D9D9" w:themeFill="background1" w:themeFillShade="D9"/>
          </w:tcPr>
          <w:p w14:paraId="1C074FE3" w14:textId="62D6BF83" w:rsidR="00D605C8" w:rsidRPr="00A009FF" w:rsidRDefault="00A009FF" w:rsidP="00243B4E">
            <w:pPr>
              <w:keepNext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Identificación de Medidas a Seguir</w:t>
            </w:r>
          </w:p>
        </w:tc>
        <w:tc>
          <w:tcPr>
            <w:tcW w:w="4831" w:type="dxa"/>
            <w:shd w:val="clear" w:color="auto" w:fill="D9D9D9" w:themeFill="background1" w:themeFillShade="D9"/>
          </w:tcPr>
          <w:p w14:paraId="296D6AF0" w14:textId="77777777" w:rsidR="00D605C8" w:rsidRPr="00A009FF" w:rsidRDefault="00D605C8" w:rsidP="00BA56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605C8" w:rsidRPr="00A009FF" w14:paraId="0056568D" w14:textId="65AC54E6" w:rsidTr="00243B4E">
        <w:trPr>
          <w:trHeight w:val="800"/>
          <w:jc w:val="center"/>
        </w:trPr>
        <w:tc>
          <w:tcPr>
            <w:tcW w:w="5130" w:type="dxa"/>
            <w:shd w:val="clear" w:color="auto" w:fill="auto"/>
          </w:tcPr>
          <w:p w14:paraId="4791C323" w14:textId="2208D3C1" w:rsidR="00FA667E" w:rsidRPr="00A009FF" w:rsidRDefault="7429587E" w:rsidP="00243B4E">
            <w:pPr>
              <w:pStyle w:val="Prrafodelista"/>
              <w:keepLines/>
              <w:numPr>
                <w:ilvl w:val="1"/>
                <w:numId w:val="2"/>
              </w:numPr>
              <w:spacing w:after="0"/>
              <w:ind w:left="720" w:right="-10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Acordar el camino a seguir, que incluye los servicios que se proporcionarán, las discusiones con el niño, niña y adolescente, padres o encargados del cuidado y el seguimiento que</w:t>
            </w:r>
            <w:r w:rsidR="00243B4E">
              <w:rPr>
                <w:rFonts w:asciiTheme="minorHAnsi" w:hAnsiTheme="minorHAnsi"/>
              </w:rPr>
              <w:t> </w:t>
            </w:r>
            <w:r>
              <w:rPr>
                <w:rFonts w:asciiTheme="minorHAnsi" w:hAnsiTheme="minorHAnsi"/>
              </w:rPr>
              <w:t>deben realizar las agencias individuales: persona responsable y plazo.</w:t>
            </w:r>
          </w:p>
          <w:p w14:paraId="5859992E" w14:textId="39A89A71" w:rsidR="00D605C8" w:rsidRPr="00A009FF" w:rsidRDefault="7429587E" w:rsidP="7429587E">
            <w:pPr>
              <w:pStyle w:val="Prrafodelista"/>
              <w:numPr>
                <w:ilvl w:val="1"/>
                <w:numId w:val="2"/>
              </w:numPr>
              <w:spacing w:after="0"/>
              <w:ind w:left="7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Resalte algún problema de incidencia mayor</w:t>
            </w:r>
          </w:p>
        </w:tc>
        <w:tc>
          <w:tcPr>
            <w:tcW w:w="4831" w:type="dxa"/>
          </w:tcPr>
          <w:p w14:paraId="1F41E1FC" w14:textId="77777777" w:rsidR="00D605C8" w:rsidRPr="00A009FF" w:rsidRDefault="00D605C8" w:rsidP="00227AF0">
            <w:pPr>
              <w:pStyle w:val="Prrafodelista"/>
              <w:spacing w:after="0"/>
              <w:rPr>
                <w:rFonts w:asciiTheme="minorHAnsi" w:hAnsiTheme="minorHAnsi"/>
              </w:rPr>
            </w:pPr>
          </w:p>
        </w:tc>
      </w:tr>
      <w:tr w:rsidR="0004396B" w:rsidRPr="00A009FF" w14:paraId="3FC75C1D" w14:textId="77777777" w:rsidTr="7429587E">
        <w:trPr>
          <w:trHeight w:val="170"/>
          <w:jc w:val="center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829C01" w14:textId="493DD41E" w:rsidR="0004396B" w:rsidRDefault="0004396B" w:rsidP="000439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Acciones a Tomar</w:t>
            </w: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A7CF46" w14:textId="77777777" w:rsidR="0004396B" w:rsidRPr="00A009FF" w:rsidRDefault="0004396B" w:rsidP="0004396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4396B" w:rsidRPr="00A009FF" w14:paraId="18FD2B70" w14:textId="77777777" w:rsidTr="7429587E">
        <w:trPr>
          <w:trHeight w:val="1066"/>
          <w:jc w:val="center"/>
        </w:trPr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7F2CB8" w14:textId="3A67A224" w:rsidR="0004396B" w:rsidRPr="00A009FF" w:rsidRDefault="0004396B" w:rsidP="000439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Supervisor:</w:t>
            </w:r>
          </w:p>
          <w:p w14:paraId="08B9B592" w14:textId="77777777" w:rsidR="0004396B" w:rsidRPr="00A009FF" w:rsidRDefault="0004396B" w:rsidP="0004396B">
            <w:pPr>
              <w:pStyle w:val="Prrafodelista"/>
              <w:ind w:hanging="360"/>
              <w:rPr>
                <w:rFonts w:asciiTheme="minorHAnsi" w:hAnsiTheme="minorHAnsi"/>
              </w:rPr>
            </w:pPr>
          </w:p>
          <w:p w14:paraId="52E36F6D" w14:textId="77777777" w:rsidR="0004396B" w:rsidRPr="00A437B2" w:rsidRDefault="0004396B" w:rsidP="00A437B2">
            <w:pPr>
              <w:rPr>
                <w:rFonts w:asciiTheme="minorHAnsi" w:hAnsiTheme="minorHAnsi"/>
              </w:rPr>
            </w:pPr>
          </w:p>
        </w:tc>
        <w:tc>
          <w:tcPr>
            <w:tcW w:w="48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6879A" w14:textId="5291B207" w:rsidR="0004396B" w:rsidRPr="00A009FF" w:rsidRDefault="0004396B" w:rsidP="0004396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Trabajador Social: </w:t>
            </w:r>
          </w:p>
        </w:tc>
      </w:tr>
    </w:tbl>
    <w:p w14:paraId="4BD450E7" w14:textId="4B55262C" w:rsidR="00821A58" w:rsidRPr="00883DEB" w:rsidRDefault="00250525" w:rsidP="00883DEB">
      <w:pPr>
        <w:pStyle w:val="Prrafodelista"/>
        <w:spacing w:after="0"/>
        <w:ind w:left="0"/>
        <w:rPr>
          <w:rFonts w:asciiTheme="minorHAnsi" w:hAnsiTheme="minorHAnsi"/>
        </w:rPr>
      </w:pPr>
      <w:r>
        <w:rPr>
          <w:rStyle w:val="Refdenotaalfinal"/>
          <w:rFonts w:asciiTheme="minorHAnsi" w:hAnsiTheme="minorHAnsi"/>
        </w:rPr>
        <w:endnoteReference w:id="1"/>
      </w:r>
    </w:p>
    <w:sectPr w:rsidR="00821A58" w:rsidRPr="00883DEB" w:rsidSect="00196383"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06D51" w14:textId="77777777" w:rsidR="00AA06BA" w:rsidRDefault="00AA06BA" w:rsidP="00250525">
      <w:r>
        <w:separator/>
      </w:r>
    </w:p>
  </w:endnote>
  <w:endnote w:type="continuationSeparator" w:id="0">
    <w:p w14:paraId="0BC9B85C" w14:textId="77777777" w:rsidR="00AA06BA" w:rsidRDefault="00AA06BA" w:rsidP="00250525">
      <w:r>
        <w:continuationSeparator/>
      </w:r>
    </w:p>
  </w:endnote>
  <w:endnote w:id="1">
    <w:p w14:paraId="1CA649CB" w14:textId="45F9A02A" w:rsidR="00250525" w:rsidRPr="00250525" w:rsidRDefault="00250525">
      <w:pPr>
        <w:pStyle w:val="Textonotaalfinal"/>
        <w:rPr>
          <w:rFonts w:asciiTheme="minorHAnsi" w:hAnsiTheme="minorHAnsi"/>
        </w:rPr>
      </w:pPr>
      <w:r>
        <w:rPr>
          <w:rStyle w:val="Refdenotaalfinal"/>
          <w:rFonts w:asciiTheme="minorHAnsi" w:hAnsiTheme="minorHAnsi"/>
        </w:rPr>
        <w:endnoteRef/>
      </w:r>
      <w:r>
        <w:rPr>
          <w:rFonts w:asciiTheme="minorHAnsi" w:hAnsiTheme="minorHAnsi"/>
        </w:rPr>
        <w:t xml:space="preserve"> Adaptado del International Rescue Committee Lebanon- Case Conference Guidance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F3E9" w14:textId="77777777" w:rsidR="00AA06BA" w:rsidRDefault="00AA06BA" w:rsidP="00250525">
      <w:r>
        <w:separator/>
      </w:r>
    </w:p>
  </w:footnote>
  <w:footnote w:type="continuationSeparator" w:id="0">
    <w:p w14:paraId="3A122AA2" w14:textId="77777777" w:rsidR="00AA06BA" w:rsidRDefault="00AA06BA" w:rsidP="00250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495A"/>
    <w:multiLevelType w:val="hybridMultilevel"/>
    <w:tmpl w:val="9C60B3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50EE"/>
    <w:multiLevelType w:val="hybridMultilevel"/>
    <w:tmpl w:val="F3EA0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024CA"/>
    <w:multiLevelType w:val="hybridMultilevel"/>
    <w:tmpl w:val="1A384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239FA"/>
    <w:multiLevelType w:val="hybridMultilevel"/>
    <w:tmpl w:val="B8703E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E49A6"/>
    <w:multiLevelType w:val="hybridMultilevel"/>
    <w:tmpl w:val="7C5E9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51192"/>
    <w:multiLevelType w:val="hybridMultilevel"/>
    <w:tmpl w:val="CF1E60EC"/>
    <w:lvl w:ilvl="0" w:tplc="CB6A45A6">
      <w:numFmt w:val="bullet"/>
      <w:lvlText w:val="-"/>
      <w:lvlJc w:val="left"/>
      <w:pPr>
        <w:ind w:left="-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 w15:restartNumberingAfterBreak="0">
    <w:nsid w:val="44890519"/>
    <w:multiLevelType w:val="hybridMultilevel"/>
    <w:tmpl w:val="9638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34D8A"/>
    <w:multiLevelType w:val="hybridMultilevel"/>
    <w:tmpl w:val="E4180252"/>
    <w:lvl w:ilvl="0" w:tplc="CB6A45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72DCD"/>
    <w:multiLevelType w:val="hybridMultilevel"/>
    <w:tmpl w:val="9848AB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58"/>
    <w:rsid w:val="0003328E"/>
    <w:rsid w:val="0004396B"/>
    <w:rsid w:val="000817A7"/>
    <w:rsid w:val="00095B4F"/>
    <w:rsid w:val="000C66AB"/>
    <w:rsid w:val="00102CD1"/>
    <w:rsid w:val="0010377F"/>
    <w:rsid w:val="00114300"/>
    <w:rsid w:val="0017170F"/>
    <w:rsid w:val="001911CF"/>
    <w:rsid w:val="00196383"/>
    <w:rsid w:val="001C6A6A"/>
    <w:rsid w:val="00217310"/>
    <w:rsid w:val="00227AF0"/>
    <w:rsid w:val="00236B87"/>
    <w:rsid w:val="00242C68"/>
    <w:rsid w:val="00243B4E"/>
    <w:rsid w:val="00250525"/>
    <w:rsid w:val="002672F7"/>
    <w:rsid w:val="00331F5F"/>
    <w:rsid w:val="00351445"/>
    <w:rsid w:val="0037736F"/>
    <w:rsid w:val="003956D7"/>
    <w:rsid w:val="003C7CA7"/>
    <w:rsid w:val="003D1513"/>
    <w:rsid w:val="003D51CD"/>
    <w:rsid w:val="003E6000"/>
    <w:rsid w:val="0041635E"/>
    <w:rsid w:val="004D18F8"/>
    <w:rsid w:val="004F3A20"/>
    <w:rsid w:val="00521E5F"/>
    <w:rsid w:val="00565FC9"/>
    <w:rsid w:val="00581A1F"/>
    <w:rsid w:val="005973D9"/>
    <w:rsid w:val="005B7998"/>
    <w:rsid w:val="005D68C5"/>
    <w:rsid w:val="006032AB"/>
    <w:rsid w:val="00621FD6"/>
    <w:rsid w:val="0063268F"/>
    <w:rsid w:val="00654220"/>
    <w:rsid w:val="006E12AE"/>
    <w:rsid w:val="006F53E8"/>
    <w:rsid w:val="00711C95"/>
    <w:rsid w:val="007323D9"/>
    <w:rsid w:val="007A39A4"/>
    <w:rsid w:val="007C3C47"/>
    <w:rsid w:val="007F2602"/>
    <w:rsid w:val="007F6BCF"/>
    <w:rsid w:val="00821A58"/>
    <w:rsid w:val="00867E1E"/>
    <w:rsid w:val="00883DEB"/>
    <w:rsid w:val="0088569A"/>
    <w:rsid w:val="008941AC"/>
    <w:rsid w:val="008D1E7D"/>
    <w:rsid w:val="00902326"/>
    <w:rsid w:val="0091140D"/>
    <w:rsid w:val="00967857"/>
    <w:rsid w:val="009949A1"/>
    <w:rsid w:val="009F04C8"/>
    <w:rsid w:val="00A009FF"/>
    <w:rsid w:val="00A06FAC"/>
    <w:rsid w:val="00A103F3"/>
    <w:rsid w:val="00A30781"/>
    <w:rsid w:val="00A437B2"/>
    <w:rsid w:val="00A911B6"/>
    <w:rsid w:val="00A92601"/>
    <w:rsid w:val="00AA06BA"/>
    <w:rsid w:val="00AB6AE2"/>
    <w:rsid w:val="00AC1F21"/>
    <w:rsid w:val="00AC5424"/>
    <w:rsid w:val="00AD6B3E"/>
    <w:rsid w:val="00AE5957"/>
    <w:rsid w:val="00B10AFB"/>
    <w:rsid w:val="00B11D5D"/>
    <w:rsid w:val="00B84E12"/>
    <w:rsid w:val="00BA5623"/>
    <w:rsid w:val="00BD0CF9"/>
    <w:rsid w:val="00BE4D53"/>
    <w:rsid w:val="00C11088"/>
    <w:rsid w:val="00C339C0"/>
    <w:rsid w:val="00C61AAD"/>
    <w:rsid w:val="00C8650A"/>
    <w:rsid w:val="00CA4CA3"/>
    <w:rsid w:val="00CC74AF"/>
    <w:rsid w:val="00CE6E6A"/>
    <w:rsid w:val="00D132CD"/>
    <w:rsid w:val="00D605C8"/>
    <w:rsid w:val="00D77E8F"/>
    <w:rsid w:val="00D90E96"/>
    <w:rsid w:val="00DD1C09"/>
    <w:rsid w:val="00E04C59"/>
    <w:rsid w:val="00E27D4C"/>
    <w:rsid w:val="00E478E1"/>
    <w:rsid w:val="00E539DB"/>
    <w:rsid w:val="00ED57E3"/>
    <w:rsid w:val="00EE132D"/>
    <w:rsid w:val="00F00862"/>
    <w:rsid w:val="00FA667E"/>
    <w:rsid w:val="00FB7BCF"/>
    <w:rsid w:val="00FC771A"/>
    <w:rsid w:val="7429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1D7B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A5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rsid w:val="00821A5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821A58"/>
  </w:style>
  <w:style w:type="character" w:customStyle="1" w:styleId="TextocomentarioCar">
    <w:name w:val="Texto comentario Car"/>
    <w:basedOn w:val="Fuentedeprrafopredeter"/>
    <w:link w:val="Textocomentario"/>
    <w:uiPriority w:val="99"/>
    <w:rsid w:val="00821A58"/>
    <w:rPr>
      <w:rFonts w:ascii="Cambria" w:eastAsia="Cambria" w:hAnsi="Cambria" w:cs="Times New Roman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821A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rafodelistaCar">
    <w:name w:val="Párrafo de lista Car"/>
    <w:link w:val="Prrafodelista"/>
    <w:uiPriority w:val="34"/>
    <w:locked/>
    <w:rsid w:val="00821A58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1A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1A58"/>
    <w:rPr>
      <w:rFonts w:ascii="Segoe UI" w:eastAsia="Cambria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569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569A"/>
    <w:rPr>
      <w:rFonts w:ascii="Cambria" w:eastAsia="Cambria" w:hAnsi="Cambria" w:cs="Times New Roman"/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BE4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C1F2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05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0525"/>
    <w:rPr>
      <w:rFonts w:ascii="Cambria" w:eastAsia="Cambria" w:hAnsi="Cambria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05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CE51D-2B19-443E-A8F9-8D16A3E09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799</Words>
  <Characters>4272</Characters>
  <Application>Microsoft Office Word</Application>
  <DocSecurity>0</DocSecurity>
  <Lines>224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Fitzgerald</dc:creator>
  <cp:keywords/>
  <dc:description/>
  <cp:lastModifiedBy>Vero_Virtual</cp:lastModifiedBy>
  <cp:revision>9</cp:revision>
  <cp:lastPrinted>2017-07-29T21:13:00Z</cp:lastPrinted>
  <dcterms:created xsi:type="dcterms:W3CDTF">2017-12-02T15:59:00Z</dcterms:created>
  <dcterms:modified xsi:type="dcterms:W3CDTF">2018-10-04T14:59:00Z</dcterms:modified>
</cp:coreProperties>
</file>