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DF653C" w14:textId="4B1970CC" w:rsidR="00000D15" w:rsidRDefault="0088194F">
      <w:pPr>
        <w:widowControl w:val="0"/>
        <w:spacing w:line="276" w:lineRule="auto"/>
        <w:rPr>
          <w:rFonts w:ascii="Arial" w:eastAsia="Arial" w:hAnsi="Arial" w:cs="Arial"/>
          <w:sz w:val="22"/>
          <w:szCs w:val="22"/>
        </w:rPr>
      </w:pPr>
      <w:r>
        <w:rPr>
          <w:rFonts w:asciiTheme="minorHAnsi" w:hAnsiTheme="minorHAnsi"/>
          <w:b/>
          <w:noProof/>
          <w:sz w:val="22"/>
          <w:szCs w:val="22"/>
          <w:lang w:val="es-AR" w:eastAsia="es-AR"/>
        </w:rPr>
        <w:drawing>
          <wp:anchor distT="0" distB="0" distL="114300" distR="114300" simplePos="0" relativeHeight="251660287" behindDoc="0" locked="0" layoutInCell="1" allowOverlap="1" wp14:anchorId="39BAA3C7" wp14:editId="6B202432">
            <wp:simplePos x="0" y="0"/>
            <wp:positionH relativeFrom="column">
              <wp:posOffset>4957122</wp:posOffset>
            </wp:positionH>
            <wp:positionV relativeFrom="paragraph">
              <wp:posOffset>-691343</wp:posOffset>
            </wp:positionV>
            <wp:extent cx="1124712" cy="758952"/>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word.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24712" cy="758952"/>
                    </a:xfrm>
                    <a:prstGeom prst="rect">
                      <a:avLst/>
                    </a:prstGeom>
                  </pic:spPr>
                </pic:pic>
              </a:graphicData>
            </a:graphic>
            <wp14:sizeRelH relativeFrom="margin">
              <wp14:pctWidth>0</wp14:pctWidth>
            </wp14:sizeRelH>
            <wp14:sizeRelV relativeFrom="margin">
              <wp14:pctHeight>0</wp14:pctHeight>
            </wp14:sizeRelV>
          </wp:anchor>
        </w:drawing>
      </w:r>
      <w:bookmarkStart w:id="0" w:name="_GoBack"/>
      <w:bookmarkEnd w:id="0"/>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400" w:firstRow="0" w:lastRow="0" w:firstColumn="0" w:lastColumn="0" w:noHBand="0" w:noVBand="1"/>
      </w:tblPr>
      <w:tblGrid>
        <w:gridCol w:w="9350"/>
      </w:tblGrid>
      <w:tr w:rsidR="00000D15" w14:paraId="7F594D51" w14:textId="77777777" w:rsidTr="10452EA4">
        <w:tc>
          <w:tcPr>
            <w:tcW w:w="9350" w:type="dxa"/>
            <w:shd w:val="clear" w:color="auto" w:fill="D9D9D9" w:themeFill="background1" w:themeFillShade="D9"/>
          </w:tcPr>
          <w:p w14:paraId="17B35937" w14:textId="7E3272A5" w:rsidR="00000D15" w:rsidRDefault="10452EA4" w:rsidP="10452EA4">
            <w:pPr>
              <w:tabs>
                <w:tab w:val="left" w:pos="6750"/>
              </w:tabs>
              <w:jc w:val="center"/>
              <w:rPr>
                <w:b/>
                <w:bCs/>
                <w:sz w:val="22"/>
                <w:szCs w:val="22"/>
              </w:rPr>
            </w:pPr>
            <w:r>
              <w:rPr>
                <w:b/>
                <w:bCs/>
                <w:sz w:val="22"/>
                <w:szCs w:val="22"/>
              </w:rPr>
              <w:t>Registro de la Reunión de Gestión de Casos</w:t>
            </w:r>
          </w:p>
          <w:p w14:paraId="1D9885FF" w14:textId="65B624EC" w:rsidR="00954477" w:rsidRDefault="00954477" w:rsidP="00954477">
            <w:pPr>
              <w:tabs>
                <w:tab w:val="left" w:pos="6750"/>
              </w:tabs>
              <w:jc w:val="center"/>
              <w:rPr>
                <w:b/>
                <w:sz w:val="22"/>
                <w:szCs w:val="22"/>
              </w:rPr>
            </w:pPr>
          </w:p>
        </w:tc>
      </w:tr>
    </w:tbl>
    <w:p w14:paraId="1FF819C8" w14:textId="77777777" w:rsidR="00000D15" w:rsidRPr="0097653E" w:rsidRDefault="00000D15">
      <w:pPr>
        <w:rPr>
          <w:rFonts w:asciiTheme="minorHAnsi" w:hAnsiTheme="minorHAnsi"/>
          <w:b/>
          <w:color w:val="auto"/>
          <w:sz w:val="22"/>
          <w:szCs w:val="22"/>
        </w:rPr>
      </w:pPr>
    </w:p>
    <w:p w14:paraId="0C01E327" w14:textId="77777777" w:rsidR="00000D15" w:rsidRPr="0097653E" w:rsidRDefault="00000D15">
      <w:pPr>
        <w:jc w:val="both"/>
        <w:rPr>
          <w:rFonts w:asciiTheme="minorHAnsi" w:hAnsiTheme="minorHAnsi"/>
          <w:b/>
          <w:color w:val="auto"/>
          <w:sz w:val="22"/>
          <w:szCs w:val="22"/>
        </w:rPr>
      </w:pPr>
    </w:p>
    <w:p w14:paraId="3F740C4F" w14:textId="60315FD8" w:rsidR="00000D15" w:rsidRPr="009121D2" w:rsidRDefault="10452EA4" w:rsidP="10452EA4">
      <w:pPr>
        <w:jc w:val="both"/>
        <w:rPr>
          <w:rFonts w:asciiTheme="minorHAnsi" w:hAnsiTheme="minorHAnsi"/>
          <w:color w:val="auto"/>
          <w:sz w:val="22"/>
          <w:szCs w:val="22"/>
        </w:rPr>
      </w:pPr>
      <w:r>
        <w:rPr>
          <w:rFonts w:asciiTheme="minorHAnsi" w:hAnsiTheme="minorHAnsi"/>
          <w:b/>
          <w:bCs/>
          <w:color w:val="auto"/>
          <w:sz w:val="22"/>
          <w:szCs w:val="22"/>
        </w:rPr>
        <w:t>Definición</w:t>
      </w:r>
      <w:r w:rsidRPr="0026605A">
        <w:rPr>
          <w:rFonts w:asciiTheme="minorHAnsi" w:hAnsiTheme="minorHAnsi"/>
          <w:b/>
          <w:color w:val="auto"/>
          <w:sz w:val="22"/>
          <w:szCs w:val="22"/>
        </w:rPr>
        <w:t>:</w:t>
      </w:r>
      <w:r>
        <w:rPr>
          <w:rFonts w:asciiTheme="minorHAnsi" w:hAnsiTheme="minorHAnsi"/>
          <w:color w:val="auto"/>
          <w:sz w:val="22"/>
          <w:szCs w:val="22"/>
        </w:rPr>
        <w:t xml:space="preserve"> Las reuniones de gestión de casos (o reuniones de “supervisión grupal”) son reuniones programadas regularmente entre el supervisor y el equipo de gestión de casos en las que se pueden abordar las funciones de rendición de cuentas/de gestión, educacionales/de desarrollo profesional y de apoyo de la supervisión (pero </w:t>
      </w:r>
      <w:r>
        <w:rPr>
          <w:rFonts w:asciiTheme="minorHAnsi" w:hAnsiTheme="minorHAnsi"/>
          <w:i/>
          <w:iCs/>
          <w:color w:val="auto"/>
          <w:sz w:val="22"/>
          <w:szCs w:val="22"/>
          <w:u w:val="single"/>
        </w:rPr>
        <w:t>no deben</w:t>
      </w:r>
      <w:r>
        <w:rPr>
          <w:rFonts w:asciiTheme="minorHAnsi" w:hAnsiTheme="minorHAnsi"/>
          <w:color w:val="auto"/>
          <w:sz w:val="22"/>
          <w:szCs w:val="22"/>
        </w:rPr>
        <w:t xml:space="preserve"> utilizarse como reemplazo de la supervisión individual). </w:t>
      </w:r>
    </w:p>
    <w:p w14:paraId="620914EE" w14:textId="77777777" w:rsidR="00000D15" w:rsidRPr="009121D2" w:rsidRDefault="00000D15">
      <w:pPr>
        <w:jc w:val="both"/>
        <w:rPr>
          <w:rFonts w:asciiTheme="minorHAnsi" w:hAnsiTheme="minorHAnsi"/>
          <w:color w:val="auto"/>
          <w:sz w:val="22"/>
          <w:szCs w:val="22"/>
        </w:rPr>
      </w:pPr>
    </w:p>
    <w:p w14:paraId="1174CD53" w14:textId="429C5E8D" w:rsidR="00000D15" w:rsidRPr="009121D2" w:rsidRDefault="10452EA4" w:rsidP="10452EA4">
      <w:pPr>
        <w:jc w:val="both"/>
        <w:rPr>
          <w:rFonts w:asciiTheme="minorHAnsi" w:hAnsiTheme="minorHAnsi"/>
          <w:b/>
          <w:bCs/>
          <w:color w:val="auto"/>
          <w:sz w:val="22"/>
          <w:szCs w:val="22"/>
        </w:rPr>
      </w:pPr>
      <w:r>
        <w:rPr>
          <w:rFonts w:asciiTheme="minorHAnsi" w:hAnsiTheme="minorHAnsi"/>
          <w:b/>
          <w:bCs/>
          <w:color w:val="auto"/>
          <w:sz w:val="22"/>
          <w:szCs w:val="22"/>
        </w:rPr>
        <w:t xml:space="preserve">Propósito de la Herramienta: </w:t>
      </w:r>
      <w:r>
        <w:rPr>
          <w:rFonts w:asciiTheme="minorHAnsi" w:hAnsiTheme="minorHAnsi"/>
          <w:color w:val="auto"/>
          <w:sz w:val="22"/>
          <w:szCs w:val="22"/>
        </w:rPr>
        <w:t xml:space="preserve">Un supervisor debe utilizar el Registro de la Reunión de gestión de casos para dar seguimiento al progreso realizado con los trabajadores sociales en el transcurso de cada período. La herramienta ayuda al supervisor a facilitar un diálogo constructivo con los trabajadores sociales sobre las funciones de supervisión. </w:t>
      </w:r>
      <w:r>
        <w:rPr>
          <w:sz w:val="22"/>
          <w:szCs w:val="22"/>
        </w:rPr>
        <w:t>La herramienta también ofrece espacio para que los supervisores dediquen algunos minutos de la reunión para mantener el registro de los problemas y las acciones que deben tomarse.</w:t>
      </w:r>
    </w:p>
    <w:p w14:paraId="48F59AFB" w14:textId="77777777" w:rsidR="00000D15" w:rsidRPr="009121D2" w:rsidRDefault="00000D15">
      <w:pPr>
        <w:jc w:val="both"/>
        <w:rPr>
          <w:rFonts w:asciiTheme="minorHAnsi" w:hAnsiTheme="minorHAnsi"/>
          <w:b/>
          <w:color w:val="auto"/>
          <w:sz w:val="22"/>
          <w:szCs w:val="22"/>
        </w:rPr>
      </w:pPr>
    </w:p>
    <w:p w14:paraId="11476102" w14:textId="738D3C33" w:rsidR="00000D15" w:rsidRPr="009121D2" w:rsidRDefault="10452EA4" w:rsidP="10452EA4">
      <w:pPr>
        <w:jc w:val="both"/>
        <w:rPr>
          <w:rFonts w:asciiTheme="minorHAnsi" w:hAnsiTheme="minorHAnsi"/>
          <w:color w:val="auto"/>
          <w:sz w:val="22"/>
          <w:szCs w:val="22"/>
        </w:rPr>
      </w:pPr>
      <w:r>
        <w:rPr>
          <w:rFonts w:asciiTheme="minorHAnsi" w:hAnsiTheme="minorHAnsi"/>
          <w:b/>
          <w:bCs/>
          <w:color w:val="auto"/>
          <w:sz w:val="22"/>
          <w:szCs w:val="22"/>
        </w:rPr>
        <w:t>Frecuencia/Duración:</w:t>
      </w:r>
      <w:r>
        <w:rPr>
          <w:rFonts w:asciiTheme="minorHAnsi" w:hAnsiTheme="minorHAnsi"/>
          <w:color w:val="auto"/>
          <w:sz w:val="22"/>
          <w:szCs w:val="22"/>
        </w:rPr>
        <w:t xml:space="preserve"> </w:t>
      </w:r>
      <w:r>
        <w:rPr>
          <w:sz w:val="22"/>
          <w:szCs w:val="22"/>
        </w:rPr>
        <w:t xml:space="preserve">Debe realizarse una vez cada 1 o 2 semanas a la misma hora, con una duración mínima de 1 hora, según el contexto y las necesidades. Se recomienda que una vez al mes el supervisor organice una reunión extendida (por una hora adicional, hasta la mitad del día) para enfocarse en el desarrollo de destrezas o el cuidado y bienestar del </w:t>
      </w:r>
      <w:proofErr w:type="gramStart"/>
      <w:r>
        <w:rPr>
          <w:sz w:val="22"/>
          <w:szCs w:val="22"/>
        </w:rPr>
        <w:t>personal.*</w:t>
      </w:r>
      <w:proofErr w:type="gramEnd"/>
      <w:r>
        <w:rPr>
          <w:sz w:val="22"/>
          <w:szCs w:val="22"/>
        </w:rPr>
        <w:t xml:space="preserve"> </w:t>
      </w:r>
    </w:p>
    <w:p w14:paraId="7A614AB0" w14:textId="77777777" w:rsidR="00000D15" w:rsidRPr="009121D2" w:rsidRDefault="00000D15">
      <w:pPr>
        <w:jc w:val="both"/>
        <w:rPr>
          <w:rFonts w:asciiTheme="minorHAnsi" w:hAnsiTheme="minorHAnsi"/>
          <w:color w:val="auto"/>
          <w:sz w:val="22"/>
          <w:szCs w:val="22"/>
        </w:rPr>
      </w:pPr>
    </w:p>
    <w:p w14:paraId="34CFB960" w14:textId="50AD12C3" w:rsidR="009312DB" w:rsidRDefault="10452EA4" w:rsidP="10452EA4">
      <w:pPr>
        <w:jc w:val="both"/>
        <w:rPr>
          <w:sz w:val="22"/>
          <w:szCs w:val="22"/>
        </w:rPr>
      </w:pPr>
      <w:r>
        <w:rPr>
          <w:rFonts w:asciiTheme="minorHAnsi" w:hAnsiTheme="minorHAnsi"/>
          <w:b/>
          <w:bCs/>
          <w:color w:val="auto"/>
          <w:sz w:val="22"/>
          <w:szCs w:val="22"/>
        </w:rPr>
        <w:t xml:space="preserve">Orientación: </w:t>
      </w:r>
      <w:r>
        <w:rPr>
          <w:sz w:val="22"/>
          <w:szCs w:val="22"/>
        </w:rPr>
        <w:t>Los supervisores de gestión de casos son responsables de programar y organizar regularmente reuniones de gestión de casos con sus equipos. Se espera que los trabajadores sociales realicen la preparación necesaria y participen plenamente en la reunión. El supervisor debe moderar las discusiones de colaboración entre los miembros del equipo y alentar a los trabajadores sociales a que ofrezcan sugerencias y faciliten la discusión.</w:t>
      </w:r>
    </w:p>
    <w:p w14:paraId="33E9DD73" w14:textId="77777777" w:rsidR="000820DD" w:rsidRDefault="000820DD">
      <w:pPr>
        <w:jc w:val="both"/>
        <w:rPr>
          <w:sz w:val="22"/>
          <w:szCs w:val="22"/>
        </w:rPr>
      </w:pPr>
    </w:p>
    <w:p w14:paraId="54B9F828" w14:textId="06411BAC" w:rsidR="009312DB" w:rsidRPr="0097653E" w:rsidRDefault="10452EA4" w:rsidP="10452EA4">
      <w:pPr>
        <w:jc w:val="both"/>
        <w:rPr>
          <w:rFonts w:asciiTheme="minorHAnsi" w:hAnsiTheme="minorHAnsi"/>
          <w:color w:val="auto"/>
          <w:sz w:val="22"/>
          <w:szCs w:val="22"/>
        </w:rPr>
      </w:pPr>
      <w:r>
        <w:rPr>
          <w:rFonts w:asciiTheme="minorHAnsi" w:hAnsiTheme="minorHAnsi"/>
          <w:color w:val="auto"/>
          <w:sz w:val="22"/>
          <w:szCs w:val="22"/>
        </w:rPr>
        <w:t>Las reuniones de gestión de casos deben realizarse en un lugar privado para garantizar la confidencialidad. El equipo de gestión de casos debe acordar que lo que se discuten en la reunión relacionado con los casos no se comparta externamente. Se debe alentar a los trabajadores sociales a compartir información sobre casos desafiantes, pero se debe evitar presentar información personal, de acuerdo con el principio de “se</w:t>
      </w:r>
      <w:r w:rsidR="0026605A">
        <w:rPr>
          <w:rFonts w:asciiTheme="minorHAnsi" w:hAnsiTheme="minorHAnsi"/>
          <w:color w:val="auto"/>
          <w:sz w:val="22"/>
          <w:szCs w:val="22"/>
        </w:rPr>
        <w:t> </w:t>
      </w:r>
      <w:r>
        <w:rPr>
          <w:rFonts w:asciiTheme="minorHAnsi" w:hAnsiTheme="minorHAnsi"/>
          <w:color w:val="auto"/>
          <w:sz w:val="22"/>
          <w:szCs w:val="22"/>
        </w:rPr>
        <w:t xml:space="preserve">necesita conocer”.  </w:t>
      </w:r>
    </w:p>
    <w:p w14:paraId="4E1580ED" w14:textId="1A2B0C45" w:rsidR="00AA20E5" w:rsidRDefault="10452EA4" w:rsidP="10452EA4">
      <w:pPr>
        <w:jc w:val="both"/>
        <w:rPr>
          <w:sz w:val="22"/>
          <w:szCs w:val="22"/>
        </w:rPr>
      </w:pPr>
      <w:r>
        <w:rPr>
          <w:sz w:val="22"/>
          <w:szCs w:val="22"/>
          <w:u w:val="single"/>
        </w:rPr>
        <w:t>*Reuniones de Gestión de Casos Extendidas</w:t>
      </w:r>
      <w:r>
        <w:rPr>
          <w:sz w:val="22"/>
          <w:szCs w:val="22"/>
        </w:rPr>
        <w:t>: Se debe realizar una sesión extendida al menos una vez al</w:t>
      </w:r>
      <w:r w:rsidR="0026605A">
        <w:rPr>
          <w:sz w:val="22"/>
          <w:szCs w:val="22"/>
        </w:rPr>
        <w:t> </w:t>
      </w:r>
      <w:r>
        <w:rPr>
          <w:sz w:val="22"/>
          <w:szCs w:val="22"/>
        </w:rPr>
        <w:t>mes según las necesidades de bienestar o capacidad de los trabajadores sociales. Los temas pueden</w:t>
      </w:r>
      <w:r w:rsidR="0026605A">
        <w:rPr>
          <w:sz w:val="22"/>
          <w:szCs w:val="22"/>
        </w:rPr>
        <w:t> </w:t>
      </w:r>
      <w:r>
        <w:rPr>
          <w:sz w:val="22"/>
          <w:szCs w:val="22"/>
        </w:rPr>
        <w:t xml:space="preserve">incluir: </w:t>
      </w:r>
    </w:p>
    <w:p w14:paraId="08917138" w14:textId="73A70D2D" w:rsidR="003008AB" w:rsidRPr="003008AB" w:rsidRDefault="10452EA4" w:rsidP="10452EA4">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jc w:val="both"/>
        <w:rPr>
          <w:sz w:val="22"/>
          <w:szCs w:val="22"/>
        </w:rPr>
      </w:pPr>
      <w:r>
        <w:rPr>
          <w:b/>
          <w:bCs/>
          <w:sz w:val="22"/>
          <w:szCs w:val="22"/>
          <w:u w:val="single"/>
        </w:rPr>
        <w:t>Sesión temática:</w:t>
      </w:r>
      <w:r>
        <w:rPr>
          <w:sz w:val="22"/>
          <w:szCs w:val="22"/>
        </w:rPr>
        <w:t xml:space="preserve"> El supervisor de gestión de casos debe elegir el tema por adelantado (según las necesidades de apoyo técnico o de bienestar que identifique como prioridad) o pedir a los trabajadores sociales que identifiquen temas para los que se necesita ayuda. (Consejo: consulte el Manual interinstitucional de GC para aprovechar los recursos)</w:t>
      </w:r>
    </w:p>
    <w:p w14:paraId="64A4FA9E" w14:textId="255FB746" w:rsidR="003008AB" w:rsidRDefault="10452EA4" w:rsidP="10452EA4">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jc w:val="both"/>
        <w:rPr>
          <w:color w:val="000000" w:themeColor="text1"/>
          <w:sz w:val="22"/>
          <w:szCs w:val="22"/>
        </w:rPr>
      </w:pPr>
      <w:r>
        <w:rPr>
          <w:b/>
          <w:bCs/>
          <w:sz w:val="22"/>
          <w:szCs w:val="22"/>
          <w:u w:val="single"/>
        </w:rPr>
        <w:t>Discusión del caso:</w:t>
      </w:r>
      <w:r>
        <w:rPr>
          <w:sz w:val="22"/>
          <w:szCs w:val="22"/>
        </w:rPr>
        <w:t xml:space="preserve"> El supervisor de gestión de casos le pide a un trabajador social que discuta un</w:t>
      </w:r>
      <w:r w:rsidR="0026605A">
        <w:rPr>
          <w:sz w:val="22"/>
          <w:szCs w:val="22"/>
        </w:rPr>
        <w:t> </w:t>
      </w:r>
      <w:r>
        <w:rPr>
          <w:sz w:val="22"/>
          <w:szCs w:val="22"/>
        </w:rPr>
        <w:t xml:space="preserve">caso interesante o desafiante del cual el resto del personal puede aprender de acuerdo con el formato descrito en la </w:t>
      </w:r>
      <w:r>
        <w:rPr>
          <w:b/>
          <w:bCs/>
          <w:sz w:val="22"/>
          <w:szCs w:val="22"/>
        </w:rPr>
        <w:t>Guía de Discusión de Casos de PI (consulte el Anexo)</w:t>
      </w:r>
      <w:r>
        <w:rPr>
          <w:sz w:val="22"/>
          <w:szCs w:val="22"/>
        </w:rPr>
        <w:t>.</w:t>
      </w:r>
    </w:p>
    <w:p w14:paraId="576EBAE8" w14:textId="65C9DE7C" w:rsidR="003008AB" w:rsidRPr="003008AB" w:rsidRDefault="10452EA4" w:rsidP="10452EA4">
      <w:pPr>
        <w:pStyle w:val="Prrafodelista"/>
        <w:numPr>
          <w:ilvl w:val="0"/>
          <w:numId w:val="29"/>
        </w:numPr>
        <w:pBdr>
          <w:top w:val="none" w:sz="0" w:space="0" w:color="auto"/>
          <w:left w:val="none" w:sz="0" w:space="0" w:color="auto"/>
          <w:bottom w:val="none" w:sz="0" w:space="0" w:color="auto"/>
          <w:right w:val="none" w:sz="0" w:space="0" w:color="auto"/>
          <w:between w:val="none" w:sz="0" w:space="0" w:color="auto"/>
        </w:pBdr>
        <w:jc w:val="both"/>
        <w:rPr>
          <w:color w:val="000000" w:themeColor="text1"/>
          <w:sz w:val="22"/>
          <w:szCs w:val="22"/>
        </w:rPr>
      </w:pPr>
      <w:r>
        <w:rPr>
          <w:b/>
          <w:bCs/>
          <w:sz w:val="22"/>
          <w:szCs w:val="22"/>
          <w:u w:val="single"/>
        </w:rPr>
        <w:t>Orador invitado:</w:t>
      </w:r>
      <w:r>
        <w:rPr>
          <w:sz w:val="22"/>
          <w:szCs w:val="22"/>
        </w:rPr>
        <w:t xml:space="preserve"> El supervisor de gestión de casos puede invitar a expertos técnicos para que compartan información sobre un tema específico de protección de la infancia o una competencia a desarrollar dentro del equipo. Los supervisores también pueden solicitar que un representante de un servicio comunitario (legal, policial, médico, de registro, etc.) realice una presentación. </w:t>
      </w:r>
    </w:p>
    <w:p w14:paraId="34694480" w14:textId="77777777" w:rsidR="003008AB" w:rsidRDefault="003008AB">
      <w:pPr>
        <w:jc w:val="both"/>
        <w:rPr>
          <w:sz w:val="22"/>
          <w:szCs w:val="22"/>
        </w:rPr>
      </w:pPr>
    </w:p>
    <w:p w14:paraId="010803AC" w14:textId="77777777" w:rsidR="00000D15" w:rsidRDefault="00000D15">
      <w:pPr>
        <w:jc w:val="both"/>
        <w:rPr>
          <w:rFonts w:asciiTheme="minorHAnsi" w:hAnsiTheme="minorHAnsi"/>
          <w:color w:val="auto"/>
          <w:sz w:val="22"/>
          <w:szCs w:val="22"/>
        </w:rPr>
      </w:pPr>
    </w:p>
    <w:p w14:paraId="3F4D1804" w14:textId="77777777" w:rsidR="00874409" w:rsidRPr="0097653E" w:rsidRDefault="00874409">
      <w:pPr>
        <w:jc w:val="both"/>
        <w:rPr>
          <w:rFonts w:asciiTheme="minorHAnsi" w:hAnsiTheme="minorHAnsi"/>
          <w:color w:val="auto"/>
          <w:sz w:val="22"/>
          <w:szCs w:val="22"/>
        </w:rPr>
      </w:pPr>
    </w:p>
    <w:p w14:paraId="2B81995B" w14:textId="77777777" w:rsidR="00000D15" w:rsidRPr="0097653E" w:rsidRDefault="00000D15">
      <w:pPr>
        <w:jc w:val="both"/>
        <w:rPr>
          <w:rFonts w:asciiTheme="minorHAnsi" w:hAnsiTheme="minorHAnsi"/>
          <w:color w:val="auto"/>
          <w:sz w:val="22"/>
          <w:szCs w:val="22"/>
        </w:rPr>
      </w:pPr>
    </w:p>
    <w:p w14:paraId="2EF5BD75" w14:textId="77777777" w:rsidR="00000D15" w:rsidRPr="0097653E" w:rsidRDefault="00000D15">
      <w:pPr>
        <w:jc w:val="both"/>
        <w:rPr>
          <w:rFonts w:asciiTheme="minorHAnsi" w:hAnsiTheme="minorHAnsi"/>
          <w:color w:val="auto"/>
          <w:sz w:val="22"/>
          <w:szCs w:val="22"/>
        </w:rPr>
      </w:pPr>
      <w:bookmarkStart w:id="1" w:name="_gjdgxs"/>
      <w:bookmarkEnd w:id="1"/>
    </w:p>
    <w:tbl>
      <w:tblPr>
        <w:tblStyle w:val="a0"/>
        <w:tblpPr w:leftFromText="180" w:rightFromText="180" w:vertAnchor="text" w:horzAnchor="page" w:tblpX="8576" w:tblpY="-734"/>
        <w:tblW w:w="28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8"/>
      </w:tblGrid>
      <w:tr w:rsidR="00364055" w:rsidRPr="00364055" w14:paraId="1067C19F" w14:textId="77777777" w:rsidTr="10452EA4">
        <w:trPr>
          <w:trHeight w:val="290"/>
        </w:trPr>
        <w:tc>
          <w:tcPr>
            <w:tcW w:w="2888" w:type="dxa"/>
            <w:shd w:val="clear" w:color="auto" w:fill="E7E6E6" w:themeFill="background2"/>
          </w:tcPr>
          <w:p w14:paraId="5686E764" w14:textId="77777777" w:rsidR="00364055" w:rsidRPr="00364055" w:rsidRDefault="10452EA4" w:rsidP="10452EA4">
            <w:pPr>
              <w:rPr>
                <w:rFonts w:asciiTheme="minorHAnsi" w:hAnsiTheme="minorHAnsi"/>
                <w:b/>
                <w:bCs/>
                <w:color w:val="auto"/>
                <w:sz w:val="22"/>
                <w:szCs w:val="22"/>
              </w:rPr>
            </w:pPr>
            <w:r>
              <w:rPr>
                <w:rFonts w:asciiTheme="minorHAnsi" w:hAnsiTheme="minorHAnsi"/>
                <w:b/>
                <w:bCs/>
                <w:color w:val="auto"/>
                <w:sz w:val="22"/>
                <w:szCs w:val="22"/>
              </w:rPr>
              <w:t>Nombre del Supervisor</w:t>
            </w:r>
          </w:p>
        </w:tc>
      </w:tr>
      <w:tr w:rsidR="00364055" w:rsidRPr="00364055" w14:paraId="5CA371FA" w14:textId="77777777" w:rsidTr="10452EA4">
        <w:trPr>
          <w:trHeight w:val="290"/>
        </w:trPr>
        <w:tc>
          <w:tcPr>
            <w:tcW w:w="2888" w:type="dxa"/>
            <w:shd w:val="clear" w:color="auto" w:fill="auto"/>
          </w:tcPr>
          <w:p w14:paraId="777B9F84" w14:textId="77777777" w:rsidR="00364055" w:rsidRPr="00364055" w:rsidRDefault="00364055" w:rsidP="00364055">
            <w:pPr>
              <w:rPr>
                <w:rFonts w:asciiTheme="minorHAnsi" w:hAnsiTheme="minorHAnsi"/>
                <w:b/>
                <w:color w:val="auto"/>
                <w:sz w:val="22"/>
                <w:szCs w:val="22"/>
              </w:rPr>
            </w:pPr>
          </w:p>
        </w:tc>
      </w:tr>
      <w:tr w:rsidR="00364055" w:rsidRPr="00364055" w14:paraId="1807A694" w14:textId="77777777" w:rsidTr="10452EA4">
        <w:trPr>
          <w:trHeight w:val="290"/>
        </w:trPr>
        <w:tc>
          <w:tcPr>
            <w:tcW w:w="2888" w:type="dxa"/>
            <w:shd w:val="clear" w:color="auto" w:fill="E7E6E6" w:themeFill="background2"/>
          </w:tcPr>
          <w:p w14:paraId="162B5925" w14:textId="25A75A87" w:rsidR="00364055" w:rsidRPr="00364055" w:rsidRDefault="10452EA4" w:rsidP="10452EA4">
            <w:pPr>
              <w:rPr>
                <w:rFonts w:asciiTheme="minorHAnsi" w:hAnsiTheme="minorHAnsi"/>
                <w:b/>
                <w:bCs/>
                <w:color w:val="auto"/>
                <w:sz w:val="22"/>
                <w:szCs w:val="22"/>
              </w:rPr>
            </w:pPr>
            <w:r>
              <w:rPr>
                <w:rFonts w:asciiTheme="minorHAnsi" w:hAnsiTheme="minorHAnsi"/>
                <w:b/>
                <w:bCs/>
                <w:color w:val="auto"/>
                <w:sz w:val="22"/>
                <w:szCs w:val="22"/>
              </w:rPr>
              <w:t xml:space="preserve">Fecha </w:t>
            </w:r>
          </w:p>
        </w:tc>
      </w:tr>
      <w:tr w:rsidR="00364055" w:rsidRPr="00364055" w14:paraId="7A4D01BC" w14:textId="77777777" w:rsidTr="10452EA4">
        <w:trPr>
          <w:trHeight w:val="290"/>
        </w:trPr>
        <w:tc>
          <w:tcPr>
            <w:tcW w:w="2888" w:type="dxa"/>
            <w:shd w:val="clear" w:color="auto" w:fill="auto"/>
          </w:tcPr>
          <w:p w14:paraId="3BD1CA5C" w14:textId="77777777" w:rsidR="00364055" w:rsidRPr="00364055" w:rsidRDefault="00364055" w:rsidP="00364055">
            <w:pPr>
              <w:rPr>
                <w:rFonts w:asciiTheme="minorHAnsi" w:hAnsiTheme="minorHAnsi"/>
                <w:b/>
                <w:color w:val="auto"/>
                <w:sz w:val="22"/>
                <w:szCs w:val="22"/>
              </w:rPr>
            </w:pPr>
          </w:p>
        </w:tc>
      </w:tr>
      <w:tr w:rsidR="00364055" w:rsidRPr="00364055" w14:paraId="385ED92D" w14:textId="77777777" w:rsidTr="10452EA4">
        <w:trPr>
          <w:trHeight w:val="290"/>
        </w:trPr>
        <w:tc>
          <w:tcPr>
            <w:tcW w:w="2888" w:type="dxa"/>
            <w:shd w:val="clear" w:color="auto" w:fill="E7E6E6" w:themeFill="background2"/>
          </w:tcPr>
          <w:p w14:paraId="5DCDB9D4" w14:textId="77777777" w:rsidR="00364055" w:rsidRPr="00364055" w:rsidRDefault="10452EA4" w:rsidP="10452EA4">
            <w:pPr>
              <w:rPr>
                <w:rFonts w:asciiTheme="minorHAnsi" w:hAnsiTheme="minorHAnsi"/>
                <w:b/>
                <w:bCs/>
                <w:color w:val="auto"/>
                <w:sz w:val="22"/>
                <w:szCs w:val="22"/>
              </w:rPr>
            </w:pPr>
            <w:r>
              <w:rPr>
                <w:rFonts w:asciiTheme="minorHAnsi" w:hAnsiTheme="minorHAnsi"/>
                <w:b/>
                <w:bCs/>
                <w:color w:val="auto"/>
                <w:sz w:val="22"/>
                <w:szCs w:val="22"/>
              </w:rPr>
              <w:t xml:space="preserve">Trabajadores Sociales Presentes </w:t>
            </w:r>
          </w:p>
        </w:tc>
      </w:tr>
      <w:tr w:rsidR="00364055" w:rsidRPr="00364055" w14:paraId="0B10695C" w14:textId="77777777" w:rsidTr="10452EA4">
        <w:trPr>
          <w:trHeight w:val="450"/>
        </w:trPr>
        <w:tc>
          <w:tcPr>
            <w:tcW w:w="2888" w:type="dxa"/>
            <w:shd w:val="clear" w:color="auto" w:fill="auto"/>
          </w:tcPr>
          <w:p w14:paraId="77489316" w14:textId="77777777" w:rsidR="00364055" w:rsidRPr="00364055" w:rsidRDefault="00364055" w:rsidP="00364055">
            <w:pPr>
              <w:rPr>
                <w:rFonts w:asciiTheme="minorHAnsi" w:hAnsiTheme="minorHAnsi"/>
                <w:b/>
                <w:color w:val="auto"/>
                <w:sz w:val="22"/>
                <w:szCs w:val="22"/>
              </w:rPr>
            </w:pPr>
          </w:p>
          <w:p w14:paraId="363FB4B2" w14:textId="77777777" w:rsidR="00364055" w:rsidRPr="00364055" w:rsidRDefault="00364055" w:rsidP="00364055">
            <w:pPr>
              <w:rPr>
                <w:rFonts w:asciiTheme="minorHAnsi" w:hAnsiTheme="minorHAnsi"/>
                <w:b/>
                <w:color w:val="auto"/>
                <w:sz w:val="22"/>
                <w:szCs w:val="22"/>
              </w:rPr>
            </w:pPr>
          </w:p>
          <w:p w14:paraId="4503D453" w14:textId="77777777" w:rsidR="00364055" w:rsidRPr="00364055" w:rsidRDefault="00364055" w:rsidP="00364055">
            <w:pPr>
              <w:rPr>
                <w:rFonts w:asciiTheme="minorHAnsi" w:hAnsiTheme="minorHAnsi"/>
                <w:b/>
                <w:color w:val="auto"/>
                <w:sz w:val="22"/>
                <w:szCs w:val="22"/>
              </w:rPr>
            </w:pPr>
          </w:p>
          <w:p w14:paraId="29BE780E" w14:textId="77777777" w:rsidR="00364055" w:rsidRPr="00364055" w:rsidRDefault="00364055" w:rsidP="00364055">
            <w:pPr>
              <w:rPr>
                <w:rFonts w:asciiTheme="minorHAnsi" w:hAnsiTheme="minorHAnsi"/>
                <w:b/>
                <w:color w:val="auto"/>
                <w:sz w:val="22"/>
                <w:szCs w:val="22"/>
              </w:rPr>
            </w:pPr>
          </w:p>
        </w:tc>
      </w:tr>
    </w:tbl>
    <w:p w14:paraId="6D3C184B" w14:textId="77777777" w:rsidR="00364055" w:rsidRPr="00364055" w:rsidRDefault="00364055" w:rsidP="00364055">
      <w:pPr>
        <w:ind w:left="360"/>
        <w:rPr>
          <w:rFonts w:asciiTheme="minorHAnsi" w:hAnsiTheme="minorHAnsi"/>
          <w:b/>
          <w:color w:val="auto"/>
          <w:sz w:val="28"/>
          <w:szCs w:val="28"/>
        </w:rPr>
      </w:pPr>
    </w:p>
    <w:p w14:paraId="24720FD7" w14:textId="79861F44" w:rsidR="00000D15" w:rsidRPr="0097653E" w:rsidRDefault="10452EA4" w:rsidP="10452EA4">
      <w:pPr>
        <w:rPr>
          <w:rFonts w:asciiTheme="minorHAnsi" w:hAnsiTheme="minorHAnsi"/>
          <w:b/>
          <w:bCs/>
          <w:color w:val="auto"/>
          <w:sz w:val="22"/>
          <w:szCs w:val="22"/>
        </w:rPr>
      </w:pPr>
      <w:r>
        <w:rPr>
          <w:rFonts w:asciiTheme="minorHAnsi" w:hAnsiTheme="minorHAnsi"/>
          <w:b/>
          <w:bCs/>
          <w:color w:val="auto"/>
          <w:sz w:val="28"/>
          <w:szCs w:val="28"/>
        </w:rPr>
        <w:t>Registro de la Reunión de Gestión de Casos</w:t>
      </w:r>
    </w:p>
    <w:p w14:paraId="46D678E2" w14:textId="77777777" w:rsidR="00000D15" w:rsidRDefault="00000D15">
      <w:pPr>
        <w:ind w:left="360"/>
        <w:jc w:val="both"/>
        <w:rPr>
          <w:rFonts w:asciiTheme="minorHAnsi" w:hAnsiTheme="minorHAnsi"/>
          <w:color w:val="auto"/>
          <w:sz w:val="22"/>
          <w:szCs w:val="22"/>
        </w:rPr>
      </w:pPr>
    </w:p>
    <w:p w14:paraId="357CF60C" w14:textId="77777777" w:rsidR="00364055" w:rsidRDefault="00364055">
      <w:pPr>
        <w:ind w:left="360"/>
        <w:jc w:val="both"/>
        <w:rPr>
          <w:rFonts w:asciiTheme="minorHAnsi" w:hAnsiTheme="minorHAnsi"/>
          <w:color w:val="auto"/>
          <w:sz w:val="22"/>
          <w:szCs w:val="22"/>
        </w:rPr>
      </w:pPr>
    </w:p>
    <w:p w14:paraId="15F80D7E" w14:textId="77777777" w:rsidR="00364055" w:rsidRDefault="00364055">
      <w:pPr>
        <w:ind w:left="360"/>
        <w:jc w:val="both"/>
        <w:rPr>
          <w:rFonts w:asciiTheme="minorHAnsi" w:hAnsiTheme="minorHAnsi"/>
          <w:color w:val="auto"/>
          <w:sz w:val="22"/>
          <w:szCs w:val="22"/>
        </w:rPr>
      </w:pPr>
    </w:p>
    <w:p w14:paraId="1098F2C4" w14:textId="77777777" w:rsidR="00364055" w:rsidRPr="0097653E" w:rsidRDefault="00364055">
      <w:pPr>
        <w:ind w:left="360"/>
        <w:jc w:val="both"/>
        <w:rPr>
          <w:rFonts w:asciiTheme="minorHAnsi" w:hAnsiTheme="minorHAnsi"/>
          <w:color w:val="auto"/>
          <w:sz w:val="22"/>
          <w:szCs w:val="22"/>
        </w:rPr>
      </w:pPr>
    </w:p>
    <w:p w14:paraId="51368E1B" w14:textId="77777777" w:rsidR="00000D15" w:rsidRPr="0097653E" w:rsidRDefault="00000D15" w:rsidP="00F860AB">
      <w:pPr>
        <w:rPr>
          <w:rFonts w:asciiTheme="minorHAnsi" w:hAnsiTheme="minorHAnsi"/>
          <w:color w:val="auto"/>
          <w:sz w:val="22"/>
          <w:szCs w:val="22"/>
        </w:rPr>
      </w:pPr>
    </w:p>
    <w:p w14:paraId="34F67C3F" w14:textId="30CF7DF4" w:rsidR="00000D15" w:rsidRPr="0097653E" w:rsidRDefault="00F860AB" w:rsidP="00D26F88">
      <w:pPr>
        <w:rPr>
          <w:rFonts w:asciiTheme="minorHAnsi" w:hAnsiTheme="minorHAnsi"/>
          <w:color w:val="auto"/>
          <w:sz w:val="22"/>
          <w:szCs w:val="22"/>
        </w:rPr>
      </w:pPr>
      <w:r>
        <w:rPr>
          <w:rFonts w:asciiTheme="minorHAnsi" w:hAnsiTheme="minorHAnsi"/>
          <w:color w:val="auto"/>
          <w:sz w:val="22"/>
          <w:szCs w:val="22"/>
        </w:rPr>
        <w:t xml:space="preserve"> </w:t>
      </w:r>
    </w:p>
    <w:tbl>
      <w:tblPr>
        <w:tblStyle w:val="a1"/>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65"/>
        <w:gridCol w:w="5310"/>
      </w:tblGrid>
      <w:tr w:rsidR="004A054B" w:rsidRPr="00BD0D32" w14:paraId="3BCBD78A" w14:textId="77777777" w:rsidTr="10452EA4">
        <w:trPr>
          <w:trHeight w:val="270"/>
        </w:trPr>
        <w:tc>
          <w:tcPr>
            <w:tcW w:w="4765" w:type="dxa"/>
            <w:shd w:val="clear" w:color="auto" w:fill="E7E6E6" w:themeFill="background2"/>
          </w:tcPr>
          <w:p w14:paraId="6F095FF0" w14:textId="0972BE54" w:rsidR="004A054B" w:rsidRPr="00BD0D32" w:rsidRDefault="10452EA4" w:rsidP="10452EA4">
            <w:pPr>
              <w:jc w:val="both"/>
              <w:rPr>
                <w:rFonts w:asciiTheme="minorHAnsi" w:hAnsiTheme="minorHAnsi"/>
                <w:b/>
                <w:bCs/>
                <w:color w:val="auto"/>
                <w:sz w:val="22"/>
                <w:szCs w:val="22"/>
              </w:rPr>
            </w:pPr>
            <w:r>
              <w:rPr>
                <w:rFonts w:asciiTheme="minorHAnsi" w:hAnsiTheme="minorHAnsi"/>
                <w:b/>
                <w:bCs/>
                <w:color w:val="auto"/>
                <w:sz w:val="22"/>
                <w:szCs w:val="22"/>
              </w:rPr>
              <w:t>Agenda</w:t>
            </w:r>
          </w:p>
        </w:tc>
        <w:tc>
          <w:tcPr>
            <w:tcW w:w="5310" w:type="dxa"/>
            <w:shd w:val="clear" w:color="auto" w:fill="E7E6E6" w:themeFill="background2"/>
          </w:tcPr>
          <w:p w14:paraId="55B27F56" w14:textId="7FB874A0" w:rsidR="004A054B" w:rsidRPr="00BD0D32" w:rsidRDefault="10452EA4" w:rsidP="10452EA4">
            <w:pPr>
              <w:jc w:val="both"/>
              <w:rPr>
                <w:rFonts w:asciiTheme="minorHAnsi" w:hAnsiTheme="minorHAnsi"/>
                <w:b/>
                <w:bCs/>
                <w:color w:val="auto"/>
                <w:sz w:val="22"/>
                <w:szCs w:val="22"/>
              </w:rPr>
            </w:pPr>
            <w:r>
              <w:rPr>
                <w:rFonts w:asciiTheme="minorHAnsi" w:hAnsiTheme="minorHAnsi"/>
                <w:b/>
                <w:bCs/>
                <w:color w:val="auto"/>
                <w:sz w:val="22"/>
                <w:szCs w:val="22"/>
              </w:rPr>
              <w:t>Notas de la discusión</w:t>
            </w:r>
          </w:p>
        </w:tc>
      </w:tr>
      <w:tr w:rsidR="004A054B" w:rsidRPr="00BD0D32" w14:paraId="2A8F64E2" w14:textId="77777777" w:rsidTr="10452EA4">
        <w:trPr>
          <w:trHeight w:val="1268"/>
        </w:trPr>
        <w:tc>
          <w:tcPr>
            <w:tcW w:w="4765" w:type="dxa"/>
          </w:tcPr>
          <w:p w14:paraId="1618A60C" w14:textId="7BA8BEE4" w:rsidR="004A054B" w:rsidRPr="00BD0D32" w:rsidRDefault="10452EA4" w:rsidP="10452EA4">
            <w:pPr>
              <w:contextualSpacing/>
              <w:rPr>
                <w:rFonts w:asciiTheme="minorHAnsi" w:hAnsiTheme="minorHAnsi"/>
                <w:b/>
                <w:bCs/>
                <w:color w:val="auto"/>
                <w:sz w:val="22"/>
                <w:szCs w:val="22"/>
              </w:rPr>
            </w:pPr>
            <w:r>
              <w:rPr>
                <w:rFonts w:asciiTheme="minorHAnsi" w:hAnsiTheme="minorHAnsi"/>
                <w:b/>
                <w:bCs/>
                <w:color w:val="auto"/>
                <w:sz w:val="22"/>
                <w:szCs w:val="22"/>
                <w:u w:val="single"/>
              </w:rPr>
              <w:t>Bienvenida, apertura y registro</w:t>
            </w:r>
          </w:p>
          <w:p w14:paraId="3A4E1835" w14:textId="34A2D3BE" w:rsidR="004A054B" w:rsidRPr="00BD0D32" w:rsidRDefault="10452EA4" w:rsidP="10452EA4">
            <w:pPr>
              <w:numPr>
                <w:ilvl w:val="0"/>
                <w:numId w:val="3"/>
              </w:numPr>
              <w:contextualSpacing/>
              <w:rPr>
                <w:rFonts w:asciiTheme="minorHAnsi" w:hAnsiTheme="minorHAnsi"/>
                <w:color w:val="auto"/>
                <w:sz w:val="22"/>
                <w:szCs w:val="22"/>
              </w:rPr>
            </w:pPr>
            <w:r>
              <w:rPr>
                <w:sz w:val="22"/>
                <w:szCs w:val="22"/>
              </w:rPr>
              <w:t>El supervisor saluda al equipo (puede usar una frase para romper el hielo o una motivante).</w:t>
            </w:r>
          </w:p>
          <w:p w14:paraId="109E68C8" w14:textId="0B4B3478" w:rsidR="004A054B" w:rsidRPr="00BD0D32" w:rsidRDefault="10452EA4" w:rsidP="10452EA4">
            <w:pPr>
              <w:numPr>
                <w:ilvl w:val="0"/>
                <w:numId w:val="3"/>
              </w:numPr>
              <w:contextualSpacing/>
              <w:rPr>
                <w:rFonts w:asciiTheme="minorHAnsi" w:hAnsiTheme="minorHAnsi"/>
                <w:color w:val="auto"/>
                <w:sz w:val="22"/>
                <w:szCs w:val="22"/>
              </w:rPr>
            </w:pPr>
            <w:r>
              <w:rPr>
                <w:rFonts w:asciiTheme="minorHAnsi" w:hAnsiTheme="minorHAnsi"/>
                <w:color w:val="auto"/>
                <w:sz w:val="22"/>
                <w:szCs w:val="22"/>
              </w:rPr>
              <w:t>El equipo revisa y aprueba la agenda.</w:t>
            </w:r>
          </w:p>
          <w:p w14:paraId="007B4890" w14:textId="657D0322" w:rsidR="004A054B" w:rsidRPr="00BD0D32" w:rsidRDefault="10452EA4" w:rsidP="10452EA4">
            <w:pPr>
              <w:numPr>
                <w:ilvl w:val="0"/>
                <w:numId w:val="3"/>
              </w:numPr>
              <w:contextualSpacing/>
              <w:rPr>
                <w:color w:val="auto"/>
                <w:sz w:val="22"/>
                <w:szCs w:val="22"/>
              </w:rPr>
            </w:pPr>
            <w:r>
              <w:rPr>
                <w:rFonts w:asciiTheme="minorHAnsi" w:hAnsiTheme="minorHAnsi"/>
                <w:color w:val="auto"/>
                <w:sz w:val="22"/>
                <w:szCs w:val="22"/>
              </w:rPr>
              <w:t>Establezca o revise brevemente los “acuerdos” de la reunión especialmente los relacionados con el intercambio de información.</w:t>
            </w:r>
          </w:p>
        </w:tc>
        <w:tc>
          <w:tcPr>
            <w:tcW w:w="5310" w:type="dxa"/>
          </w:tcPr>
          <w:p w14:paraId="149B72CA" w14:textId="750D1A6B" w:rsidR="004A054B" w:rsidRPr="00BD0D32" w:rsidRDefault="004A054B">
            <w:pPr>
              <w:jc w:val="both"/>
              <w:rPr>
                <w:rFonts w:asciiTheme="minorHAnsi" w:hAnsiTheme="minorHAnsi"/>
                <w:color w:val="auto"/>
                <w:sz w:val="22"/>
                <w:szCs w:val="22"/>
              </w:rPr>
            </w:pPr>
          </w:p>
        </w:tc>
      </w:tr>
      <w:tr w:rsidR="004A054B" w:rsidRPr="00BD0D32" w14:paraId="63C3A04B" w14:textId="77777777" w:rsidTr="10452EA4">
        <w:trPr>
          <w:trHeight w:val="2150"/>
        </w:trPr>
        <w:tc>
          <w:tcPr>
            <w:tcW w:w="4765" w:type="dxa"/>
          </w:tcPr>
          <w:p w14:paraId="4F797BE3" w14:textId="4DC52746" w:rsidR="004A054B" w:rsidRPr="00BD0D32" w:rsidRDefault="10452EA4" w:rsidP="10452EA4">
            <w:pPr>
              <w:contextualSpacing/>
              <w:rPr>
                <w:rFonts w:asciiTheme="minorHAnsi" w:hAnsiTheme="minorHAnsi"/>
                <w:b/>
                <w:bCs/>
                <w:color w:val="auto"/>
                <w:sz w:val="22"/>
                <w:szCs w:val="22"/>
              </w:rPr>
            </w:pPr>
            <w:r>
              <w:rPr>
                <w:rFonts w:asciiTheme="minorHAnsi" w:hAnsiTheme="minorHAnsi"/>
                <w:b/>
                <w:bCs/>
                <w:color w:val="auto"/>
                <w:sz w:val="22"/>
                <w:szCs w:val="22"/>
                <w:u w:val="single"/>
              </w:rPr>
              <w:t>De Gestión</w:t>
            </w:r>
          </w:p>
          <w:p w14:paraId="7594CB9B" w14:textId="77777777" w:rsidR="00BD0D32" w:rsidRPr="00BD0D32" w:rsidRDefault="10452EA4" w:rsidP="10452EA4">
            <w:pPr>
              <w:numPr>
                <w:ilvl w:val="0"/>
                <w:numId w:val="21"/>
              </w:numPr>
              <w:contextualSpacing/>
              <w:rPr>
                <w:rFonts w:asciiTheme="minorHAnsi" w:hAnsiTheme="minorHAnsi"/>
                <w:color w:val="auto"/>
                <w:sz w:val="22"/>
                <w:szCs w:val="22"/>
              </w:rPr>
            </w:pPr>
            <w:r>
              <w:rPr>
                <w:sz w:val="22"/>
                <w:szCs w:val="22"/>
              </w:rPr>
              <w:t xml:space="preserve">El supervisor comparte las reflexiones de la semana pasada y brinda actualizaciones sobre logística, informes, contrataciones, etc. </w:t>
            </w:r>
          </w:p>
          <w:p w14:paraId="758CEB4E" w14:textId="5DA1419E" w:rsidR="00BD0D32" w:rsidRPr="00BD0D32" w:rsidRDefault="10452EA4" w:rsidP="10452EA4">
            <w:pPr>
              <w:numPr>
                <w:ilvl w:val="0"/>
                <w:numId w:val="21"/>
              </w:numPr>
              <w:contextualSpacing/>
              <w:rPr>
                <w:rFonts w:asciiTheme="minorHAnsi" w:hAnsiTheme="minorHAnsi"/>
                <w:color w:val="auto"/>
                <w:sz w:val="22"/>
                <w:szCs w:val="22"/>
              </w:rPr>
            </w:pPr>
            <w:r>
              <w:rPr>
                <w:rFonts w:asciiTheme="minorHAnsi" w:hAnsiTheme="minorHAnsi"/>
                <w:color w:val="auto"/>
                <w:sz w:val="22"/>
                <w:szCs w:val="22"/>
              </w:rPr>
              <w:t>El supervisor invita a los trabajadores sociales a hacer preguntas o compartir si se enfrentan a desafíos administrativos u operativos en</w:t>
            </w:r>
            <w:r w:rsidR="0026605A">
              <w:rPr>
                <w:rFonts w:asciiTheme="minorHAnsi" w:hAnsiTheme="minorHAnsi"/>
                <w:color w:val="auto"/>
                <w:sz w:val="22"/>
                <w:szCs w:val="22"/>
              </w:rPr>
              <w:t> </w:t>
            </w:r>
            <w:r>
              <w:rPr>
                <w:rFonts w:asciiTheme="minorHAnsi" w:hAnsiTheme="minorHAnsi"/>
                <w:color w:val="auto"/>
                <w:sz w:val="22"/>
                <w:szCs w:val="22"/>
              </w:rPr>
              <w:t>su</w:t>
            </w:r>
            <w:r w:rsidR="0026605A">
              <w:rPr>
                <w:rFonts w:asciiTheme="minorHAnsi" w:hAnsiTheme="minorHAnsi"/>
                <w:color w:val="auto"/>
                <w:sz w:val="22"/>
                <w:szCs w:val="22"/>
              </w:rPr>
              <w:t> </w:t>
            </w:r>
            <w:r>
              <w:rPr>
                <w:rFonts w:asciiTheme="minorHAnsi" w:hAnsiTheme="minorHAnsi"/>
                <w:color w:val="auto"/>
                <w:sz w:val="22"/>
                <w:szCs w:val="22"/>
              </w:rPr>
              <w:t>trabajo.</w:t>
            </w:r>
          </w:p>
          <w:p w14:paraId="4148391D" w14:textId="77777777" w:rsidR="00BD0D32" w:rsidRPr="00BD0D32" w:rsidRDefault="10452EA4" w:rsidP="10452EA4">
            <w:pPr>
              <w:numPr>
                <w:ilvl w:val="0"/>
                <w:numId w:val="21"/>
              </w:numPr>
              <w:contextualSpacing/>
              <w:rPr>
                <w:rFonts w:asciiTheme="minorHAnsi" w:hAnsiTheme="minorHAnsi"/>
                <w:color w:val="auto"/>
                <w:sz w:val="22"/>
                <w:szCs w:val="22"/>
              </w:rPr>
            </w:pPr>
            <w:r>
              <w:rPr>
                <w:rFonts w:asciiTheme="minorHAnsi" w:hAnsiTheme="minorHAnsi"/>
                <w:color w:val="auto"/>
                <w:sz w:val="22"/>
                <w:szCs w:val="22"/>
              </w:rPr>
              <w:t>Presentación del trabajador social (cada miembro del equipo comparte lo siguiente):</w:t>
            </w:r>
          </w:p>
          <w:p w14:paraId="0AC3D5D8" w14:textId="65806082" w:rsidR="00BD0D32" w:rsidRPr="00BD0D32"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Un éxito o una experiencia positiva de</w:t>
            </w:r>
            <w:r w:rsidR="0026605A">
              <w:rPr>
                <w:sz w:val="22"/>
                <w:szCs w:val="22"/>
              </w:rPr>
              <w:t> </w:t>
            </w:r>
            <w:r>
              <w:rPr>
                <w:sz w:val="22"/>
                <w:szCs w:val="22"/>
              </w:rPr>
              <w:t xml:space="preserve">la semana </w:t>
            </w:r>
          </w:p>
          <w:p w14:paraId="15EF7DD0" w14:textId="77777777" w:rsidR="00BD0D32" w:rsidRPr="00BD0D32"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 xml:space="preserve">Desafíos que experimenta </w:t>
            </w:r>
          </w:p>
          <w:p w14:paraId="1FBA4CD6" w14:textId="77777777" w:rsidR="00BD0D32" w:rsidRPr="00BD0D32" w:rsidRDefault="10452EA4" w:rsidP="10452EA4">
            <w:pPr>
              <w:numPr>
                <w:ilvl w:val="1"/>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Revisión anónima de:</w:t>
            </w:r>
          </w:p>
          <w:p w14:paraId="49227107" w14:textId="77777777" w:rsidR="00BD0D32" w:rsidRPr="00BD0D32" w:rsidRDefault="10452EA4" w:rsidP="10452EA4">
            <w:pPr>
              <w:numPr>
                <w:ilvl w:val="2"/>
                <w:numId w:val="21"/>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 xml:space="preserve">Número de casos abiertos </w:t>
            </w:r>
          </w:p>
          <w:p w14:paraId="0353076D" w14:textId="77145AC1" w:rsidR="00BD0D32" w:rsidRPr="00BD0D32" w:rsidRDefault="10452EA4" w:rsidP="0026605A">
            <w:pPr>
              <w:numPr>
                <w:ilvl w:val="2"/>
                <w:numId w:val="21"/>
              </w:numPr>
              <w:pBdr>
                <w:top w:val="none" w:sz="0" w:space="0" w:color="auto"/>
                <w:left w:val="none" w:sz="0" w:space="0" w:color="auto"/>
                <w:bottom w:val="none" w:sz="0" w:space="0" w:color="auto"/>
                <w:right w:val="none" w:sz="0" w:space="0" w:color="auto"/>
                <w:between w:val="none" w:sz="0" w:space="0" w:color="auto"/>
              </w:pBdr>
              <w:contextualSpacing/>
              <w:rPr>
                <w:rFonts w:asciiTheme="minorHAnsi" w:hAnsiTheme="minorHAnsi"/>
                <w:color w:val="auto"/>
                <w:sz w:val="22"/>
                <w:szCs w:val="22"/>
              </w:rPr>
            </w:pPr>
            <w:r>
              <w:rPr>
                <w:sz w:val="22"/>
                <w:szCs w:val="22"/>
              </w:rPr>
              <w:t>Casos de alto riesgo y algunos casos de riesgo medio [casos</w:t>
            </w:r>
            <w:r w:rsidR="0026605A">
              <w:rPr>
                <w:sz w:val="22"/>
                <w:szCs w:val="22"/>
              </w:rPr>
              <w:t> </w:t>
            </w:r>
            <w:r>
              <w:rPr>
                <w:sz w:val="22"/>
                <w:szCs w:val="22"/>
              </w:rPr>
              <w:t>estancados, asuntos complejos de protección, etc.]</w:t>
            </w:r>
          </w:p>
        </w:tc>
        <w:tc>
          <w:tcPr>
            <w:tcW w:w="5310" w:type="dxa"/>
          </w:tcPr>
          <w:p w14:paraId="235089CF" w14:textId="39376A12" w:rsidR="004A054B" w:rsidRPr="00BD0D32" w:rsidRDefault="004A054B">
            <w:pPr>
              <w:jc w:val="both"/>
              <w:rPr>
                <w:rFonts w:asciiTheme="minorHAnsi" w:hAnsiTheme="minorHAnsi"/>
                <w:color w:val="auto"/>
                <w:sz w:val="22"/>
                <w:szCs w:val="22"/>
              </w:rPr>
            </w:pPr>
          </w:p>
        </w:tc>
      </w:tr>
      <w:tr w:rsidR="004A054B" w:rsidRPr="00BD0D32" w14:paraId="506C5CD0" w14:textId="77777777" w:rsidTr="10452EA4">
        <w:trPr>
          <w:trHeight w:val="70"/>
        </w:trPr>
        <w:tc>
          <w:tcPr>
            <w:tcW w:w="4765" w:type="dxa"/>
          </w:tcPr>
          <w:p w14:paraId="401D61C1" w14:textId="77777777" w:rsidR="00730C12" w:rsidRPr="00730C12" w:rsidRDefault="10452EA4" w:rsidP="10452EA4">
            <w:pPr>
              <w:contextualSpacing/>
              <w:jc w:val="both"/>
              <w:rPr>
                <w:rFonts w:asciiTheme="minorHAnsi" w:hAnsiTheme="minorHAnsi"/>
                <w:b/>
                <w:bCs/>
                <w:color w:val="auto"/>
                <w:sz w:val="22"/>
                <w:szCs w:val="22"/>
                <w:u w:val="single"/>
              </w:rPr>
            </w:pPr>
            <w:r>
              <w:rPr>
                <w:rFonts w:asciiTheme="minorHAnsi" w:hAnsiTheme="minorHAnsi"/>
                <w:b/>
                <w:bCs/>
                <w:color w:val="auto"/>
                <w:sz w:val="22"/>
                <w:szCs w:val="22"/>
                <w:u w:val="single"/>
              </w:rPr>
              <w:t>De Desarrollo</w:t>
            </w:r>
          </w:p>
          <w:p w14:paraId="0F1F623E" w14:textId="3EFA2162" w:rsidR="004A054B" w:rsidRPr="00954477" w:rsidRDefault="10452EA4" w:rsidP="0026605A">
            <w:pPr>
              <w:pStyle w:val="Prrafodelista"/>
              <w:numPr>
                <w:ilvl w:val="0"/>
                <w:numId w:val="2"/>
              </w:numPr>
              <w:jc w:val="both"/>
              <w:rPr>
                <w:color w:val="auto"/>
                <w:sz w:val="22"/>
                <w:szCs w:val="22"/>
              </w:rPr>
            </w:pPr>
            <w:r>
              <w:rPr>
                <w:rFonts w:asciiTheme="minorHAnsi" w:hAnsiTheme="minorHAnsi"/>
                <w:color w:val="auto"/>
                <w:sz w:val="22"/>
                <w:szCs w:val="22"/>
              </w:rPr>
              <w:t>Con base en los planes de desarrollo de las capacidades de los trabajadores sociales, el</w:t>
            </w:r>
            <w:r w:rsidR="0026605A">
              <w:rPr>
                <w:rFonts w:asciiTheme="minorHAnsi" w:hAnsiTheme="minorHAnsi"/>
                <w:color w:val="auto"/>
                <w:sz w:val="22"/>
                <w:szCs w:val="22"/>
              </w:rPr>
              <w:t> </w:t>
            </w:r>
            <w:r>
              <w:rPr>
                <w:rFonts w:asciiTheme="minorHAnsi" w:hAnsiTheme="minorHAnsi"/>
                <w:color w:val="auto"/>
                <w:sz w:val="22"/>
                <w:szCs w:val="22"/>
              </w:rPr>
              <w:t xml:space="preserve">supervisor puede sugerir temas potenciales para un evento de aprendizaje en equipo, como la enseñanza mediante </w:t>
            </w:r>
            <w:r>
              <w:rPr>
                <w:rFonts w:asciiTheme="minorHAnsi" w:hAnsiTheme="minorHAnsi"/>
                <w:color w:val="auto"/>
                <w:sz w:val="22"/>
                <w:szCs w:val="22"/>
              </w:rPr>
              <w:lastRenderedPageBreak/>
              <w:t>demostración, oradores invitados o eventos especiales.</w:t>
            </w:r>
          </w:p>
          <w:p w14:paraId="1FEF01D2" w14:textId="236AA2E3" w:rsidR="004A054B" w:rsidRPr="00954477" w:rsidRDefault="10452EA4" w:rsidP="0026605A">
            <w:pPr>
              <w:pStyle w:val="Prrafodelista"/>
              <w:numPr>
                <w:ilvl w:val="0"/>
                <w:numId w:val="2"/>
              </w:numPr>
              <w:jc w:val="both"/>
              <w:rPr>
                <w:color w:val="auto"/>
                <w:sz w:val="22"/>
                <w:szCs w:val="22"/>
              </w:rPr>
            </w:pPr>
            <w:r>
              <w:rPr>
                <w:rFonts w:asciiTheme="minorHAnsi" w:hAnsiTheme="minorHAnsi"/>
                <w:color w:val="auto"/>
                <w:sz w:val="22"/>
                <w:szCs w:val="22"/>
              </w:rPr>
              <w:t>Se les debe pedir a los trabajadores sociales que compartan con el equipo alguna situación de aprendizaje de la que tengan conocimiento o si tienen un tema que desean enseñar.</w:t>
            </w:r>
          </w:p>
        </w:tc>
        <w:tc>
          <w:tcPr>
            <w:tcW w:w="5310" w:type="dxa"/>
          </w:tcPr>
          <w:p w14:paraId="2F259907" w14:textId="4F6CD7AE" w:rsidR="004A054B" w:rsidRPr="00BD0D32" w:rsidRDefault="004A054B">
            <w:pPr>
              <w:jc w:val="both"/>
              <w:rPr>
                <w:rFonts w:asciiTheme="minorHAnsi" w:hAnsiTheme="minorHAnsi"/>
                <w:color w:val="auto"/>
                <w:sz w:val="22"/>
                <w:szCs w:val="22"/>
              </w:rPr>
            </w:pPr>
          </w:p>
        </w:tc>
      </w:tr>
      <w:tr w:rsidR="004A054B" w:rsidRPr="00BD0D32" w14:paraId="2EEDF1D2" w14:textId="77777777" w:rsidTr="10452EA4">
        <w:trPr>
          <w:trHeight w:val="1610"/>
        </w:trPr>
        <w:tc>
          <w:tcPr>
            <w:tcW w:w="4765" w:type="dxa"/>
          </w:tcPr>
          <w:p w14:paraId="4F18D990" w14:textId="77777777" w:rsidR="00730C12" w:rsidRPr="00954477" w:rsidRDefault="10452EA4" w:rsidP="10452EA4">
            <w:pPr>
              <w:rPr>
                <w:rFonts w:asciiTheme="minorHAnsi" w:hAnsiTheme="minorHAnsi"/>
                <w:b/>
                <w:bCs/>
                <w:color w:val="auto"/>
                <w:sz w:val="22"/>
                <w:szCs w:val="22"/>
                <w:u w:val="single"/>
              </w:rPr>
            </w:pPr>
            <w:r>
              <w:rPr>
                <w:rFonts w:asciiTheme="minorHAnsi" w:hAnsiTheme="minorHAnsi"/>
                <w:b/>
                <w:bCs/>
                <w:color w:val="auto"/>
                <w:sz w:val="22"/>
                <w:szCs w:val="22"/>
                <w:u w:val="single"/>
              </w:rPr>
              <w:lastRenderedPageBreak/>
              <w:t>De Apoyo</w:t>
            </w:r>
          </w:p>
          <w:p w14:paraId="2CE0F66B" w14:textId="20651227" w:rsidR="00730C12" w:rsidRPr="00954477" w:rsidRDefault="10452EA4" w:rsidP="10452EA4">
            <w:pPr>
              <w:pStyle w:val="Prrafodelista"/>
              <w:numPr>
                <w:ilvl w:val="0"/>
                <w:numId w:val="1"/>
              </w:numPr>
              <w:rPr>
                <w:color w:val="auto"/>
                <w:sz w:val="22"/>
                <w:szCs w:val="22"/>
              </w:rPr>
            </w:pPr>
            <w:r>
              <w:rPr>
                <w:rFonts w:asciiTheme="minorHAnsi" w:hAnsiTheme="minorHAnsi"/>
                <w:color w:val="auto"/>
                <w:sz w:val="22"/>
                <w:szCs w:val="22"/>
              </w:rPr>
              <w:t xml:space="preserve">Mencione el ejercicio de </w:t>
            </w:r>
            <w:proofErr w:type="spellStart"/>
            <w:r>
              <w:rPr>
                <w:rFonts w:asciiTheme="minorHAnsi" w:hAnsiTheme="minorHAnsi"/>
                <w:color w:val="auto"/>
                <w:sz w:val="22"/>
                <w:szCs w:val="22"/>
              </w:rPr>
              <w:t>mandala</w:t>
            </w:r>
            <w:proofErr w:type="spellEnd"/>
            <w:r>
              <w:rPr>
                <w:rFonts w:asciiTheme="minorHAnsi" w:hAnsiTheme="minorHAnsi"/>
                <w:color w:val="auto"/>
                <w:sz w:val="22"/>
                <w:szCs w:val="22"/>
              </w:rPr>
              <w:t>; vigile el progreso hacia el logro de los objetivos; discuta si los objetivos aún son relevantes.</w:t>
            </w:r>
          </w:p>
          <w:p w14:paraId="580784E7" w14:textId="156C71FF" w:rsidR="00730C12" w:rsidRPr="00954477" w:rsidRDefault="10452EA4" w:rsidP="0026605A">
            <w:pPr>
              <w:pStyle w:val="Prrafodelista"/>
              <w:numPr>
                <w:ilvl w:val="0"/>
                <w:numId w:val="1"/>
              </w:numPr>
              <w:rPr>
                <w:color w:val="auto"/>
                <w:sz w:val="22"/>
                <w:szCs w:val="22"/>
              </w:rPr>
            </w:pPr>
            <w:r>
              <w:rPr>
                <w:rFonts w:asciiTheme="minorHAnsi" w:hAnsiTheme="minorHAnsi"/>
                <w:color w:val="auto"/>
                <w:sz w:val="22"/>
                <w:szCs w:val="22"/>
              </w:rPr>
              <w:t>El supervisor o el trabajador social pueden proponer actividades de formación de equipos o abordar problemas de bienestar del equipo que hayan observado desde la</w:t>
            </w:r>
            <w:r w:rsidR="0026605A">
              <w:rPr>
                <w:rFonts w:asciiTheme="minorHAnsi" w:hAnsiTheme="minorHAnsi"/>
                <w:color w:val="auto"/>
                <w:sz w:val="22"/>
                <w:szCs w:val="22"/>
              </w:rPr>
              <w:t> </w:t>
            </w:r>
            <w:r>
              <w:rPr>
                <w:rFonts w:asciiTheme="minorHAnsi" w:hAnsiTheme="minorHAnsi"/>
                <w:color w:val="auto"/>
                <w:sz w:val="22"/>
                <w:szCs w:val="22"/>
              </w:rPr>
              <w:t>última reunión.</w:t>
            </w:r>
          </w:p>
        </w:tc>
        <w:tc>
          <w:tcPr>
            <w:tcW w:w="5310" w:type="dxa"/>
          </w:tcPr>
          <w:p w14:paraId="338275CC" w14:textId="5ED5D4CD" w:rsidR="004A054B" w:rsidRPr="00BD0D32" w:rsidRDefault="004A054B">
            <w:pPr>
              <w:jc w:val="both"/>
              <w:rPr>
                <w:rFonts w:asciiTheme="minorHAnsi" w:hAnsiTheme="minorHAnsi"/>
                <w:color w:val="auto"/>
                <w:sz w:val="22"/>
                <w:szCs w:val="22"/>
              </w:rPr>
            </w:pPr>
          </w:p>
        </w:tc>
      </w:tr>
      <w:tr w:rsidR="004A054B" w:rsidRPr="00BD0D32" w14:paraId="485D9AEC" w14:textId="77777777" w:rsidTr="10452EA4">
        <w:trPr>
          <w:trHeight w:val="1610"/>
        </w:trPr>
        <w:tc>
          <w:tcPr>
            <w:tcW w:w="4765" w:type="dxa"/>
          </w:tcPr>
          <w:p w14:paraId="0834FF85" w14:textId="056D2C7C" w:rsidR="004A054B" w:rsidRPr="009121D2" w:rsidRDefault="10452EA4" w:rsidP="10452EA4">
            <w:pPr>
              <w:contextualSpacing/>
              <w:jc w:val="both"/>
              <w:rPr>
                <w:rFonts w:asciiTheme="minorHAnsi" w:hAnsiTheme="minorHAnsi"/>
                <w:b/>
                <w:bCs/>
                <w:color w:val="auto"/>
                <w:sz w:val="22"/>
                <w:szCs w:val="22"/>
              </w:rPr>
            </w:pPr>
            <w:r>
              <w:rPr>
                <w:rFonts w:asciiTheme="minorHAnsi" w:hAnsiTheme="minorHAnsi"/>
                <w:b/>
                <w:bCs/>
                <w:color w:val="auto"/>
                <w:sz w:val="22"/>
                <w:szCs w:val="22"/>
                <w:u w:val="single"/>
              </w:rPr>
              <w:t>Cierre y puntos de acción</w:t>
            </w:r>
            <w:r>
              <w:rPr>
                <w:rFonts w:asciiTheme="minorHAnsi" w:hAnsiTheme="minorHAnsi"/>
                <w:b/>
                <w:bCs/>
                <w:color w:val="auto"/>
                <w:sz w:val="22"/>
                <w:szCs w:val="22"/>
              </w:rPr>
              <w:t xml:space="preserve"> </w:t>
            </w:r>
          </w:p>
          <w:p w14:paraId="0F96AB6D" w14:textId="72E46367" w:rsidR="00BD0D32" w:rsidRPr="00BD0D32" w:rsidRDefault="10452EA4" w:rsidP="10452EA4">
            <w:pPr>
              <w:numPr>
                <w:ilvl w:val="0"/>
                <w:numId w:val="26"/>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 xml:space="preserve">Resumen de la reunión en que se recalquen los puntos de acción planteados y el plazo esperado. </w:t>
            </w:r>
          </w:p>
          <w:p w14:paraId="223B3C4E" w14:textId="0D87BE26" w:rsidR="00BD0D32" w:rsidRPr="00BD0D32" w:rsidRDefault="10452EA4" w:rsidP="10452EA4">
            <w:pPr>
              <w:numPr>
                <w:ilvl w:val="0"/>
                <w:numId w:val="26"/>
              </w:numPr>
              <w:pBdr>
                <w:top w:val="none" w:sz="0" w:space="0" w:color="auto"/>
                <w:left w:val="none" w:sz="0" w:space="0" w:color="auto"/>
                <w:bottom w:val="none" w:sz="0" w:space="0" w:color="auto"/>
                <w:right w:val="none" w:sz="0" w:space="0" w:color="auto"/>
                <w:between w:val="none" w:sz="0" w:space="0" w:color="auto"/>
              </w:pBdr>
              <w:contextualSpacing/>
              <w:rPr>
                <w:sz w:val="22"/>
                <w:szCs w:val="22"/>
              </w:rPr>
            </w:pPr>
            <w:r>
              <w:rPr>
                <w:sz w:val="22"/>
                <w:szCs w:val="22"/>
              </w:rPr>
              <w:t>Programa para la semana siguiente.</w:t>
            </w:r>
          </w:p>
          <w:p w14:paraId="611D851D" w14:textId="77777777" w:rsidR="004A054B" w:rsidRPr="00BD0D32" w:rsidRDefault="004A054B">
            <w:pPr>
              <w:jc w:val="both"/>
              <w:rPr>
                <w:rFonts w:asciiTheme="minorHAnsi" w:hAnsiTheme="minorHAnsi"/>
                <w:color w:val="auto"/>
                <w:sz w:val="22"/>
                <w:szCs w:val="22"/>
              </w:rPr>
            </w:pPr>
          </w:p>
        </w:tc>
        <w:tc>
          <w:tcPr>
            <w:tcW w:w="5310" w:type="dxa"/>
          </w:tcPr>
          <w:p w14:paraId="44889F8C" w14:textId="03AAF846" w:rsidR="004A054B" w:rsidRPr="00BD0D32" w:rsidRDefault="004A054B">
            <w:pPr>
              <w:jc w:val="both"/>
              <w:rPr>
                <w:rFonts w:asciiTheme="minorHAnsi" w:hAnsiTheme="minorHAnsi"/>
                <w:color w:val="auto"/>
                <w:sz w:val="22"/>
                <w:szCs w:val="22"/>
              </w:rPr>
            </w:pPr>
          </w:p>
        </w:tc>
      </w:tr>
      <w:tr w:rsidR="004A054B" w:rsidRPr="00BD0D32" w14:paraId="11AA59C8" w14:textId="77777777" w:rsidTr="10452EA4">
        <w:trPr>
          <w:trHeight w:val="2688"/>
        </w:trPr>
        <w:tc>
          <w:tcPr>
            <w:tcW w:w="4765" w:type="dxa"/>
          </w:tcPr>
          <w:p w14:paraId="4A0D1A23" w14:textId="1E91DE35" w:rsidR="004A054B" w:rsidRPr="00364055" w:rsidRDefault="10452EA4" w:rsidP="10452EA4">
            <w:pPr>
              <w:jc w:val="both"/>
              <w:rPr>
                <w:rFonts w:asciiTheme="minorHAnsi" w:hAnsiTheme="minorHAnsi"/>
                <w:color w:val="auto"/>
                <w:sz w:val="22"/>
                <w:szCs w:val="22"/>
              </w:rPr>
            </w:pPr>
            <w:r>
              <w:rPr>
                <w:rFonts w:asciiTheme="minorHAnsi" w:hAnsiTheme="minorHAnsi"/>
                <w:color w:val="auto"/>
                <w:sz w:val="22"/>
                <w:szCs w:val="22"/>
              </w:rPr>
              <w:t xml:space="preserve">Acciones que realizará el Supervisor: </w:t>
            </w:r>
          </w:p>
          <w:p w14:paraId="73B098B6" w14:textId="77777777" w:rsidR="004A054B" w:rsidRPr="00647B37" w:rsidRDefault="004A054B">
            <w:pPr>
              <w:jc w:val="both"/>
              <w:rPr>
                <w:rFonts w:asciiTheme="minorHAnsi" w:hAnsiTheme="minorHAnsi"/>
                <w:b/>
                <w:color w:val="auto"/>
                <w:sz w:val="22"/>
                <w:szCs w:val="22"/>
              </w:rPr>
            </w:pPr>
          </w:p>
        </w:tc>
        <w:tc>
          <w:tcPr>
            <w:tcW w:w="5310" w:type="dxa"/>
          </w:tcPr>
          <w:p w14:paraId="2FB50D43" w14:textId="6F98C17B" w:rsidR="00364055" w:rsidRPr="00364055" w:rsidRDefault="10452EA4" w:rsidP="10452EA4">
            <w:pPr>
              <w:jc w:val="both"/>
              <w:rPr>
                <w:rFonts w:asciiTheme="minorHAnsi" w:hAnsiTheme="minorHAnsi"/>
                <w:color w:val="auto"/>
                <w:sz w:val="22"/>
                <w:szCs w:val="22"/>
              </w:rPr>
            </w:pPr>
            <w:r>
              <w:rPr>
                <w:rFonts w:asciiTheme="minorHAnsi" w:hAnsiTheme="minorHAnsi"/>
                <w:color w:val="auto"/>
                <w:sz w:val="22"/>
                <w:szCs w:val="22"/>
              </w:rPr>
              <w:t xml:space="preserve">Acciones que realizarán los Trabajadores Sociales: </w:t>
            </w:r>
          </w:p>
          <w:p w14:paraId="58DF82D0" w14:textId="59AF2897" w:rsidR="004A054B" w:rsidRPr="00647B37" w:rsidRDefault="004A054B">
            <w:pPr>
              <w:jc w:val="both"/>
              <w:rPr>
                <w:rFonts w:asciiTheme="minorHAnsi" w:hAnsiTheme="minorHAnsi"/>
                <w:b/>
                <w:color w:val="auto"/>
                <w:sz w:val="22"/>
                <w:szCs w:val="22"/>
              </w:rPr>
            </w:pPr>
          </w:p>
        </w:tc>
      </w:tr>
    </w:tbl>
    <w:p w14:paraId="4F42F691" w14:textId="77777777" w:rsidR="00000D15" w:rsidRPr="0097653E" w:rsidRDefault="00000D15">
      <w:pPr>
        <w:jc w:val="both"/>
        <w:rPr>
          <w:rFonts w:asciiTheme="minorHAnsi" w:hAnsiTheme="minorHAnsi"/>
          <w:color w:val="auto"/>
          <w:sz w:val="22"/>
          <w:szCs w:val="22"/>
        </w:rPr>
      </w:pPr>
    </w:p>
    <w:p w14:paraId="56F9F942" w14:textId="77777777" w:rsidR="00000D15" w:rsidRPr="0097653E" w:rsidRDefault="00000D15">
      <w:pPr>
        <w:jc w:val="both"/>
        <w:rPr>
          <w:rFonts w:asciiTheme="minorHAnsi" w:hAnsiTheme="minorHAnsi"/>
          <w:color w:val="auto"/>
          <w:sz w:val="22"/>
          <w:szCs w:val="22"/>
        </w:rPr>
      </w:pPr>
    </w:p>
    <w:sectPr w:rsidR="00000D15" w:rsidRPr="0097653E">
      <w:pgSz w:w="12240" w:h="15840"/>
      <w:pgMar w:top="1440" w:right="1440" w:bottom="1440" w:left="1440" w:header="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493B21" w16cid:durableId="1D9AE358"/>
  <w16cid:commentId w16cid:paraId="19B0F79E" w16cid:durableId="1D9B3C58"/>
  <w16cid:commentId w16cid:paraId="7BF7CAAF" w16cid:durableId="1D9AD18A"/>
  <w16cid:commentId w16cid:paraId="4B586332" w16cid:durableId="1D9B3CA2"/>
  <w16cid:commentId w16cid:paraId="2ABAE1CA" w16cid:durableId="1D9B321D"/>
  <w16cid:commentId w16cid:paraId="6E188FE5" w16cid:durableId="1D9B4095"/>
  <w16cid:commentId w16cid:paraId="752601F6" w16cid:durableId="1D9AE7E9"/>
  <w16cid:commentId w16cid:paraId="45B9695F" w16cid:durableId="1D9AD18B"/>
  <w16cid:commentId w16cid:paraId="3C73BF03" w16cid:durableId="1D9AD18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58DB"/>
    <w:multiLevelType w:val="hybridMultilevel"/>
    <w:tmpl w:val="0922D74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2B34793"/>
    <w:multiLevelType w:val="multilevel"/>
    <w:tmpl w:val="4C0E0292"/>
    <w:lvl w:ilvl="0">
      <w:start w:val="1"/>
      <w:numFmt w:val="lowerLetter"/>
      <w:lvlText w:val="%1."/>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15:restartNumberingAfterBreak="0">
    <w:nsid w:val="03370D2D"/>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8181F5E"/>
    <w:multiLevelType w:val="hybridMultilevel"/>
    <w:tmpl w:val="FBF0E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C4B3BEA"/>
    <w:multiLevelType w:val="hybridMultilevel"/>
    <w:tmpl w:val="24065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FA725FD"/>
    <w:multiLevelType w:val="multilevel"/>
    <w:tmpl w:val="13A2986E"/>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6" w15:restartNumberingAfterBreak="0">
    <w:nsid w:val="0FD229AB"/>
    <w:multiLevelType w:val="hybridMultilevel"/>
    <w:tmpl w:val="7BF03B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966195E"/>
    <w:multiLevelType w:val="multilevel"/>
    <w:tmpl w:val="BDDEA0C4"/>
    <w:lvl w:ilvl="0">
      <w:start w:val="1"/>
      <w:numFmt w:val="bullet"/>
      <w:lvlText w:val=""/>
      <w:lvlJc w:val="left"/>
      <w:pPr>
        <w:ind w:left="360" w:hanging="360"/>
      </w:pPr>
      <w:rPr>
        <w:rFonts w:ascii="Symbol" w:hAnsi="Symbol"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8" w15:restartNumberingAfterBreak="0">
    <w:nsid w:val="1EFA1C8B"/>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0E81AB1"/>
    <w:multiLevelType w:val="multilevel"/>
    <w:tmpl w:val="4056B2B6"/>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29CD5697"/>
    <w:multiLevelType w:val="multilevel"/>
    <w:tmpl w:val="39C6DF6C"/>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A6821BF"/>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FC55700"/>
    <w:multiLevelType w:val="hybridMultilevel"/>
    <w:tmpl w:val="CD6413A8"/>
    <w:lvl w:ilvl="0" w:tplc="9C7CC460">
      <w:start w:val="1"/>
      <w:numFmt w:val="bullet"/>
      <w:lvlText w:val=""/>
      <w:lvlJc w:val="left"/>
      <w:pPr>
        <w:ind w:left="720" w:hanging="360"/>
      </w:pPr>
      <w:rPr>
        <w:rFonts w:ascii="Symbol" w:hAnsi="Symbol" w:hint="default"/>
      </w:rPr>
    </w:lvl>
    <w:lvl w:ilvl="1" w:tplc="42A65D46">
      <w:start w:val="1"/>
      <w:numFmt w:val="bullet"/>
      <w:lvlText w:val="o"/>
      <w:lvlJc w:val="left"/>
      <w:pPr>
        <w:ind w:left="1440" w:hanging="360"/>
      </w:pPr>
      <w:rPr>
        <w:rFonts w:ascii="Courier New" w:hAnsi="Courier New" w:hint="default"/>
      </w:rPr>
    </w:lvl>
    <w:lvl w:ilvl="2" w:tplc="CE669E48">
      <w:start w:val="1"/>
      <w:numFmt w:val="bullet"/>
      <w:lvlText w:val=""/>
      <w:lvlJc w:val="left"/>
      <w:pPr>
        <w:ind w:left="2160" w:hanging="360"/>
      </w:pPr>
      <w:rPr>
        <w:rFonts w:ascii="Wingdings" w:hAnsi="Wingdings" w:hint="default"/>
      </w:rPr>
    </w:lvl>
    <w:lvl w:ilvl="3" w:tplc="BD8C403A">
      <w:start w:val="1"/>
      <w:numFmt w:val="bullet"/>
      <w:lvlText w:val=""/>
      <w:lvlJc w:val="left"/>
      <w:pPr>
        <w:ind w:left="2880" w:hanging="360"/>
      </w:pPr>
      <w:rPr>
        <w:rFonts w:ascii="Symbol" w:hAnsi="Symbol" w:hint="default"/>
      </w:rPr>
    </w:lvl>
    <w:lvl w:ilvl="4" w:tplc="4538CAC2">
      <w:start w:val="1"/>
      <w:numFmt w:val="bullet"/>
      <w:lvlText w:val="o"/>
      <w:lvlJc w:val="left"/>
      <w:pPr>
        <w:ind w:left="3600" w:hanging="360"/>
      </w:pPr>
      <w:rPr>
        <w:rFonts w:ascii="Courier New" w:hAnsi="Courier New" w:hint="default"/>
      </w:rPr>
    </w:lvl>
    <w:lvl w:ilvl="5" w:tplc="FF60A89A">
      <w:start w:val="1"/>
      <w:numFmt w:val="bullet"/>
      <w:lvlText w:val=""/>
      <w:lvlJc w:val="left"/>
      <w:pPr>
        <w:ind w:left="4320" w:hanging="360"/>
      </w:pPr>
      <w:rPr>
        <w:rFonts w:ascii="Wingdings" w:hAnsi="Wingdings" w:hint="default"/>
      </w:rPr>
    </w:lvl>
    <w:lvl w:ilvl="6" w:tplc="B8ECD054">
      <w:start w:val="1"/>
      <w:numFmt w:val="bullet"/>
      <w:lvlText w:val=""/>
      <w:lvlJc w:val="left"/>
      <w:pPr>
        <w:ind w:left="5040" w:hanging="360"/>
      </w:pPr>
      <w:rPr>
        <w:rFonts w:ascii="Symbol" w:hAnsi="Symbol" w:hint="default"/>
      </w:rPr>
    </w:lvl>
    <w:lvl w:ilvl="7" w:tplc="B85AF9C2">
      <w:start w:val="1"/>
      <w:numFmt w:val="bullet"/>
      <w:lvlText w:val="o"/>
      <w:lvlJc w:val="left"/>
      <w:pPr>
        <w:ind w:left="5760" w:hanging="360"/>
      </w:pPr>
      <w:rPr>
        <w:rFonts w:ascii="Courier New" w:hAnsi="Courier New" w:hint="default"/>
      </w:rPr>
    </w:lvl>
    <w:lvl w:ilvl="8" w:tplc="08BC82D6">
      <w:start w:val="1"/>
      <w:numFmt w:val="bullet"/>
      <w:lvlText w:val=""/>
      <w:lvlJc w:val="left"/>
      <w:pPr>
        <w:ind w:left="6480" w:hanging="360"/>
      </w:pPr>
      <w:rPr>
        <w:rFonts w:ascii="Wingdings" w:hAnsi="Wingdings" w:hint="default"/>
      </w:rPr>
    </w:lvl>
  </w:abstractNum>
  <w:abstractNum w:abstractNumId="13" w15:restartNumberingAfterBreak="0">
    <w:nsid w:val="30346A57"/>
    <w:multiLevelType w:val="multilevel"/>
    <w:tmpl w:val="1EDE6EC4"/>
    <w:lvl w:ilvl="0">
      <w:start w:val="1"/>
      <w:numFmt w:val="decimal"/>
      <w:lvlText w:val="%1."/>
      <w:lvlJc w:val="left"/>
      <w:pPr>
        <w:ind w:left="360" w:hanging="360"/>
      </w:pPr>
      <w:rPr>
        <w:rFonts w:hint="default"/>
        <w:u w:val="none"/>
      </w:rPr>
    </w:lvl>
    <w:lvl w:ilvl="1">
      <w:start w:val="1"/>
      <w:numFmt w:val="lowerLetter"/>
      <w:lvlText w:val="%2."/>
      <w:lvlJc w:val="left"/>
      <w:pPr>
        <w:ind w:left="1080" w:hanging="360"/>
      </w:pPr>
      <w:rPr>
        <w:u w:val="none"/>
      </w:rPr>
    </w:lvl>
    <w:lvl w:ilvl="2">
      <w:start w:val="1"/>
      <w:numFmt w:val="lowerRoman"/>
      <w:lvlText w:val="%3."/>
      <w:lvlJc w:val="right"/>
      <w:pPr>
        <w:ind w:left="1800" w:hanging="18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18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180"/>
      </w:pPr>
      <w:rPr>
        <w:u w:val="none"/>
      </w:rPr>
    </w:lvl>
  </w:abstractNum>
  <w:abstractNum w:abstractNumId="14" w15:restartNumberingAfterBreak="0">
    <w:nsid w:val="3A353AC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3571457"/>
    <w:multiLevelType w:val="multilevel"/>
    <w:tmpl w:val="01E6404C"/>
    <w:lvl w:ilvl="0">
      <w:start w:val="1"/>
      <w:numFmt w:val="decimal"/>
      <w:lvlText w:val="%1."/>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6" w15:restartNumberingAfterBreak="0">
    <w:nsid w:val="47942C16"/>
    <w:multiLevelType w:val="multilevel"/>
    <w:tmpl w:val="FCA0393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180"/>
      </w:pPr>
      <w:rPr>
        <w:rFonts w:ascii="Wingdings" w:hAnsi="Wingdings" w:hint="default"/>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51031E4A"/>
    <w:multiLevelType w:val="multilevel"/>
    <w:tmpl w:val="6F7A0548"/>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584764C"/>
    <w:multiLevelType w:val="hybridMultilevel"/>
    <w:tmpl w:val="3D926284"/>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7EB1A4F"/>
    <w:multiLevelType w:val="hybridMultilevel"/>
    <w:tmpl w:val="D84A2A7A"/>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B274B1"/>
    <w:multiLevelType w:val="multilevel"/>
    <w:tmpl w:val="DE3AF95E"/>
    <w:lvl w:ilvl="0">
      <w:start w:val="1"/>
      <w:numFmt w:val="lowerLetter"/>
      <w:lvlText w:val="%1."/>
      <w:lvlJc w:val="left"/>
      <w:pPr>
        <w:ind w:left="-3600" w:hanging="360"/>
      </w:pPr>
      <w:rPr>
        <w:u w:val="none"/>
      </w:rPr>
    </w:lvl>
    <w:lvl w:ilvl="1">
      <w:start w:val="1"/>
      <w:numFmt w:val="lowerRoman"/>
      <w:lvlText w:val="%2."/>
      <w:lvlJc w:val="right"/>
      <w:pPr>
        <w:ind w:left="-288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1440" w:hanging="360"/>
      </w:pPr>
      <w:rPr>
        <w:u w:val="none"/>
      </w:rPr>
    </w:lvl>
    <w:lvl w:ilvl="4">
      <w:start w:val="1"/>
      <w:numFmt w:val="lowerRoman"/>
      <w:lvlText w:val="%5."/>
      <w:lvlJc w:val="right"/>
      <w:pPr>
        <w:ind w:left="-720" w:hanging="360"/>
      </w:pPr>
      <w:rPr>
        <w:u w:val="none"/>
      </w:rPr>
    </w:lvl>
    <w:lvl w:ilvl="5">
      <w:start w:val="1"/>
      <w:numFmt w:val="decimal"/>
      <w:lvlText w:val="%6."/>
      <w:lvlJc w:val="left"/>
      <w:pPr>
        <w:ind w:left="0" w:hanging="360"/>
      </w:pPr>
      <w:rPr>
        <w:u w:val="none"/>
      </w:rPr>
    </w:lvl>
    <w:lvl w:ilvl="6">
      <w:start w:val="1"/>
      <w:numFmt w:val="lowerLetter"/>
      <w:lvlText w:val="%7."/>
      <w:lvlJc w:val="left"/>
      <w:pPr>
        <w:ind w:left="720" w:hanging="360"/>
      </w:pPr>
      <w:rPr>
        <w:u w:val="none"/>
      </w:rPr>
    </w:lvl>
    <w:lvl w:ilvl="7">
      <w:start w:val="1"/>
      <w:numFmt w:val="lowerRoman"/>
      <w:lvlText w:val="%8."/>
      <w:lvlJc w:val="right"/>
      <w:pPr>
        <w:ind w:left="1440" w:hanging="360"/>
      </w:pPr>
      <w:rPr>
        <w:u w:val="none"/>
      </w:rPr>
    </w:lvl>
    <w:lvl w:ilvl="8">
      <w:start w:val="1"/>
      <w:numFmt w:val="decimal"/>
      <w:lvlText w:val="%9."/>
      <w:lvlJc w:val="left"/>
      <w:pPr>
        <w:ind w:left="2160" w:hanging="360"/>
      </w:pPr>
      <w:rPr>
        <w:u w:val="none"/>
      </w:rPr>
    </w:lvl>
  </w:abstractNum>
  <w:abstractNum w:abstractNumId="21" w15:restartNumberingAfterBreak="0">
    <w:nsid w:val="5DED1DEA"/>
    <w:multiLevelType w:val="multilevel"/>
    <w:tmpl w:val="9FF2978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FF21D13"/>
    <w:multiLevelType w:val="multilevel"/>
    <w:tmpl w:val="573C1BC8"/>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57E5C16"/>
    <w:multiLevelType w:val="multilevel"/>
    <w:tmpl w:val="139462D2"/>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9CC7FA6"/>
    <w:multiLevelType w:val="hybridMultilevel"/>
    <w:tmpl w:val="95381428"/>
    <w:lvl w:ilvl="0" w:tplc="874E4648">
      <w:start w:val="1"/>
      <w:numFmt w:val="bullet"/>
      <w:lvlText w:val=""/>
      <w:lvlJc w:val="left"/>
      <w:pPr>
        <w:ind w:left="720" w:hanging="360"/>
      </w:pPr>
      <w:rPr>
        <w:rFonts w:ascii="Symbol" w:hAnsi="Symbol" w:hint="default"/>
      </w:rPr>
    </w:lvl>
    <w:lvl w:ilvl="1" w:tplc="8DB6F620">
      <w:start w:val="1"/>
      <w:numFmt w:val="bullet"/>
      <w:lvlText w:val="o"/>
      <w:lvlJc w:val="left"/>
      <w:pPr>
        <w:ind w:left="1440" w:hanging="360"/>
      </w:pPr>
      <w:rPr>
        <w:rFonts w:ascii="Courier New" w:hAnsi="Courier New" w:hint="default"/>
      </w:rPr>
    </w:lvl>
    <w:lvl w:ilvl="2" w:tplc="B986CE50">
      <w:start w:val="1"/>
      <w:numFmt w:val="bullet"/>
      <w:lvlText w:val=""/>
      <w:lvlJc w:val="left"/>
      <w:pPr>
        <w:ind w:left="2160" w:hanging="360"/>
      </w:pPr>
      <w:rPr>
        <w:rFonts w:ascii="Wingdings" w:hAnsi="Wingdings" w:hint="default"/>
      </w:rPr>
    </w:lvl>
    <w:lvl w:ilvl="3" w:tplc="4CCCA836">
      <w:start w:val="1"/>
      <w:numFmt w:val="bullet"/>
      <w:lvlText w:val=""/>
      <w:lvlJc w:val="left"/>
      <w:pPr>
        <w:ind w:left="2880" w:hanging="360"/>
      </w:pPr>
      <w:rPr>
        <w:rFonts w:ascii="Symbol" w:hAnsi="Symbol" w:hint="default"/>
      </w:rPr>
    </w:lvl>
    <w:lvl w:ilvl="4" w:tplc="B6E2AE00">
      <w:start w:val="1"/>
      <w:numFmt w:val="bullet"/>
      <w:lvlText w:val="o"/>
      <w:lvlJc w:val="left"/>
      <w:pPr>
        <w:ind w:left="3600" w:hanging="360"/>
      </w:pPr>
      <w:rPr>
        <w:rFonts w:ascii="Courier New" w:hAnsi="Courier New" w:hint="default"/>
      </w:rPr>
    </w:lvl>
    <w:lvl w:ilvl="5" w:tplc="DF1CB09C">
      <w:start w:val="1"/>
      <w:numFmt w:val="bullet"/>
      <w:lvlText w:val=""/>
      <w:lvlJc w:val="left"/>
      <w:pPr>
        <w:ind w:left="4320" w:hanging="360"/>
      </w:pPr>
      <w:rPr>
        <w:rFonts w:ascii="Wingdings" w:hAnsi="Wingdings" w:hint="default"/>
      </w:rPr>
    </w:lvl>
    <w:lvl w:ilvl="6" w:tplc="EA92ABA4">
      <w:start w:val="1"/>
      <w:numFmt w:val="bullet"/>
      <w:lvlText w:val=""/>
      <w:lvlJc w:val="left"/>
      <w:pPr>
        <w:ind w:left="5040" w:hanging="360"/>
      </w:pPr>
      <w:rPr>
        <w:rFonts w:ascii="Symbol" w:hAnsi="Symbol" w:hint="default"/>
      </w:rPr>
    </w:lvl>
    <w:lvl w:ilvl="7" w:tplc="1E9EE8F8">
      <w:start w:val="1"/>
      <w:numFmt w:val="bullet"/>
      <w:lvlText w:val="o"/>
      <w:lvlJc w:val="left"/>
      <w:pPr>
        <w:ind w:left="5760" w:hanging="360"/>
      </w:pPr>
      <w:rPr>
        <w:rFonts w:ascii="Courier New" w:hAnsi="Courier New" w:hint="default"/>
      </w:rPr>
    </w:lvl>
    <w:lvl w:ilvl="8" w:tplc="257C9152">
      <w:start w:val="1"/>
      <w:numFmt w:val="bullet"/>
      <w:lvlText w:val=""/>
      <w:lvlJc w:val="left"/>
      <w:pPr>
        <w:ind w:left="6480" w:hanging="360"/>
      </w:pPr>
      <w:rPr>
        <w:rFonts w:ascii="Wingdings" w:hAnsi="Wingdings" w:hint="default"/>
      </w:rPr>
    </w:lvl>
  </w:abstractNum>
  <w:abstractNum w:abstractNumId="25" w15:restartNumberingAfterBreak="0">
    <w:nsid w:val="6CAD079C"/>
    <w:multiLevelType w:val="multilevel"/>
    <w:tmpl w:val="18B2DA94"/>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3C353A6"/>
    <w:multiLevelType w:val="multilevel"/>
    <w:tmpl w:val="BFE42DD0"/>
    <w:lvl w:ilvl="0">
      <w:start w:val="1"/>
      <w:numFmt w:val="bullet"/>
      <w:lvlText w:val=""/>
      <w:lvlJc w:val="left"/>
      <w:pPr>
        <w:ind w:left="360" w:hanging="360"/>
      </w:pPr>
      <w:rPr>
        <w:rFonts w:ascii="Symbol" w:hAnsi="Symbol" w:hint="default"/>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75697EA9"/>
    <w:multiLevelType w:val="multilevel"/>
    <w:tmpl w:val="C060B0B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CE1282A"/>
    <w:multiLevelType w:val="multilevel"/>
    <w:tmpl w:val="004A8D6A"/>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4"/>
  </w:num>
  <w:num w:numId="2">
    <w:abstractNumId w:val="12"/>
  </w:num>
  <w:num w:numId="3">
    <w:abstractNumId w:val="11"/>
  </w:num>
  <w:num w:numId="4">
    <w:abstractNumId w:val="15"/>
  </w:num>
  <w:num w:numId="5">
    <w:abstractNumId w:val="20"/>
  </w:num>
  <w:num w:numId="6">
    <w:abstractNumId w:val="1"/>
  </w:num>
  <w:num w:numId="7">
    <w:abstractNumId w:val="9"/>
  </w:num>
  <w:num w:numId="8">
    <w:abstractNumId w:val="28"/>
  </w:num>
  <w:num w:numId="9">
    <w:abstractNumId w:val="13"/>
  </w:num>
  <w:num w:numId="10">
    <w:abstractNumId w:val="25"/>
  </w:num>
  <w:num w:numId="11">
    <w:abstractNumId w:val="2"/>
  </w:num>
  <w:num w:numId="12">
    <w:abstractNumId w:val="10"/>
  </w:num>
  <w:num w:numId="13">
    <w:abstractNumId w:val="8"/>
  </w:num>
  <w:num w:numId="14">
    <w:abstractNumId w:val="26"/>
  </w:num>
  <w:num w:numId="15">
    <w:abstractNumId w:val="23"/>
  </w:num>
  <w:num w:numId="16">
    <w:abstractNumId w:val="21"/>
  </w:num>
  <w:num w:numId="17">
    <w:abstractNumId w:val="22"/>
  </w:num>
  <w:num w:numId="18">
    <w:abstractNumId w:val="6"/>
  </w:num>
  <w:num w:numId="19">
    <w:abstractNumId w:val="27"/>
  </w:num>
  <w:num w:numId="20">
    <w:abstractNumId w:val="14"/>
  </w:num>
  <w:num w:numId="21">
    <w:abstractNumId w:val="16"/>
  </w:num>
  <w:num w:numId="22">
    <w:abstractNumId w:val="17"/>
  </w:num>
  <w:num w:numId="23">
    <w:abstractNumId w:val="5"/>
  </w:num>
  <w:num w:numId="24">
    <w:abstractNumId w:val="7"/>
  </w:num>
  <w:num w:numId="25">
    <w:abstractNumId w:val="0"/>
  </w:num>
  <w:num w:numId="26">
    <w:abstractNumId w:val="18"/>
  </w:num>
  <w:num w:numId="27">
    <w:abstractNumId w:val="3"/>
  </w:num>
  <w:num w:numId="28">
    <w:abstractNumId w:val="4"/>
  </w:num>
  <w:num w:numId="2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94"/>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D15"/>
    <w:rsid w:val="00000CBA"/>
    <w:rsid w:val="00000D15"/>
    <w:rsid w:val="00053E62"/>
    <w:rsid w:val="0007340C"/>
    <w:rsid w:val="000820DD"/>
    <w:rsid w:val="00157FF1"/>
    <w:rsid w:val="00171978"/>
    <w:rsid w:val="001C5267"/>
    <w:rsid w:val="002554E9"/>
    <w:rsid w:val="0026605A"/>
    <w:rsid w:val="002E2C01"/>
    <w:rsid w:val="003008AB"/>
    <w:rsid w:val="00314817"/>
    <w:rsid w:val="00334F34"/>
    <w:rsid w:val="00364055"/>
    <w:rsid w:val="00384438"/>
    <w:rsid w:val="003D6C5A"/>
    <w:rsid w:val="00441F3E"/>
    <w:rsid w:val="004A054B"/>
    <w:rsid w:val="004A26A3"/>
    <w:rsid w:val="00534C25"/>
    <w:rsid w:val="0055375F"/>
    <w:rsid w:val="00647B37"/>
    <w:rsid w:val="006563CC"/>
    <w:rsid w:val="006B4191"/>
    <w:rsid w:val="00707307"/>
    <w:rsid w:val="00730C12"/>
    <w:rsid w:val="007F7294"/>
    <w:rsid w:val="00874409"/>
    <w:rsid w:val="0088194F"/>
    <w:rsid w:val="008B646A"/>
    <w:rsid w:val="00911037"/>
    <w:rsid w:val="009121D2"/>
    <w:rsid w:val="0091278F"/>
    <w:rsid w:val="009312DB"/>
    <w:rsid w:val="00952C6D"/>
    <w:rsid w:val="00954477"/>
    <w:rsid w:val="0097653E"/>
    <w:rsid w:val="009B679D"/>
    <w:rsid w:val="00A970A0"/>
    <w:rsid w:val="00AA20E5"/>
    <w:rsid w:val="00AA2C95"/>
    <w:rsid w:val="00B900DB"/>
    <w:rsid w:val="00BD0D32"/>
    <w:rsid w:val="00C314C9"/>
    <w:rsid w:val="00D26F88"/>
    <w:rsid w:val="00D54E05"/>
    <w:rsid w:val="00DC63A1"/>
    <w:rsid w:val="00DD603E"/>
    <w:rsid w:val="00E32658"/>
    <w:rsid w:val="00E9555A"/>
    <w:rsid w:val="00EF5AD6"/>
    <w:rsid w:val="00F3564E"/>
    <w:rsid w:val="00F533E3"/>
    <w:rsid w:val="00F860AB"/>
    <w:rsid w:val="00FB0008"/>
    <w:rsid w:val="10452EA4"/>
    <w:rsid w:val="18AC9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19783"/>
  <w15:docId w15:val="{D56B4163-2249-4865-B193-698DAFCF5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4"/>
        <w:szCs w:val="24"/>
        <w:lang w:val="es-419"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Pr>
  </w:style>
  <w:style w:type="table" w:customStyle="1" w:styleId="a0">
    <w:basedOn w:val="Tablanormal"/>
    <w:tblPr>
      <w:tblStyleRowBandSize w:val="1"/>
      <w:tblStyleColBandSize w:val="1"/>
    </w:tblPr>
  </w:style>
  <w:style w:type="table" w:customStyle="1" w:styleId="a1">
    <w:basedOn w:val="Tablanormal"/>
    <w:tblPr>
      <w:tblStyleRowBandSize w:val="1"/>
      <w:tblStyleColBandSize w:val="1"/>
    </w:tblPr>
  </w:style>
  <w:style w:type="paragraph" w:styleId="Textodeglobo">
    <w:name w:val="Balloon Text"/>
    <w:basedOn w:val="Normal"/>
    <w:link w:val="TextodegloboCar"/>
    <w:uiPriority w:val="99"/>
    <w:semiHidden/>
    <w:unhideWhenUsed/>
    <w:rsid w:val="0038443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84438"/>
    <w:rPr>
      <w:rFonts w:ascii="Segoe UI" w:hAnsi="Segoe UI" w:cs="Segoe UI"/>
      <w:sz w:val="18"/>
      <w:szCs w:val="18"/>
    </w:rPr>
  </w:style>
  <w:style w:type="character" w:styleId="Refdecomentario">
    <w:name w:val="annotation reference"/>
    <w:basedOn w:val="Fuentedeprrafopredeter"/>
    <w:uiPriority w:val="99"/>
    <w:semiHidden/>
    <w:unhideWhenUsed/>
    <w:rsid w:val="00384438"/>
    <w:rPr>
      <w:sz w:val="16"/>
      <w:szCs w:val="16"/>
    </w:rPr>
  </w:style>
  <w:style w:type="paragraph" w:styleId="Textocomentario">
    <w:name w:val="annotation text"/>
    <w:basedOn w:val="Normal"/>
    <w:link w:val="TextocomentarioCar"/>
    <w:uiPriority w:val="99"/>
    <w:semiHidden/>
    <w:unhideWhenUsed/>
    <w:rsid w:val="00384438"/>
    <w:rPr>
      <w:sz w:val="20"/>
      <w:szCs w:val="20"/>
    </w:rPr>
  </w:style>
  <w:style w:type="character" w:customStyle="1" w:styleId="TextocomentarioCar">
    <w:name w:val="Texto comentario Car"/>
    <w:basedOn w:val="Fuentedeprrafopredeter"/>
    <w:link w:val="Textocomentario"/>
    <w:uiPriority w:val="99"/>
    <w:semiHidden/>
    <w:rsid w:val="00384438"/>
    <w:rPr>
      <w:sz w:val="20"/>
      <w:szCs w:val="20"/>
    </w:rPr>
  </w:style>
  <w:style w:type="paragraph" w:styleId="Asuntodelcomentario">
    <w:name w:val="annotation subject"/>
    <w:basedOn w:val="Textocomentario"/>
    <w:next w:val="Textocomentario"/>
    <w:link w:val="AsuntodelcomentarioCar"/>
    <w:uiPriority w:val="99"/>
    <w:semiHidden/>
    <w:unhideWhenUsed/>
    <w:rsid w:val="00384438"/>
    <w:rPr>
      <w:b/>
      <w:bCs/>
    </w:rPr>
  </w:style>
  <w:style w:type="character" w:customStyle="1" w:styleId="AsuntodelcomentarioCar">
    <w:name w:val="Asunto del comentario Car"/>
    <w:basedOn w:val="TextocomentarioCar"/>
    <w:link w:val="Asuntodelcomentario"/>
    <w:uiPriority w:val="99"/>
    <w:semiHidden/>
    <w:rsid w:val="00384438"/>
    <w:rPr>
      <w:b/>
      <w:bCs/>
      <w:sz w:val="20"/>
      <w:szCs w:val="20"/>
    </w:rPr>
  </w:style>
  <w:style w:type="table" w:styleId="Tablaconcuadrcula">
    <w:name w:val="Table Grid"/>
    <w:basedOn w:val="Tablanormal"/>
    <w:uiPriority w:val="39"/>
    <w:rsid w:val="00F860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E955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B6249-8504-4B12-AC90-1FE39D0578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822</Words>
  <Characters>4708</Characters>
  <Application>Microsoft Office Word</Application>
  <DocSecurity>0</DocSecurity>
  <Lines>247</Lines>
  <Paragraphs>76</Paragraphs>
  <ScaleCrop>false</ScaleCrop>
  <Company/>
  <LinksUpToDate>false</LinksUpToDate>
  <CharactersWithSpaces>5454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Fitzgerald</dc:creator>
  <cp:lastModifiedBy>Vero_Virtual</cp:lastModifiedBy>
  <cp:revision>7</cp:revision>
  <dcterms:created xsi:type="dcterms:W3CDTF">2017-11-02T02:11:00Z</dcterms:created>
  <dcterms:modified xsi:type="dcterms:W3CDTF">2018-10-04T14:40:00Z</dcterms:modified>
</cp:coreProperties>
</file>