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0073E5" w14:textId="6CA89335" w:rsidR="0067118E" w:rsidRPr="00472274" w:rsidRDefault="00E066C7" w:rsidP="00472274">
      <w:pPr>
        <w:autoSpaceDE w:val="0"/>
        <w:autoSpaceDN w:val="0"/>
        <w:adjustRightInd w:val="0"/>
        <w:spacing w:line="288" w:lineRule="auto"/>
        <w:contextualSpacing/>
        <w:rPr>
          <w:rFonts w:asciiTheme="minorHAnsi" w:hAnsiTheme="minorHAnsi" w:cs="SCMorgan-Regular"/>
          <w:b/>
          <w:bCs/>
          <w:color w:val="5D6FA3"/>
        </w:rPr>
      </w:pPr>
      <w:r>
        <w:rPr>
          <w:rFonts w:asciiTheme="minorHAnsi" w:hAnsiTheme="minorHAnsi"/>
          <w:b/>
          <w:noProof/>
          <w:sz w:val="22"/>
          <w:szCs w:val="22"/>
          <w:lang w:val="es-AR" w:eastAsia="es-AR"/>
        </w:rPr>
        <w:drawing>
          <wp:anchor distT="0" distB="0" distL="114300" distR="114300" simplePos="0" relativeHeight="251657215" behindDoc="0" locked="0" layoutInCell="1" allowOverlap="1" wp14:anchorId="73A4DF1B" wp14:editId="46E008EE">
            <wp:simplePos x="0" y="0"/>
            <wp:positionH relativeFrom="column">
              <wp:posOffset>4794935</wp:posOffset>
            </wp:positionH>
            <wp:positionV relativeFrom="paragraph">
              <wp:posOffset>-498475</wp:posOffset>
            </wp:positionV>
            <wp:extent cx="1124712" cy="758952"/>
            <wp:effectExtent l="0" t="0" r="0" b="317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word.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4712" cy="758952"/>
                    </a:xfrm>
                    <a:prstGeom prst="rect">
                      <a:avLst/>
                    </a:prstGeom>
                  </pic:spPr>
                </pic:pic>
              </a:graphicData>
            </a:graphic>
            <wp14:sizeRelH relativeFrom="margin">
              <wp14:pctWidth>0</wp14:pctWidth>
            </wp14:sizeRelH>
            <wp14:sizeRelV relativeFrom="margin">
              <wp14:pctHeight>0</wp14:pctHeight>
            </wp14:sizeRelV>
          </wp:anchor>
        </w:drawing>
      </w:r>
      <w:r w:rsidR="004477C7">
        <w:rPr>
          <w:rFonts w:asciiTheme="minorHAnsi" w:hAnsiTheme="minorHAnsi"/>
          <w:b/>
          <w:bCs/>
          <w:color w:val="5D6FA3"/>
        </w:rPr>
        <w:t xml:space="preserve">Supervisión y Orientación para la Gestión de Casos </w:t>
      </w:r>
    </w:p>
    <w:p w14:paraId="4D730822" w14:textId="6744A59C" w:rsidR="003335CA" w:rsidRPr="00472274" w:rsidRDefault="003335CA" w:rsidP="00472274">
      <w:pPr>
        <w:autoSpaceDE w:val="0"/>
        <w:autoSpaceDN w:val="0"/>
        <w:adjustRightInd w:val="0"/>
        <w:spacing w:line="288" w:lineRule="auto"/>
        <w:contextualSpacing/>
        <w:rPr>
          <w:rStyle w:val="Refdenotaalpie"/>
          <w:rFonts w:asciiTheme="minorHAnsi" w:hAnsiTheme="minorHAnsi" w:cs="SCMorgan-Regular"/>
          <w:b/>
          <w:bCs/>
          <w:color w:val="5D6FA3"/>
        </w:rPr>
      </w:pPr>
      <w:r>
        <w:rPr>
          <w:rFonts w:asciiTheme="minorHAnsi" w:hAnsiTheme="minorHAnsi"/>
          <w:b/>
          <w:bCs/>
          <w:color w:val="5D6FA3"/>
        </w:rPr>
        <w:t xml:space="preserve">Test Previo y Posterior </w:t>
      </w:r>
    </w:p>
    <w:p w14:paraId="4649F30A" w14:textId="77777777" w:rsidR="003335CA" w:rsidRDefault="003335CA" w:rsidP="003335CA">
      <w:pPr>
        <w:pStyle w:val="Prrafodelista"/>
        <w:jc w:val="both"/>
        <w:rPr>
          <w:rFonts w:asciiTheme="minorHAnsi" w:hAnsiTheme="minorHAnsi"/>
          <w:sz w:val="22"/>
        </w:rPr>
      </w:pPr>
    </w:p>
    <w:tbl>
      <w:tblPr>
        <w:tblStyle w:val="Tablaconcuadrcula"/>
        <w:tblW w:w="0" w:type="auto"/>
        <w:tblLook w:val="04A0" w:firstRow="1" w:lastRow="0" w:firstColumn="1" w:lastColumn="0" w:noHBand="0" w:noVBand="1"/>
      </w:tblPr>
      <w:tblGrid>
        <w:gridCol w:w="1959"/>
        <w:gridCol w:w="2184"/>
        <w:gridCol w:w="1862"/>
        <w:gridCol w:w="3011"/>
      </w:tblGrid>
      <w:tr w:rsidR="00157191" w14:paraId="1DF2A7CA" w14:textId="77777777" w:rsidTr="00BA3FC3">
        <w:tc>
          <w:tcPr>
            <w:tcW w:w="1998" w:type="dxa"/>
            <w:shd w:val="clear" w:color="auto" w:fill="D9D9D9" w:themeFill="background1" w:themeFillShade="D9"/>
          </w:tcPr>
          <w:p w14:paraId="0EE3BB3D" w14:textId="77777777" w:rsidR="00157191" w:rsidRPr="00472274" w:rsidRDefault="00157191" w:rsidP="00BA3FC3">
            <w:pPr>
              <w:rPr>
                <w:rFonts w:asciiTheme="minorHAnsi" w:hAnsiTheme="minorHAnsi"/>
                <w:sz w:val="22"/>
                <w:szCs w:val="22"/>
              </w:rPr>
            </w:pPr>
            <w:r>
              <w:rPr>
                <w:rFonts w:asciiTheme="minorHAnsi" w:hAnsiTheme="minorHAnsi"/>
                <w:sz w:val="22"/>
                <w:szCs w:val="22"/>
              </w:rPr>
              <w:t>Fecha de Test Previo</w:t>
            </w:r>
          </w:p>
        </w:tc>
        <w:tc>
          <w:tcPr>
            <w:tcW w:w="2250" w:type="dxa"/>
            <w:shd w:val="clear" w:color="auto" w:fill="auto"/>
          </w:tcPr>
          <w:p w14:paraId="5192BBEC" w14:textId="77777777" w:rsidR="00157191" w:rsidRPr="007F1B46" w:rsidRDefault="00157191" w:rsidP="00BA3FC3">
            <w:pPr>
              <w:rPr>
                <w:rFonts w:asciiTheme="minorHAnsi" w:hAnsiTheme="minorHAnsi"/>
                <w:sz w:val="22"/>
                <w:szCs w:val="22"/>
              </w:rPr>
            </w:pPr>
          </w:p>
        </w:tc>
        <w:tc>
          <w:tcPr>
            <w:tcW w:w="1890" w:type="dxa"/>
            <w:shd w:val="clear" w:color="auto" w:fill="D9D9D9" w:themeFill="background1" w:themeFillShade="D9"/>
          </w:tcPr>
          <w:p w14:paraId="05401F62" w14:textId="77777777" w:rsidR="00157191" w:rsidRPr="00472274" w:rsidRDefault="00157191" w:rsidP="00BA3FC3">
            <w:pPr>
              <w:rPr>
                <w:rFonts w:asciiTheme="minorHAnsi" w:hAnsiTheme="minorHAnsi"/>
                <w:sz w:val="22"/>
                <w:szCs w:val="22"/>
              </w:rPr>
            </w:pPr>
            <w:r>
              <w:rPr>
                <w:rFonts w:asciiTheme="minorHAnsi" w:hAnsiTheme="minorHAnsi"/>
                <w:sz w:val="22"/>
                <w:szCs w:val="22"/>
              </w:rPr>
              <w:t>Fecha de Test Posterior</w:t>
            </w:r>
          </w:p>
        </w:tc>
        <w:tc>
          <w:tcPr>
            <w:tcW w:w="3104" w:type="dxa"/>
            <w:shd w:val="clear" w:color="auto" w:fill="auto"/>
          </w:tcPr>
          <w:p w14:paraId="0800B37E" w14:textId="77777777" w:rsidR="00157191" w:rsidRDefault="00157191" w:rsidP="00576964">
            <w:pPr>
              <w:jc w:val="both"/>
              <w:rPr>
                <w:rFonts w:asciiTheme="minorHAnsi" w:hAnsiTheme="minorHAnsi"/>
                <w:sz w:val="22"/>
                <w:szCs w:val="22"/>
              </w:rPr>
            </w:pPr>
          </w:p>
        </w:tc>
      </w:tr>
    </w:tbl>
    <w:p w14:paraId="0A6CE6ED" w14:textId="77777777" w:rsidR="00157191" w:rsidRDefault="00157191" w:rsidP="003335CA">
      <w:pPr>
        <w:pStyle w:val="Prrafodelista"/>
        <w:jc w:val="both"/>
        <w:rPr>
          <w:rFonts w:asciiTheme="minorHAnsi" w:hAnsiTheme="minorHAnsi"/>
          <w:sz w:val="22"/>
        </w:rPr>
      </w:pPr>
    </w:p>
    <w:tbl>
      <w:tblPr>
        <w:tblStyle w:val="Tablaconcuadrcula"/>
        <w:tblW w:w="0" w:type="auto"/>
        <w:tblLook w:val="04A0" w:firstRow="1" w:lastRow="0" w:firstColumn="1" w:lastColumn="0" w:noHBand="0" w:noVBand="1"/>
      </w:tblPr>
      <w:tblGrid>
        <w:gridCol w:w="1950"/>
        <w:gridCol w:w="2191"/>
        <w:gridCol w:w="1850"/>
        <w:gridCol w:w="3025"/>
      </w:tblGrid>
      <w:tr w:rsidR="003335CA" w:rsidRPr="007F1B46" w14:paraId="30B604D0" w14:textId="77777777" w:rsidTr="00BA3FC3">
        <w:tc>
          <w:tcPr>
            <w:tcW w:w="1998" w:type="dxa"/>
            <w:shd w:val="clear" w:color="auto" w:fill="D9D9D9" w:themeFill="background1" w:themeFillShade="D9"/>
          </w:tcPr>
          <w:p w14:paraId="39DFB85C" w14:textId="031D3AF8" w:rsidR="003335CA" w:rsidRPr="00472274" w:rsidRDefault="003335CA">
            <w:pPr>
              <w:jc w:val="both"/>
              <w:rPr>
                <w:rFonts w:asciiTheme="minorHAnsi" w:hAnsiTheme="minorHAnsi"/>
                <w:sz w:val="22"/>
                <w:szCs w:val="22"/>
              </w:rPr>
            </w:pPr>
            <w:r>
              <w:rPr>
                <w:rFonts w:asciiTheme="minorHAnsi" w:hAnsiTheme="minorHAnsi"/>
                <w:sz w:val="22"/>
                <w:szCs w:val="22"/>
              </w:rPr>
              <w:t>Nombre</w:t>
            </w:r>
          </w:p>
        </w:tc>
        <w:tc>
          <w:tcPr>
            <w:tcW w:w="2250" w:type="dxa"/>
            <w:shd w:val="clear" w:color="auto" w:fill="D9D9D9" w:themeFill="background1" w:themeFillShade="D9"/>
          </w:tcPr>
          <w:p w14:paraId="56B078A3" w14:textId="136BFF15" w:rsidR="003335CA" w:rsidRPr="00472274" w:rsidRDefault="003335CA">
            <w:pPr>
              <w:jc w:val="both"/>
              <w:rPr>
                <w:rFonts w:asciiTheme="minorHAnsi" w:hAnsiTheme="minorHAnsi"/>
                <w:sz w:val="22"/>
                <w:szCs w:val="22"/>
              </w:rPr>
            </w:pPr>
            <w:r>
              <w:rPr>
                <w:rFonts w:asciiTheme="minorHAnsi" w:hAnsiTheme="minorHAnsi"/>
                <w:sz w:val="22"/>
                <w:szCs w:val="22"/>
              </w:rPr>
              <w:t>Apellido</w:t>
            </w:r>
          </w:p>
        </w:tc>
        <w:tc>
          <w:tcPr>
            <w:tcW w:w="1890" w:type="dxa"/>
            <w:shd w:val="clear" w:color="auto" w:fill="D9D9D9" w:themeFill="background1" w:themeFillShade="D9"/>
          </w:tcPr>
          <w:p w14:paraId="4B10EF8A" w14:textId="5734D36E" w:rsidR="003335CA" w:rsidRPr="00472274" w:rsidRDefault="00157191">
            <w:pPr>
              <w:jc w:val="both"/>
              <w:rPr>
                <w:rFonts w:asciiTheme="minorHAnsi" w:hAnsiTheme="minorHAnsi"/>
                <w:sz w:val="22"/>
                <w:szCs w:val="22"/>
              </w:rPr>
            </w:pPr>
            <w:r>
              <w:rPr>
                <w:rFonts w:asciiTheme="minorHAnsi" w:hAnsiTheme="minorHAnsi"/>
                <w:sz w:val="22"/>
                <w:szCs w:val="22"/>
              </w:rPr>
              <w:t xml:space="preserve">Cargo  </w:t>
            </w:r>
          </w:p>
        </w:tc>
        <w:tc>
          <w:tcPr>
            <w:tcW w:w="3104" w:type="dxa"/>
            <w:shd w:val="clear" w:color="auto" w:fill="D9D9D9" w:themeFill="background1" w:themeFillShade="D9"/>
          </w:tcPr>
          <w:p w14:paraId="63C2514E" w14:textId="386BBA0B" w:rsidR="003335CA" w:rsidRPr="00472274" w:rsidRDefault="00157191">
            <w:pPr>
              <w:jc w:val="both"/>
              <w:rPr>
                <w:rFonts w:asciiTheme="minorHAnsi" w:hAnsiTheme="minorHAnsi"/>
                <w:sz w:val="22"/>
                <w:szCs w:val="22"/>
              </w:rPr>
            </w:pPr>
            <w:r>
              <w:rPr>
                <w:rFonts w:asciiTheme="minorHAnsi" w:hAnsiTheme="minorHAnsi"/>
                <w:sz w:val="22"/>
                <w:szCs w:val="22"/>
              </w:rPr>
              <w:t>Organización</w:t>
            </w:r>
          </w:p>
        </w:tc>
      </w:tr>
      <w:tr w:rsidR="003335CA" w:rsidRPr="007F1B46" w14:paraId="7DA066A2" w14:textId="77777777" w:rsidTr="00BA3FC3">
        <w:tc>
          <w:tcPr>
            <w:tcW w:w="1998" w:type="dxa"/>
          </w:tcPr>
          <w:p w14:paraId="51E3737B" w14:textId="77777777" w:rsidR="003335CA" w:rsidRPr="007F1B46" w:rsidRDefault="003335CA" w:rsidP="003335CA">
            <w:pPr>
              <w:jc w:val="both"/>
              <w:rPr>
                <w:rFonts w:asciiTheme="minorHAnsi" w:hAnsiTheme="minorHAnsi"/>
                <w:sz w:val="22"/>
                <w:szCs w:val="22"/>
              </w:rPr>
            </w:pPr>
          </w:p>
        </w:tc>
        <w:tc>
          <w:tcPr>
            <w:tcW w:w="2250" w:type="dxa"/>
          </w:tcPr>
          <w:p w14:paraId="1DD2204F" w14:textId="77777777" w:rsidR="003335CA" w:rsidRPr="007F1B46" w:rsidRDefault="003335CA" w:rsidP="003335CA">
            <w:pPr>
              <w:jc w:val="both"/>
              <w:rPr>
                <w:rFonts w:asciiTheme="minorHAnsi" w:hAnsiTheme="minorHAnsi"/>
                <w:sz w:val="22"/>
                <w:szCs w:val="22"/>
              </w:rPr>
            </w:pPr>
          </w:p>
        </w:tc>
        <w:tc>
          <w:tcPr>
            <w:tcW w:w="1890" w:type="dxa"/>
          </w:tcPr>
          <w:p w14:paraId="212E3C62" w14:textId="77777777" w:rsidR="003335CA" w:rsidRPr="007F1B46" w:rsidRDefault="003335CA" w:rsidP="003335CA">
            <w:pPr>
              <w:jc w:val="both"/>
              <w:rPr>
                <w:rFonts w:asciiTheme="minorHAnsi" w:hAnsiTheme="minorHAnsi"/>
                <w:sz w:val="22"/>
                <w:szCs w:val="22"/>
              </w:rPr>
            </w:pPr>
          </w:p>
        </w:tc>
        <w:tc>
          <w:tcPr>
            <w:tcW w:w="3104" w:type="dxa"/>
          </w:tcPr>
          <w:p w14:paraId="05CF5299" w14:textId="77777777" w:rsidR="003335CA" w:rsidRPr="007F1B46" w:rsidRDefault="003335CA" w:rsidP="003335CA">
            <w:pPr>
              <w:jc w:val="both"/>
              <w:rPr>
                <w:rFonts w:asciiTheme="minorHAnsi" w:hAnsiTheme="minorHAnsi"/>
                <w:sz w:val="22"/>
                <w:szCs w:val="22"/>
              </w:rPr>
            </w:pPr>
          </w:p>
        </w:tc>
      </w:tr>
      <w:tr w:rsidR="00157191" w:rsidRPr="007F1B46" w14:paraId="245127B4" w14:textId="77777777" w:rsidTr="00BA3FC3">
        <w:tc>
          <w:tcPr>
            <w:tcW w:w="1998" w:type="dxa"/>
            <w:shd w:val="clear" w:color="auto" w:fill="D9D9D9" w:themeFill="background1" w:themeFillShade="D9"/>
          </w:tcPr>
          <w:p w14:paraId="2C007E2E" w14:textId="395392DE" w:rsidR="00157191" w:rsidRPr="00472274" w:rsidRDefault="00157191">
            <w:pPr>
              <w:jc w:val="both"/>
              <w:rPr>
                <w:rFonts w:asciiTheme="minorHAnsi" w:hAnsiTheme="minorHAnsi"/>
                <w:sz w:val="22"/>
                <w:szCs w:val="22"/>
              </w:rPr>
            </w:pPr>
            <w:r>
              <w:rPr>
                <w:rFonts w:asciiTheme="minorHAnsi" w:hAnsiTheme="minorHAnsi"/>
                <w:sz w:val="22"/>
                <w:szCs w:val="22"/>
              </w:rPr>
              <w:t>Región</w:t>
            </w:r>
          </w:p>
        </w:tc>
        <w:tc>
          <w:tcPr>
            <w:tcW w:w="2250" w:type="dxa"/>
            <w:shd w:val="clear" w:color="auto" w:fill="D9D9D9" w:themeFill="background1" w:themeFillShade="D9"/>
          </w:tcPr>
          <w:p w14:paraId="29F57DA9" w14:textId="56362E1B" w:rsidR="00157191" w:rsidRPr="00472274" w:rsidRDefault="00157191">
            <w:pPr>
              <w:jc w:val="both"/>
              <w:rPr>
                <w:rFonts w:asciiTheme="minorHAnsi" w:hAnsiTheme="minorHAnsi"/>
                <w:sz w:val="22"/>
                <w:szCs w:val="22"/>
              </w:rPr>
            </w:pPr>
            <w:r>
              <w:rPr>
                <w:rFonts w:asciiTheme="minorHAnsi" w:hAnsiTheme="minorHAnsi"/>
                <w:sz w:val="22"/>
                <w:szCs w:val="22"/>
              </w:rPr>
              <w:t xml:space="preserve">País </w:t>
            </w:r>
          </w:p>
        </w:tc>
        <w:tc>
          <w:tcPr>
            <w:tcW w:w="1890" w:type="dxa"/>
            <w:shd w:val="clear" w:color="auto" w:fill="D9D9D9" w:themeFill="background1" w:themeFillShade="D9"/>
          </w:tcPr>
          <w:p w14:paraId="49E272CB" w14:textId="7793AB61" w:rsidR="00157191" w:rsidRPr="00472274" w:rsidRDefault="00157191" w:rsidP="00BA3FC3">
            <w:pPr>
              <w:rPr>
                <w:rFonts w:asciiTheme="minorHAnsi" w:hAnsiTheme="minorHAnsi"/>
                <w:sz w:val="22"/>
                <w:szCs w:val="22"/>
              </w:rPr>
            </w:pPr>
            <w:r>
              <w:rPr>
                <w:rFonts w:asciiTheme="minorHAnsi" w:hAnsiTheme="minorHAnsi"/>
                <w:sz w:val="22"/>
                <w:szCs w:val="22"/>
              </w:rPr>
              <w:t>Número de Teléfono</w:t>
            </w:r>
          </w:p>
        </w:tc>
        <w:tc>
          <w:tcPr>
            <w:tcW w:w="3104" w:type="dxa"/>
            <w:shd w:val="clear" w:color="auto" w:fill="D9D9D9" w:themeFill="background1" w:themeFillShade="D9"/>
          </w:tcPr>
          <w:p w14:paraId="0F5AAAA5" w14:textId="7722A5D1" w:rsidR="00157191" w:rsidRPr="00472274" w:rsidRDefault="00157191">
            <w:pPr>
              <w:jc w:val="both"/>
              <w:rPr>
                <w:rFonts w:asciiTheme="minorHAnsi" w:hAnsiTheme="minorHAnsi"/>
                <w:sz w:val="22"/>
                <w:szCs w:val="22"/>
              </w:rPr>
            </w:pPr>
            <w:r>
              <w:rPr>
                <w:rFonts w:asciiTheme="minorHAnsi" w:hAnsiTheme="minorHAnsi"/>
                <w:sz w:val="22"/>
                <w:szCs w:val="22"/>
              </w:rPr>
              <w:t xml:space="preserve">Correo electrónico </w:t>
            </w:r>
          </w:p>
        </w:tc>
      </w:tr>
      <w:tr w:rsidR="00157191" w:rsidRPr="007F1B46" w14:paraId="5FEC83B3" w14:textId="77777777" w:rsidTr="00BA3FC3">
        <w:tc>
          <w:tcPr>
            <w:tcW w:w="1998" w:type="dxa"/>
          </w:tcPr>
          <w:p w14:paraId="586CDADD" w14:textId="77777777" w:rsidR="00157191" w:rsidRPr="007F1B46" w:rsidRDefault="00157191" w:rsidP="003335CA">
            <w:pPr>
              <w:jc w:val="both"/>
              <w:rPr>
                <w:rFonts w:asciiTheme="minorHAnsi" w:hAnsiTheme="minorHAnsi"/>
                <w:sz w:val="22"/>
                <w:szCs w:val="22"/>
              </w:rPr>
            </w:pPr>
          </w:p>
        </w:tc>
        <w:tc>
          <w:tcPr>
            <w:tcW w:w="2250" w:type="dxa"/>
          </w:tcPr>
          <w:p w14:paraId="63152C25" w14:textId="77777777" w:rsidR="00157191" w:rsidRPr="007F1B46" w:rsidRDefault="00157191" w:rsidP="003335CA">
            <w:pPr>
              <w:jc w:val="both"/>
              <w:rPr>
                <w:rFonts w:asciiTheme="minorHAnsi" w:hAnsiTheme="minorHAnsi"/>
                <w:sz w:val="22"/>
                <w:szCs w:val="22"/>
              </w:rPr>
            </w:pPr>
          </w:p>
        </w:tc>
        <w:tc>
          <w:tcPr>
            <w:tcW w:w="1890" w:type="dxa"/>
          </w:tcPr>
          <w:p w14:paraId="3E4B7BCE" w14:textId="77777777" w:rsidR="00157191" w:rsidRPr="007F1B46" w:rsidRDefault="00157191" w:rsidP="003335CA">
            <w:pPr>
              <w:jc w:val="both"/>
              <w:rPr>
                <w:rFonts w:asciiTheme="minorHAnsi" w:hAnsiTheme="minorHAnsi"/>
                <w:sz w:val="22"/>
                <w:szCs w:val="22"/>
              </w:rPr>
            </w:pPr>
          </w:p>
        </w:tc>
        <w:tc>
          <w:tcPr>
            <w:tcW w:w="3104" w:type="dxa"/>
          </w:tcPr>
          <w:p w14:paraId="70D96B0B" w14:textId="77777777" w:rsidR="00157191" w:rsidRPr="007F1B46" w:rsidRDefault="00157191" w:rsidP="003335CA">
            <w:pPr>
              <w:jc w:val="both"/>
              <w:rPr>
                <w:rFonts w:asciiTheme="minorHAnsi" w:hAnsiTheme="minorHAnsi"/>
                <w:sz w:val="22"/>
                <w:szCs w:val="22"/>
              </w:rPr>
            </w:pPr>
          </w:p>
        </w:tc>
      </w:tr>
    </w:tbl>
    <w:p w14:paraId="40CFD134" w14:textId="77777777" w:rsidR="003335CA" w:rsidRDefault="003335CA" w:rsidP="003335CA">
      <w:pPr>
        <w:pBdr>
          <w:bottom w:val="single" w:sz="12" w:space="1" w:color="auto"/>
        </w:pBdr>
        <w:jc w:val="both"/>
        <w:rPr>
          <w:rFonts w:asciiTheme="minorHAnsi" w:hAnsiTheme="minorHAnsi"/>
          <w:sz w:val="22"/>
          <w:szCs w:val="22"/>
        </w:rPr>
      </w:pPr>
    </w:p>
    <w:p w14:paraId="085CCEE3" w14:textId="77777777" w:rsidR="00157191" w:rsidRDefault="00157191" w:rsidP="003335CA">
      <w:pPr>
        <w:jc w:val="both"/>
        <w:rPr>
          <w:rFonts w:asciiTheme="minorHAnsi" w:hAnsiTheme="minorHAnsi"/>
          <w:sz w:val="22"/>
          <w:szCs w:val="22"/>
        </w:rPr>
      </w:pPr>
    </w:p>
    <w:p w14:paraId="1DF1049F" w14:textId="027D1A2A" w:rsidR="00157191" w:rsidRPr="00472274" w:rsidRDefault="00157191" w:rsidP="00472274">
      <w:pPr>
        <w:pStyle w:val="TableParagraph"/>
        <w:spacing w:before="1" w:line="321" w:lineRule="auto"/>
        <w:ind w:right="-244"/>
        <w:rPr>
          <w:rFonts w:asciiTheme="minorHAnsi" w:hAnsiTheme="minorHAnsi"/>
          <w:i/>
          <w:iCs/>
        </w:rPr>
      </w:pPr>
      <w:r>
        <w:rPr>
          <w:rFonts w:asciiTheme="minorHAnsi" w:hAnsiTheme="minorHAnsi"/>
          <w:i/>
          <w:iCs/>
        </w:rPr>
        <w:t>El Subgrupo para la Gestión de Casos de la Alianza Mundial para la Protección de la Infancia en la</w:t>
      </w:r>
      <w:r w:rsidR="00BA3FC3">
        <w:rPr>
          <w:rFonts w:asciiTheme="minorHAnsi" w:hAnsiTheme="minorHAnsi"/>
          <w:i/>
          <w:iCs/>
        </w:rPr>
        <w:t> </w:t>
      </w:r>
      <w:r>
        <w:rPr>
          <w:rFonts w:asciiTheme="minorHAnsi" w:hAnsiTheme="minorHAnsi"/>
          <w:i/>
          <w:iCs/>
        </w:rPr>
        <w:t>Acción Humanitaria le da la bienvenida al test previo y posterior del programa de Capacitación de</w:t>
      </w:r>
      <w:r w:rsidR="00BA3FC3">
        <w:rPr>
          <w:rFonts w:asciiTheme="minorHAnsi" w:hAnsiTheme="minorHAnsi"/>
          <w:i/>
          <w:iCs/>
        </w:rPr>
        <w:t> </w:t>
      </w:r>
      <w:r>
        <w:rPr>
          <w:rFonts w:asciiTheme="minorHAnsi" w:hAnsiTheme="minorHAnsi"/>
          <w:i/>
          <w:iCs/>
        </w:rPr>
        <w:t>Supervisión y Orientación de Protección de la Infancia.</w:t>
      </w:r>
    </w:p>
    <w:p w14:paraId="424B13BD" w14:textId="77777777" w:rsidR="00157191" w:rsidRPr="00157191" w:rsidRDefault="00157191" w:rsidP="00157191">
      <w:pPr>
        <w:pStyle w:val="TableParagraph"/>
        <w:spacing w:before="1"/>
        <w:ind w:right="-244"/>
        <w:rPr>
          <w:rFonts w:asciiTheme="minorHAnsi" w:hAnsiTheme="minorHAnsi"/>
          <w:i/>
        </w:rPr>
      </w:pPr>
    </w:p>
    <w:p w14:paraId="011BC103" w14:textId="367A396B" w:rsidR="00157191" w:rsidRPr="00472274" w:rsidRDefault="00157191" w:rsidP="00472274">
      <w:pPr>
        <w:pStyle w:val="TableParagraph"/>
        <w:pBdr>
          <w:bottom w:val="single" w:sz="12" w:space="1" w:color="auto"/>
        </w:pBdr>
        <w:spacing w:line="321" w:lineRule="auto"/>
        <w:ind w:right="-244"/>
        <w:rPr>
          <w:rFonts w:asciiTheme="minorHAnsi" w:hAnsiTheme="minorHAnsi"/>
          <w:i/>
          <w:iCs/>
        </w:rPr>
      </w:pPr>
      <w:r>
        <w:rPr>
          <w:rFonts w:asciiTheme="minorHAnsi" w:hAnsiTheme="minorHAnsi"/>
          <w:i/>
          <w:iCs/>
        </w:rPr>
        <w:t>Como parte de su plan mundial de apoyo para obtener mejores resultados para los niños, niñas y adolescentes que necesitan protección y apoyo, el subgrupo estableció como principal prioridad la</w:t>
      </w:r>
      <w:r w:rsidR="00BA3FC3">
        <w:rPr>
          <w:rFonts w:asciiTheme="minorHAnsi" w:hAnsiTheme="minorHAnsi"/>
          <w:i/>
          <w:iCs/>
        </w:rPr>
        <w:t> </w:t>
      </w:r>
      <w:r>
        <w:rPr>
          <w:rFonts w:asciiTheme="minorHAnsi" w:hAnsiTheme="minorHAnsi"/>
          <w:i/>
          <w:iCs/>
        </w:rPr>
        <w:t>promoción de las mejores prácticas en Supervisión y Orientación. Este paquete de capacitación es</w:t>
      </w:r>
      <w:r w:rsidR="00BA3FC3">
        <w:rPr>
          <w:rFonts w:asciiTheme="minorHAnsi" w:hAnsiTheme="minorHAnsi"/>
          <w:i/>
          <w:iCs/>
        </w:rPr>
        <w:t> </w:t>
      </w:r>
      <w:r>
        <w:rPr>
          <w:rFonts w:asciiTheme="minorHAnsi" w:hAnsiTheme="minorHAnsi"/>
          <w:i/>
          <w:iCs/>
        </w:rPr>
        <w:t>un</w:t>
      </w:r>
      <w:r w:rsidR="00BA3FC3">
        <w:rPr>
          <w:rFonts w:asciiTheme="minorHAnsi" w:hAnsiTheme="minorHAnsi"/>
          <w:i/>
          <w:iCs/>
        </w:rPr>
        <w:t> </w:t>
      </w:r>
      <w:r>
        <w:rPr>
          <w:rFonts w:asciiTheme="minorHAnsi" w:hAnsiTheme="minorHAnsi"/>
          <w:i/>
          <w:iCs/>
        </w:rPr>
        <w:t>paso importante para la obtención de resultados positivos para los niños, niñas y adolescentes en</w:t>
      </w:r>
      <w:r w:rsidR="00BA3FC3">
        <w:rPr>
          <w:rFonts w:asciiTheme="minorHAnsi" w:hAnsiTheme="minorHAnsi"/>
          <w:i/>
          <w:iCs/>
        </w:rPr>
        <w:t> </w:t>
      </w:r>
      <w:r>
        <w:rPr>
          <w:rFonts w:asciiTheme="minorHAnsi" w:hAnsiTheme="minorHAnsi"/>
          <w:i/>
          <w:iCs/>
        </w:rPr>
        <w:t xml:space="preserve">todo el mundo y este test previo y posterior nos ayuda a evaluar el progreso hacia este objetivo. </w:t>
      </w:r>
    </w:p>
    <w:p w14:paraId="64D23157" w14:textId="77777777" w:rsidR="0064198F" w:rsidRDefault="0064198F" w:rsidP="00157191">
      <w:pPr>
        <w:pStyle w:val="TableParagraph"/>
        <w:pBdr>
          <w:bottom w:val="single" w:sz="12" w:space="1" w:color="auto"/>
        </w:pBdr>
        <w:spacing w:line="321" w:lineRule="auto"/>
        <w:ind w:right="-244"/>
        <w:rPr>
          <w:rFonts w:asciiTheme="minorHAnsi" w:hAnsiTheme="minorHAnsi"/>
          <w:i/>
        </w:rPr>
      </w:pPr>
    </w:p>
    <w:p w14:paraId="45958793" w14:textId="147EF037" w:rsidR="0064198F" w:rsidRPr="00472274" w:rsidRDefault="0064198F" w:rsidP="00472274">
      <w:pPr>
        <w:pStyle w:val="TableParagraph"/>
        <w:pBdr>
          <w:bottom w:val="single" w:sz="12" w:space="1" w:color="auto"/>
        </w:pBdr>
        <w:spacing w:line="321" w:lineRule="auto"/>
        <w:ind w:right="-244"/>
        <w:rPr>
          <w:rFonts w:asciiTheme="minorHAnsi" w:hAnsiTheme="minorHAnsi"/>
          <w:i/>
          <w:iCs/>
        </w:rPr>
      </w:pPr>
      <w:r>
        <w:rPr>
          <w:rFonts w:asciiTheme="minorHAnsi" w:hAnsiTheme="minorHAnsi"/>
          <w:i/>
          <w:iCs/>
        </w:rPr>
        <w:t>¡Buena suerte!</w:t>
      </w:r>
    </w:p>
    <w:p w14:paraId="5BAD3E18" w14:textId="77777777" w:rsidR="00157191" w:rsidRPr="007F1B46" w:rsidRDefault="00157191" w:rsidP="00157191">
      <w:pPr>
        <w:ind w:right="-244"/>
        <w:jc w:val="both"/>
        <w:rPr>
          <w:rFonts w:asciiTheme="minorHAnsi" w:hAnsiTheme="minorHAnsi"/>
          <w:sz w:val="22"/>
          <w:szCs w:val="22"/>
        </w:rPr>
      </w:pPr>
    </w:p>
    <w:p w14:paraId="5B347C35" w14:textId="69F3696C" w:rsidR="003335CA" w:rsidRPr="00472274" w:rsidRDefault="00734549">
      <w:pPr>
        <w:pStyle w:val="Prrafodelista"/>
        <w:numPr>
          <w:ilvl w:val="0"/>
          <w:numId w:val="2"/>
        </w:numPr>
        <w:jc w:val="both"/>
        <w:rPr>
          <w:rFonts w:asciiTheme="minorHAnsi" w:hAnsiTheme="minorHAnsi"/>
          <w:sz w:val="22"/>
          <w:szCs w:val="22"/>
        </w:rPr>
      </w:pPr>
      <w:r>
        <w:rPr>
          <w:rFonts w:asciiTheme="minorHAnsi" w:hAnsiTheme="minorHAnsi"/>
          <w:sz w:val="22"/>
          <w:szCs w:val="22"/>
        </w:rPr>
        <w:t xml:space="preserve">Encierre en un círculo las </w:t>
      </w:r>
      <w:r>
        <w:rPr>
          <w:rFonts w:asciiTheme="minorHAnsi" w:hAnsiTheme="minorHAnsi"/>
          <w:sz w:val="22"/>
          <w:szCs w:val="22"/>
          <w:u w:val="single"/>
        </w:rPr>
        <w:t>tres</w:t>
      </w:r>
      <w:r>
        <w:rPr>
          <w:rFonts w:asciiTheme="minorHAnsi" w:hAnsiTheme="minorHAnsi"/>
          <w:sz w:val="22"/>
          <w:szCs w:val="22"/>
        </w:rPr>
        <w:t xml:space="preserve"> funciones de la </w:t>
      </w:r>
      <w:r w:rsidR="00FC1CBB">
        <w:rPr>
          <w:rFonts w:asciiTheme="minorHAnsi" w:hAnsiTheme="minorHAnsi"/>
          <w:sz w:val="22"/>
          <w:szCs w:val="22"/>
        </w:rPr>
        <w:t>S</w:t>
      </w:r>
      <w:r>
        <w:rPr>
          <w:rFonts w:asciiTheme="minorHAnsi" w:hAnsiTheme="minorHAnsi"/>
          <w:sz w:val="22"/>
          <w:szCs w:val="22"/>
        </w:rPr>
        <w:t>upervisión:</w:t>
      </w:r>
    </w:p>
    <w:p w14:paraId="34592906" w14:textId="45911F1E" w:rsidR="00157191" w:rsidRDefault="00734549">
      <w:pPr>
        <w:pStyle w:val="Textoindependiente"/>
        <w:numPr>
          <w:ilvl w:val="0"/>
          <w:numId w:val="4"/>
        </w:numPr>
        <w:ind w:left="1440"/>
        <w:rPr>
          <w:rFonts w:asciiTheme="minorHAnsi" w:hAnsiTheme="minorHAnsi"/>
          <w:sz w:val="22"/>
          <w:szCs w:val="22"/>
        </w:rPr>
      </w:pPr>
      <w:r>
        <w:rPr>
          <w:rFonts w:asciiTheme="minorHAnsi" w:hAnsiTheme="minorHAnsi"/>
          <w:sz w:val="22"/>
          <w:szCs w:val="22"/>
        </w:rPr>
        <w:t>Rendición de Cuentas/De Gestión</w:t>
      </w:r>
    </w:p>
    <w:p w14:paraId="670E3CA1" w14:textId="5B16500A" w:rsidR="00734549" w:rsidRDefault="00734549">
      <w:pPr>
        <w:pStyle w:val="Textoindependiente"/>
        <w:numPr>
          <w:ilvl w:val="0"/>
          <w:numId w:val="4"/>
        </w:numPr>
        <w:ind w:left="1440"/>
        <w:rPr>
          <w:rFonts w:asciiTheme="minorHAnsi" w:hAnsiTheme="minorHAnsi"/>
          <w:sz w:val="22"/>
          <w:szCs w:val="22"/>
        </w:rPr>
      </w:pPr>
      <w:r>
        <w:rPr>
          <w:rFonts w:asciiTheme="minorHAnsi" w:hAnsiTheme="minorHAnsi"/>
          <w:sz w:val="22"/>
          <w:szCs w:val="22"/>
        </w:rPr>
        <w:t>Gerencial/Directiva</w:t>
      </w:r>
    </w:p>
    <w:p w14:paraId="2572F0EB" w14:textId="68296A05" w:rsidR="00734549" w:rsidRDefault="00734549">
      <w:pPr>
        <w:pStyle w:val="Textoindependiente"/>
        <w:numPr>
          <w:ilvl w:val="0"/>
          <w:numId w:val="4"/>
        </w:numPr>
        <w:ind w:left="1440"/>
        <w:rPr>
          <w:rFonts w:asciiTheme="minorHAnsi" w:hAnsiTheme="minorHAnsi"/>
          <w:sz w:val="22"/>
          <w:szCs w:val="22"/>
        </w:rPr>
      </w:pPr>
      <w:r>
        <w:rPr>
          <w:rFonts w:asciiTheme="minorHAnsi" w:hAnsiTheme="minorHAnsi"/>
          <w:sz w:val="22"/>
          <w:szCs w:val="22"/>
        </w:rPr>
        <w:t>Educacional/De Desarrollo</w:t>
      </w:r>
    </w:p>
    <w:p w14:paraId="6B63A121" w14:textId="17D5258C" w:rsidR="00734549" w:rsidRPr="00472274" w:rsidRDefault="00734549">
      <w:pPr>
        <w:pStyle w:val="Textoindependiente"/>
        <w:numPr>
          <w:ilvl w:val="0"/>
          <w:numId w:val="4"/>
        </w:numPr>
        <w:ind w:left="1440"/>
        <w:rPr>
          <w:rFonts w:asciiTheme="minorHAnsi" w:hAnsiTheme="minorHAnsi"/>
          <w:sz w:val="22"/>
          <w:szCs w:val="22"/>
        </w:rPr>
      </w:pPr>
      <w:r>
        <w:rPr>
          <w:rFonts w:asciiTheme="minorHAnsi" w:hAnsiTheme="minorHAnsi"/>
          <w:sz w:val="22"/>
          <w:szCs w:val="22"/>
        </w:rPr>
        <w:t xml:space="preserve">De Apoyo </w:t>
      </w:r>
    </w:p>
    <w:p w14:paraId="3D00E9D2" w14:textId="77777777" w:rsidR="00505CFF" w:rsidRPr="00157191" w:rsidRDefault="00505CFF" w:rsidP="00157191">
      <w:pPr>
        <w:pStyle w:val="Prrafodelista"/>
        <w:ind w:left="1800"/>
        <w:jc w:val="both"/>
        <w:rPr>
          <w:rFonts w:asciiTheme="minorHAnsi" w:hAnsiTheme="minorHAnsi"/>
          <w:sz w:val="22"/>
          <w:szCs w:val="22"/>
        </w:rPr>
      </w:pPr>
    </w:p>
    <w:p w14:paraId="6792C49D" w14:textId="33709D82" w:rsidR="003335CA" w:rsidRPr="00472274" w:rsidRDefault="003335CA">
      <w:pPr>
        <w:pStyle w:val="Prrafodelista"/>
        <w:numPr>
          <w:ilvl w:val="0"/>
          <w:numId w:val="2"/>
        </w:numPr>
        <w:jc w:val="both"/>
        <w:rPr>
          <w:rFonts w:asciiTheme="minorHAnsi" w:hAnsiTheme="minorHAnsi"/>
          <w:sz w:val="22"/>
          <w:szCs w:val="22"/>
        </w:rPr>
      </w:pPr>
      <w:r>
        <w:rPr>
          <w:rFonts w:asciiTheme="minorHAnsi" w:hAnsiTheme="minorHAnsi"/>
          <w:sz w:val="22"/>
          <w:szCs w:val="22"/>
        </w:rPr>
        <w:t xml:space="preserve">De acuerdo con las Directrices Interinstitucionales en Gestión de Casos, ¿cuál es la </w:t>
      </w:r>
      <w:r>
        <w:rPr>
          <w:rFonts w:asciiTheme="minorHAnsi" w:hAnsiTheme="minorHAnsi"/>
          <w:sz w:val="22"/>
          <w:szCs w:val="22"/>
          <w:u w:val="single"/>
        </w:rPr>
        <w:t>definición</w:t>
      </w:r>
      <w:r>
        <w:rPr>
          <w:rFonts w:asciiTheme="minorHAnsi" w:hAnsiTheme="minorHAnsi"/>
          <w:sz w:val="22"/>
          <w:szCs w:val="22"/>
        </w:rPr>
        <w:t xml:space="preserve"> de supervisión?</w:t>
      </w:r>
    </w:p>
    <w:p w14:paraId="0EAC5DFE" w14:textId="3E7A7298" w:rsidR="002525E7" w:rsidRPr="00472274" w:rsidRDefault="002525E7" w:rsidP="00BA3FC3">
      <w:pPr>
        <w:pStyle w:val="Textoindependiente"/>
        <w:numPr>
          <w:ilvl w:val="1"/>
          <w:numId w:val="2"/>
        </w:numPr>
        <w:spacing w:before="1" w:line="244" w:lineRule="auto"/>
        <w:ind w:right="206"/>
        <w:rPr>
          <w:rFonts w:asciiTheme="minorHAnsi" w:hAnsiTheme="minorHAnsi"/>
          <w:sz w:val="22"/>
          <w:szCs w:val="22"/>
        </w:rPr>
      </w:pPr>
      <w:r>
        <w:rPr>
          <w:rFonts w:asciiTheme="minorHAnsi" w:hAnsiTheme="minorHAnsi"/>
          <w:sz w:val="22"/>
          <w:szCs w:val="22"/>
        </w:rPr>
        <w:t>En un sistema de gestión de casos, la supervisión de los trabajadores sociales es una función fundamental. Consta de actividades tanto de gestión de la estructura jerárquica como de apoyo para garantizar la prestación de servicios de calidad.</w:t>
      </w:r>
    </w:p>
    <w:p w14:paraId="2FEA9395" w14:textId="42007DF6" w:rsidR="002525E7" w:rsidRPr="00472274" w:rsidRDefault="002525E7" w:rsidP="00BA3FC3">
      <w:pPr>
        <w:pStyle w:val="Textoindependiente"/>
        <w:numPr>
          <w:ilvl w:val="1"/>
          <w:numId w:val="2"/>
        </w:numPr>
        <w:spacing w:line="244" w:lineRule="auto"/>
        <w:ind w:right="206"/>
        <w:rPr>
          <w:rFonts w:asciiTheme="minorHAnsi" w:hAnsiTheme="minorHAnsi"/>
          <w:sz w:val="22"/>
          <w:szCs w:val="22"/>
        </w:rPr>
      </w:pPr>
      <w:r>
        <w:rPr>
          <w:rFonts w:asciiTheme="minorHAnsi" w:hAnsiTheme="minorHAnsi"/>
          <w:sz w:val="22"/>
          <w:szCs w:val="22"/>
        </w:rPr>
        <w:t>La supervisión en la gestión de casos de protección de la infancia se refiere a la gestión de todos los aspectos del desarrollo de un trabajador social desde el reclutamiento inicial en adelante.</w:t>
      </w:r>
    </w:p>
    <w:p w14:paraId="552C7B3B" w14:textId="4B5C51EB" w:rsidR="002525E7" w:rsidRPr="00472274" w:rsidRDefault="002525E7" w:rsidP="00BA3FC3">
      <w:pPr>
        <w:pStyle w:val="Textoindependiente"/>
        <w:numPr>
          <w:ilvl w:val="1"/>
          <w:numId w:val="2"/>
        </w:numPr>
        <w:spacing w:before="1" w:line="244" w:lineRule="auto"/>
        <w:ind w:right="206"/>
        <w:rPr>
          <w:rFonts w:asciiTheme="minorHAnsi" w:hAnsiTheme="minorHAnsi"/>
          <w:sz w:val="22"/>
          <w:szCs w:val="22"/>
        </w:rPr>
      </w:pPr>
      <w:r>
        <w:rPr>
          <w:rFonts w:asciiTheme="minorHAnsi" w:hAnsiTheme="minorHAnsi"/>
          <w:sz w:val="22"/>
          <w:szCs w:val="22"/>
        </w:rPr>
        <w:t>La supervisión es una relación que apoya la competencia técnica y la práctica del trabajador social, promueve el bienestar y permite el monitoreo eficaz y de apoyo para el trabajo de casos.</w:t>
      </w:r>
    </w:p>
    <w:p w14:paraId="6C205F36" w14:textId="77777777" w:rsidR="002525E7" w:rsidRPr="002525E7" w:rsidRDefault="002525E7" w:rsidP="002525E7">
      <w:pPr>
        <w:pStyle w:val="Textoindependiente"/>
        <w:spacing w:before="1" w:line="244" w:lineRule="auto"/>
        <w:ind w:left="1440" w:right="379"/>
        <w:rPr>
          <w:rFonts w:asciiTheme="minorHAnsi" w:hAnsiTheme="minorHAnsi"/>
          <w:sz w:val="22"/>
          <w:szCs w:val="22"/>
        </w:rPr>
      </w:pPr>
    </w:p>
    <w:p w14:paraId="20E15E27" w14:textId="0788C557" w:rsidR="003335CA" w:rsidRPr="00472274" w:rsidRDefault="0096281C">
      <w:pPr>
        <w:pStyle w:val="Prrafodelista"/>
        <w:numPr>
          <w:ilvl w:val="0"/>
          <w:numId w:val="2"/>
        </w:numPr>
        <w:jc w:val="both"/>
        <w:rPr>
          <w:rFonts w:asciiTheme="minorHAnsi" w:hAnsiTheme="minorHAnsi"/>
          <w:sz w:val="22"/>
          <w:szCs w:val="22"/>
        </w:rPr>
      </w:pPr>
      <w:r>
        <w:rPr>
          <w:rFonts w:asciiTheme="minorHAnsi" w:hAnsiTheme="minorHAnsi"/>
          <w:sz w:val="22"/>
          <w:szCs w:val="22"/>
        </w:rPr>
        <w:t xml:space="preserve">¿Muestra la evidencia que lo siguiente </w:t>
      </w:r>
      <w:r>
        <w:rPr>
          <w:rFonts w:asciiTheme="minorHAnsi" w:hAnsiTheme="minorHAnsi"/>
          <w:sz w:val="22"/>
          <w:szCs w:val="22"/>
          <w:u w:val="single"/>
        </w:rPr>
        <w:t>no</w:t>
      </w:r>
      <w:r>
        <w:rPr>
          <w:rFonts w:asciiTheme="minorHAnsi" w:hAnsiTheme="minorHAnsi"/>
          <w:sz w:val="22"/>
          <w:szCs w:val="22"/>
        </w:rPr>
        <w:t xml:space="preserve"> es verdadero acerca de la supervisión? </w:t>
      </w:r>
    </w:p>
    <w:p w14:paraId="2BD8B6F9" w14:textId="68A2B88E" w:rsidR="003335CA" w:rsidRPr="00472274" w:rsidRDefault="00487A04">
      <w:pPr>
        <w:pStyle w:val="Textoindependiente"/>
        <w:numPr>
          <w:ilvl w:val="1"/>
          <w:numId w:val="2"/>
        </w:numPr>
        <w:rPr>
          <w:rFonts w:asciiTheme="minorHAnsi" w:hAnsiTheme="minorHAnsi"/>
          <w:sz w:val="22"/>
          <w:szCs w:val="22"/>
        </w:rPr>
      </w:pPr>
      <w:r>
        <w:rPr>
          <w:rFonts w:asciiTheme="minorHAnsi" w:hAnsiTheme="minorHAnsi"/>
          <w:sz w:val="22"/>
          <w:szCs w:val="22"/>
        </w:rPr>
        <w:t>La supervisión ayuda al trabajador social a reflexionar y a pensar con claridad.</w:t>
      </w:r>
    </w:p>
    <w:p w14:paraId="5421FCF3" w14:textId="377C8E25" w:rsidR="003335CA" w:rsidRPr="00472274" w:rsidRDefault="00487A04">
      <w:pPr>
        <w:pStyle w:val="Textoindependiente"/>
        <w:numPr>
          <w:ilvl w:val="1"/>
          <w:numId w:val="2"/>
        </w:numPr>
        <w:ind w:right="746"/>
        <w:rPr>
          <w:rFonts w:asciiTheme="minorHAnsi" w:hAnsiTheme="minorHAnsi"/>
          <w:sz w:val="22"/>
          <w:szCs w:val="22"/>
        </w:rPr>
      </w:pPr>
      <w:r>
        <w:rPr>
          <w:rFonts w:asciiTheme="minorHAnsi" w:hAnsiTheme="minorHAnsi"/>
          <w:sz w:val="22"/>
          <w:szCs w:val="22"/>
        </w:rPr>
        <w:t>Si bien la supervisión mejora la capacidad de un trabajador social para manejar el estrés, a menudo aumenta el estrés en general del supervisor.</w:t>
      </w:r>
    </w:p>
    <w:p w14:paraId="3C848FF2" w14:textId="63D65F18" w:rsidR="003335CA" w:rsidRPr="00472274" w:rsidRDefault="00487A04">
      <w:pPr>
        <w:pStyle w:val="Textoindependiente"/>
        <w:numPr>
          <w:ilvl w:val="1"/>
          <w:numId w:val="2"/>
        </w:numPr>
        <w:ind w:right="26"/>
        <w:rPr>
          <w:rFonts w:asciiTheme="minorHAnsi" w:hAnsiTheme="minorHAnsi"/>
          <w:sz w:val="22"/>
          <w:szCs w:val="22"/>
        </w:rPr>
      </w:pPr>
      <w:r>
        <w:rPr>
          <w:rFonts w:asciiTheme="minorHAnsi" w:hAnsiTheme="minorHAnsi"/>
          <w:sz w:val="22"/>
          <w:szCs w:val="22"/>
        </w:rPr>
        <w:lastRenderedPageBreak/>
        <w:t>La supervisión ayuda al trabajador social a reconocer los riesgos potenciales y</w:t>
      </w:r>
      <w:r w:rsidR="00BA3FC3">
        <w:rPr>
          <w:rFonts w:asciiTheme="minorHAnsi" w:hAnsiTheme="minorHAnsi"/>
          <w:sz w:val="22"/>
          <w:szCs w:val="22"/>
        </w:rPr>
        <w:t> </w:t>
      </w:r>
      <w:r>
        <w:rPr>
          <w:rFonts w:asciiTheme="minorHAnsi" w:hAnsiTheme="minorHAnsi"/>
          <w:sz w:val="22"/>
          <w:szCs w:val="22"/>
        </w:rPr>
        <w:t>a</w:t>
      </w:r>
      <w:r w:rsidR="00BA3FC3">
        <w:rPr>
          <w:rFonts w:asciiTheme="minorHAnsi" w:hAnsiTheme="minorHAnsi"/>
          <w:sz w:val="22"/>
          <w:szCs w:val="22"/>
        </w:rPr>
        <w:t> </w:t>
      </w:r>
      <w:r>
        <w:rPr>
          <w:rFonts w:asciiTheme="minorHAnsi" w:hAnsiTheme="minorHAnsi"/>
          <w:sz w:val="22"/>
          <w:szCs w:val="22"/>
        </w:rPr>
        <w:t xml:space="preserve">mejorar las decisiones sobre la seguridad.  </w:t>
      </w:r>
    </w:p>
    <w:p w14:paraId="5C6E45DF" w14:textId="77777777" w:rsidR="00505CFF" w:rsidRPr="007F1B46" w:rsidRDefault="00505CFF" w:rsidP="00505CFF">
      <w:pPr>
        <w:pStyle w:val="Textoindependiente"/>
        <w:ind w:left="1440" w:right="2339"/>
        <w:rPr>
          <w:rFonts w:asciiTheme="minorHAnsi" w:hAnsiTheme="minorHAnsi"/>
          <w:sz w:val="22"/>
          <w:szCs w:val="22"/>
        </w:rPr>
      </w:pPr>
    </w:p>
    <w:p w14:paraId="38BFDD1D" w14:textId="69EE3B72" w:rsidR="003335CA" w:rsidRPr="0062717D" w:rsidRDefault="003335CA">
      <w:pPr>
        <w:pStyle w:val="Prrafodelista"/>
        <w:numPr>
          <w:ilvl w:val="0"/>
          <w:numId w:val="2"/>
        </w:numPr>
        <w:jc w:val="both"/>
        <w:rPr>
          <w:rFonts w:asciiTheme="minorHAnsi" w:hAnsiTheme="minorHAnsi"/>
          <w:sz w:val="22"/>
          <w:szCs w:val="22"/>
        </w:rPr>
      </w:pPr>
      <w:r>
        <w:rPr>
          <w:rFonts w:asciiTheme="minorHAnsi" w:hAnsiTheme="minorHAnsi"/>
          <w:sz w:val="22"/>
          <w:szCs w:val="22"/>
        </w:rPr>
        <w:t>La capacidad de proporcionar comentarios útiles y constructivos a un trabajador social es una</w:t>
      </w:r>
      <w:r w:rsidR="00BA3FC3">
        <w:rPr>
          <w:rFonts w:asciiTheme="minorHAnsi" w:hAnsiTheme="minorHAnsi"/>
          <w:sz w:val="22"/>
          <w:szCs w:val="22"/>
        </w:rPr>
        <w:t> </w:t>
      </w:r>
      <w:r>
        <w:rPr>
          <w:rFonts w:asciiTheme="minorHAnsi" w:hAnsiTheme="minorHAnsi"/>
          <w:sz w:val="22"/>
          <w:szCs w:val="22"/>
        </w:rPr>
        <w:t xml:space="preserve">destreza importante para los supervisores. ¿Cuál de las siguientes opciones </w:t>
      </w:r>
      <w:r>
        <w:rPr>
          <w:rFonts w:asciiTheme="minorHAnsi" w:hAnsiTheme="minorHAnsi"/>
          <w:sz w:val="22"/>
          <w:szCs w:val="22"/>
          <w:u w:val="single"/>
        </w:rPr>
        <w:t>no</w:t>
      </w:r>
      <w:r>
        <w:rPr>
          <w:rFonts w:asciiTheme="minorHAnsi" w:hAnsiTheme="minorHAnsi"/>
          <w:sz w:val="22"/>
          <w:szCs w:val="22"/>
        </w:rPr>
        <w:t xml:space="preserve"> es precisa para brindar comentarios?</w:t>
      </w:r>
    </w:p>
    <w:p w14:paraId="23F472D4" w14:textId="681A9053" w:rsidR="003335CA" w:rsidRPr="0062717D" w:rsidRDefault="0062717D">
      <w:pPr>
        <w:pStyle w:val="Textoindependiente"/>
        <w:numPr>
          <w:ilvl w:val="1"/>
          <w:numId w:val="2"/>
        </w:numPr>
        <w:ind w:right="379"/>
        <w:rPr>
          <w:rFonts w:asciiTheme="minorHAnsi" w:hAnsiTheme="minorHAnsi"/>
          <w:sz w:val="22"/>
          <w:szCs w:val="22"/>
        </w:rPr>
      </w:pPr>
      <w:r>
        <w:rPr>
          <w:rFonts w:asciiTheme="minorHAnsi" w:hAnsiTheme="minorHAnsi"/>
          <w:sz w:val="22"/>
          <w:szCs w:val="22"/>
        </w:rPr>
        <w:t>Los supervisores deben proporcionar sus comentarios lo más pronto posible, sin</w:t>
      </w:r>
      <w:r w:rsidR="00BA3FC3">
        <w:rPr>
          <w:rFonts w:asciiTheme="minorHAnsi" w:hAnsiTheme="minorHAnsi"/>
          <w:sz w:val="22"/>
          <w:szCs w:val="22"/>
        </w:rPr>
        <w:t> </w:t>
      </w:r>
      <w:r>
        <w:rPr>
          <w:rFonts w:asciiTheme="minorHAnsi" w:hAnsiTheme="minorHAnsi"/>
          <w:sz w:val="22"/>
          <w:szCs w:val="22"/>
        </w:rPr>
        <w:t xml:space="preserve">demoras e idealmente en una reunión individual. </w:t>
      </w:r>
    </w:p>
    <w:p w14:paraId="45FE05B9" w14:textId="1B7C6F4F" w:rsidR="00D05140" w:rsidRPr="00EF47E8" w:rsidRDefault="00D05140" w:rsidP="00D05140">
      <w:pPr>
        <w:pStyle w:val="Textoindependiente"/>
        <w:numPr>
          <w:ilvl w:val="1"/>
          <w:numId w:val="2"/>
        </w:numPr>
        <w:ind w:right="379"/>
        <w:rPr>
          <w:rFonts w:asciiTheme="minorHAnsi" w:hAnsiTheme="minorHAnsi"/>
          <w:w w:val="105"/>
          <w:sz w:val="22"/>
          <w:szCs w:val="22"/>
        </w:rPr>
      </w:pPr>
      <w:r>
        <w:rPr>
          <w:rFonts w:asciiTheme="minorHAnsi" w:hAnsiTheme="minorHAnsi"/>
          <w:sz w:val="22"/>
          <w:szCs w:val="22"/>
        </w:rPr>
        <w:t>Se necesita una relación de seguridad y confianza para que tanto el supervisor como el trabajador social puedan intercambiar ideas sobre comportamientos alternativos y dar alternativas al trabajador social.</w:t>
      </w:r>
    </w:p>
    <w:p w14:paraId="479EF5AA" w14:textId="3DE62DAD" w:rsidR="003335CA" w:rsidRPr="00472274" w:rsidRDefault="003335CA">
      <w:pPr>
        <w:pStyle w:val="Textoindependiente"/>
        <w:numPr>
          <w:ilvl w:val="1"/>
          <w:numId w:val="2"/>
        </w:numPr>
        <w:ind w:right="379"/>
        <w:rPr>
          <w:rFonts w:asciiTheme="minorHAnsi" w:hAnsiTheme="minorHAnsi"/>
          <w:sz w:val="22"/>
          <w:szCs w:val="22"/>
        </w:rPr>
      </w:pPr>
      <w:r>
        <w:rPr>
          <w:rFonts w:asciiTheme="minorHAnsi" w:hAnsiTheme="minorHAnsi"/>
          <w:sz w:val="22"/>
          <w:szCs w:val="22"/>
        </w:rPr>
        <w:t>La honestidad y la puntualidad son fundamentales, debido a que no es posible aplicar un enfoque con base en las fortalezas porque los comentarios solo son necesarios cuando hay un problema.</w:t>
      </w:r>
    </w:p>
    <w:p w14:paraId="12C42AC7" w14:textId="77777777" w:rsidR="007F1B46" w:rsidRPr="007F1B46" w:rsidRDefault="007F1B46" w:rsidP="00505CFF">
      <w:pPr>
        <w:pStyle w:val="Textoindependiente"/>
        <w:ind w:left="1440" w:right="379"/>
        <w:rPr>
          <w:rFonts w:asciiTheme="minorHAnsi" w:hAnsiTheme="minorHAnsi"/>
          <w:sz w:val="22"/>
          <w:szCs w:val="22"/>
        </w:rPr>
      </w:pPr>
    </w:p>
    <w:p w14:paraId="7F998AFC" w14:textId="427320F6" w:rsidR="003335CA" w:rsidRPr="00BA3FC3" w:rsidRDefault="00027D3A">
      <w:pPr>
        <w:pStyle w:val="Prrafodelista"/>
        <w:numPr>
          <w:ilvl w:val="0"/>
          <w:numId w:val="2"/>
        </w:numPr>
        <w:jc w:val="both"/>
        <w:rPr>
          <w:rFonts w:asciiTheme="minorHAnsi" w:hAnsiTheme="minorHAnsi"/>
          <w:spacing w:val="-3"/>
          <w:sz w:val="22"/>
          <w:szCs w:val="22"/>
        </w:rPr>
      </w:pPr>
      <w:r w:rsidRPr="00BA3FC3">
        <w:rPr>
          <w:rFonts w:asciiTheme="minorHAnsi" w:hAnsiTheme="minorHAnsi"/>
          <w:spacing w:val="-3"/>
          <w:sz w:val="22"/>
          <w:szCs w:val="22"/>
        </w:rPr>
        <w:t xml:space="preserve">¿Cuál de los siguientes aspectos </w:t>
      </w:r>
      <w:r w:rsidRPr="00BA3FC3">
        <w:rPr>
          <w:rFonts w:asciiTheme="minorHAnsi" w:hAnsiTheme="minorHAnsi"/>
          <w:spacing w:val="-3"/>
          <w:sz w:val="22"/>
          <w:szCs w:val="22"/>
          <w:u w:val="single"/>
        </w:rPr>
        <w:t>no</w:t>
      </w:r>
      <w:r w:rsidRPr="00BA3FC3">
        <w:rPr>
          <w:rFonts w:asciiTheme="minorHAnsi" w:hAnsiTheme="minorHAnsi"/>
          <w:spacing w:val="-3"/>
          <w:sz w:val="22"/>
          <w:szCs w:val="22"/>
        </w:rPr>
        <w:t xml:space="preserve"> se considera clave al realizar una reunión de gestión de casos? </w:t>
      </w:r>
    </w:p>
    <w:p w14:paraId="5DB66765" w14:textId="77777777" w:rsidR="003335CA" w:rsidRPr="00472274" w:rsidRDefault="003335CA">
      <w:pPr>
        <w:pStyle w:val="Textoindependiente"/>
        <w:numPr>
          <w:ilvl w:val="1"/>
          <w:numId w:val="2"/>
        </w:numPr>
        <w:rPr>
          <w:rFonts w:asciiTheme="minorHAnsi" w:hAnsiTheme="minorHAnsi"/>
          <w:sz w:val="22"/>
          <w:szCs w:val="22"/>
        </w:rPr>
      </w:pPr>
      <w:r>
        <w:rPr>
          <w:rFonts w:asciiTheme="minorHAnsi" w:hAnsiTheme="minorHAnsi"/>
          <w:sz w:val="22"/>
          <w:szCs w:val="22"/>
        </w:rPr>
        <w:t>El enfoque en la asignación de casos y el equilibrio del número de casos del equipo.</w:t>
      </w:r>
    </w:p>
    <w:p w14:paraId="6220CA1A" w14:textId="762B1B39" w:rsidR="003335CA" w:rsidRPr="00472274" w:rsidRDefault="003335CA">
      <w:pPr>
        <w:pStyle w:val="Textoindependiente"/>
        <w:numPr>
          <w:ilvl w:val="1"/>
          <w:numId w:val="2"/>
        </w:numPr>
        <w:rPr>
          <w:rFonts w:asciiTheme="minorHAnsi" w:hAnsiTheme="minorHAnsi"/>
          <w:sz w:val="22"/>
          <w:szCs w:val="22"/>
        </w:rPr>
      </w:pPr>
      <w:r>
        <w:rPr>
          <w:rFonts w:asciiTheme="minorHAnsi" w:hAnsiTheme="minorHAnsi"/>
          <w:sz w:val="22"/>
          <w:szCs w:val="22"/>
        </w:rPr>
        <w:t>Asegurarse de contar con el tiempo adecuado para discutir cuestiones específicas y</w:t>
      </w:r>
      <w:r w:rsidR="00BE608F">
        <w:rPr>
          <w:rFonts w:asciiTheme="minorHAnsi" w:hAnsiTheme="minorHAnsi"/>
          <w:sz w:val="22"/>
          <w:szCs w:val="22"/>
        </w:rPr>
        <w:t> </w:t>
      </w:r>
      <w:r>
        <w:rPr>
          <w:rFonts w:asciiTheme="minorHAnsi" w:hAnsiTheme="minorHAnsi"/>
          <w:sz w:val="22"/>
          <w:szCs w:val="22"/>
        </w:rPr>
        <w:t>detalles particulares de todos los casos problemáticos.</w:t>
      </w:r>
    </w:p>
    <w:p w14:paraId="202A0864" w14:textId="7C1070B7" w:rsidR="003335CA" w:rsidRPr="00472274" w:rsidRDefault="003335CA">
      <w:pPr>
        <w:pStyle w:val="Textoindependiente"/>
        <w:numPr>
          <w:ilvl w:val="1"/>
          <w:numId w:val="2"/>
        </w:numPr>
        <w:rPr>
          <w:rFonts w:asciiTheme="minorHAnsi" w:hAnsiTheme="minorHAnsi"/>
          <w:sz w:val="22"/>
          <w:szCs w:val="22"/>
        </w:rPr>
      </w:pPr>
      <w:r>
        <w:rPr>
          <w:rFonts w:asciiTheme="minorHAnsi" w:hAnsiTheme="minorHAnsi"/>
          <w:sz w:val="22"/>
          <w:szCs w:val="22"/>
        </w:rPr>
        <w:t>Identificar los desafíos relacionados con un sistema de gestión de casos más amplio.</w:t>
      </w:r>
    </w:p>
    <w:p w14:paraId="0AA9CFCA" w14:textId="77777777" w:rsidR="007F1B46" w:rsidRPr="007F1B46" w:rsidRDefault="007F1B46" w:rsidP="00505CFF">
      <w:pPr>
        <w:pStyle w:val="Textoindependiente"/>
        <w:ind w:left="1440"/>
        <w:rPr>
          <w:rFonts w:asciiTheme="minorHAnsi" w:hAnsiTheme="minorHAnsi"/>
          <w:sz w:val="22"/>
          <w:szCs w:val="22"/>
        </w:rPr>
      </w:pPr>
    </w:p>
    <w:p w14:paraId="395D7D01" w14:textId="14A6C664" w:rsidR="003335CA" w:rsidRDefault="003335CA">
      <w:pPr>
        <w:pStyle w:val="Prrafodelista"/>
        <w:numPr>
          <w:ilvl w:val="0"/>
          <w:numId w:val="2"/>
        </w:numPr>
        <w:jc w:val="both"/>
        <w:rPr>
          <w:rFonts w:asciiTheme="minorHAnsi" w:hAnsiTheme="minorHAnsi"/>
          <w:sz w:val="22"/>
          <w:szCs w:val="22"/>
        </w:rPr>
      </w:pPr>
      <w:r>
        <w:rPr>
          <w:rFonts w:asciiTheme="minorHAnsi" w:hAnsiTheme="minorHAnsi"/>
          <w:sz w:val="22"/>
          <w:szCs w:val="22"/>
        </w:rPr>
        <w:t>Asocie la práctica de supervisión que coincide con su definición mediante el trazo de una línea para conectarlos:</w:t>
      </w:r>
      <w:bookmarkStart w:id="0" w:name="_GoBack"/>
      <w:bookmarkEnd w:id="0"/>
    </w:p>
    <w:p w14:paraId="524C3573" w14:textId="77777777" w:rsidR="008418EA" w:rsidRDefault="008418EA" w:rsidP="008418EA">
      <w:pPr>
        <w:pStyle w:val="Prrafodelista"/>
        <w:jc w:val="both"/>
        <w:rPr>
          <w:rFonts w:asciiTheme="minorHAnsi" w:hAnsiTheme="minorHAnsi"/>
          <w:sz w:val="22"/>
          <w:szCs w:val="22"/>
        </w:rPr>
      </w:pPr>
    </w:p>
    <w:tbl>
      <w:tblPr>
        <w:tblStyle w:val="Tablaconcuadrcula"/>
        <w:tblW w:w="0" w:type="auto"/>
        <w:tblLook w:val="04A0" w:firstRow="1" w:lastRow="0" w:firstColumn="1" w:lastColumn="0" w:noHBand="0" w:noVBand="1"/>
      </w:tblPr>
      <w:tblGrid>
        <w:gridCol w:w="3105"/>
        <w:gridCol w:w="2660"/>
        <w:gridCol w:w="3251"/>
      </w:tblGrid>
      <w:tr w:rsidR="008418EA" w14:paraId="3E9EA7AA" w14:textId="77777777" w:rsidTr="008418EA">
        <w:tc>
          <w:tcPr>
            <w:tcW w:w="3105" w:type="dxa"/>
            <w:tcBorders>
              <w:top w:val="nil"/>
              <w:left w:val="nil"/>
              <w:bottom w:val="single" w:sz="4" w:space="0" w:color="auto"/>
              <w:right w:val="nil"/>
            </w:tcBorders>
          </w:tcPr>
          <w:p w14:paraId="66F566BF" w14:textId="4F34EE55" w:rsidR="008418EA" w:rsidRPr="008418EA" w:rsidRDefault="008418EA" w:rsidP="008418EA">
            <w:pPr>
              <w:jc w:val="center"/>
              <w:rPr>
                <w:rFonts w:asciiTheme="minorHAnsi" w:hAnsiTheme="minorHAnsi"/>
                <w:b/>
                <w:sz w:val="22"/>
                <w:szCs w:val="22"/>
              </w:rPr>
            </w:pPr>
            <w:r>
              <w:rPr>
                <w:rFonts w:asciiTheme="minorHAnsi" w:hAnsiTheme="minorHAnsi"/>
                <w:b/>
                <w:sz w:val="22"/>
                <w:szCs w:val="22"/>
              </w:rPr>
              <w:t>Práctica de Supervisión</w:t>
            </w:r>
          </w:p>
        </w:tc>
        <w:tc>
          <w:tcPr>
            <w:tcW w:w="2660" w:type="dxa"/>
            <w:tcBorders>
              <w:top w:val="nil"/>
              <w:left w:val="nil"/>
              <w:bottom w:val="nil"/>
              <w:right w:val="nil"/>
            </w:tcBorders>
          </w:tcPr>
          <w:p w14:paraId="3EED6E0B" w14:textId="77777777" w:rsidR="008418EA" w:rsidRPr="008418EA" w:rsidRDefault="008418EA" w:rsidP="008418EA">
            <w:pPr>
              <w:jc w:val="both"/>
              <w:rPr>
                <w:rFonts w:asciiTheme="minorHAnsi" w:hAnsiTheme="minorHAnsi"/>
                <w:b/>
                <w:sz w:val="22"/>
                <w:szCs w:val="22"/>
              </w:rPr>
            </w:pPr>
          </w:p>
        </w:tc>
        <w:tc>
          <w:tcPr>
            <w:tcW w:w="3251" w:type="dxa"/>
            <w:tcBorders>
              <w:top w:val="nil"/>
              <w:left w:val="nil"/>
              <w:bottom w:val="single" w:sz="4" w:space="0" w:color="auto"/>
              <w:right w:val="nil"/>
            </w:tcBorders>
          </w:tcPr>
          <w:p w14:paraId="198FFC51" w14:textId="77777777" w:rsidR="008418EA" w:rsidRDefault="008418EA" w:rsidP="008418EA">
            <w:pPr>
              <w:jc w:val="center"/>
              <w:rPr>
                <w:rFonts w:asciiTheme="minorHAnsi" w:hAnsiTheme="minorHAnsi"/>
                <w:b/>
                <w:sz w:val="22"/>
                <w:szCs w:val="22"/>
              </w:rPr>
            </w:pPr>
            <w:r>
              <w:rPr>
                <w:rFonts w:asciiTheme="minorHAnsi" w:hAnsiTheme="minorHAnsi"/>
                <w:b/>
                <w:sz w:val="22"/>
                <w:szCs w:val="22"/>
              </w:rPr>
              <w:t xml:space="preserve">Definición </w:t>
            </w:r>
          </w:p>
          <w:p w14:paraId="6F738ABF" w14:textId="566270D8" w:rsidR="008418EA" w:rsidRPr="008418EA" w:rsidRDefault="008418EA" w:rsidP="008418EA">
            <w:pPr>
              <w:jc w:val="center"/>
              <w:rPr>
                <w:rFonts w:asciiTheme="minorHAnsi" w:hAnsiTheme="minorHAnsi"/>
                <w:b/>
                <w:sz w:val="22"/>
                <w:szCs w:val="22"/>
              </w:rPr>
            </w:pPr>
          </w:p>
        </w:tc>
      </w:tr>
      <w:tr w:rsidR="008418EA" w14:paraId="331BFF49" w14:textId="77777777" w:rsidTr="008418EA">
        <w:tc>
          <w:tcPr>
            <w:tcW w:w="3105" w:type="dxa"/>
            <w:tcBorders>
              <w:top w:val="single" w:sz="4" w:space="0" w:color="auto"/>
              <w:right w:val="single" w:sz="4" w:space="0" w:color="auto"/>
            </w:tcBorders>
          </w:tcPr>
          <w:p w14:paraId="6792FC59" w14:textId="43CF6DD7" w:rsidR="008418EA" w:rsidRDefault="008418EA" w:rsidP="008418EA">
            <w:pPr>
              <w:jc w:val="both"/>
              <w:rPr>
                <w:rFonts w:asciiTheme="minorHAnsi" w:hAnsiTheme="minorHAnsi"/>
                <w:sz w:val="22"/>
                <w:szCs w:val="22"/>
              </w:rPr>
            </w:pPr>
            <w:r>
              <w:rPr>
                <w:rFonts w:asciiTheme="minorHAnsi" w:hAnsiTheme="minorHAnsi"/>
                <w:sz w:val="22"/>
                <w:szCs w:val="22"/>
              </w:rPr>
              <w:t>Supervisión Individual</w:t>
            </w:r>
          </w:p>
        </w:tc>
        <w:tc>
          <w:tcPr>
            <w:tcW w:w="2660" w:type="dxa"/>
            <w:tcBorders>
              <w:top w:val="nil"/>
              <w:left w:val="single" w:sz="4" w:space="0" w:color="auto"/>
              <w:bottom w:val="nil"/>
              <w:right w:val="single" w:sz="4" w:space="0" w:color="auto"/>
            </w:tcBorders>
          </w:tcPr>
          <w:p w14:paraId="5B3CE0CB" w14:textId="77777777" w:rsidR="008418EA" w:rsidRPr="00FC1CBB" w:rsidRDefault="008418EA" w:rsidP="008418EA">
            <w:pPr>
              <w:jc w:val="both"/>
              <w:rPr>
                <w:rFonts w:asciiTheme="minorHAnsi" w:hAnsiTheme="minorHAnsi"/>
                <w:sz w:val="22"/>
                <w:szCs w:val="22"/>
                <w:u w:val="single"/>
              </w:rPr>
            </w:pPr>
          </w:p>
        </w:tc>
        <w:tc>
          <w:tcPr>
            <w:tcW w:w="3251" w:type="dxa"/>
            <w:tcBorders>
              <w:top w:val="single" w:sz="4" w:space="0" w:color="auto"/>
              <w:left w:val="single" w:sz="4" w:space="0" w:color="auto"/>
            </w:tcBorders>
          </w:tcPr>
          <w:p w14:paraId="0CE7C923" w14:textId="4FA2EDE3" w:rsidR="008418EA" w:rsidRPr="00BA3FC3" w:rsidRDefault="008418EA" w:rsidP="00BE608F">
            <w:pPr>
              <w:rPr>
                <w:rFonts w:asciiTheme="minorHAnsi" w:hAnsiTheme="minorHAnsi"/>
                <w:sz w:val="22"/>
                <w:szCs w:val="22"/>
              </w:rPr>
            </w:pPr>
            <w:r w:rsidRPr="00BA3FC3">
              <w:rPr>
                <w:rFonts w:asciiTheme="minorHAnsi" w:hAnsiTheme="minorHAnsi"/>
                <w:sz w:val="22"/>
                <w:szCs w:val="22"/>
              </w:rPr>
              <w:t>Una práctica para introducir a los trabajadores sociales nuevos a las</w:t>
            </w:r>
            <w:r w:rsidR="00BA3FC3">
              <w:rPr>
                <w:rFonts w:asciiTheme="minorHAnsi" w:hAnsiTheme="minorHAnsi"/>
                <w:sz w:val="22"/>
                <w:szCs w:val="22"/>
              </w:rPr>
              <w:t> </w:t>
            </w:r>
            <w:r w:rsidRPr="00BA3FC3">
              <w:rPr>
                <w:rFonts w:asciiTheme="minorHAnsi" w:hAnsiTheme="minorHAnsi"/>
                <w:sz w:val="22"/>
                <w:szCs w:val="22"/>
              </w:rPr>
              <w:t>mejores prácticas durante las</w:t>
            </w:r>
            <w:r w:rsidR="00BA3FC3">
              <w:rPr>
                <w:rFonts w:asciiTheme="minorHAnsi" w:hAnsiTheme="minorHAnsi"/>
                <w:sz w:val="22"/>
                <w:szCs w:val="22"/>
              </w:rPr>
              <w:t> </w:t>
            </w:r>
            <w:r w:rsidRPr="00BA3FC3">
              <w:rPr>
                <w:rFonts w:asciiTheme="minorHAnsi" w:hAnsiTheme="minorHAnsi"/>
                <w:sz w:val="22"/>
                <w:szCs w:val="22"/>
              </w:rPr>
              <w:t>interacciones con los niños, niñas y adolescentes</w:t>
            </w:r>
          </w:p>
        </w:tc>
      </w:tr>
      <w:tr w:rsidR="008418EA" w14:paraId="1C6C2D75" w14:textId="77777777" w:rsidTr="008418EA">
        <w:tc>
          <w:tcPr>
            <w:tcW w:w="3105" w:type="dxa"/>
            <w:tcBorders>
              <w:right w:val="single" w:sz="4" w:space="0" w:color="auto"/>
            </w:tcBorders>
          </w:tcPr>
          <w:p w14:paraId="541D5681" w14:textId="4124B1BE" w:rsidR="008418EA" w:rsidRDefault="008418EA" w:rsidP="008418EA">
            <w:pPr>
              <w:jc w:val="both"/>
              <w:rPr>
                <w:rFonts w:asciiTheme="minorHAnsi" w:hAnsiTheme="minorHAnsi"/>
                <w:sz w:val="22"/>
                <w:szCs w:val="22"/>
              </w:rPr>
            </w:pPr>
            <w:r>
              <w:rPr>
                <w:rFonts w:asciiTheme="minorHAnsi" w:hAnsiTheme="minorHAnsi"/>
                <w:sz w:val="22"/>
                <w:szCs w:val="22"/>
              </w:rPr>
              <w:t>Reunión de Gestión de Casos</w:t>
            </w:r>
          </w:p>
        </w:tc>
        <w:tc>
          <w:tcPr>
            <w:tcW w:w="2660" w:type="dxa"/>
            <w:tcBorders>
              <w:top w:val="nil"/>
              <w:left w:val="single" w:sz="4" w:space="0" w:color="auto"/>
              <w:bottom w:val="nil"/>
              <w:right w:val="single" w:sz="4" w:space="0" w:color="auto"/>
            </w:tcBorders>
          </w:tcPr>
          <w:p w14:paraId="1A287E76" w14:textId="77777777" w:rsidR="008418EA" w:rsidRPr="67B1F7B4" w:rsidRDefault="008418EA" w:rsidP="008418EA">
            <w:pPr>
              <w:jc w:val="both"/>
              <w:rPr>
                <w:rFonts w:asciiTheme="minorHAnsi" w:hAnsiTheme="minorHAnsi"/>
                <w:sz w:val="22"/>
                <w:szCs w:val="22"/>
              </w:rPr>
            </w:pPr>
          </w:p>
        </w:tc>
        <w:tc>
          <w:tcPr>
            <w:tcW w:w="3251" w:type="dxa"/>
            <w:tcBorders>
              <w:left w:val="single" w:sz="4" w:space="0" w:color="auto"/>
            </w:tcBorders>
          </w:tcPr>
          <w:p w14:paraId="048C7B8B" w14:textId="4988A4D6" w:rsidR="008418EA" w:rsidRPr="00BA3FC3" w:rsidRDefault="008418EA" w:rsidP="008418EA">
            <w:pPr>
              <w:jc w:val="both"/>
              <w:rPr>
                <w:rFonts w:asciiTheme="minorHAnsi" w:hAnsiTheme="minorHAnsi"/>
                <w:sz w:val="22"/>
                <w:szCs w:val="22"/>
              </w:rPr>
            </w:pPr>
            <w:r w:rsidRPr="00BA3FC3">
              <w:rPr>
                <w:rFonts w:asciiTheme="minorHAnsi" w:hAnsiTheme="minorHAnsi"/>
                <w:sz w:val="22"/>
                <w:szCs w:val="22"/>
              </w:rPr>
              <w:t>Una práctica donde el supervisor acompaña al trabajador social en el terreno para evaluar sus competencias</w:t>
            </w:r>
          </w:p>
        </w:tc>
      </w:tr>
      <w:tr w:rsidR="008418EA" w14:paraId="479C0CDD" w14:textId="77777777" w:rsidTr="008418EA">
        <w:tc>
          <w:tcPr>
            <w:tcW w:w="3105" w:type="dxa"/>
            <w:tcBorders>
              <w:right w:val="single" w:sz="4" w:space="0" w:color="auto"/>
            </w:tcBorders>
          </w:tcPr>
          <w:p w14:paraId="7D18B08D" w14:textId="37C392E7" w:rsidR="008418EA" w:rsidRDefault="008418EA" w:rsidP="008418EA">
            <w:pPr>
              <w:jc w:val="both"/>
              <w:rPr>
                <w:rFonts w:asciiTheme="minorHAnsi" w:hAnsiTheme="minorHAnsi"/>
                <w:sz w:val="22"/>
                <w:szCs w:val="22"/>
              </w:rPr>
            </w:pPr>
            <w:r>
              <w:rPr>
                <w:rFonts w:asciiTheme="minorHAnsi" w:hAnsiTheme="minorHAnsi"/>
                <w:sz w:val="22"/>
                <w:szCs w:val="22"/>
              </w:rPr>
              <w:t>Evaluación de la Capacidad</w:t>
            </w:r>
          </w:p>
        </w:tc>
        <w:tc>
          <w:tcPr>
            <w:tcW w:w="2660" w:type="dxa"/>
            <w:tcBorders>
              <w:top w:val="nil"/>
              <w:left w:val="single" w:sz="4" w:space="0" w:color="auto"/>
              <w:bottom w:val="nil"/>
              <w:right w:val="single" w:sz="4" w:space="0" w:color="auto"/>
            </w:tcBorders>
          </w:tcPr>
          <w:p w14:paraId="68DC8580" w14:textId="77777777" w:rsidR="008418EA" w:rsidRPr="67B1F7B4" w:rsidRDefault="008418EA" w:rsidP="008418EA">
            <w:pPr>
              <w:jc w:val="both"/>
              <w:rPr>
                <w:rFonts w:asciiTheme="minorHAnsi" w:hAnsiTheme="minorHAnsi"/>
                <w:sz w:val="22"/>
                <w:szCs w:val="22"/>
              </w:rPr>
            </w:pPr>
          </w:p>
        </w:tc>
        <w:tc>
          <w:tcPr>
            <w:tcW w:w="3251" w:type="dxa"/>
            <w:tcBorders>
              <w:left w:val="single" w:sz="4" w:space="0" w:color="auto"/>
            </w:tcBorders>
          </w:tcPr>
          <w:p w14:paraId="373A0344" w14:textId="702AF355" w:rsidR="008418EA" w:rsidRPr="00BA3FC3" w:rsidRDefault="008418EA" w:rsidP="008418EA">
            <w:pPr>
              <w:jc w:val="both"/>
              <w:rPr>
                <w:rFonts w:asciiTheme="minorHAnsi" w:hAnsiTheme="minorHAnsi"/>
                <w:sz w:val="22"/>
                <w:szCs w:val="22"/>
              </w:rPr>
            </w:pPr>
            <w:r w:rsidRPr="00BA3FC3">
              <w:rPr>
                <w:rFonts w:asciiTheme="minorHAnsi" w:hAnsiTheme="minorHAnsi"/>
                <w:sz w:val="22"/>
                <w:szCs w:val="22"/>
              </w:rPr>
              <w:t>Una práctica para monitorear la calidad de la documentación del trabajador social y la conservación de los registros</w:t>
            </w:r>
          </w:p>
        </w:tc>
      </w:tr>
      <w:tr w:rsidR="008418EA" w14:paraId="51B9035A" w14:textId="77777777" w:rsidTr="008418EA">
        <w:tc>
          <w:tcPr>
            <w:tcW w:w="3105" w:type="dxa"/>
            <w:tcBorders>
              <w:right w:val="single" w:sz="4" w:space="0" w:color="auto"/>
            </w:tcBorders>
          </w:tcPr>
          <w:p w14:paraId="48A646DD" w14:textId="0529004E" w:rsidR="008418EA" w:rsidRDefault="008418EA" w:rsidP="00FC1CBB">
            <w:pPr>
              <w:jc w:val="both"/>
              <w:rPr>
                <w:rFonts w:asciiTheme="minorHAnsi" w:hAnsiTheme="minorHAnsi"/>
                <w:sz w:val="22"/>
                <w:szCs w:val="22"/>
              </w:rPr>
            </w:pPr>
            <w:r>
              <w:rPr>
                <w:rFonts w:asciiTheme="minorHAnsi" w:hAnsiTheme="minorHAnsi"/>
                <w:sz w:val="22"/>
                <w:szCs w:val="22"/>
              </w:rPr>
              <w:t xml:space="preserve">Aprendizaje por </w:t>
            </w:r>
            <w:r w:rsidR="00FC1CBB">
              <w:rPr>
                <w:rFonts w:asciiTheme="minorHAnsi" w:hAnsiTheme="minorHAnsi"/>
                <w:sz w:val="22"/>
                <w:szCs w:val="22"/>
              </w:rPr>
              <w:t>O</w:t>
            </w:r>
            <w:r>
              <w:rPr>
                <w:rFonts w:asciiTheme="minorHAnsi" w:hAnsiTheme="minorHAnsi"/>
                <w:sz w:val="22"/>
                <w:szCs w:val="22"/>
              </w:rPr>
              <w:t>bservación</w:t>
            </w:r>
          </w:p>
        </w:tc>
        <w:tc>
          <w:tcPr>
            <w:tcW w:w="2660" w:type="dxa"/>
            <w:tcBorders>
              <w:top w:val="nil"/>
              <w:left w:val="single" w:sz="4" w:space="0" w:color="auto"/>
              <w:bottom w:val="nil"/>
              <w:right w:val="single" w:sz="4" w:space="0" w:color="auto"/>
            </w:tcBorders>
          </w:tcPr>
          <w:p w14:paraId="186CCBCF" w14:textId="77777777" w:rsidR="008418EA" w:rsidRPr="67B1F7B4" w:rsidRDefault="008418EA" w:rsidP="008418EA">
            <w:pPr>
              <w:jc w:val="both"/>
              <w:rPr>
                <w:rFonts w:asciiTheme="minorHAnsi" w:hAnsiTheme="minorHAnsi"/>
                <w:sz w:val="22"/>
                <w:szCs w:val="22"/>
              </w:rPr>
            </w:pPr>
          </w:p>
        </w:tc>
        <w:tc>
          <w:tcPr>
            <w:tcW w:w="3251" w:type="dxa"/>
            <w:tcBorders>
              <w:left w:val="single" w:sz="4" w:space="0" w:color="auto"/>
            </w:tcBorders>
          </w:tcPr>
          <w:p w14:paraId="2DF95830" w14:textId="5589BA23" w:rsidR="008418EA" w:rsidRPr="00BA3FC3" w:rsidRDefault="008418EA" w:rsidP="008418EA">
            <w:pPr>
              <w:jc w:val="both"/>
              <w:rPr>
                <w:rFonts w:asciiTheme="minorHAnsi" w:hAnsiTheme="minorHAnsi"/>
                <w:sz w:val="22"/>
                <w:szCs w:val="22"/>
              </w:rPr>
            </w:pPr>
            <w:r w:rsidRPr="00BA3FC3">
              <w:rPr>
                <w:rFonts w:asciiTheme="minorHAnsi" w:hAnsiTheme="minorHAnsi"/>
                <w:sz w:val="22"/>
                <w:szCs w:val="22"/>
              </w:rPr>
              <w:t>Una sesión programada regularmente entre un trabajador social y un supervisor para abordar las tres funciones</w:t>
            </w:r>
          </w:p>
        </w:tc>
      </w:tr>
      <w:tr w:rsidR="008418EA" w14:paraId="45B29968" w14:textId="77777777" w:rsidTr="008418EA">
        <w:tc>
          <w:tcPr>
            <w:tcW w:w="3105" w:type="dxa"/>
            <w:tcBorders>
              <w:right w:val="single" w:sz="4" w:space="0" w:color="auto"/>
            </w:tcBorders>
          </w:tcPr>
          <w:p w14:paraId="1D6DC5AA" w14:textId="1CC0AB50" w:rsidR="008418EA" w:rsidRDefault="008418EA" w:rsidP="008418EA">
            <w:pPr>
              <w:jc w:val="both"/>
              <w:rPr>
                <w:rFonts w:asciiTheme="minorHAnsi" w:hAnsiTheme="minorHAnsi"/>
                <w:sz w:val="22"/>
                <w:szCs w:val="22"/>
              </w:rPr>
            </w:pPr>
            <w:r>
              <w:rPr>
                <w:rFonts w:asciiTheme="minorHAnsi" w:hAnsiTheme="minorHAnsi"/>
                <w:sz w:val="22"/>
                <w:szCs w:val="22"/>
              </w:rPr>
              <w:t xml:space="preserve">Observación </w:t>
            </w:r>
          </w:p>
        </w:tc>
        <w:tc>
          <w:tcPr>
            <w:tcW w:w="2660" w:type="dxa"/>
            <w:tcBorders>
              <w:top w:val="nil"/>
              <w:left w:val="single" w:sz="4" w:space="0" w:color="auto"/>
              <w:bottom w:val="nil"/>
              <w:right w:val="single" w:sz="4" w:space="0" w:color="auto"/>
            </w:tcBorders>
          </w:tcPr>
          <w:p w14:paraId="6FA24B7A" w14:textId="77777777" w:rsidR="008418EA" w:rsidRPr="67B1F7B4" w:rsidRDefault="008418EA" w:rsidP="008418EA">
            <w:pPr>
              <w:jc w:val="both"/>
              <w:rPr>
                <w:rFonts w:asciiTheme="minorHAnsi" w:hAnsiTheme="minorHAnsi"/>
                <w:sz w:val="22"/>
                <w:szCs w:val="22"/>
              </w:rPr>
            </w:pPr>
          </w:p>
        </w:tc>
        <w:tc>
          <w:tcPr>
            <w:tcW w:w="3251" w:type="dxa"/>
            <w:tcBorders>
              <w:left w:val="single" w:sz="4" w:space="0" w:color="auto"/>
            </w:tcBorders>
          </w:tcPr>
          <w:p w14:paraId="1744CE7F" w14:textId="79C5E21E" w:rsidR="008418EA" w:rsidRPr="00BA3FC3" w:rsidRDefault="008418EA" w:rsidP="008418EA">
            <w:pPr>
              <w:jc w:val="both"/>
              <w:rPr>
                <w:rFonts w:asciiTheme="minorHAnsi" w:hAnsiTheme="minorHAnsi"/>
                <w:sz w:val="22"/>
                <w:szCs w:val="22"/>
              </w:rPr>
            </w:pPr>
            <w:r w:rsidRPr="00BA3FC3">
              <w:rPr>
                <w:rFonts w:asciiTheme="minorHAnsi" w:hAnsiTheme="minorHAnsi"/>
                <w:sz w:val="22"/>
                <w:szCs w:val="22"/>
              </w:rPr>
              <w:t>Una práctica para apoyar un proceso del trabajador social y analizar un caso, explorar las posibles opciones y determinar el procedimiento a seguir</w:t>
            </w:r>
          </w:p>
        </w:tc>
      </w:tr>
      <w:tr w:rsidR="008418EA" w14:paraId="042B1432" w14:textId="77777777" w:rsidTr="008418EA">
        <w:tc>
          <w:tcPr>
            <w:tcW w:w="3105" w:type="dxa"/>
            <w:tcBorders>
              <w:right w:val="single" w:sz="4" w:space="0" w:color="auto"/>
            </w:tcBorders>
          </w:tcPr>
          <w:p w14:paraId="41C26C56" w14:textId="11F2C6B6" w:rsidR="008418EA" w:rsidRDefault="008418EA" w:rsidP="00BE608F">
            <w:pPr>
              <w:keepNext/>
              <w:keepLines/>
              <w:rPr>
                <w:rFonts w:asciiTheme="minorHAnsi" w:hAnsiTheme="minorHAnsi"/>
                <w:sz w:val="22"/>
                <w:szCs w:val="22"/>
              </w:rPr>
            </w:pPr>
            <w:r>
              <w:rPr>
                <w:rFonts w:asciiTheme="minorHAnsi" w:hAnsiTheme="minorHAnsi"/>
                <w:sz w:val="22"/>
                <w:szCs w:val="22"/>
              </w:rPr>
              <w:lastRenderedPageBreak/>
              <w:t>Lista de Verificación del</w:t>
            </w:r>
            <w:r w:rsidR="00BE608F">
              <w:rPr>
                <w:rFonts w:asciiTheme="minorHAnsi" w:hAnsiTheme="minorHAnsi"/>
                <w:sz w:val="22"/>
                <w:szCs w:val="22"/>
              </w:rPr>
              <w:t> </w:t>
            </w:r>
            <w:r>
              <w:rPr>
                <w:rFonts w:asciiTheme="minorHAnsi" w:hAnsiTheme="minorHAnsi"/>
                <w:sz w:val="22"/>
                <w:szCs w:val="22"/>
              </w:rPr>
              <w:t xml:space="preserve">Expediente del Caso </w:t>
            </w:r>
          </w:p>
        </w:tc>
        <w:tc>
          <w:tcPr>
            <w:tcW w:w="2660" w:type="dxa"/>
            <w:tcBorders>
              <w:top w:val="nil"/>
              <w:left w:val="single" w:sz="4" w:space="0" w:color="auto"/>
              <w:bottom w:val="nil"/>
              <w:right w:val="single" w:sz="4" w:space="0" w:color="auto"/>
            </w:tcBorders>
          </w:tcPr>
          <w:p w14:paraId="0584423E" w14:textId="77777777" w:rsidR="008418EA" w:rsidRPr="67B1F7B4" w:rsidRDefault="008418EA" w:rsidP="00BA3FC3">
            <w:pPr>
              <w:keepNext/>
              <w:keepLines/>
              <w:jc w:val="both"/>
              <w:rPr>
                <w:rFonts w:asciiTheme="minorHAnsi" w:hAnsiTheme="minorHAnsi"/>
                <w:sz w:val="22"/>
                <w:szCs w:val="22"/>
              </w:rPr>
            </w:pPr>
          </w:p>
        </w:tc>
        <w:tc>
          <w:tcPr>
            <w:tcW w:w="3251" w:type="dxa"/>
            <w:tcBorders>
              <w:left w:val="single" w:sz="4" w:space="0" w:color="auto"/>
            </w:tcBorders>
          </w:tcPr>
          <w:p w14:paraId="5AC2F482" w14:textId="40367DC8" w:rsidR="008418EA" w:rsidRPr="00BA3FC3" w:rsidRDefault="008418EA" w:rsidP="00BA3FC3">
            <w:pPr>
              <w:keepNext/>
              <w:keepLines/>
              <w:jc w:val="both"/>
              <w:rPr>
                <w:rFonts w:asciiTheme="minorHAnsi" w:hAnsiTheme="minorHAnsi"/>
                <w:sz w:val="22"/>
                <w:szCs w:val="22"/>
              </w:rPr>
            </w:pPr>
            <w:r w:rsidRPr="00BA3FC3">
              <w:rPr>
                <w:rFonts w:asciiTheme="minorHAnsi" w:hAnsiTheme="minorHAnsi"/>
                <w:sz w:val="22"/>
                <w:szCs w:val="22"/>
              </w:rPr>
              <w:t>Una práctica que examina los conocimientos, competencias, actitudes y áreas para el desarrollo de un trabajador social</w:t>
            </w:r>
          </w:p>
        </w:tc>
      </w:tr>
      <w:tr w:rsidR="008418EA" w14:paraId="3C85CA56" w14:textId="77777777" w:rsidTr="008418EA">
        <w:tc>
          <w:tcPr>
            <w:tcW w:w="3105" w:type="dxa"/>
            <w:tcBorders>
              <w:right w:val="single" w:sz="4" w:space="0" w:color="auto"/>
            </w:tcBorders>
          </w:tcPr>
          <w:p w14:paraId="03B26409" w14:textId="6F027B63" w:rsidR="008418EA" w:rsidRDefault="008418EA" w:rsidP="00BA3FC3">
            <w:pPr>
              <w:keepNext/>
              <w:keepLines/>
              <w:jc w:val="both"/>
              <w:rPr>
                <w:rFonts w:asciiTheme="minorHAnsi" w:hAnsiTheme="minorHAnsi"/>
                <w:sz w:val="22"/>
                <w:szCs w:val="22"/>
              </w:rPr>
            </w:pPr>
            <w:r>
              <w:rPr>
                <w:rFonts w:asciiTheme="minorHAnsi" w:hAnsiTheme="minorHAnsi"/>
                <w:sz w:val="22"/>
                <w:szCs w:val="22"/>
              </w:rPr>
              <w:t xml:space="preserve">Discusión del Caso </w:t>
            </w:r>
          </w:p>
        </w:tc>
        <w:tc>
          <w:tcPr>
            <w:tcW w:w="2660" w:type="dxa"/>
            <w:tcBorders>
              <w:top w:val="nil"/>
              <w:left w:val="single" w:sz="4" w:space="0" w:color="auto"/>
              <w:bottom w:val="nil"/>
              <w:right w:val="single" w:sz="4" w:space="0" w:color="auto"/>
            </w:tcBorders>
          </w:tcPr>
          <w:p w14:paraId="6E1640BF" w14:textId="77777777" w:rsidR="008418EA" w:rsidRPr="67B1F7B4" w:rsidRDefault="008418EA" w:rsidP="00BA3FC3">
            <w:pPr>
              <w:keepNext/>
              <w:keepLines/>
              <w:jc w:val="both"/>
              <w:rPr>
                <w:rFonts w:asciiTheme="minorHAnsi" w:hAnsiTheme="minorHAnsi"/>
                <w:sz w:val="22"/>
                <w:szCs w:val="22"/>
              </w:rPr>
            </w:pPr>
          </w:p>
        </w:tc>
        <w:tc>
          <w:tcPr>
            <w:tcW w:w="3251" w:type="dxa"/>
            <w:tcBorders>
              <w:left w:val="single" w:sz="4" w:space="0" w:color="auto"/>
            </w:tcBorders>
          </w:tcPr>
          <w:p w14:paraId="6DB464A4" w14:textId="3DEDFD2B" w:rsidR="008418EA" w:rsidRPr="00BA3FC3" w:rsidRDefault="008418EA" w:rsidP="00BA3FC3">
            <w:pPr>
              <w:keepNext/>
              <w:keepLines/>
              <w:jc w:val="both"/>
              <w:rPr>
                <w:rFonts w:asciiTheme="minorHAnsi" w:hAnsiTheme="minorHAnsi"/>
                <w:sz w:val="22"/>
                <w:szCs w:val="22"/>
              </w:rPr>
            </w:pPr>
            <w:r w:rsidRPr="00BA3FC3">
              <w:rPr>
                <w:rFonts w:asciiTheme="minorHAnsi" w:hAnsiTheme="minorHAnsi"/>
                <w:sz w:val="22"/>
                <w:szCs w:val="22"/>
              </w:rPr>
              <w:t>Una sesión regular programada entre un supervisor y el equipo de gestión de casos que aborda las tres funciones</w:t>
            </w:r>
          </w:p>
        </w:tc>
      </w:tr>
    </w:tbl>
    <w:p w14:paraId="59BB91BE" w14:textId="77777777" w:rsidR="008418EA" w:rsidRDefault="008418EA" w:rsidP="008418EA">
      <w:pPr>
        <w:jc w:val="both"/>
        <w:rPr>
          <w:rFonts w:asciiTheme="minorHAnsi" w:hAnsiTheme="minorHAnsi"/>
          <w:sz w:val="22"/>
          <w:szCs w:val="22"/>
        </w:rPr>
      </w:pPr>
    </w:p>
    <w:p w14:paraId="16658156" w14:textId="70BF4AA8" w:rsidR="00505CFF" w:rsidRPr="00560F13" w:rsidRDefault="00FE0C34">
      <w:pPr>
        <w:pStyle w:val="Prrafodelista"/>
        <w:numPr>
          <w:ilvl w:val="0"/>
          <w:numId w:val="2"/>
        </w:numPr>
        <w:jc w:val="both"/>
        <w:rPr>
          <w:rFonts w:asciiTheme="minorHAnsi" w:hAnsiTheme="minorHAnsi"/>
          <w:sz w:val="22"/>
          <w:szCs w:val="22"/>
        </w:rPr>
      </w:pPr>
      <w:r>
        <w:rPr>
          <w:rFonts w:asciiTheme="minorHAnsi" w:hAnsiTheme="minorHAnsi"/>
          <w:sz w:val="22"/>
          <w:szCs w:val="22"/>
        </w:rPr>
        <w:t>¿Cuál de las siguientes situaciones es un ejemplo de por qué es importante que los supervisores reconozcan el bienestar de los trabajadores sociales y respondan a este?</w:t>
      </w:r>
    </w:p>
    <w:p w14:paraId="4B2609ED" w14:textId="230AA22F" w:rsidR="00505CFF" w:rsidRPr="00560F13" w:rsidRDefault="00505CFF">
      <w:pPr>
        <w:pStyle w:val="Textoindependiente"/>
        <w:numPr>
          <w:ilvl w:val="0"/>
          <w:numId w:val="3"/>
        </w:numPr>
        <w:ind w:right="-154"/>
        <w:rPr>
          <w:rFonts w:asciiTheme="minorHAnsi" w:hAnsiTheme="minorHAnsi"/>
          <w:sz w:val="22"/>
          <w:szCs w:val="22"/>
        </w:rPr>
      </w:pPr>
      <w:r>
        <w:rPr>
          <w:rFonts w:asciiTheme="minorHAnsi" w:hAnsiTheme="minorHAnsi"/>
          <w:sz w:val="22"/>
          <w:szCs w:val="22"/>
        </w:rPr>
        <w:t xml:space="preserve">Si los trabajadores sociales muestran señales de estrés, es un indicador de que tienen límites bajos y no son adecuados para este trabajo. </w:t>
      </w:r>
    </w:p>
    <w:p w14:paraId="000C58F4" w14:textId="50FB22D7" w:rsidR="00365BEB" w:rsidRPr="00560F13" w:rsidRDefault="00505CFF">
      <w:pPr>
        <w:pStyle w:val="Textoindependiente"/>
        <w:numPr>
          <w:ilvl w:val="0"/>
          <w:numId w:val="3"/>
        </w:numPr>
        <w:ind w:right="-154"/>
        <w:rPr>
          <w:rFonts w:asciiTheme="minorHAnsi" w:hAnsiTheme="minorHAnsi"/>
          <w:sz w:val="22"/>
          <w:szCs w:val="22"/>
        </w:rPr>
      </w:pPr>
      <w:r>
        <w:rPr>
          <w:rFonts w:asciiTheme="minorHAnsi" w:hAnsiTheme="minorHAnsi"/>
          <w:sz w:val="22"/>
          <w:szCs w:val="22"/>
        </w:rPr>
        <w:t>Los supervisores necesitan saber cuándo diagnosticar a un trabajador social con un problema de salud mental.</w:t>
      </w:r>
    </w:p>
    <w:p w14:paraId="24132B18" w14:textId="1523894C" w:rsidR="0096281C" w:rsidRPr="00365BEB" w:rsidRDefault="00560F13" w:rsidP="00F8405C">
      <w:pPr>
        <w:pStyle w:val="Textoindependiente"/>
        <w:numPr>
          <w:ilvl w:val="0"/>
          <w:numId w:val="3"/>
        </w:numPr>
        <w:ind w:right="-154"/>
        <w:rPr>
          <w:rFonts w:asciiTheme="minorHAnsi" w:hAnsiTheme="minorHAnsi"/>
          <w:sz w:val="22"/>
          <w:szCs w:val="22"/>
        </w:rPr>
      </w:pPr>
      <w:r>
        <w:rPr>
          <w:rFonts w:asciiTheme="minorHAnsi" w:hAnsiTheme="minorHAnsi"/>
          <w:sz w:val="22"/>
          <w:szCs w:val="22"/>
        </w:rPr>
        <w:t>Es útil para los supervisores conocer cómo responde el personal al estrés del trabajo debido a que el agotamiento es un riesgo para el bienestar de los trabajadores sociales.</w:t>
      </w:r>
    </w:p>
    <w:p w14:paraId="0D7B7553" w14:textId="77777777" w:rsidR="00505CFF" w:rsidRPr="002F7B96" w:rsidRDefault="00505CFF" w:rsidP="002F7B96">
      <w:pPr>
        <w:jc w:val="both"/>
        <w:rPr>
          <w:rFonts w:asciiTheme="minorHAnsi" w:hAnsiTheme="minorHAnsi"/>
          <w:sz w:val="22"/>
          <w:szCs w:val="22"/>
        </w:rPr>
      </w:pPr>
    </w:p>
    <w:p w14:paraId="674F0BD5" w14:textId="15A0E323" w:rsidR="007F1B46" w:rsidRPr="00472274" w:rsidRDefault="00505CFF">
      <w:pPr>
        <w:pStyle w:val="Prrafodelista"/>
        <w:numPr>
          <w:ilvl w:val="0"/>
          <w:numId w:val="2"/>
        </w:numPr>
        <w:jc w:val="both"/>
        <w:rPr>
          <w:rFonts w:asciiTheme="minorHAnsi" w:hAnsiTheme="minorHAnsi"/>
          <w:sz w:val="22"/>
          <w:szCs w:val="22"/>
        </w:rPr>
      </w:pPr>
      <w:r>
        <w:rPr>
          <w:rFonts w:asciiTheme="minorHAnsi" w:hAnsiTheme="minorHAnsi"/>
          <w:sz w:val="22"/>
          <w:szCs w:val="22"/>
        </w:rPr>
        <w:t>Marque con una (x) si las siguientes acciones de supervisión apoyan el bienestar de los equipos de administración de casos:</w:t>
      </w:r>
    </w:p>
    <w:p w14:paraId="3B81939F" w14:textId="77777777" w:rsidR="00505CFF" w:rsidRDefault="00505CFF" w:rsidP="00505CFF">
      <w:pPr>
        <w:pStyle w:val="Prrafodelista"/>
        <w:jc w:val="both"/>
        <w:rPr>
          <w:rFonts w:asciiTheme="minorHAnsi" w:hAnsiTheme="minorHAnsi"/>
          <w:sz w:val="22"/>
          <w:szCs w:val="22"/>
        </w:rPr>
      </w:pPr>
    </w:p>
    <w:tbl>
      <w:tblPr>
        <w:tblStyle w:val="Tablaconcuadrcula"/>
        <w:tblW w:w="0" w:type="auto"/>
        <w:tblInd w:w="720" w:type="dxa"/>
        <w:tblLayout w:type="fixed"/>
        <w:tblLook w:val="04A0" w:firstRow="1" w:lastRow="0" w:firstColumn="1" w:lastColumn="0" w:noHBand="0" w:noVBand="1"/>
      </w:tblPr>
      <w:tblGrid>
        <w:gridCol w:w="6385"/>
        <w:gridCol w:w="1072"/>
        <w:gridCol w:w="839"/>
      </w:tblGrid>
      <w:tr w:rsidR="00505CFF" w14:paraId="296603F4" w14:textId="77777777" w:rsidTr="00BA3FC3">
        <w:tc>
          <w:tcPr>
            <w:tcW w:w="6385" w:type="dxa"/>
          </w:tcPr>
          <w:p w14:paraId="63887B0C" w14:textId="77777777" w:rsidR="00505CFF" w:rsidRDefault="00505CFF" w:rsidP="00505CFF">
            <w:pPr>
              <w:pStyle w:val="Prrafodelista"/>
              <w:ind w:left="0"/>
              <w:jc w:val="both"/>
              <w:rPr>
                <w:rFonts w:asciiTheme="minorHAnsi" w:hAnsiTheme="minorHAnsi"/>
                <w:sz w:val="22"/>
                <w:szCs w:val="22"/>
              </w:rPr>
            </w:pPr>
          </w:p>
        </w:tc>
        <w:tc>
          <w:tcPr>
            <w:tcW w:w="1072" w:type="dxa"/>
          </w:tcPr>
          <w:p w14:paraId="05E55B59" w14:textId="437F6492" w:rsidR="00505CFF" w:rsidRPr="00472274" w:rsidRDefault="00505CFF" w:rsidP="00BA3FC3">
            <w:pPr>
              <w:pStyle w:val="Prrafodelista"/>
              <w:ind w:left="-43" w:right="-115"/>
              <w:jc w:val="both"/>
              <w:rPr>
                <w:rFonts w:asciiTheme="minorHAnsi" w:hAnsiTheme="minorHAnsi"/>
                <w:sz w:val="22"/>
                <w:szCs w:val="22"/>
              </w:rPr>
            </w:pPr>
            <w:r>
              <w:rPr>
                <w:rFonts w:asciiTheme="minorHAnsi" w:hAnsiTheme="minorHAnsi"/>
                <w:sz w:val="22"/>
                <w:szCs w:val="22"/>
              </w:rPr>
              <w:t>Verdadero</w:t>
            </w:r>
          </w:p>
        </w:tc>
        <w:tc>
          <w:tcPr>
            <w:tcW w:w="839" w:type="dxa"/>
          </w:tcPr>
          <w:p w14:paraId="4AEE0C98" w14:textId="09420C69" w:rsidR="00505CFF" w:rsidRPr="00472274" w:rsidRDefault="00505CFF">
            <w:pPr>
              <w:pStyle w:val="Prrafodelista"/>
              <w:ind w:left="0"/>
              <w:jc w:val="both"/>
              <w:rPr>
                <w:rFonts w:asciiTheme="minorHAnsi" w:hAnsiTheme="minorHAnsi"/>
                <w:sz w:val="22"/>
                <w:szCs w:val="22"/>
              </w:rPr>
            </w:pPr>
            <w:r>
              <w:rPr>
                <w:rFonts w:asciiTheme="minorHAnsi" w:hAnsiTheme="minorHAnsi"/>
                <w:sz w:val="22"/>
                <w:szCs w:val="22"/>
              </w:rPr>
              <w:t>Falso</w:t>
            </w:r>
          </w:p>
        </w:tc>
      </w:tr>
      <w:tr w:rsidR="00505CFF" w14:paraId="689656E4" w14:textId="77777777" w:rsidTr="00BA3FC3">
        <w:tc>
          <w:tcPr>
            <w:tcW w:w="6385" w:type="dxa"/>
          </w:tcPr>
          <w:p w14:paraId="49B26E39" w14:textId="45E2C3AE" w:rsidR="00505CFF" w:rsidRPr="00472274" w:rsidRDefault="00505CFF">
            <w:pPr>
              <w:pStyle w:val="Prrafodelista"/>
              <w:ind w:left="0"/>
              <w:jc w:val="both"/>
              <w:rPr>
                <w:rFonts w:asciiTheme="minorHAnsi" w:hAnsiTheme="minorHAnsi"/>
                <w:sz w:val="22"/>
                <w:szCs w:val="22"/>
              </w:rPr>
            </w:pPr>
            <w:r>
              <w:rPr>
                <w:rFonts w:asciiTheme="minorHAnsi" w:hAnsiTheme="minorHAnsi"/>
                <w:sz w:val="22"/>
                <w:szCs w:val="22"/>
              </w:rPr>
              <w:t>Actividades de formación del equipo</w:t>
            </w:r>
          </w:p>
        </w:tc>
        <w:tc>
          <w:tcPr>
            <w:tcW w:w="1072" w:type="dxa"/>
          </w:tcPr>
          <w:p w14:paraId="5D3B5E97" w14:textId="77777777" w:rsidR="00505CFF" w:rsidRDefault="00505CFF" w:rsidP="00505CFF">
            <w:pPr>
              <w:pStyle w:val="Prrafodelista"/>
              <w:ind w:left="0"/>
              <w:jc w:val="both"/>
              <w:rPr>
                <w:rFonts w:asciiTheme="minorHAnsi" w:hAnsiTheme="minorHAnsi"/>
                <w:sz w:val="22"/>
                <w:szCs w:val="22"/>
              </w:rPr>
            </w:pPr>
          </w:p>
        </w:tc>
        <w:tc>
          <w:tcPr>
            <w:tcW w:w="839" w:type="dxa"/>
          </w:tcPr>
          <w:p w14:paraId="49A8B78C" w14:textId="77777777" w:rsidR="00505CFF" w:rsidRDefault="00505CFF" w:rsidP="00505CFF">
            <w:pPr>
              <w:pStyle w:val="Prrafodelista"/>
              <w:ind w:left="0"/>
              <w:jc w:val="both"/>
              <w:rPr>
                <w:rFonts w:asciiTheme="minorHAnsi" w:hAnsiTheme="minorHAnsi"/>
                <w:sz w:val="22"/>
                <w:szCs w:val="22"/>
              </w:rPr>
            </w:pPr>
          </w:p>
        </w:tc>
      </w:tr>
      <w:tr w:rsidR="00505CFF" w14:paraId="114D2843" w14:textId="77777777" w:rsidTr="00BA3FC3">
        <w:tc>
          <w:tcPr>
            <w:tcW w:w="6385" w:type="dxa"/>
          </w:tcPr>
          <w:p w14:paraId="6A904B48" w14:textId="7C7AD988" w:rsidR="00505CFF" w:rsidRPr="00472274" w:rsidRDefault="00505CFF" w:rsidP="00072CDD">
            <w:pPr>
              <w:pStyle w:val="Prrafodelista"/>
              <w:ind w:left="0"/>
              <w:jc w:val="both"/>
              <w:rPr>
                <w:rFonts w:asciiTheme="minorHAnsi" w:hAnsiTheme="minorHAnsi"/>
                <w:sz w:val="22"/>
                <w:szCs w:val="22"/>
              </w:rPr>
            </w:pPr>
            <w:r>
              <w:rPr>
                <w:rFonts w:asciiTheme="minorHAnsi" w:hAnsiTheme="minorHAnsi"/>
                <w:sz w:val="22"/>
                <w:szCs w:val="22"/>
              </w:rPr>
              <w:t>Sesiones individuales constantes de supervisión</w:t>
            </w:r>
          </w:p>
        </w:tc>
        <w:tc>
          <w:tcPr>
            <w:tcW w:w="1072" w:type="dxa"/>
          </w:tcPr>
          <w:p w14:paraId="3CA4FCEC" w14:textId="77777777" w:rsidR="00505CFF" w:rsidRDefault="00505CFF" w:rsidP="00505CFF">
            <w:pPr>
              <w:pStyle w:val="Prrafodelista"/>
              <w:ind w:left="0"/>
              <w:jc w:val="both"/>
              <w:rPr>
                <w:rFonts w:asciiTheme="minorHAnsi" w:hAnsiTheme="minorHAnsi"/>
                <w:sz w:val="22"/>
                <w:szCs w:val="22"/>
              </w:rPr>
            </w:pPr>
          </w:p>
        </w:tc>
        <w:tc>
          <w:tcPr>
            <w:tcW w:w="839" w:type="dxa"/>
          </w:tcPr>
          <w:p w14:paraId="2087B590" w14:textId="77777777" w:rsidR="00505CFF" w:rsidRDefault="00505CFF" w:rsidP="00505CFF">
            <w:pPr>
              <w:pStyle w:val="Prrafodelista"/>
              <w:ind w:left="0"/>
              <w:jc w:val="both"/>
              <w:rPr>
                <w:rFonts w:asciiTheme="minorHAnsi" w:hAnsiTheme="minorHAnsi"/>
                <w:sz w:val="22"/>
                <w:szCs w:val="22"/>
              </w:rPr>
            </w:pPr>
          </w:p>
        </w:tc>
      </w:tr>
      <w:tr w:rsidR="00031CEB" w14:paraId="493763BC" w14:textId="77777777" w:rsidTr="00BA3FC3">
        <w:tc>
          <w:tcPr>
            <w:tcW w:w="6385" w:type="dxa"/>
          </w:tcPr>
          <w:p w14:paraId="41D88F78" w14:textId="510835AB" w:rsidR="00031CEB" w:rsidRPr="00472274" w:rsidRDefault="00031CEB" w:rsidP="00BA3FC3">
            <w:pPr>
              <w:pStyle w:val="Prrafodelista"/>
              <w:ind w:left="0"/>
              <w:rPr>
                <w:rFonts w:asciiTheme="minorHAnsi" w:hAnsiTheme="minorHAnsi"/>
                <w:sz w:val="22"/>
                <w:szCs w:val="22"/>
              </w:rPr>
            </w:pPr>
            <w:r>
              <w:rPr>
                <w:rFonts w:asciiTheme="minorHAnsi" w:hAnsiTheme="minorHAnsi"/>
                <w:sz w:val="22"/>
                <w:szCs w:val="22"/>
              </w:rPr>
              <w:t>Motivar a los trabajadores sociales a dejar de lado sus</w:t>
            </w:r>
            <w:r w:rsidR="00BA3FC3">
              <w:rPr>
                <w:rFonts w:asciiTheme="minorHAnsi" w:hAnsiTheme="minorHAnsi"/>
                <w:sz w:val="22"/>
                <w:szCs w:val="22"/>
              </w:rPr>
              <w:t> </w:t>
            </w:r>
            <w:r>
              <w:rPr>
                <w:rFonts w:asciiTheme="minorHAnsi" w:hAnsiTheme="minorHAnsi"/>
                <w:sz w:val="22"/>
                <w:szCs w:val="22"/>
              </w:rPr>
              <w:t>sentimientos</w:t>
            </w:r>
            <w:r w:rsidR="00BA3FC3">
              <w:rPr>
                <w:rFonts w:asciiTheme="minorHAnsi" w:hAnsiTheme="minorHAnsi"/>
                <w:sz w:val="22"/>
                <w:szCs w:val="22"/>
              </w:rPr>
              <w:t> </w:t>
            </w:r>
            <w:r>
              <w:rPr>
                <w:rFonts w:asciiTheme="minorHAnsi" w:hAnsiTheme="minorHAnsi"/>
                <w:sz w:val="22"/>
                <w:szCs w:val="22"/>
              </w:rPr>
              <w:t>personales</w:t>
            </w:r>
          </w:p>
        </w:tc>
        <w:tc>
          <w:tcPr>
            <w:tcW w:w="1072" w:type="dxa"/>
          </w:tcPr>
          <w:p w14:paraId="2C04B780" w14:textId="77777777" w:rsidR="00031CEB" w:rsidRDefault="00031CEB" w:rsidP="00505CFF">
            <w:pPr>
              <w:pStyle w:val="Prrafodelista"/>
              <w:ind w:left="0"/>
              <w:jc w:val="both"/>
              <w:rPr>
                <w:rFonts w:asciiTheme="minorHAnsi" w:hAnsiTheme="minorHAnsi"/>
                <w:sz w:val="22"/>
                <w:szCs w:val="22"/>
              </w:rPr>
            </w:pPr>
          </w:p>
        </w:tc>
        <w:tc>
          <w:tcPr>
            <w:tcW w:w="839" w:type="dxa"/>
          </w:tcPr>
          <w:p w14:paraId="4C007939" w14:textId="77777777" w:rsidR="00031CEB" w:rsidRDefault="00031CEB" w:rsidP="00505CFF">
            <w:pPr>
              <w:pStyle w:val="Prrafodelista"/>
              <w:ind w:left="0"/>
              <w:jc w:val="both"/>
              <w:rPr>
                <w:rFonts w:asciiTheme="minorHAnsi" w:hAnsiTheme="minorHAnsi"/>
                <w:sz w:val="22"/>
                <w:szCs w:val="22"/>
              </w:rPr>
            </w:pPr>
          </w:p>
        </w:tc>
      </w:tr>
      <w:tr w:rsidR="00505CFF" w14:paraId="4EDCCE7F" w14:textId="77777777" w:rsidTr="00BA3FC3">
        <w:tc>
          <w:tcPr>
            <w:tcW w:w="6385" w:type="dxa"/>
          </w:tcPr>
          <w:p w14:paraId="7F3334CA" w14:textId="696C0D40" w:rsidR="00505CFF" w:rsidRPr="00472274" w:rsidRDefault="00505CFF" w:rsidP="00BA3FC3">
            <w:pPr>
              <w:pStyle w:val="Prrafodelista"/>
              <w:ind w:left="0"/>
              <w:rPr>
                <w:rFonts w:asciiTheme="minorHAnsi" w:hAnsiTheme="minorHAnsi"/>
                <w:sz w:val="22"/>
                <w:szCs w:val="22"/>
              </w:rPr>
            </w:pPr>
            <w:r>
              <w:rPr>
                <w:rFonts w:asciiTheme="minorHAnsi" w:hAnsiTheme="minorHAnsi"/>
                <w:sz w:val="22"/>
                <w:szCs w:val="22"/>
              </w:rPr>
              <w:t>Utilizar el enfoque con base en las fortalezas al</w:t>
            </w:r>
            <w:r w:rsidR="00BA3FC3">
              <w:rPr>
                <w:rFonts w:asciiTheme="minorHAnsi" w:hAnsiTheme="minorHAnsi"/>
                <w:sz w:val="22"/>
                <w:szCs w:val="22"/>
              </w:rPr>
              <w:t> </w:t>
            </w:r>
            <w:r>
              <w:rPr>
                <w:rFonts w:asciiTheme="minorHAnsi" w:hAnsiTheme="minorHAnsi"/>
                <w:sz w:val="22"/>
                <w:szCs w:val="22"/>
              </w:rPr>
              <w:t>proporcionar</w:t>
            </w:r>
            <w:r w:rsidR="00BA3FC3">
              <w:rPr>
                <w:rFonts w:asciiTheme="minorHAnsi" w:hAnsiTheme="minorHAnsi"/>
                <w:sz w:val="22"/>
                <w:szCs w:val="22"/>
              </w:rPr>
              <w:t> </w:t>
            </w:r>
            <w:r>
              <w:rPr>
                <w:rFonts w:asciiTheme="minorHAnsi" w:hAnsiTheme="minorHAnsi"/>
                <w:sz w:val="22"/>
                <w:szCs w:val="22"/>
              </w:rPr>
              <w:t>comentarios</w:t>
            </w:r>
          </w:p>
        </w:tc>
        <w:tc>
          <w:tcPr>
            <w:tcW w:w="1072" w:type="dxa"/>
          </w:tcPr>
          <w:p w14:paraId="6A7D24B6" w14:textId="77777777" w:rsidR="00505CFF" w:rsidRDefault="00505CFF" w:rsidP="00505CFF">
            <w:pPr>
              <w:pStyle w:val="Prrafodelista"/>
              <w:ind w:left="0"/>
              <w:jc w:val="both"/>
              <w:rPr>
                <w:rFonts w:asciiTheme="minorHAnsi" w:hAnsiTheme="minorHAnsi"/>
                <w:sz w:val="22"/>
                <w:szCs w:val="22"/>
              </w:rPr>
            </w:pPr>
          </w:p>
        </w:tc>
        <w:tc>
          <w:tcPr>
            <w:tcW w:w="839" w:type="dxa"/>
          </w:tcPr>
          <w:p w14:paraId="5DF659B8" w14:textId="77777777" w:rsidR="00505CFF" w:rsidRDefault="00505CFF" w:rsidP="00505CFF">
            <w:pPr>
              <w:pStyle w:val="Prrafodelista"/>
              <w:ind w:left="0"/>
              <w:jc w:val="both"/>
              <w:rPr>
                <w:rFonts w:asciiTheme="minorHAnsi" w:hAnsiTheme="minorHAnsi"/>
                <w:sz w:val="22"/>
                <w:szCs w:val="22"/>
              </w:rPr>
            </w:pPr>
          </w:p>
        </w:tc>
      </w:tr>
      <w:tr w:rsidR="00505CFF" w14:paraId="374BB3AB" w14:textId="77777777" w:rsidTr="00BA3FC3">
        <w:tc>
          <w:tcPr>
            <w:tcW w:w="6385" w:type="dxa"/>
          </w:tcPr>
          <w:p w14:paraId="07EAB223" w14:textId="0FF830FE" w:rsidR="00505CFF" w:rsidRPr="00472274" w:rsidRDefault="00505CFF">
            <w:pPr>
              <w:pStyle w:val="Prrafodelista"/>
              <w:ind w:left="0"/>
              <w:jc w:val="both"/>
              <w:rPr>
                <w:rFonts w:asciiTheme="minorHAnsi" w:hAnsiTheme="minorHAnsi"/>
                <w:sz w:val="22"/>
                <w:szCs w:val="22"/>
              </w:rPr>
            </w:pPr>
            <w:r>
              <w:rPr>
                <w:rFonts w:asciiTheme="minorHAnsi" w:hAnsiTheme="minorHAnsi"/>
                <w:sz w:val="22"/>
                <w:szCs w:val="22"/>
              </w:rPr>
              <w:t xml:space="preserve">Discusiones grupales de los errores de un trabajador social </w:t>
            </w:r>
          </w:p>
        </w:tc>
        <w:tc>
          <w:tcPr>
            <w:tcW w:w="1072" w:type="dxa"/>
          </w:tcPr>
          <w:p w14:paraId="51C08D94" w14:textId="77777777" w:rsidR="00505CFF" w:rsidRDefault="00505CFF" w:rsidP="00505CFF">
            <w:pPr>
              <w:pStyle w:val="Prrafodelista"/>
              <w:ind w:left="0"/>
              <w:jc w:val="both"/>
              <w:rPr>
                <w:rFonts w:asciiTheme="minorHAnsi" w:hAnsiTheme="minorHAnsi"/>
                <w:sz w:val="22"/>
                <w:szCs w:val="22"/>
              </w:rPr>
            </w:pPr>
          </w:p>
        </w:tc>
        <w:tc>
          <w:tcPr>
            <w:tcW w:w="839" w:type="dxa"/>
          </w:tcPr>
          <w:p w14:paraId="63044EB0" w14:textId="77777777" w:rsidR="00505CFF" w:rsidRDefault="00505CFF" w:rsidP="00505CFF">
            <w:pPr>
              <w:pStyle w:val="Prrafodelista"/>
              <w:ind w:left="0"/>
              <w:jc w:val="both"/>
              <w:rPr>
                <w:rFonts w:asciiTheme="minorHAnsi" w:hAnsiTheme="minorHAnsi"/>
                <w:sz w:val="22"/>
                <w:szCs w:val="22"/>
              </w:rPr>
            </w:pPr>
          </w:p>
        </w:tc>
      </w:tr>
      <w:tr w:rsidR="00505CFF" w14:paraId="1730BAEA" w14:textId="77777777" w:rsidTr="00BA3FC3">
        <w:tc>
          <w:tcPr>
            <w:tcW w:w="6385" w:type="dxa"/>
          </w:tcPr>
          <w:p w14:paraId="6E387904" w14:textId="72537971" w:rsidR="00505CFF" w:rsidRPr="00472274" w:rsidRDefault="00505CFF">
            <w:pPr>
              <w:pStyle w:val="Prrafodelista"/>
              <w:ind w:left="0"/>
              <w:jc w:val="both"/>
              <w:rPr>
                <w:rFonts w:asciiTheme="minorHAnsi" w:hAnsiTheme="minorHAnsi"/>
                <w:sz w:val="22"/>
                <w:szCs w:val="22"/>
              </w:rPr>
            </w:pPr>
            <w:r>
              <w:rPr>
                <w:rFonts w:asciiTheme="minorHAnsi" w:hAnsiTheme="minorHAnsi"/>
                <w:sz w:val="22"/>
                <w:szCs w:val="22"/>
              </w:rPr>
              <w:t>Invalidar las decisiones de un trabajador social sin discutirlo</w:t>
            </w:r>
          </w:p>
        </w:tc>
        <w:tc>
          <w:tcPr>
            <w:tcW w:w="1072" w:type="dxa"/>
          </w:tcPr>
          <w:p w14:paraId="07877CC0" w14:textId="77777777" w:rsidR="00505CFF" w:rsidRDefault="00505CFF" w:rsidP="00505CFF">
            <w:pPr>
              <w:pStyle w:val="Prrafodelista"/>
              <w:ind w:left="0"/>
              <w:jc w:val="both"/>
              <w:rPr>
                <w:rFonts w:asciiTheme="minorHAnsi" w:hAnsiTheme="minorHAnsi"/>
                <w:sz w:val="22"/>
                <w:szCs w:val="22"/>
              </w:rPr>
            </w:pPr>
          </w:p>
        </w:tc>
        <w:tc>
          <w:tcPr>
            <w:tcW w:w="839" w:type="dxa"/>
          </w:tcPr>
          <w:p w14:paraId="73C9939C" w14:textId="77777777" w:rsidR="00505CFF" w:rsidRDefault="00505CFF" w:rsidP="00505CFF">
            <w:pPr>
              <w:pStyle w:val="Prrafodelista"/>
              <w:ind w:left="0"/>
              <w:jc w:val="both"/>
              <w:rPr>
                <w:rFonts w:asciiTheme="minorHAnsi" w:hAnsiTheme="minorHAnsi"/>
                <w:sz w:val="22"/>
                <w:szCs w:val="22"/>
              </w:rPr>
            </w:pPr>
          </w:p>
        </w:tc>
      </w:tr>
    </w:tbl>
    <w:p w14:paraId="6716E0DF" w14:textId="77777777" w:rsidR="00505CFF" w:rsidRDefault="00505CFF" w:rsidP="00505CFF">
      <w:pPr>
        <w:pStyle w:val="Prrafodelista"/>
        <w:jc w:val="both"/>
        <w:rPr>
          <w:rFonts w:asciiTheme="minorHAnsi" w:hAnsiTheme="minorHAnsi"/>
          <w:sz w:val="22"/>
          <w:szCs w:val="22"/>
        </w:rPr>
      </w:pPr>
    </w:p>
    <w:p w14:paraId="300FC5A1" w14:textId="77777777" w:rsidR="00505CFF" w:rsidRDefault="00505CFF" w:rsidP="00505CFF">
      <w:pPr>
        <w:pStyle w:val="Prrafodelista"/>
        <w:jc w:val="both"/>
        <w:rPr>
          <w:rFonts w:asciiTheme="minorHAnsi" w:hAnsiTheme="minorHAnsi"/>
          <w:sz w:val="22"/>
          <w:szCs w:val="22"/>
        </w:rPr>
      </w:pPr>
    </w:p>
    <w:p w14:paraId="7B1E2D9F" w14:textId="53684247" w:rsidR="007F1B46" w:rsidRPr="00472274" w:rsidRDefault="007F1B46">
      <w:pPr>
        <w:pStyle w:val="Prrafodelista"/>
        <w:numPr>
          <w:ilvl w:val="0"/>
          <w:numId w:val="2"/>
        </w:numPr>
        <w:jc w:val="both"/>
        <w:rPr>
          <w:rFonts w:asciiTheme="minorHAnsi" w:hAnsiTheme="minorHAnsi"/>
          <w:sz w:val="22"/>
          <w:szCs w:val="22"/>
        </w:rPr>
      </w:pPr>
      <w:r>
        <w:rPr>
          <w:rFonts w:asciiTheme="minorHAnsi" w:hAnsiTheme="minorHAnsi"/>
          <w:sz w:val="22"/>
          <w:szCs w:val="22"/>
        </w:rPr>
        <w:t>En una escala de 1 a 5, ¿cómo califica su seguridad propia para abordar los efectos del daño, la explotación y el abuso en los niños, niñas y adolescentes? (haga un círculo)</w:t>
      </w:r>
    </w:p>
    <w:p w14:paraId="7CEE0CA6" w14:textId="77777777" w:rsidR="00505CFF" w:rsidRDefault="00505CFF" w:rsidP="00505CFF">
      <w:pPr>
        <w:pStyle w:val="Prrafodelista"/>
        <w:jc w:val="both"/>
        <w:rPr>
          <w:rFonts w:asciiTheme="minorHAnsi" w:hAnsiTheme="minorHAnsi"/>
          <w:sz w:val="22"/>
          <w:szCs w:val="22"/>
        </w:rPr>
      </w:pPr>
    </w:p>
    <w:tbl>
      <w:tblPr>
        <w:tblStyle w:val="Tablaconcuadrcula"/>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2"/>
        <w:gridCol w:w="1633"/>
        <w:gridCol w:w="1633"/>
        <w:gridCol w:w="1634"/>
        <w:gridCol w:w="1704"/>
      </w:tblGrid>
      <w:tr w:rsidR="00505CFF" w14:paraId="49C9D62D" w14:textId="77777777" w:rsidTr="00505CFF">
        <w:tc>
          <w:tcPr>
            <w:tcW w:w="1848" w:type="dxa"/>
          </w:tcPr>
          <w:p w14:paraId="2C896631" w14:textId="35B5B8B5" w:rsidR="00505CFF" w:rsidRDefault="00505CFF" w:rsidP="00505CFF">
            <w:pPr>
              <w:pStyle w:val="Prrafodelista"/>
              <w:ind w:left="0"/>
              <w:jc w:val="both"/>
              <w:rPr>
                <w:rFonts w:asciiTheme="minorHAnsi" w:hAnsiTheme="minorHAnsi"/>
                <w:sz w:val="22"/>
                <w:szCs w:val="22"/>
              </w:rPr>
            </w:pPr>
            <w:r>
              <w:rPr>
                <w:rFonts w:asciiTheme="minorHAnsi" w:hAnsiTheme="minorHAnsi"/>
                <w:sz w:val="22"/>
                <w:szCs w:val="22"/>
              </w:rPr>
              <w:t>1</w:t>
            </w:r>
          </w:p>
        </w:tc>
        <w:tc>
          <w:tcPr>
            <w:tcW w:w="1848" w:type="dxa"/>
          </w:tcPr>
          <w:p w14:paraId="2E223CF2" w14:textId="177BD7D1" w:rsidR="00505CFF" w:rsidRDefault="00505CFF" w:rsidP="00505CFF">
            <w:pPr>
              <w:pStyle w:val="Prrafodelista"/>
              <w:ind w:left="0"/>
              <w:jc w:val="both"/>
              <w:rPr>
                <w:rFonts w:asciiTheme="minorHAnsi" w:hAnsiTheme="minorHAnsi"/>
                <w:sz w:val="22"/>
                <w:szCs w:val="22"/>
              </w:rPr>
            </w:pPr>
            <w:r>
              <w:rPr>
                <w:rFonts w:asciiTheme="minorHAnsi" w:hAnsiTheme="minorHAnsi"/>
                <w:sz w:val="22"/>
                <w:szCs w:val="22"/>
              </w:rPr>
              <w:t>2</w:t>
            </w:r>
          </w:p>
        </w:tc>
        <w:tc>
          <w:tcPr>
            <w:tcW w:w="1848" w:type="dxa"/>
          </w:tcPr>
          <w:p w14:paraId="7288CCE7" w14:textId="05131B29" w:rsidR="00505CFF" w:rsidRDefault="00505CFF" w:rsidP="00505CFF">
            <w:pPr>
              <w:pStyle w:val="Prrafodelista"/>
              <w:ind w:left="0"/>
              <w:jc w:val="both"/>
              <w:rPr>
                <w:rFonts w:asciiTheme="minorHAnsi" w:hAnsiTheme="minorHAnsi"/>
                <w:sz w:val="22"/>
                <w:szCs w:val="22"/>
              </w:rPr>
            </w:pPr>
            <w:r>
              <w:rPr>
                <w:rFonts w:asciiTheme="minorHAnsi" w:hAnsiTheme="minorHAnsi"/>
                <w:sz w:val="22"/>
                <w:szCs w:val="22"/>
              </w:rPr>
              <w:t>3</w:t>
            </w:r>
          </w:p>
        </w:tc>
        <w:tc>
          <w:tcPr>
            <w:tcW w:w="1849" w:type="dxa"/>
          </w:tcPr>
          <w:p w14:paraId="0529B494" w14:textId="4905AA24" w:rsidR="00505CFF" w:rsidRDefault="00505CFF" w:rsidP="00505CFF">
            <w:pPr>
              <w:pStyle w:val="Prrafodelista"/>
              <w:ind w:left="0"/>
              <w:jc w:val="both"/>
              <w:rPr>
                <w:rFonts w:asciiTheme="minorHAnsi" w:hAnsiTheme="minorHAnsi"/>
                <w:sz w:val="22"/>
                <w:szCs w:val="22"/>
              </w:rPr>
            </w:pPr>
            <w:r>
              <w:rPr>
                <w:rFonts w:asciiTheme="minorHAnsi" w:hAnsiTheme="minorHAnsi"/>
                <w:sz w:val="22"/>
                <w:szCs w:val="22"/>
              </w:rPr>
              <w:t>4</w:t>
            </w:r>
          </w:p>
        </w:tc>
        <w:tc>
          <w:tcPr>
            <w:tcW w:w="1849" w:type="dxa"/>
          </w:tcPr>
          <w:p w14:paraId="2C015295" w14:textId="795D1465" w:rsidR="00505CFF" w:rsidRDefault="00505CFF" w:rsidP="00505CFF">
            <w:pPr>
              <w:pStyle w:val="Prrafodelista"/>
              <w:ind w:left="0"/>
              <w:jc w:val="both"/>
              <w:rPr>
                <w:rFonts w:asciiTheme="minorHAnsi" w:hAnsiTheme="minorHAnsi"/>
                <w:sz w:val="22"/>
                <w:szCs w:val="22"/>
              </w:rPr>
            </w:pPr>
            <w:r>
              <w:rPr>
                <w:rFonts w:asciiTheme="minorHAnsi" w:hAnsiTheme="minorHAnsi"/>
                <w:sz w:val="22"/>
                <w:szCs w:val="22"/>
              </w:rPr>
              <w:t>5</w:t>
            </w:r>
          </w:p>
        </w:tc>
      </w:tr>
      <w:tr w:rsidR="00505CFF" w14:paraId="0695A3B3" w14:textId="77777777" w:rsidTr="00505CFF">
        <w:tc>
          <w:tcPr>
            <w:tcW w:w="1848" w:type="dxa"/>
          </w:tcPr>
          <w:p w14:paraId="5F2A5117" w14:textId="02E4676C" w:rsidR="00505CFF" w:rsidRDefault="00505CFF" w:rsidP="00505CFF">
            <w:pPr>
              <w:pStyle w:val="Prrafodelista"/>
              <w:ind w:left="0"/>
              <w:jc w:val="both"/>
              <w:rPr>
                <w:rFonts w:asciiTheme="minorHAnsi" w:hAnsiTheme="minorHAnsi"/>
                <w:sz w:val="22"/>
                <w:szCs w:val="22"/>
              </w:rPr>
            </w:pPr>
            <w:r>
              <w:rPr>
                <w:rFonts w:asciiTheme="minorHAnsi" w:hAnsiTheme="minorHAnsi"/>
                <w:sz w:val="22"/>
                <w:szCs w:val="22"/>
              </w:rPr>
              <w:t>No seguro</w:t>
            </w:r>
          </w:p>
        </w:tc>
        <w:tc>
          <w:tcPr>
            <w:tcW w:w="1848" w:type="dxa"/>
          </w:tcPr>
          <w:p w14:paraId="7575C9E7" w14:textId="77777777" w:rsidR="00505CFF" w:rsidRDefault="00505CFF" w:rsidP="00505CFF">
            <w:pPr>
              <w:pStyle w:val="Prrafodelista"/>
              <w:ind w:left="0"/>
              <w:jc w:val="both"/>
              <w:rPr>
                <w:rFonts w:asciiTheme="minorHAnsi" w:hAnsiTheme="minorHAnsi"/>
                <w:sz w:val="22"/>
                <w:szCs w:val="22"/>
              </w:rPr>
            </w:pPr>
          </w:p>
        </w:tc>
        <w:tc>
          <w:tcPr>
            <w:tcW w:w="1848" w:type="dxa"/>
          </w:tcPr>
          <w:p w14:paraId="42CF87FF" w14:textId="77777777" w:rsidR="00505CFF" w:rsidRDefault="00505CFF" w:rsidP="00505CFF">
            <w:pPr>
              <w:pStyle w:val="Prrafodelista"/>
              <w:ind w:left="0"/>
              <w:jc w:val="both"/>
              <w:rPr>
                <w:rFonts w:asciiTheme="minorHAnsi" w:hAnsiTheme="minorHAnsi"/>
                <w:sz w:val="22"/>
                <w:szCs w:val="22"/>
              </w:rPr>
            </w:pPr>
          </w:p>
        </w:tc>
        <w:tc>
          <w:tcPr>
            <w:tcW w:w="1849" w:type="dxa"/>
          </w:tcPr>
          <w:p w14:paraId="2EA11CD3" w14:textId="77777777" w:rsidR="00505CFF" w:rsidRDefault="00505CFF" w:rsidP="00505CFF">
            <w:pPr>
              <w:pStyle w:val="Prrafodelista"/>
              <w:ind w:left="0"/>
              <w:jc w:val="both"/>
              <w:rPr>
                <w:rFonts w:asciiTheme="minorHAnsi" w:hAnsiTheme="minorHAnsi"/>
                <w:sz w:val="22"/>
                <w:szCs w:val="22"/>
              </w:rPr>
            </w:pPr>
          </w:p>
        </w:tc>
        <w:tc>
          <w:tcPr>
            <w:tcW w:w="1849" w:type="dxa"/>
          </w:tcPr>
          <w:p w14:paraId="75DBA6A9" w14:textId="0F60501C" w:rsidR="00505CFF" w:rsidRDefault="00505CFF" w:rsidP="00505CFF">
            <w:pPr>
              <w:pStyle w:val="Prrafodelista"/>
              <w:ind w:left="0"/>
              <w:jc w:val="both"/>
              <w:rPr>
                <w:rFonts w:asciiTheme="minorHAnsi" w:hAnsiTheme="minorHAnsi"/>
                <w:sz w:val="22"/>
                <w:szCs w:val="22"/>
              </w:rPr>
            </w:pPr>
            <w:r>
              <w:rPr>
                <w:rFonts w:asciiTheme="minorHAnsi" w:hAnsiTheme="minorHAnsi"/>
                <w:sz w:val="22"/>
                <w:szCs w:val="22"/>
              </w:rPr>
              <w:t>Muy seguro</w:t>
            </w:r>
          </w:p>
        </w:tc>
      </w:tr>
    </w:tbl>
    <w:p w14:paraId="4CE2C356" w14:textId="77777777" w:rsidR="00505CFF" w:rsidRDefault="00505CFF" w:rsidP="00505CFF">
      <w:pPr>
        <w:pStyle w:val="Prrafodelista"/>
        <w:jc w:val="both"/>
        <w:rPr>
          <w:rFonts w:asciiTheme="minorHAnsi" w:hAnsiTheme="minorHAnsi"/>
          <w:sz w:val="22"/>
          <w:szCs w:val="22"/>
        </w:rPr>
      </w:pPr>
    </w:p>
    <w:p w14:paraId="784C6E60" w14:textId="159B3876" w:rsidR="00505CFF" w:rsidRDefault="00505CFF" w:rsidP="00505CFF">
      <w:pPr>
        <w:pStyle w:val="Prrafodelista"/>
        <w:numPr>
          <w:ilvl w:val="0"/>
          <w:numId w:val="2"/>
        </w:numPr>
        <w:jc w:val="both"/>
        <w:rPr>
          <w:rFonts w:asciiTheme="minorHAnsi" w:hAnsiTheme="minorHAnsi"/>
          <w:sz w:val="22"/>
          <w:szCs w:val="22"/>
        </w:rPr>
      </w:pPr>
      <w:r>
        <w:rPr>
          <w:rFonts w:asciiTheme="minorHAnsi" w:hAnsiTheme="minorHAnsi"/>
          <w:sz w:val="22"/>
          <w:szCs w:val="22"/>
        </w:rPr>
        <w:t>En una escala de 1 a 5, ¿cómo califica su seguridad propia para brindar supervisión y orientación en la gestión de casos de Protección de la Infancia? (haga un círculo)</w:t>
      </w:r>
    </w:p>
    <w:p w14:paraId="58A27465" w14:textId="77777777" w:rsidR="00505CFF" w:rsidRDefault="00505CFF" w:rsidP="00505CFF">
      <w:pPr>
        <w:pStyle w:val="Prrafodelista"/>
        <w:jc w:val="both"/>
        <w:rPr>
          <w:rFonts w:asciiTheme="minorHAnsi" w:hAnsiTheme="minorHAnsi"/>
          <w:sz w:val="22"/>
          <w:szCs w:val="22"/>
        </w:rPr>
      </w:pPr>
    </w:p>
    <w:tbl>
      <w:tblPr>
        <w:tblStyle w:val="Tablaconcuadrcula"/>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2"/>
        <w:gridCol w:w="1633"/>
        <w:gridCol w:w="1633"/>
        <w:gridCol w:w="1634"/>
        <w:gridCol w:w="1704"/>
      </w:tblGrid>
      <w:tr w:rsidR="00505CFF" w14:paraId="10701CDD" w14:textId="77777777" w:rsidTr="00576964">
        <w:tc>
          <w:tcPr>
            <w:tcW w:w="1848" w:type="dxa"/>
          </w:tcPr>
          <w:p w14:paraId="09216F44" w14:textId="77777777" w:rsidR="00505CFF" w:rsidRDefault="00505CFF" w:rsidP="00505CFF">
            <w:pPr>
              <w:pStyle w:val="Prrafodelista"/>
              <w:ind w:left="0"/>
              <w:jc w:val="both"/>
              <w:rPr>
                <w:rFonts w:asciiTheme="minorHAnsi" w:hAnsiTheme="minorHAnsi"/>
                <w:sz w:val="22"/>
                <w:szCs w:val="22"/>
              </w:rPr>
            </w:pPr>
            <w:r>
              <w:rPr>
                <w:rFonts w:asciiTheme="minorHAnsi" w:hAnsiTheme="minorHAnsi"/>
                <w:sz w:val="22"/>
                <w:szCs w:val="22"/>
              </w:rPr>
              <w:t>1</w:t>
            </w:r>
          </w:p>
        </w:tc>
        <w:tc>
          <w:tcPr>
            <w:tcW w:w="1848" w:type="dxa"/>
          </w:tcPr>
          <w:p w14:paraId="62B62964" w14:textId="77777777" w:rsidR="00505CFF" w:rsidRDefault="00505CFF" w:rsidP="00505CFF">
            <w:pPr>
              <w:pStyle w:val="Prrafodelista"/>
              <w:ind w:left="0"/>
              <w:jc w:val="both"/>
              <w:rPr>
                <w:rFonts w:asciiTheme="minorHAnsi" w:hAnsiTheme="minorHAnsi"/>
                <w:sz w:val="22"/>
                <w:szCs w:val="22"/>
              </w:rPr>
            </w:pPr>
            <w:r>
              <w:rPr>
                <w:rFonts w:asciiTheme="minorHAnsi" w:hAnsiTheme="minorHAnsi"/>
                <w:sz w:val="22"/>
                <w:szCs w:val="22"/>
              </w:rPr>
              <w:t>2</w:t>
            </w:r>
          </w:p>
        </w:tc>
        <w:tc>
          <w:tcPr>
            <w:tcW w:w="1848" w:type="dxa"/>
          </w:tcPr>
          <w:p w14:paraId="015EC92F" w14:textId="77777777" w:rsidR="00505CFF" w:rsidRDefault="00505CFF" w:rsidP="00505CFF">
            <w:pPr>
              <w:pStyle w:val="Prrafodelista"/>
              <w:ind w:left="0"/>
              <w:jc w:val="both"/>
              <w:rPr>
                <w:rFonts w:asciiTheme="minorHAnsi" w:hAnsiTheme="minorHAnsi"/>
                <w:sz w:val="22"/>
                <w:szCs w:val="22"/>
              </w:rPr>
            </w:pPr>
            <w:r>
              <w:rPr>
                <w:rFonts w:asciiTheme="minorHAnsi" w:hAnsiTheme="minorHAnsi"/>
                <w:sz w:val="22"/>
                <w:szCs w:val="22"/>
              </w:rPr>
              <w:t>3</w:t>
            </w:r>
          </w:p>
        </w:tc>
        <w:tc>
          <w:tcPr>
            <w:tcW w:w="1849" w:type="dxa"/>
          </w:tcPr>
          <w:p w14:paraId="2C58BA1C" w14:textId="77777777" w:rsidR="00505CFF" w:rsidRDefault="00505CFF" w:rsidP="00505CFF">
            <w:pPr>
              <w:pStyle w:val="Prrafodelista"/>
              <w:ind w:left="0"/>
              <w:jc w:val="both"/>
              <w:rPr>
                <w:rFonts w:asciiTheme="minorHAnsi" w:hAnsiTheme="minorHAnsi"/>
                <w:sz w:val="22"/>
                <w:szCs w:val="22"/>
              </w:rPr>
            </w:pPr>
            <w:r>
              <w:rPr>
                <w:rFonts w:asciiTheme="minorHAnsi" w:hAnsiTheme="minorHAnsi"/>
                <w:sz w:val="22"/>
                <w:szCs w:val="22"/>
              </w:rPr>
              <w:t>4</w:t>
            </w:r>
          </w:p>
        </w:tc>
        <w:tc>
          <w:tcPr>
            <w:tcW w:w="1849" w:type="dxa"/>
          </w:tcPr>
          <w:p w14:paraId="62E89A30" w14:textId="77777777" w:rsidR="00505CFF" w:rsidRDefault="00505CFF" w:rsidP="00505CFF">
            <w:pPr>
              <w:pStyle w:val="Prrafodelista"/>
              <w:ind w:left="0"/>
              <w:jc w:val="both"/>
              <w:rPr>
                <w:rFonts w:asciiTheme="minorHAnsi" w:hAnsiTheme="minorHAnsi"/>
                <w:sz w:val="22"/>
                <w:szCs w:val="22"/>
              </w:rPr>
            </w:pPr>
            <w:r>
              <w:rPr>
                <w:rFonts w:asciiTheme="minorHAnsi" w:hAnsiTheme="minorHAnsi"/>
                <w:sz w:val="22"/>
                <w:szCs w:val="22"/>
              </w:rPr>
              <w:t>5</w:t>
            </w:r>
          </w:p>
        </w:tc>
      </w:tr>
      <w:tr w:rsidR="00505CFF" w14:paraId="394CF6BD" w14:textId="77777777" w:rsidTr="00576964">
        <w:tc>
          <w:tcPr>
            <w:tcW w:w="1848" w:type="dxa"/>
          </w:tcPr>
          <w:p w14:paraId="380FF7FE" w14:textId="77777777" w:rsidR="00505CFF" w:rsidRDefault="00505CFF" w:rsidP="00505CFF">
            <w:pPr>
              <w:pStyle w:val="Prrafodelista"/>
              <w:ind w:left="0"/>
              <w:jc w:val="both"/>
              <w:rPr>
                <w:rFonts w:asciiTheme="minorHAnsi" w:hAnsiTheme="minorHAnsi"/>
                <w:sz w:val="22"/>
                <w:szCs w:val="22"/>
              </w:rPr>
            </w:pPr>
            <w:r>
              <w:rPr>
                <w:rFonts w:asciiTheme="minorHAnsi" w:hAnsiTheme="minorHAnsi"/>
                <w:sz w:val="22"/>
                <w:szCs w:val="22"/>
              </w:rPr>
              <w:t>No seguro</w:t>
            </w:r>
          </w:p>
        </w:tc>
        <w:tc>
          <w:tcPr>
            <w:tcW w:w="1848" w:type="dxa"/>
          </w:tcPr>
          <w:p w14:paraId="57A99D78" w14:textId="77777777" w:rsidR="00505CFF" w:rsidRDefault="00505CFF" w:rsidP="00505CFF">
            <w:pPr>
              <w:pStyle w:val="Prrafodelista"/>
              <w:ind w:left="0"/>
              <w:jc w:val="both"/>
              <w:rPr>
                <w:rFonts w:asciiTheme="minorHAnsi" w:hAnsiTheme="minorHAnsi"/>
                <w:sz w:val="22"/>
                <w:szCs w:val="22"/>
              </w:rPr>
            </w:pPr>
          </w:p>
        </w:tc>
        <w:tc>
          <w:tcPr>
            <w:tcW w:w="1848" w:type="dxa"/>
          </w:tcPr>
          <w:p w14:paraId="210AE867" w14:textId="77777777" w:rsidR="00505CFF" w:rsidRDefault="00505CFF" w:rsidP="00505CFF">
            <w:pPr>
              <w:pStyle w:val="Prrafodelista"/>
              <w:ind w:left="0"/>
              <w:jc w:val="both"/>
              <w:rPr>
                <w:rFonts w:asciiTheme="minorHAnsi" w:hAnsiTheme="minorHAnsi"/>
                <w:sz w:val="22"/>
                <w:szCs w:val="22"/>
              </w:rPr>
            </w:pPr>
          </w:p>
        </w:tc>
        <w:tc>
          <w:tcPr>
            <w:tcW w:w="1849" w:type="dxa"/>
          </w:tcPr>
          <w:p w14:paraId="3A8268CC" w14:textId="77777777" w:rsidR="00505CFF" w:rsidRDefault="00505CFF" w:rsidP="00505CFF">
            <w:pPr>
              <w:pStyle w:val="Prrafodelista"/>
              <w:ind w:left="0"/>
              <w:jc w:val="both"/>
              <w:rPr>
                <w:rFonts w:asciiTheme="minorHAnsi" w:hAnsiTheme="minorHAnsi"/>
                <w:sz w:val="22"/>
                <w:szCs w:val="22"/>
              </w:rPr>
            </w:pPr>
          </w:p>
        </w:tc>
        <w:tc>
          <w:tcPr>
            <w:tcW w:w="1849" w:type="dxa"/>
          </w:tcPr>
          <w:p w14:paraId="37FB287C" w14:textId="77777777" w:rsidR="00505CFF" w:rsidRDefault="00505CFF" w:rsidP="00505CFF">
            <w:pPr>
              <w:pStyle w:val="Prrafodelista"/>
              <w:ind w:left="0"/>
              <w:jc w:val="both"/>
              <w:rPr>
                <w:rFonts w:asciiTheme="minorHAnsi" w:hAnsiTheme="minorHAnsi"/>
                <w:sz w:val="22"/>
                <w:szCs w:val="22"/>
              </w:rPr>
            </w:pPr>
            <w:r>
              <w:rPr>
                <w:rFonts w:asciiTheme="minorHAnsi" w:hAnsiTheme="minorHAnsi"/>
                <w:sz w:val="22"/>
                <w:szCs w:val="22"/>
              </w:rPr>
              <w:t>Muy seguro</w:t>
            </w:r>
          </w:p>
        </w:tc>
      </w:tr>
    </w:tbl>
    <w:p w14:paraId="2953A659" w14:textId="77777777" w:rsidR="00505CFF" w:rsidRPr="007F1B46" w:rsidRDefault="00505CFF" w:rsidP="00505CFF">
      <w:pPr>
        <w:pStyle w:val="Prrafodelista"/>
        <w:jc w:val="both"/>
        <w:rPr>
          <w:rFonts w:asciiTheme="minorHAnsi" w:hAnsiTheme="minorHAnsi"/>
          <w:sz w:val="22"/>
          <w:szCs w:val="22"/>
        </w:rPr>
      </w:pPr>
    </w:p>
    <w:p w14:paraId="652B0AE3" w14:textId="77777777" w:rsidR="003335CA" w:rsidRPr="007F1B46" w:rsidRDefault="003335CA" w:rsidP="00505CFF">
      <w:pPr>
        <w:pStyle w:val="Prrafodelista"/>
        <w:jc w:val="both"/>
        <w:rPr>
          <w:rFonts w:asciiTheme="minorHAnsi" w:hAnsiTheme="minorHAnsi"/>
          <w:sz w:val="22"/>
          <w:szCs w:val="22"/>
        </w:rPr>
      </w:pPr>
    </w:p>
    <w:p w14:paraId="1BF519DD" w14:textId="77777777" w:rsidR="003335CA" w:rsidRPr="007F1B46" w:rsidRDefault="003335CA" w:rsidP="00505CFF">
      <w:pPr>
        <w:pStyle w:val="Prrafodelista"/>
        <w:jc w:val="both"/>
        <w:rPr>
          <w:rFonts w:asciiTheme="minorHAnsi" w:hAnsiTheme="minorHAnsi"/>
          <w:sz w:val="22"/>
          <w:szCs w:val="22"/>
        </w:rPr>
      </w:pPr>
    </w:p>
    <w:p w14:paraId="00EE73BC" w14:textId="77777777" w:rsidR="003335CA" w:rsidRPr="007F1B46" w:rsidRDefault="003335CA" w:rsidP="00505CFF">
      <w:pPr>
        <w:jc w:val="both"/>
        <w:rPr>
          <w:rFonts w:asciiTheme="minorHAnsi" w:hAnsiTheme="minorHAnsi"/>
          <w:sz w:val="22"/>
          <w:szCs w:val="22"/>
        </w:rPr>
      </w:pPr>
    </w:p>
    <w:sectPr w:rsidR="003335CA" w:rsidRPr="007F1B46" w:rsidSect="0047227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7BB416" w14:textId="77777777" w:rsidR="003422CB" w:rsidRDefault="003422CB" w:rsidP="0067118E">
      <w:r>
        <w:separator/>
      </w:r>
    </w:p>
  </w:endnote>
  <w:endnote w:type="continuationSeparator" w:id="0">
    <w:p w14:paraId="11E5C98E" w14:textId="77777777" w:rsidR="003422CB" w:rsidRDefault="003422CB" w:rsidP="006711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CMorgan-Regular">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078BED" w14:textId="77777777" w:rsidR="003422CB" w:rsidRDefault="003422CB" w:rsidP="0067118E">
      <w:r>
        <w:separator/>
      </w:r>
    </w:p>
  </w:footnote>
  <w:footnote w:type="continuationSeparator" w:id="0">
    <w:p w14:paraId="57F85CDC" w14:textId="77777777" w:rsidR="003422CB" w:rsidRDefault="003422CB" w:rsidP="0067118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84568"/>
    <w:multiLevelType w:val="hybridMultilevel"/>
    <w:tmpl w:val="E30AABD2"/>
    <w:lvl w:ilvl="0" w:tplc="04090019">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6535EAA"/>
    <w:multiLevelType w:val="hybridMultilevel"/>
    <w:tmpl w:val="A64AF35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2A61C2"/>
    <w:multiLevelType w:val="hybridMultilevel"/>
    <w:tmpl w:val="492A2954"/>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D175FFA"/>
    <w:multiLevelType w:val="hybridMultilevel"/>
    <w:tmpl w:val="885CD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118E"/>
    <w:rsid w:val="00006259"/>
    <w:rsid w:val="00027D3A"/>
    <w:rsid w:val="00031CEB"/>
    <w:rsid w:val="000566C8"/>
    <w:rsid w:val="00072CDD"/>
    <w:rsid w:val="00157191"/>
    <w:rsid w:val="001E5EE4"/>
    <w:rsid w:val="0022517B"/>
    <w:rsid w:val="002525E7"/>
    <w:rsid w:val="00267F7C"/>
    <w:rsid w:val="00290739"/>
    <w:rsid w:val="002A7D92"/>
    <w:rsid w:val="002B62E8"/>
    <w:rsid w:val="002E0E07"/>
    <w:rsid w:val="002F7B96"/>
    <w:rsid w:val="003335CA"/>
    <w:rsid w:val="003422CB"/>
    <w:rsid w:val="00346B4A"/>
    <w:rsid w:val="00365BEB"/>
    <w:rsid w:val="003B6205"/>
    <w:rsid w:val="004477C7"/>
    <w:rsid w:val="00472274"/>
    <w:rsid w:val="004732B8"/>
    <w:rsid w:val="00487A04"/>
    <w:rsid w:val="004A26E2"/>
    <w:rsid w:val="00505CFF"/>
    <w:rsid w:val="005273EA"/>
    <w:rsid w:val="005425D7"/>
    <w:rsid w:val="00560F13"/>
    <w:rsid w:val="005A0120"/>
    <w:rsid w:val="005B41E8"/>
    <w:rsid w:val="005B67B7"/>
    <w:rsid w:val="0062717D"/>
    <w:rsid w:val="006368B9"/>
    <w:rsid w:val="0064198F"/>
    <w:rsid w:val="00646EBE"/>
    <w:rsid w:val="0067118E"/>
    <w:rsid w:val="00671BDC"/>
    <w:rsid w:val="00734549"/>
    <w:rsid w:val="007A17F5"/>
    <w:rsid w:val="007A647C"/>
    <w:rsid w:val="007F1B46"/>
    <w:rsid w:val="008031E1"/>
    <w:rsid w:val="008264FF"/>
    <w:rsid w:val="008418EA"/>
    <w:rsid w:val="008B7377"/>
    <w:rsid w:val="008D142D"/>
    <w:rsid w:val="0096281C"/>
    <w:rsid w:val="0098076D"/>
    <w:rsid w:val="009A3D32"/>
    <w:rsid w:val="009D07AB"/>
    <w:rsid w:val="00A26C48"/>
    <w:rsid w:val="00AD4D4F"/>
    <w:rsid w:val="00B01D2C"/>
    <w:rsid w:val="00B64CF6"/>
    <w:rsid w:val="00B77BA2"/>
    <w:rsid w:val="00B90952"/>
    <w:rsid w:val="00BA3FC3"/>
    <w:rsid w:val="00BB40B0"/>
    <w:rsid w:val="00BC58E8"/>
    <w:rsid w:val="00BD0B41"/>
    <w:rsid w:val="00BE608F"/>
    <w:rsid w:val="00C165AE"/>
    <w:rsid w:val="00C77680"/>
    <w:rsid w:val="00C95571"/>
    <w:rsid w:val="00CE1682"/>
    <w:rsid w:val="00D05140"/>
    <w:rsid w:val="00D20BAF"/>
    <w:rsid w:val="00D74D49"/>
    <w:rsid w:val="00D95BF5"/>
    <w:rsid w:val="00DB09B7"/>
    <w:rsid w:val="00DF1DBB"/>
    <w:rsid w:val="00E066C7"/>
    <w:rsid w:val="00E973E1"/>
    <w:rsid w:val="00EA3DBD"/>
    <w:rsid w:val="00ED6E22"/>
    <w:rsid w:val="00EE3C17"/>
    <w:rsid w:val="00F14DCB"/>
    <w:rsid w:val="00F26E2E"/>
    <w:rsid w:val="00F57519"/>
    <w:rsid w:val="00FB741D"/>
    <w:rsid w:val="00FC1CBB"/>
    <w:rsid w:val="00FE0C34"/>
    <w:rsid w:val="3AE0A014"/>
    <w:rsid w:val="53F3B7DA"/>
    <w:rsid w:val="67B1F7B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EF171"/>
  <w15:docId w15:val="{3159A758-C808-4398-959A-AC87728E5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419"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118E"/>
    <w:pPr>
      <w:spacing w:after="0" w:line="240" w:lineRule="auto"/>
    </w:pPr>
    <w:rPr>
      <w:rFonts w:ascii="Times New Roman" w:eastAsia="MS Mincho" w:hAnsi="Times New Roman" w:cs="Times New Roman"/>
      <w:sz w:val="24"/>
      <w:szCs w:val="24"/>
      <w:lang w:eastAsia="ja-JP"/>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ARC header"/>
    <w:basedOn w:val="Normal"/>
    <w:link w:val="EncabezadoCar"/>
    <w:uiPriority w:val="99"/>
    <w:unhideWhenUsed/>
    <w:rsid w:val="0067118E"/>
    <w:pPr>
      <w:tabs>
        <w:tab w:val="center" w:pos="4513"/>
        <w:tab w:val="right" w:pos="9026"/>
      </w:tabs>
    </w:pPr>
  </w:style>
  <w:style w:type="character" w:customStyle="1" w:styleId="EncabezadoCar">
    <w:name w:val="Encabezado Car"/>
    <w:aliases w:val="ARC header Car"/>
    <w:basedOn w:val="Fuentedeprrafopredeter"/>
    <w:link w:val="Encabezado"/>
    <w:uiPriority w:val="99"/>
    <w:rsid w:val="0067118E"/>
    <w:rPr>
      <w:rFonts w:ascii="Times New Roman" w:eastAsia="MS Mincho" w:hAnsi="Times New Roman" w:cs="Times New Roman"/>
      <w:sz w:val="24"/>
      <w:szCs w:val="24"/>
      <w:lang w:val="es-419" w:eastAsia="ja-JP"/>
    </w:rPr>
  </w:style>
  <w:style w:type="paragraph" w:styleId="Piedepgina">
    <w:name w:val="footer"/>
    <w:basedOn w:val="Normal"/>
    <w:link w:val="PiedepginaCar"/>
    <w:uiPriority w:val="99"/>
    <w:unhideWhenUsed/>
    <w:rsid w:val="0067118E"/>
    <w:pPr>
      <w:tabs>
        <w:tab w:val="center" w:pos="4513"/>
        <w:tab w:val="right" w:pos="9026"/>
      </w:tabs>
    </w:pPr>
  </w:style>
  <w:style w:type="character" w:customStyle="1" w:styleId="PiedepginaCar">
    <w:name w:val="Pie de página Car"/>
    <w:basedOn w:val="Fuentedeprrafopredeter"/>
    <w:link w:val="Piedepgina"/>
    <w:uiPriority w:val="99"/>
    <w:rsid w:val="0067118E"/>
    <w:rPr>
      <w:rFonts w:ascii="Times New Roman" w:eastAsia="MS Mincho" w:hAnsi="Times New Roman" w:cs="Times New Roman"/>
      <w:sz w:val="24"/>
      <w:szCs w:val="24"/>
      <w:lang w:val="es-419" w:eastAsia="ja-JP"/>
    </w:rPr>
  </w:style>
  <w:style w:type="paragraph" w:styleId="Textodeglobo">
    <w:name w:val="Balloon Text"/>
    <w:basedOn w:val="Normal"/>
    <w:link w:val="TextodegloboCar"/>
    <w:uiPriority w:val="99"/>
    <w:semiHidden/>
    <w:unhideWhenUsed/>
    <w:rsid w:val="0067118E"/>
    <w:rPr>
      <w:rFonts w:ascii="Tahoma" w:hAnsi="Tahoma" w:cs="Tahoma"/>
      <w:sz w:val="16"/>
      <w:szCs w:val="16"/>
    </w:rPr>
  </w:style>
  <w:style w:type="character" w:customStyle="1" w:styleId="TextodegloboCar">
    <w:name w:val="Texto de globo Car"/>
    <w:basedOn w:val="Fuentedeprrafopredeter"/>
    <w:link w:val="Textodeglobo"/>
    <w:uiPriority w:val="99"/>
    <w:semiHidden/>
    <w:rsid w:val="0067118E"/>
    <w:rPr>
      <w:rFonts w:ascii="Tahoma" w:eastAsia="MS Mincho" w:hAnsi="Tahoma" w:cs="Tahoma"/>
      <w:sz w:val="16"/>
      <w:szCs w:val="16"/>
      <w:lang w:val="es-419" w:eastAsia="ja-JP"/>
    </w:rPr>
  </w:style>
  <w:style w:type="paragraph" w:styleId="Textonotapie">
    <w:name w:val="footnote text"/>
    <w:basedOn w:val="Normal"/>
    <w:link w:val="TextonotapieCar"/>
    <w:uiPriority w:val="99"/>
    <w:semiHidden/>
    <w:unhideWhenUsed/>
    <w:rsid w:val="00DB09B7"/>
    <w:rPr>
      <w:sz w:val="20"/>
      <w:szCs w:val="20"/>
    </w:rPr>
  </w:style>
  <w:style w:type="character" w:customStyle="1" w:styleId="TextonotapieCar">
    <w:name w:val="Texto nota pie Car"/>
    <w:basedOn w:val="Fuentedeprrafopredeter"/>
    <w:link w:val="Textonotapie"/>
    <w:uiPriority w:val="99"/>
    <w:semiHidden/>
    <w:rsid w:val="00DB09B7"/>
    <w:rPr>
      <w:rFonts w:ascii="Times New Roman" w:eastAsia="MS Mincho" w:hAnsi="Times New Roman" w:cs="Times New Roman"/>
      <w:sz w:val="20"/>
      <w:szCs w:val="20"/>
      <w:lang w:val="es-419" w:eastAsia="ja-JP"/>
    </w:rPr>
  </w:style>
  <w:style w:type="character" w:styleId="Refdenotaalpie">
    <w:name w:val="footnote reference"/>
    <w:basedOn w:val="Fuentedeprrafopredeter"/>
    <w:uiPriority w:val="99"/>
    <w:semiHidden/>
    <w:unhideWhenUsed/>
    <w:rsid w:val="00DB09B7"/>
    <w:rPr>
      <w:vertAlign w:val="superscript"/>
    </w:rPr>
  </w:style>
  <w:style w:type="paragraph" w:styleId="Prrafodelista">
    <w:name w:val="List Paragraph"/>
    <w:basedOn w:val="Normal"/>
    <w:uiPriority w:val="34"/>
    <w:qFormat/>
    <w:rsid w:val="0098076D"/>
    <w:pPr>
      <w:ind w:left="720"/>
      <w:contextualSpacing/>
    </w:pPr>
  </w:style>
  <w:style w:type="table" w:styleId="Tablaconcuadrcula">
    <w:name w:val="Table Grid"/>
    <w:basedOn w:val="Tablanormal"/>
    <w:uiPriority w:val="59"/>
    <w:rsid w:val="003335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qFormat/>
    <w:rsid w:val="003335CA"/>
    <w:pPr>
      <w:widowControl w:val="0"/>
      <w:autoSpaceDE w:val="0"/>
      <w:autoSpaceDN w:val="0"/>
    </w:pPr>
    <w:rPr>
      <w:rFonts w:ascii="Arial" w:eastAsia="Arial" w:hAnsi="Arial" w:cs="Arial"/>
      <w:sz w:val="16"/>
      <w:szCs w:val="16"/>
      <w:lang w:eastAsia="en-US"/>
    </w:rPr>
  </w:style>
  <w:style w:type="character" w:customStyle="1" w:styleId="TextoindependienteCar">
    <w:name w:val="Texto independiente Car"/>
    <w:basedOn w:val="Fuentedeprrafopredeter"/>
    <w:link w:val="Textoindependiente"/>
    <w:uiPriority w:val="1"/>
    <w:rsid w:val="003335CA"/>
    <w:rPr>
      <w:rFonts w:ascii="Arial" w:eastAsia="Arial" w:hAnsi="Arial" w:cs="Arial"/>
      <w:sz w:val="16"/>
      <w:szCs w:val="16"/>
      <w:lang w:val="es-419"/>
    </w:rPr>
  </w:style>
  <w:style w:type="paragraph" w:customStyle="1" w:styleId="TableParagraph">
    <w:name w:val="Table Paragraph"/>
    <w:basedOn w:val="Normal"/>
    <w:uiPriority w:val="1"/>
    <w:qFormat/>
    <w:rsid w:val="00157191"/>
    <w:pPr>
      <w:widowControl w:val="0"/>
      <w:autoSpaceDE w:val="0"/>
      <w:autoSpaceDN w:val="0"/>
    </w:pPr>
    <w:rPr>
      <w:rFonts w:ascii="Arial" w:eastAsia="Arial" w:hAnsi="Arial" w:cs="Arial"/>
      <w:sz w:val="22"/>
      <w:szCs w:val="22"/>
      <w:lang w:eastAsia="en-US"/>
    </w:rPr>
  </w:style>
  <w:style w:type="paragraph" w:styleId="Textocomentario">
    <w:name w:val="annotation text"/>
    <w:basedOn w:val="Normal"/>
    <w:link w:val="TextocomentarioCar"/>
    <w:uiPriority w:val="99"/>
    <w:semiHidden/>
    <w:unhideWhenUsed/>
    <w:rPr>
      <w:sz w:val="20"/>
      <w:szCs w:val="20"/>
    </w:rPr>
  </w:style>
  <w:style w:type="character" w:customStyle="1" w:styleId="TextocomentarioCar">
    <w:name w:val="Texto comentario Car"/>
    <w:basedOn w:val="Fuentedeprrafopredeter"/>
    <w:link w:val="Textocomentario"/>
    <w:uiPriority w:val="99"/>
    <w:semiHidden/>
    <w:rPr>
      <w:rFonts w:ascii="Times New Roman" w:eastAsia="MS Mincho" w:hAnsi="Times New Roman" w:cs="Times New Roman"/>
      <w:sz w:val="20"/>
      <w:szCs w:val="20"/>
      <w:lang w:val="es-419" w:eastAsia="ja-JP"/>
    </w:rPr>
  </w:style>
  <w:style w:type="character" w:styleId="Refdecomentario">
    <w:name w:val="annotation reference"/>
    <w:basedOn w:val="Fuentedeprrafopredeter"/>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581886">
      <w:bodyDiv w:val="1"/>
      <w:marLeft w:val="0"/>
      <w:marRight w:val="0"/>
      <w:marTop w:val="0"/>
      <w:marBottom w:val="0"/>
      <w:divBdr>
        <w:top w:val="none" w:sz="0" w:space="0" w:color="auto"/>
        <w:left w:val="none" w:sz="0" w:space="0" w:color="auto"/>
        <w:bottom w:val="none" w:sz="0" w:space="0" w:color="auto"/>
        <w:right w:val="none" w:sz="0" w:space="0" w:color="auto"/>
      </w:divBdr>
    </w:div>
    <w:div w:id="1996496538">
      <w:bodyDiv w:val="1"/>
      <w:marLeft w:val="0"/>
      <w:marRight w:val="0"/>
      <w:marTop w:val="0"/>
      <w:marBottom w:val="0"/>
      <w:divBdr>
        <w:top w:val="none" w:sz="0" w:space="0" w:color="auto"/>
        <w:left w:val="none" w:sz="0" w:space="0" w:color="auto"/>
        <w:bottom w:val="none" w:sz="0" w:space="0" w:color="auto"/>
        <w:right w:val="none" w:sz="0" w:space="0" w:color="auto"/>
      </w:divBdr>
      <w:divsChild>
        <w:div w:id="1145657006">
          <w:marLeft w:val="547"/>
          <w:marRight w:val="0"/>
          <w:marTop w:val="12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C139E9-A0CE-4D81-8AED-A2092B5178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Pages>
  <Words>1059</Words>
  <Characters>5169</Characters>
  <Application>Microsoft Office Word</Application>
  <DocSecurity>0</DocSecurity>
  <Lines>258</Lines>
  <Paragraphs>74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Camilla Jones</dc:creator>
  <cp:lastModifiedBy>Vero_Virtual</cp:lastModifiedBy>
  <cp:revision>8</cp:revision>
  <dcterms:created xsi:type="dcterms:W3CDTF">2018-05-12T10:35:00Z</dcterms:created>
  <dcterms:modified xsi:type="dcterms:W3CDTF">2018-10-11T16:16:00Z</dcterms:modified>
</cp:coreProperties>
</file>