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231B4" w14:textId="47387E09" w:rsidR="0073792C" w:rsidRPr="00C85CD9" w:rsidRDefault="00834548" w:rsidP="0073792C">
      <w:pPr>
        <w:pStyle w:val="Heading1"/>
        <w:rPr>
          <w:rStyle w:val="normaltextrun"/>
          <w:rFonts w:asciiTheme="majorHAnsi" w:hAnsiTheme="majorHAnsi" w:cstheme="majorHAnsi"/>
          <w:b/>
          <w:color w:val="5D6FA3"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8240" behindDoc="1" locked="0" layoutInCell="1" allowOverlap="1" wp14:anchorId="2516A5D3" wp14:editId="0D06E025">
            <wp:simplePos x="0" y="0"/>
            <wp:positionH relativeFrom="margin">
              <wp:posOffset>4724400</wp:posOffset>
            </wp:positionH>
            <wp:positionV relativeFrom="paragraph">
              <wp:posOffset>-452755</wp:posOffset>
            </wp:positionV>
            <wp:extent cx="76200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060" y="21340"/>
                <wp:lineTo x="21060" y="0"/>
                <wp:lineTo x="0" y="0"/>
              </wp:wrapPolygon>
            </wp:wrapTight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rFonts w:asciiTheme="majorHAnsi" w:hAnsiTheme="majorHAnsi"/>
          <w:b/>
          <w:color w:val="5D6FA3"/>
          <w:sz w:val="24"/>
          <w:szCs w:val="24"/>
        </w:rPr>
        <w:t>Module 3 : Compétences du superviseur</w:t>
      </w:r>
    </w:p>
    <w:p w14:paraId="672A6659" w14:textId="77777777" w:rsidR="00834548" w:rsidRPr="00C85CD9" w:rsidRDefault="00834548" w:rsidP="00834548"/>
    <w:p w14:paraId="269B03D6" w14:textId="746BB22C" w:rsidR="0073792C" w:rsidRPr="00C85CD9" w:rsidRDefault="6B2EBCC2" w:rsidP="6B2EBCC2">
      <w:pPr>
        <w:rPr>
          <w:rFonts w:asciiTheme="majorHAnsi" w:hAnsiTheme="majorHAnsi" w:cstheme="majorBidi"/>
          <w:i/>
          <w:iCs/>
        </w:rPr>
      </w:pPr>
      <w:r>
        <w:rPr>
          <w:rFonts w:asciiTheme="majorHAnsi" w:hAnsiTheme="majorHAnsi"/>
          <w:i/>
          <w:iCs/>
        </w:rPr>
        <w:t>Les « compétences » comprennent les aptitudes, les connaissances ou expériences, et les attitudes ou comportements.</w:t>
      </w:r>
    </w:p>
    <w:p w14:paraId="0A37501D" w14:textId="77777777" w:rsidR="0073792C" w:rsidRPr="00C85CD9" w:rsidRDefault="0073792C" w:rsidP="007379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4"/>
          <w:szCs w:val="24"/>
        </w:rPr>
      </w:pPr>
    </w:p>
    <w:p w14:paraId="449036B3" w14:textId="728C41BC" w:rsidR="6B2EBCC2" w:rsidRPr="00C85CD9" w:rsidRDefault="6B2EBCC2" w:rsidP="6B2EBCC2">
      <w:pPr>
        <w:rPr>
          <w:rFonts w:asciiTheme="majorHAnsi" w:hAnsiTheme="majorHAnsi" w:cstheme="majorBidi"/>
        </w:rPr>
      </w:pPr>
      <w:r>
        <w:rPr>
          <w:rFonts w:asciiTheme="majorHAnsi" w:hAnsiTheme="majorHAnsi"/>
          <w:b/>
          <w:bCs/>
          <w:color w:val="151515"/>
        </w:rPr>
        <w:t>Aptitudes</w:t>
      </w:r>
    </w:p>
    <w:p w14:paraId="597E479F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Bâtir la confiance avec l’équipe et les acteurs externes</w:t>
      </w:r>
    </w:p>
    <w:p w14:paraId="5C8E8437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Leadership</w:t>
      </w:r>
    </w:p>
    <w:p w14:paraId="62730992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Animation de groupe</w:t>
      </w:r>
    </w:p>
    <w:p w14:paraId="72430CD7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Sans jugement</w:t>
      </w:r>
    </w:p>
    <w:p w14:paraId="1150760A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Aptitude à prendre en compte différents points de vue </w:t>
      </w:r>
    </w:p>
    <w:p w14:paraId="56CD20B1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Encourage la pratique réflective</w:t>
      </w:r>
    </w:p>
    <w:p w14:paraId="166C15F2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Identifie et s’appuie sur les points forts des travailleurs sociaux (approche fondée sur les points forts)</w:t>
      </w:r>
    </w:p>
    <w:p w14:paraId="4B92B11E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Excellentes aptitudes à la communication et à l’écoute active</w:t>
      </w:r>
    </w:p>
    <w:p w14:paraId="55A19B52" w14:textId="77777777" w:rsidR="00565F17" w:rsidRPr="00C85CD9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z w:val="24"/>
          <w:szCs w:val="24"/>
        </w:rPr>
      </w:pPr>
      <w:r>
        <w:rPr>
          <w:rFonts w:asciiTheme="majorHAnsi" w:hAnsiTheme="majorHAnsi"/>
          <w:color w:val="151515"/>
          <w:sz w:val="24"/>
          <w:szCs w:val="24"/>
        </w:rPr>
        <w:t>Aptitude à faire la distinction entre les rôles de manager et de superviseur</w:t>
      </w:r>
    </w:p>
    <w:p w14:paraId="33D0874F" w14:textId="77777777" w:rsidR="00565F17" w:rsidRPr="00014466" w:rsidRDefault="00C85CD9" w:rsidP="00C85CD9">
      <w:pPr>
        <w:pStyle w:val="paragraph"/>
        <w:numPr>
          <w:ilvl w:val="0"/>
          <w:numId w:val="4"/>
        </w:numPr>
        <w:rPr>
          <w:rFonts w:asciiTheme="majorHAnsi" w:hAnsiTheme="majorHAnsi" w:cstheme="majorBidi"/>
          <w:color w:val="151515"/>
          <w:spacing w:val="-2"/>
          <w:sz w:val="24"/>
          <w:szCs w:val="24"/>
        </w:rPr>
      </w:pPr>
      <w:r w:rsidRPr="00014466">
        <w:rPr>
          <w:rFonts w:asciiTheme="majorHAnsi" w:hAnsiTheme="majorHAnsi"/>
          <w:color w:val="151515"/>
          <w:spacing w:val="-2"/>
          <w:sz w:val="24"/>
          <w:szCs w:val="24"/>
        </w:rPr>
        <w:t>Aptitude à gérer les attentes par rapport à ce qu’il est possible dans un cas particulier </w:t>
      </w:r>
    </w:p>
    <w:p w14:paraId="5DAB6C7B" w14:textId="217F53E7" w:rsidR="0073792C" w:rsidRPr="00C85CD9" w:rsidRDefault="0073792C" w:rsidP="009646E3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/>
          <w:b/>
          <w:bCs/>
          <w:color w:val="161616"/>
          <w:sz w:val="24"/>
          <w:szCs w:val="24"/>
        </w:rPr>
        <w:t>Attitudes/</w:t>
      </w:r>
      <w:r w:rsidR="009646E3" w:rsidRPr="009646E3">
        <w:rPr>
          <w:rStyle w:val="normaltextrun"/>
          <w:rFonts w:asciiTheme="majorHAnsi" w:hAnsiTheme="majorHAnsi"/>
          <w:b/>
          <w:bCs/>
          <w:color w:val="161616"/>
          <w:sz w:val="24"/>
          <w:szCs w:val="24"/>
        </w:rPr>
        <w:t>C</w:t>
      </w:r>
      <w:r>
        <w:rPr>
          <w:rStyle w:val="normaltextrun"/>
          <w:rFonts w:asciiTheme="majorHAnsi" w:hAnsiTheme="majorHAnsi"/>
          <w:b/>
          <w:bCs/>
          <w:color w:val="161616"/>
          <w:sz w:val="24"/>
          <w:szCs w:val="24"/>
        </w:rPr>
        <w:t>omportements</w:t>
      </w:r>
      <w:r>
        <w:rPr>
          <w:rStyle w:val="eop"/>
          <w:rFonts w:asciiTheme="majorHAnsi" w:hAnsiTheme="majorHAnsi"/>
          <w:sz w:val="24"/>
          <w:szCs w:val="24"/>
        </w:rPr>
        <w:t>​</w:t>
      </w:r>
    </w:p>
    <w:p w14:paraId="33E3B05E" w14:textId="77777777" w:rsidR="00565F17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 xml:space="preserve">Apprécie particulièrement les compétences professionnelles et l’éthique du travail.  </w:t>
      </w:r>
    </w:p>
    <w:p w14:paraId="40F1DC51" w14:textId="77777777" w:rsidR="00565F17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>Engagement envers l’équipe</w:t>
      </w:r>
    </w:p>
    <w:p w14:paraId="199DE4EC" w14:textId="77777777" w:rsidR="00565F17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>Se focalise sur l’amélioration des résultats pour les enfants</w:t>
      </w:r>
    </w:p>
    <w:p w14:paraId="5963EEE0" w14:textId="77777777" w:rsidR="00565F17" w:rsidRPr="00C85CD9" w:rsidRDefault="00C85CD9" w:rsidP="00C85CD9">
      <w:pPr>
        <w:pStyle w:val="paragraph"/>
        <w:numPr>
          <w:ilvl w:val="0"/>
          <w:numId w:val="5"/>
        </w:numPr>
        <w:textAlignment w:val="baseline"/>
        <w:rPr>
          <w:rFonts w:asciiTheme="majorHAnsi" w:hAnsiTheme="majorHAnsi" w:cstheme="majorHAnsi"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>Présent, fiable, réactif et cohérent</w:t>
      </w:r>
    </w:p>
    <w:p w14:paraId="6E577CB9" w14:textId="7ADC10BC" w:rsidR="00C85CD9" w:rsidRPr="00C85CD9" w:rsidRDefault="00C85CD9" w:rsidP="003C79C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ajorHAnsi" w:hAnsiTheme="majorHAnsi" w:cstheme="majorBidi"/>
          <w:b/>
          <w:bCs/>
          <w:color w:val="161616"/>
          <w:sz w:val="24"/>
          <w:szCs w:val="24"/>
        </w:rPr>
      </w:pPr>
      <w:r>
        <w:rPr>
          <w:rFonts w:asciiTheme="majorHAnsi" w:hAnsiTheme="majorHAnsi"/>
          <w:bCs/>
          <w:color w:val="161616"/>
          <w:sz w:val="24"/>
          <w:szCs w:val="24"/>
        </w:rPr>
        <w:t>Patient et empathique</w:t>
      </w:r>
    </w:p>
    <w:p w14:paraId="677AF994" w14:textId="77777777" w:rsidR="00C85CD9" w:rsidRPr="00C85CD9" w:rsidRDefault="00C85CD9" w:rsidP="00C85CD9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hAnsiTheme="majorHAnsi" w:cstheme="majorBidi"/>
          <w:b/>
          <w:bCs/>
          <w:color w:val="161616"/>
          <w:sz w:val="24"/>
          <w:szCs w:val="24"/>
        </w:rPr>
      </w:pPr>
    </w:p>
    <w:p w14:paraId="2D58C87C" w14:textId="718EFEC3" w:rsidR="00C85CD9" w:rsidRPr="00C85CD9" w:rsidRDefault="00C85CD9" w:rsidP="009646E3">
      <w:pPr>
        <w:pStyle w:val="paragraph"/>
        <w:spacing w:before="0" w:beforeAutospacing="0" w:after="0" w:afterAutospacing="0"/>
        <w:rPr>
          <w:rStyle w:val="eop"/>
          <w:rFonts w:asciiTheme="majorHAnsi" w:hAnsiTheme="majorHAnsi" w:cstheme="majorBidi"/>
          <w:sz w:val="24"/>
          <w:szCs w:val="24"/>
        </w:rPr>
      </w:pPr>
      <w:r>
        <w:rPr>
          <w:rStyle w:val="normaltextrun"/>
          <w:rFonts w:asciiTheme="majorHAnsi" w:hAnsiTheme="majorHAnsi"/>
          <w:b/>
          <w:bCs/>
          <w:color w:val="161616"/>
          <w:sz w:val="24"/>
          <w:szCs w:val="24"/>
        </w:rPr>
        <w:t>Connaissances</w:t>
      </w:r>
      <w:r>
        <w:rPr>
          <w:rStyle w:val="eop"/>
          <w:rFonts w:asciiTheme="majorHAnsi" w:hAnsiTheme="majorHAnsi"/>
          <w:b/>
          <w:bCs/>
          <w:sz w:val="24"/>
          <w:szCs w:val="24"/>
        </w:rPr>
        <w:t>/Expérience</w:t>
      </w:r>
    </w:p>
    <w:p w14:paraId="06AA0BBB" w14:textId="77777777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>Reconnaît les préoccupations/thèmes communs parmi les travailleurs sociaux</w:t>
      </w:r>
    </w:p>
    <w:p w14:paraId="4490AD52" w14:textId="77777777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>Connaissance des fonctions, des pratiques et des compétences de la supervision</w:t>
      </w:r>
    </w:p>
    <w:p w14:paraId="7D55F8F4" w14:textId="77777777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>Expertise en gestion de cas (minimum 2 ans d’expérience)</w:t>
      </w:r>
    </w:p>
    <w:p w14:paraId="663CA47F" w14:textId="77777777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>Connaissance des principes directeurs de la gestion de cas</w:t>
      </w:r>
    </w:p>
    <w:p w14:paraId="3F7F7FB7" w14:textId="77777777" w:rsidR="00565F17" w:rsidRPr="00C85CD9" w:rsidRDefault="00C85CD9" w:rsidP="00C85CD9">
      <w:pPr>
        <w:pStyle w:val="paragraph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ajorHAnsi" w:hAnsiTheme="majorHAnsi" w:cstheme="majorBidi"/>
          <w:color w:val="161616"/>
          <w:sz w:val="24"/>
          <w:szCs w:val="24"/>
        </w:rPr>
      </w:pPr>
      <w:r>
        <w:rPr>
          <w:rFonts w:asciiTheme="majorHAnsi" w:hAnsiTheme="majorHAnsi"/>
          <w:color w:val="161616"/>
          <w:sz w:val="24"/>
          <w:szCs w:val="24"/>
        </w:rPr>
        <w:t>Connaissance de la dynamique de groupe ou d’équipe</w:t>
      </w:r>
    </w:p>
    <w:p w14:paraId="1A69F7B8" w14:textId="77777777" w:rsidR="00C85CD9" w:rsidRDefault="00C85CD9" w:rsidP="00C85CD9">
      <w:pPr>
        <w:pStyle w:val="paragraph"/>
        <w:spacing w:before="0" w:beforeAutospacing="0" w:after="0" w:afterAutospacing="0"/>
        <w:rPr>
          <w:rStyle w:val="normaltextrun"/>
          <w:rFonts w:asciiTheme="majorHAnsi" w:hAnsiTheme="majorHAnsi" w:cstheme="majorBidi"/>
          <w:b/>
          <w:bCs/>
          <w:color w:val="161616"/>
          <w:sz w:val="22"/>
          <w:szCs w:val="22"/>
        </w:rPr>
      </w:pPr>
    </w:p>
    <w:p w14:paraId="0D0B940D" w14:textId="77777777" w:rsidR="00B854FE" w:rsidRPr="00834548" w:rsidRDefault="00B854FE">
      <w:pPr>
        <w:rPr>
          <w:rFonts w:asciiTheme="majorHAnsi" w:hAnsiTheme="majorHAnsi" w:cstheme="majorHAnsi"/>
          <w:sz w:val="22"/>
          <w:szCs w:val="22"/>
        </w:rPr>
      </w:pPr>
    </w:p>
    <w:sectPr w:rsidR="00B854FE" w:rsidRPr="00834548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0D1A6" w14:textId="77777777" w:rsidR="00471951" w:rsidRDefault="00471951" w:rsidP="00014466">
      <w:r>
        <w:separator/>
      </w:r>
    </w:p>
  </w:endnote>
  <w:endnote w:type="continuationSeparator" w:id="0">
    <w:p w14:paraId="721852B7" w14:textId="77777777" w:rsidR="00471951" w:rsidRDefault="00471951" w:rsidP="0001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9D3EC" w14:textId="77777777" w:rsidR="00471951" w:rsidRDefault="00471951" w:rsidP="00014466">
      <w:r>
        <w:separator/>
      </w:r>
    </w:p>
  </w:footnote>
  <w:footnote w:type="continuationSeparator" w:id="0">
    <w:p w14:paraId="169BF013" w14:textId="77777777" w:rsidR="00471951" w:rsidRDefault="00471951" w:rsidP="00014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D44B4"/>
    <w:multiLevelType w:val="multilevel"/>
    <w:tmpl w:val="F68A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6E5CA8"/>
    <w:multiLevelType w:val="hybridMultilevel"/>
    <w:tmpl w:val="D2466476"/>
    <w:lvl w:ilvl="0" w:tplc="82268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DE692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0AD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208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623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C87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C37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F42E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6B3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67DC0"/>
    <w:multiLevelType w:val="hybridMultilevel"/>
    <w:tmpl w:val="00586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8A277C"/>
    <w:multiLevelType w:val="hybridMultilevel"/>
    <w:tmpl w:val="D11A9182"/>
    <w:lvl w:ilvl="0" w:tplc="9454E4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54A744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4AC85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204B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2E02A9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E62DA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08AD3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E36431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80CEE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066B69"/>
    <w:multiLevelType w:val="hybridMultilevel"/>
    <w:tmpl w:val="F1D4F418"/>
    <w:lvl w:ilvl="0" w:tplc="F402AB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F4E841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64EEC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5D805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A84BA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930775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48C9B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0900FB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53CBB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3A7EAE"/>
    <w:multiLevelType w:val="multilevel"/>
    <w:tmpl w:val="73449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92C"/>
    <w:rsid w:val="00014466"/>
    <w:rsid w:val="0026322C"/>
    <w:rsid w:val="003072F2"/>
    <w:rsid w:val="003A445D"/>
    <w:rsid w:val="003F6C0E"/>
    <w:rsid w:val="00471951"/>
    <w:rsid w:val="00565F17"/>
    <w:rsid w:val="005E2F12"/>
    <w:rsid w:val="006652A0"/>
    <w:rsid w:val="0073792C"/>
    <w:rsid w:val="00775F15"/>
    <w:rsid w:val="00834548"/>
    <w:rsid w:val="008B6A16"/>
    <w:rsid w:val="008F423E"/>
    <w:rsid w:val="009646E3"/>
    <w:rsid w:val="00B854FE"/>
    <w:rsid w:val="00C85CD9"/>
    <w:rsid w:val="00E23D69"/>
    <w:rsid w:val="00ED2F4D"/>
    <w:rsid w:val="00F64D7C"/>
    <w:rsid w:val="6B2EB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1132607"/>
  <w14:defaultImageDpi w14:val="30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92C"/>
    <w:pPr>
      <w:keepNext/>
      <w:keepLines/>
      <w:spacing w:before="480"/>
      <w:outlineLvl w:val="0"/>
    </w:pPr>
    <w:rPr>
      <w:rFonts w:ascii="Century Gothic" w:eastAsiaTheme="majorEastAsia" w:hAnsi="Century Gothic" w:cs="Arial"/>
      <w:color w:val="16161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792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3792C"/>
  </w:style>
  <w:style w:type="character" w:customStyle="1" w:styleId="eop">
    <w:name w:val="eop"/>
    <w:basedOn w:val="DefaultParagraphFont"/>
    <w:rsid w:val="0073792C"/>
  </w:style>
  <w:style w:type="character" w:customStyle="1" w:styleId="apple-converted-space">
    <w:name w:val="apple-converted-space"/>
    <w:basedOn w:val="DefaultParagraphFont"/>
    <w:rsid w:val="0073792C"/>
  </w:style>
  <w:style w:type="character" w:customStyle="1" w:styleId="Heading1Char">
    <w:name w:val="Heading 1 Char"/>
    <w:basedOn w:val="DefaultParagraphFont"/>
    <w:link w:val="Heading1"/>
    <w:uiPriority w:val="9"/>
    <w:rsid w:val="0073792C"/>
    <w:rPr>
      <w:rFonts w:ascii="Century Gothic" w:eastAsiaTheme="majorEastAsia" w:hAnsi="Century Gothic" w:cs="Arial"/>
      <w:color w:val="161616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1446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144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144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6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64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5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6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4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2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Jennifer Parsons</cp:lastModifiedBy>
  <cp:revision>14</cp:revision>
  <cp:lastPrinted>2018-07-16T15:29:00Z</cp:lastPrinted>
  <dcterms:created xsi:type="dcterms:W3CDTF">2017-10-31T18:49:00Z</dcterms:created>
  <dcterms:modified xsi:type="dcterms:W3CDTF">2018-09-18T18:05:00Z</dcterms:modified>
</cp:coreProperties>
</file>