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4E5B7" w14:textId="6633181F" w:rsidR="00456EBC" w:rsidRDefault="001169A3">
      <w:pPr>
        <w:widowControl w:val="0"/>
        <w:spacing w:line="276" w:lineRule="auto"/>
        <w:rPr>
          <w:rFonts w:ascii="Arial" w:eastAsia="Arial" w:hAnsi="Arial" w:cs="Arial"/>
          <w:sz w:val="22"/>
          <w:szCs w:val="22"/>
        </w:rPr>
      </w:pPr>
      <w:bookmarkStart w:id="0" w:name="_GoBack"/>
      <w:bookmarkEnd w:id="0"/>
      <w:r>
        <w:rPr>
          <w:noProof/>
          <w:lang w:val="en-US" w:eastAsia="zh-CN"/>
        </w:rPr>
        <w:drawing>
          <wp:anchor distT="0" distB="0" distL="114300" distR="114300" simplePos="0" relativeHeight="251659264" behindDoc="0" locked="0" layoutInCell="1" allowOverlap="1" wp14:anchorId="5EFEFE7D" wp14:editId="513137C6">
            <wp:simplePos x="0" y="0"/>
            <wp:positionH relativeFrom="margin">
              <wp:align>right</wp:align>
            </wp:positionH>
            <wp:positionV relativeFrom="margin">
              <wp:posOffset>-276860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D852E" w14:textId="77777777" w:rsidR="00456EBC" w:rsidRDefault="00456EBC">
      <w:pPr>
        <w:widowControl w:val="0"/>
        <w:spacing w:line="276" w:lineRule="auto"/>
        <w:rPr>
          <w:rFonts w:ascii="Arial" w:eastAsia="Arial" w:hAnsi="Arial" w:cs="Arial"/>
          <w:sz w:val="22"/>
          <w:szCs w:val="22"/>
        </w:rPr>
      </w:pPr>
    </w:p>
    <w:p w14:paraId="2C8B1E8A" w14:textId="77777777" w:rsidR="00456EBC" w:rsidRDefault="00456EBC">
      <w:pPr>
        <w:widowControl w:val="0"/>
        <w:spacing w:line="276" w:lineRule="auto"/>
        <w:rPr>
          <w:rFonts w:ascii="Arial" w:eastAsia="Arial" w:hAnsi="Arial" w:cs="Arial"/>
          <w:sz w:val="22"/>
          <w:szCs w:val="22"/>
        </w:rPr>
      </w:pPr>
    </w:p>
    <w:p w14:paraId="36BEEB91" w14:textId="39FAD110" w:rsidR="00F63435" w:rsidRDefault="00F63435">
      <w:pPr>
        <w:widowControl w:val="0"/>
        <w:spacing w:line="276" w:lineRule="auto"/>
        <w:rPr>
          <w:rFonts w:ascii="Arial" w:eastAsia="Arial" w:hAnsi="Arial" w:cs="Arial"/>
          <w:sz w:val="22"/>
          <w:szCs w:val="22"/>
        </w:rPr>
      </w:pPr>
    </w:p>
    <w:tbl>
      <w:tblPr>
        <w:tblStyle w:val="a"/>
        <w:tblW w:w="965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651"/>
      </w:tblGrid>
      <w:tr w:rsidR="00F63435" w14:paraId="7A7534AF" w14:textId="77777777" w:rsidTr="4310D367">
        <w:trPr>
          <w:trHeight w:val="565"/>
        </w:trPr>
        <w:tc>
          <w:tcPr>
            <w:tcW w:w="9651" w:type="dxa"/>
            <w:shd w:val="clear" w:color="auto" w:fill="D9D9D9" w:themeFill="background1" w:themeFillShade="D9"/>
            <w:vAlign w:val="center"/>
          </w:tcPr>
          <w:p w14:paraId="5CBA8460" w14:textId="0F183853" w:rsidR="00F63435" w:rsidRPr="009E47B0" w:rsidRDefault="4310D367" w:rsidP="4310D367">
            <w:pPr>
              <w:jc w:val="center"/>
              <w:rPr>
                <w:rFonts w:ascii="Calibri" w:eastAsia="Calibri" w:hAnsi="Calibri" w:cs="Calibri"/>
                <w:b/>
                <w:bCs/>
                <w:sz w:val="22"/>
                <w:szCs w:val="22"/>
              </w:rPr>
            </w:pPr>
            <w:r>
              <w:rPr>
                <w:rFonts w:ascii="Calibri" w:hAnsi="Calibri"/>
                <w:b/>
                <w:bCs/>
                <w:sz w:val="22"/>
                <w:szCs w:val="22"/>
              </w:rPr>
              <w:t>Outil d’évaluation des capacités d’un travailleur social chargé de la protection de l’enfant</w:t>
            </w:r>
          </w:p>
        </w:tc>
      </w:tr>
    </w:tbl>
    <w:p w14:paraId="7D73074B" w14:textId="77777777" w:rsidR="00F63435" w:rsidRDefault="00F63435">
      <w:pPr>
        <w:rPr>
          <w:rFonts w:ascii="Calibri" w:eastAsia="Calibri" w:hAnsi="Calibri" w:cs="Calibri"/>
          <w:b/>
          <w:sz w:val="22"/>
          <w:szCs w:val="22"/>
        </w:rPr>
      </w:pPr>
    </w:p>
    <w:p w14:paraId="30CCE871" w14:textId="5E5A243D" w:rsidR="009E47B0" w:rsidRPr="000E2068" w:rsidRDefault="4310D367" w:rsidP="4310D367">
      <w:pPr>
        <w:jc w:val="both"/>
        <w:rPr>
          <w:rFonts w:ascii="Calibri" w:eastAsia="Times New Roman" w:hAnsi="Calibri" w:cs="Times New Roman"/>
          <w:sz w:val="22"/>
          <w:szCs w:val="22"/>
        </w:rPr>
      </w:pPr>
      <w:r>
        <w:rPr>
          <w:rFonts w:ascii="Calibri" w:hAnsi="Calibri"/>
          <w:b/>
          <w:bCs/>
          <w:sz w:val="22"/>
          <w:szCs w:val="22"/>
        </w:rPr>
        <w:t>Définition </w:t>
      </w:r>
      <w:r w:rsidRPr="00F5687B">
        <w:rPr>
          <w:rFonts w:ascii="Calibri" w:hAnsi="Calibri"/>
          <w:b/>
          <w:bCs/>
          <w:sz w:val="22"/>
          <w:szCs w:val="22"/>
        </w:rPr>
        <w:t>:</w:t>
      </w:r>
      <w:r>
        <w:rPr>
          <w:rFonts w:ascii="Calibri" w:hAnsi="Calibri"/>
          <w:sz w:val="22"/>
          <w:szCs w:val="22"/>
        </w:rPr>
        <w:t xml:space="preserve"> L’évaluation des capacités est une pratique de supervision servant à examiner les connaissances, les compétences et les attitudes d’un travailleur social nouvellement recruté. Elle décrit les domaines dans lesquels un développement et un soutien supplémentaires peuvent être nécessaires pour qu’il remplisse ses fonctions de manière efficace.</w:t>
      </w:r>
    </w:p>
    <w:p w14:paraId="3FFE0E1E" w14:textId="77777777" w:rsidR="009E47B0" w:rsidRPr="000E2068" w:rsidRDefault="009E47B0" w:rsidP="009E47B0">
      <w:pPr>
        <w:jc w:val="both"/>
        <w:rPr>
          <w:rFonts w:ascii="Calibri" w:eastAsia="Times New Roman" w:hAnsi="Calibri" w:cs="Times New Roman"/>
          <w:sz w:val="16"/>
          <w:szCs w:val="16"/>
        </w:rPr>
      </w:pPr>
    </w:p>
    <w:p w14:paraId="1070714A" w14:textId="32C0A326" w:rsidR="009E47B0" w:rsidRPr="000E2068" w:rsidRDefault="4310D367" w:rsidP="4310D367">
      <w:pPr>
        <w:jc w:val="both"/>
        <w:rPr>
          <w:rFonts w:ascii="Calibri" w:eastAsia="Times New Roman" w:hAnsi="Calibri" w:cs="Times New Roman"/>
          <w:b/>
          <w:bCs/>
          <w:sz w:val="22"/>
          <w:szCs w:val="22"/>
        </w:rPr>
      </w:pPr>
      <w:r>
        <w:rPr>
          <w:rFonts w:ascii="Calibri" w:hAnsi="Calibri"/>
          <w:b/>
          <w:bCs/>
          <w:sz w:val="22"/>
          <w:szCs w:val="22"/>
        </w:rPr>
        <w:t xml:space="preserve">Objectif de l’outil : </w:t>
      </w:r>
      <w:r>
        <w:rPr>
          <w:rFonts w:ascii="Calibri" w:hAnsi="Calibri"/>
          <w:sz w:val="22"/>
          <w:szCs w:val="22"/>
        </w:rPr>
        <w:t xml:space="preserve">L’outil d’évaluation des capacités doit être utilisé pour évaluer les attitudes, les connaissances et les compétences du travailleur social. Il s’agit de standards minimaux de compétences pour tous les travailleurs sociaux fournissant des services de gestion de cas. Les résultats de l’évaluation doivent orienter les mesures de renforcement des capacités et de développement qu’un superviseur fournit au cours des sessions de supervision individuelle et de groupe. </w:t>
      </w:r>
    </w:p>
    <w:p w14:paraId="44B6D5EF" w14:textId="77777777" w:rsidR="009E47B0" w:rsidRPr="000E2068" w:rsidRDefault="009E47B0" w:rsidP="009E47B0">
      <w:pPr>
        <w:jc w:val="both"/>
        <w:rPr>
          <w:rFonts w:ascii="Calibri" w:eastAsia="Times New Roman" w:hAnsi="Calibri" w:cs="Times New Roman"/>
          <w:b/>
          <w:sz w:val="16"/>
          <w:szCs w:val="16"/>
        </w:rPr>
      </w:pPr>
    </w:p>
    <w:p w14:paraId="353A188D" w14:textId="4716FDA4" w:rsidR="009E47B0" w:rsidRPr="000E2068" w:rsidRDefault="41E5F061" w:rsidP="41E5F061">
      <w:pPr>
        <w:jc w:val="both"/>
        <w:rPr>
          <w:rFonts w:ascii="Calibri" w:eastAsia="Times New Roman" w:hAnsi="Calibri" w:cs="Times New Roman"/>
          <w:sz w:val="22"/>
          <w:szCs w:val="22"/>
        </w:rPr>
      </w:pPr>
      <w:r>
        <w:rPr>
          <w:rFonts w:ascii="Calibri" w:hAnsi="Calibri"/>
          <w:b/>
          <w:bCs/>
          <w:sz w:val="22"/>
          <w:szCs w:val="22"/>
        </w:rPr>
        <w:t>Fréquence/Durée :</w:t>
      </w:r>
      <w:r>
        <w:rPr>
          <w:rFonts w:ascii="Calibri" w:hAnsi="Calibri"/>
          <w:sz w:val="22"/>
          <w:szCs w:val="22"/>
        </w:rPr>
        <w:t xml:space="preserve"> Doit avoir lieu immédiatement après le recrutement du travailleur social, puis tous les </w:t>
      </w:r>
      <w:r w:rsidR="00F5687B">
        <w:rPr>
          <w:rFonts w:ascii="Calibri" w:hAnsi="Calibri"/>
          <w:sz w:val="22"/>
          <w:szCs w:val="22"/>
        </w:rPr>
        <w:br/>
      </w:r>
      <w:r>
        <w:rPr>
          <w:rFonts w:ascii="Calibri" w:hAnsi="Calibri"/>
          <w:sz w:val="22"/>
          <w:szCs w:val="22"/>
        </w:rPr>
        <w:t>3 à 6 mois, selon la capacité organisationnelle, le ratio en personnel et les besoins.</w:t>
      </w:r>
    </w:p>
    <w:p w14:paraId="10CCB430" w14:textId="77777777" w:rsidR="009E47B0" w:rsidRPr="000E2068" w:rsidRDefault="009E47B0" w:rsidP="009E47B0">
      <w:pPr>
        <w:jc w:val="both"/>
        <w:rPr>
          <w:rFonts w:ascii="Calibri" w:eastAsia="Times New Roman" w:hAnsi="Calibri" w:cs="Times New Roman"/>
          <w:sz w:val="16"/>
          <w:szCs w:val="16"/>
        </w:rPr>
      </w:pPr>
    </w:p>
    <w:p w14:paraId="18295C8C" w14:textId="77777777" w:rsidR="009E47B0" w:rsidRPr="000E2068" w:rsidRDefault="4310D367" w:rsidP="4310D367">
      <w:pPr>
        <w:tabs>
          <w:tab w:val="num" w:pos="720"/>
        </w:tabs>
        <w:jc w:val="both"/>
        <w:rPr>
          <w:rFonts w:ascii="Calibri" w:eastAsia="Times New Roman" w:hAnsi="Calibri" w:cs="Times New Roman"/>
          <w:sz w:val="22"/>
          <w:szCs w:val="22"/>
        </w:rPr>
      </w:pPr>
      <w:r>
        <w:rPr>
          <w:rFonts w:ascii="Calibri" w:hAnsi="Calibri"/>
          <w:b/>
          <w:bCs/>
          <w:sz w:val="22"/>
          <w:szCs w:val="22"/>
        </w:rPr>
        <w:t xml:space="preserve">Orientation : </w:t>
      </w:r>
    </w:p>
    <w:p w14:paraId="05D028CD" w14:textId="77777777" w:rsidR="009E47B0" w:rsidRDefault="009E47B0" w:rsidP="009E47B0">
      <w:pPr>
        <w:tabs>
          <w:tab w:val="num" w:pos="720"/>
        </w:tabs>
        <w:jc w:val="both"/>
        <w:rPr>
          <w:rFonts w:ascii="Calibri" w:eastAsia="Times New Roman" w:hAnsi="Calibri" w:cs="Times New Roman"/>
          <w:b/>
          <w:sz w:val="16"/>
          <w:szCs w:val="16"/>
          <w:lang w:val="en-AU"/>
        </w:rPr>
      </w:pPr>
    </w:p>
    <w:p w14:paraId="1DB9EDF5" w14:textId="77777777" w:rsidR="009E47B0" w:rsidRPr="00C87B85" w:rsidRDefault="4310D367" w:rsidP="4310D367">
      <w:pPr>
        <w:jc w:val="both"/>
        <w:rPr>
          <w:rFonts w:ascii="Calibri" w:eastAsia="Calibri" w:hAnsi="Calibri" w:cs="Calibri"/>
          <w:b/>
          <w:bCs/>
          <w:sz w:val="22"/>
          <w:szCs w:val="22"/>
        </w:rPr>
      </w:pPr>
      <w:r>
        <w:rPr>
          <w:rFonts w:ascii="Calibri" w:hAnsi="Calibri"/>
          <w:b/>
          <w:bCs/>
          <w:sz w:val="22"/>
          <w:szCs w:val="22"/>
        </w:rPr>
        <w:t>Avant</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5"/>
      </w:tblGrid>
      <w:tr w:rsidR="009E47B0" w14:paraId="413B666A" w14:textId="77777777" w:rsidTr="41E5F061">
        <w:trPr>
          <w:trHeight w:val="219"/>
        </w:trPr>
        <w:tc>
          <w:tcPr>
            <w:tcW w:w="9625" w:type="dxa"/>
            <w:shd w:val="clear" w:color="auto" w:fill="D9D9D9" w:themeFill="background1" w:themeFillShade="D9"/>
          </w:tcPr>
          <w:p w14:paraId="00EA8D4D" w14:textId="4DD1243C" w:rsidR="009E47B0" w:rsidRPr="00F178F2" w:rsidRDefault="41E5F061" w:rsidP="41E5F061">
            <w:pPr>
              <w:jc w:val="both"/>
              <w:rPr>
                <w:rFonts w:ascii="Calibri" w:eastAsia="Calibri" w:hAnsi="Calibri" w:cs="Calibri"/>
                <w:sz w:val="22"/>
                <w:szCs w:val="22"/>
              </w:rPr>
            </w:pPr>
            <w:r>
              <w:rPr>
                <w:rFonts w:ascii="Calibri" w:hAnsi="Calibri"/>
                <w:sz w:val="22"/>
                <w:szCs w:val="22"/>
              </w:rPr>
              <w:t>Mission du superviseur</w:t>
            </w:r>
          </w:p>
        </w:tc>
      </w:tr>
      <w:tr w:rsidR="009E47B0" w14:paraId="7C0987E3" w14:textId="77777777" w:rsidTr="41E5F061">
        <w:trPr>
          <w:trHeight w:val="886"/>
        </w:trPr>
        <w:tc>
          <w:tcPr>
            <w:tcW w:w="9625" w:type="dxa"/>
          </w:tcPr>
          <w:p w14:paraId="559624AB" w14:textId="42883C02" w:rsidR="009E47B0" w:rsidRPr="00F5687B" w:rsidRDefault="4310D367" w:rsidP="00F5687B">
            <w:pPr>
              <w:tabs>
                <w:tab w:val="num" w:pos="720"/>
              </w:tabs>
              <w:jc w:val="both"/>
              <w:rPr>
                <w:rFonts w:ascii="Calibri" w:eastAsia="Times New Roman" w:hAnsi="Calibri" w:cs="Times New Roman"/>
                <w:spacing w:val="-2"/>
                <w:sz w:val="22"/>
                <w:szCs w:val="22"/>
              </w:rPr>
            </w:pPr>
            <w:r w:rsidRPr="00F5687B">
              <w:rPr>
                <w:rFonts w:ascii="Calibri" w:hAnsi="Calibri"/>
                <w:spacing w:val="-2"/>
                <w:sz w:val="22"/>
                <w:szCs w:val="22"/>
              </w:rPr>
              <w:t xml:space="preserve">Suite au recrutement d’un nouveau travailleur social, on suggère que le superviseur organise </w:t>
            </w:r>
            <w:r w:rsidRPr="00B909C6">
              <w:rPr>
                <w:rFonts w:ascii="Calibri" w:hAnsi="Calibri"/>
                <w:spacing w:val="-2"/>
                <w:sz w:val="22"/>
                <w:szCs w:val="22"/>
              </w:rPr>
              <w:t>une session de supervision individuelle étendue dans un li</w:t>
            </w:r>
            <w:r w:rsidRPr="00F5687B">
              <w:rPr>
                <w:rFonts w:asciiTheme="minorHAnsi" w:hAnsiTheme="minorHAnsi"/>
                <w:spacing w:val="-2"/>
                <w:sz w:val="22"/>
                <w:szCs w:val="22"/>
              </w:rPr>
              <w:t>eu calme et à l’écart. L’examen de l’ensemble de l’évaluation nécessite environ 2 à 3 heures. Ce processus peut être réparti sur 2 ou 3 sessions distinctes, si nécessaire.</w:t>
            </w:r>
            <w:r w:rsidRPr="00F5687B">
              <w:rPr>
                <w:rFonts w:ascii="Calibri" w:hAnsi="Calibri"/>
                <w:spacing w:val="-2"/>
                <w:sz w:val="22"/>
                <w:szCs w:val="22"/>
              </w:rPr>
              <w:t xml:space="preserve"> </w:t>
            </w:r>
          </w:p>
        </w:tc>
      </w:tr>
    </w:tbl>
    <w:p w14:paraId="14AF1284" w14:textId="77777777" w:rsidR="009E47B0" w:rsidRPr="00C32C12" w:rsidRDefault="009E47B0" w:rsidP="009E47B0">
      <w:pPr>
        <w:tabs>
          <w:tab w:val="num" w:pos="720"/>
        </w:tabs>
        <w:jc w:val="both"/>
        <w:rPr>
          <w:rFonts w:ascii="Calibri" w:eastAsia="Times New Roman" w:hAnsi="Calibri" w:cs="Times New Roman"/>
          <w:sz w:val="22"/>
          <w:szCs w:val="22"/>
          <w:lang w:val="fr-CH"/>
        </w:rPr>
      </w:pPr>
    </w:p>
    <w:p w14:paraId="1B661FF5" w14:textId="77777777" w:rsidR="009E47B0" w:rsidRPr="00C87B85" w:rsidRDefault="4310D367" w:rsidP="4310D367">
      <w:pPr>
        <w:jc w:val="both"/>
        <w:rPr>
          <w:rFonts w:ascii="Calibri" w:eastAsia="Calibri" w:hAnsi="Calibri" w:cs="Calibri"/>
          <w:b/>
          <w:bCs/>
          <w:sz w:val="22"/>
          <w:szCs w:val="22"/>
        </w:rPr>
      </w:pPr>
      <w:r>
        <w:rPr>
          <w:rFonts w:ascii="Calibri" w:hAnsi="Calibri"/>
          <w:b/>
          <w:bCs/>
          <w:sz w:val="22"/>
          <w:szCs w:val="22"/>
        </w:rPr>
        <w:t>Pendant</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9E47B0" w:rsidRPr="00D764A3" w14:paraId="5B617389" w14:textId="77777777" w:rsidTr="41E5F061">
        <w:tc>
          <w:tcPr>
            <w:tcW w:w="9715" w:type="dxa"/>
            <w:shd w:val="clear" w:color="auto" w:fill="D9D9D9" w:themeFill="background1" w:themeFillShade="D9"/>
          </w:tcPr>
          <w:p w14:paraId="37E4B0DA" w14:textId="337E2795" w:rsidR="009E47B0" w:rsidRPr="00D764A3" w:rsidRDefault="41E5F061" w:rsidP="41E5F061">
            <w:pPr>
              <w:jc w:val="both"/>
              <w:rPr>
                <w:rFonts w:asciiTheme="majorHAnsi" w:eastAsia="Calibri" w:hAnsiTheme="majorHAnsi" w:cs="Calibri"/>
                <w:sz w:val="22"/>
                <w:szCs w:val="22"/>
              </w:rPr>
            </w:pPr>
            <w:r>
              <w:rPr>
                <w:rFonts w:asciiTheme="majorHAnsi" w:hAnsiTheme="majorHAnsi"/>
                <w:sz w:val="22"/>
                <w:szCs w:val="22"/>
              </w:rPr>
              <w:t>Mission du superviseur</w:t>
            </w:r>
          </w:p>
        </w:tc>
      </w:tr>
      <w:tr w:rsidR="009E47B0" w:rsidRPr="00D764A3" w14:paraId="55F194D4" w14:textId="77777777" w:rsidTr="41E5F061">
        <w:tc>
          <w:tcPr>
            <w:tcW w:w="9715" w:type="dxa"/>
          </w:tcPr>
          <w:p w14:paraId="49661B15" w14:textId="12181FCA" w:rsidR="00B87379" w:rsidRDefault="4310D367" w:rsidP="4310D367">
            <w:pPr>
              <w:tabs>
                <w:tab w:val="num" w:pos="720"/>
              </w:tabs>
              <w:jc w:val="both"/>
              <w:rPr>
                <w:rFonts w:ascii="Calibri" w:eastAsia="Times New Roman" w:hAnsi="Calibri" w:cs="Times New Roman"/>
                <w:sz w:val="22"/>
                <w:szCs w:val="22"/>
              </w:rPr>
            </w:pPr>
            <w:r>
              <w:rPr>
                <w:rFonts w:ascii="Calibri" w:hAnsi="Calibri"/>
                <w:sz w:val="22"/>
                <w:szCs w:val="22"/>
              </w:rPr>
              <w:t xml:space="preserve">Commencer par décrire le processus d’évaluation des capacités au travailleur social. Le superviseur </w:t>
            </w:r>
            <w:r w:rsidR="00F5687B">
              <w:rPr>
                <w:rFonts w:ascii="Calibri" w:hAnsi="Calibri"/>
                <w:sz w:val="22"/>
                <w:szCs w:val="22"/>
              </w:rPr>
              <w:br/>
            </w:r>
            <w:r>
              <w:rPr>
                <w:rFonts w:ascii="Calibri" w:hAnsi="Calibri"/>
                <w:sz w:val="22"/>
                <w:szCs w:val="22"/>
              </w:rPr>
              <w:t xml:space="preserve">peut dire : </w:t>
            </w:r>
          </w:p>
          <w:p w14:paraId="6D29E159" w14:textId="1658982D" w:rsidR="00B87379" w:rsidRPr="00F5687B" w:rsidRDefault="4310D367" w:rsidP="4310D367">
            <w:pPr>
              <w:tabs>
                <w:tab w:val="num" w:pos="720"/>
              </w:tabs>
              <w:ind w:left="720"/>
              <w:jc w:val="both"/>
              <w:rPr>
                <w:rFonts w:ascii="Calibri" w:eastAsia="Times New Roman" w:hAnsi="Calibri" w:cs="Times New Roman"/>
                <w:i/>
                <w:iCs/>
                <w:spacing w:val="-2"/>
                <w:sz w:val="22"/>
                <w:szCs w:val="22"/>
              </w:rPr>
            </w:pPr>
            <w:r w:rsidRPr="00F5687B">
              <w:rPr>
                <w:rFonts w:ascii="Calibri" w:hAnsi="Calibri"/>
                <w:i/>
                <w:iCs/>
                <w:spacing w:val="-2"/>
                <w:sz w:val="22"/>
                <w:szCs w:val="22"/>
              </w:rPr>
              <w:t xml:space="preserve">Cet outil a été élaboré en tenant compte de certaines normes clés attendues d’un travailleur social chargé de la protection de l’enfant. Nous ne nous attendons pas à ce que vous soyez expert dans le domaine et à avoir des réponses parfaites dès le départ. Il faut du temps pour comprendre les principes directeurs de la gestion de cas de protection de l’enfant et comment les mettre en application auprès des enfants et des familles. Au cours de nos premières semaines ensemble, cette évaluation déterminera les domaines </w:t>
            </w:r>
            <w:r w:rsidR="00B57812">
              <w:rPr>
                <w:rFonts w:ascii="Calibri" w:hAnsi="Calibri"/>
                <w:i/>
                <w:iCs/>
                <w:spacing w:val="-2"/>
                <w:sz w:val="22"/>
                <w:szCs w:val="22"/>
              </w:rPr>
              <w:t>pour lesquels</w:t>
            </w:r>
            <w:r w:rsidR="00B57812" w:rsidRPr="00F5687B">
              <w:rPr>
                <w:rFonts w:ascii="Calibri" w:hAnsi="Calibri"/>
                <w:i/>
                <w:iCs/>
                <w:spacing w:val="-2"/>
                <w:sz w:val="22"/>
                <w:szCs w:val="22"/>
              </w:rPr>
              <w:t xml:space="preserve"> </w:t>
            </w:r>
            <w:r w:rsidRPr="00F5687B">
              <w:rPr>
                <w:rFonts w:ascii="Calibri" w:hAnsi="Calibri"/>
                <w:i/>
                <w:iCs/>
                <w:spacing w:val="-2"/>
                <w:sz w:val="22"/>
                <w:szCs w:val="22"/>
              </w:rPr>
              <w:t xml:space="preserve">vous avez besoin d’un soutien plus technique. Après l’évaluation, nous continuerons de travailler ensemble pour développer vos connaissances et vos compétences. Dans quelques mois, nous procéderons à une nouvelle évaluation pour voir votre progression. </w:t>
            </w:r>
          </w:p>
          <w:p w14:paraId="7AB702AC" w14:textId="77777777" w:rsidR="00B87379" w:rsidRPr="00C32C12" w:rsidRDefault="00B87379" w:rsidP="00B87379">
            <w:pPr>
              <w:tabs>
                <w:tab w:val="num" w:pos="720"/>
              </w:tabs>
              <w:jc w:val="both"/>
              <w:rPr>
                <w:rFonts w:ascii="Calibri" w:eastAsia="Times New Roman" w:hAnsi="Calibri" w:cs="Times New Roman"/>
                <w:sz w:val="22"/>
                <w:szCs w:val="22"/>
                <w:lang w:val="fr-CH"/>
              </w:rPr>
            </w:pPr>
          </w:p>
          <w:p w14:paraId="69F7D020" w14:textId="6B9DDE09" w:rsidR="00B87379" w:rsidRPr="00962828" w:rsidRDefault="4310D367" w:rsidP="4310D367">
            <w:pPr>
              <w:shd w:val="clear" w:color="auto" w:fill="FFFFFF" w:themeFill="background1"/>
              <w:rPr>
                <w:rFonts w:asciiTheme="minorHAnsi" w:hAnsiTheme="minorHAnsi"/>
                <w:sz w:val="22"/>
                <w:szCs w:val="22"/>
              </w:rPr>
            </w:pPr>
            <w:r>
              <w:rPr>
                <w:rFonts w:asciiTheme="minorHAnsi" w:hAnsiTheme="minorHAnsi"/>
                <w:sz w:val="22"/>
                <w:szCs w:val="22"/>
              </w:rPr>
              <w:t xml:space="preserve">Expliquez au travailleur social que l’évaluation comporte trois parties et que vous prendrez des notes afin de vous rappeler de ses réponses. Invitez le travailleur social à poser des questions sur l’outil ou le processus pour vous assurer qu’il/elle est bien à l’aise. </w:t>
            </w:r>
          </w:p>
          <w:p w14:paraId="5EEB0EA9" w14:textId="77777777" w:rsidR="00D37218" w:rsidRPr="00962828" w:rsidRDefault="00D37218" w:rsidP="00EF0FE5">
            <w:pPr>
              <w:rPr>
                <w:rFonts w:asciiTheme="minorHAnsi" w:eastAsia="Times New Roman" w:hAnsiTheme="minorHAnsi" w:cs="Times New Roman"/>
                <w:sz w:val="22"/>
                <w:szCs w:val="22"/>
              </w:rPr>
            </w:pPr>
          </w:p>
          <w:p w14:paraId="6A0AA6AA" w14:textId="42C47C60" w:rsidR="009E47B0" w:rsidRPr="00F5687B" w:rsidRDefault="41E5F061" w:rsidP="41E5F061">
            <w:pPr>
              <w:rPr>
                <w:rFonts w:asciiTheme="minorHAnsi" w:eastAsia="Times New Roman" w:hAnsiTheme="minorHAnsi" w:cs="Times New Roman"/>
                <w:spacing w:val="-2"/>
                <w:sz w:val="22"/>
                <w:szCs w:val="22"/>
              </w:rPr>
            </w:pPr>
            <w:r w:rsidRPr="00F5687B">
              <w:rPr>
                <w:rFonts w:asciiTheme="minorHAnsi" w:hAnsiTheme="minorHAnsi"/>
                <w:spacing w:val="-2"/>
                <w:sz w:val="22"/>
                <w:szCs w:val="22"/>
              </w:rPr>
              <w:t>Le superviseur doit poser les questions dans l’ordre présenté sur le questionnaire et donner au travailleur social le temps d’expliquer/détailler sa réponse.</w:t>
            </w:r>
            <w:r w:rsidRPr="00F5687B">
              <w:rPr>
                <w:rFonts w:asciiTheme="minorHAnsi" w:hAnsiTheme="minorHAnsi"/>
                <w:b/>
                <w:bCs/>
                <w:spacing w:val="-2"/>
                <w:sz w:val="22"/>
                <w:szCs w:val="22"/>
              </w:rPr>
              <w:t xml:space="preserve"> </w:t>
            </w:r>
            <w:r w:rsidRPr="00F5687B">
              <w:rPr>
                <w:rFonts w:asciiTheme="minorHAnsi" w:hAnsiTheme="minorHAnsi"/>
                <w:spacing w:val="-2"/>
                <w:sz w:val="22"/>
                <w:szCs w:val="22"/>
              </w:rPr>
              <w:t xml:space="preserve">Permettez au travailleur social de parler ouvertement et de poser des questions de clarification. Les superviseurs sont encouragés à ne pas donner de réponses ; mais ils doivent intervenir en cas de problème grave nécessitant une discussion et une orientation immédiates. </w:t>
            </w:r>
          </w:p>
          <w:p w14:paraId="0DE289D0" w14:textId="77777777" w:rsidR="009E47B0" w:rsidRPr="00962828" w:rsidRDefault="009E47B0" w:rsidP="00D37218">
            <w:pPr>
              <w:rPr>
                <w:rFonts w:asciiTheme="minorHAnsi" w:eastAsia="Times New Roman" w:hAnsiTheme="minorHAnsi" w:cs="Times New Roman"/>
                <w:sz w:val="22"/>
                <w:szCs w:val="22"/>
              </w:rPr>
            </w:pPr>
          </w:p>
          <w:p w14:paraId="0A46B745" w14:textId="531DDF85" w:rsidR="009E47B0" w:rsidRPr="00E616D2" w:rsidRDefault="4310D367" w:rsidP="4310D367">
            <w:pPr>
              <w:shd w:val="clear" w:color="auto" w:fill="FFFFFF" w:themeFill="background1"/>
              <w:rPr>
                <w:rFonts w:asciiTheme="minorHAnsi" w:hAnsiTheme="minorHAnsi"/>
                <w:sz w:val="22"/>
                <w:szCs w:val="22"/>
              </w:rPr>
            </w:pPr>
            <w:r>
              <w:rPr>
                <w:rFonts w:asciiTheme="minorHAnsi" w:hAnsiTheme="minorHAnsi"/>
                <w:sz w:val="22"/>
                <w:szCs w:val="22"/>
              </w:rPr>
              <w:lastRenderedPageBreak/>
              <w:t>Une fois l’évaluation terminée, le superviseur et le travailleur social doivent discuter des priorités suggérées dans chaque domaine pour le renforcement et le perfectionnement des capacités techniques.</w:t>
            </w:r>
            <w:r w:rsidR="00B8075D">
              <w:rPr>
                <w:rFonts w:asciiTheme="minorHAnsi" w:hAnsiTheme="minorHAnsi"/>
                <w:sz w:val="22"/>
                <w:szCs w:val="22"/>
              </w:rPr>
              <w:t xml:space="preserve">  </w:t>
            </w:r>
            <w:r>
              <w:rPr>
                <w:rFonts w:asciiTheme="minorHAnsi" w:hAnsiTheme="minorHAnsi"/>
                <w:sz w:val="22"/>
                <w:szCs w:val="22"/>
              </w:rPr>
              <w:t xml:space="preserve"> </w:t>
            </w:r>
          </w:p>
        </w:tc>
      </w:tr>
    </w:tbl>
    <w:p w14:paraId="59DF67B4" w14:textId="77777777" w:rsidR="009E47B0" w:rsidRDefault="4310D367" w:rsidP="4310D367">
      <w:pPr>
        <w:jc w:val="both"/>
        <w:rPr>
          <w:rFonts w:ascii="Calibri" w:eastAsia="Calibri" w:hAnsi="Calibri" w:cs="Calibri"/>
          <w:b/>
          <w:bCs/>
          <w:sz w:val="22"/>
          <w:szCs w:val="22"/>
        </w:rPr>
      </w:pPr>
      <w:r>
        <w:rPr>
          <w:rFonts w:ascii="Calibri" w:hAnsi="Calibri"/>
          <w:b/>
          <w:bCs/>
          <w:sz w:val="22"/>
          <w:szCs w:val="22"/>
        </w:rPr>
        <w:lastRenderedPageBreak/>
        <w:t>Après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9E47B0" w14:paraId="3E48E174" w14:textId="77777777" w:rsidTr="41E5F061">
        <w:trPr>
          <w:trHeight w:val="214"/>
        </w:trPr>
        <w:tc>
          <w:tcPr>
            <w:tcW w:w="9715" w:type="dxa"/>
            <w:shd w:val="clear" w:color="auto" w:fill="D9D9D9" w:themeFill="background1" w:themeFillShade="D9"/>
          </w:tcPr>
          <w:p w14:paraId="6A9A58AD" w14:textId="20538A37" w:rsidR="009E47B0" w:rsidRDefault="41E5F061" w:rsidP="41E5F061">
            <w:pPr>
              <w:jc w:val="both"/>
              <w:rPr>
                <w:rFonts w:ascii="Calibri" w:eastAsia="Calibri" w:hAnsi="Calibri" w:cs="Calibri"/>
                <w:sz w:val="22"/>
                <w:szCs w:val="22"/>
              </w:rPr>
            </w:pPr>
            <w:r>
              <w:rPr>
                <w:rFonts w:ascii="Calibri" w:hAnsi="Calibri"/>
                <w:sz w:val="22"/>
                <w:szCs w:val="22"/>
              </w:rPr>
              <w:t>Mission du superviseur</w:t>
            </w:r>
          </w:p>
        </w:tc>
      </w:tr>
      <w:tr w:rsidR="009E47B0" w14:paraId="06AA2255" w14:textId="77777777" w:rsidTr="41E5F061">
        <w:trPr>
          <w:trHeight w:val="1187"/>
        </w:trPr>
        <w:tc>
          <w:tcPr>
            <w:tcW w:w="9715" w:type="dxa"/>
          </w:tcPr>
          <w:p w14:paraId="7B7FF1AA" w14:textId="50DF6614" w:rsidR="00962828" w:rsidRDefault="4310D367" w:rsidP="4310D367">
            <w:pPr>
              <w:shd w:val="clear" w:color="auto" w:fill="FFFFFF" w:themeFill="background1"/>
              <w:rPr>
                <w:rFonts w:ascii="Calibri" w:eastAsia="Times New Roman" w:hAnsi="Calibri" w:cs="Times New Roman"/>
                <w:sz w:val="22"/>
                <w:szCs w:val="22"/>
              </w:rPr>
            </w:pPr>
            <w:r>
              <w:rPr>
                <w:rFonts w:ascii="Calibri" w:hAnsi="Calibri"/>
                <w:sz w:val="22"/>
                <w:szCs w:val="22"/>
              </w:rPr>
              <w:t xml:space="preserve">Au cours des séances de supervision individuelle régulières, le superviseur doit se référer à l’évaluation des capacités afin d’apporter un accompagnement professionnel continu au travailleur social. Si les travailleurs sociaux sont plusieurs à avoir besoin d’une orientation dans un même domaine, le superviseur peut organiser une session de formation ou de développement pendant la supervision de groupe. Le superviseur doit également organiser des sessions d’accompagnement pour travailleur social sur le terrain afin qu’il puisse observer la mise en pratique des principes directeurs. </w:t>
            </w:r>
          </w:p>
          <w:p w14:paraId="53133A06" w14:textId="77777777" w:rsidR="00962828" w:rsidRPr="00C32C12" w:rsidRDefault="00962828" w:rsidP="00EF0FE5">
            <w:pPr>
              <w:shd w:val="clear" w:color="auto" w:fill="FFFFFF"/>
              <w:rPr>
                <w:rFonts w:ascii="Calibri" w:eastAsia="Times New Roman" w:hAnsi="Calibri" w:cs="Times New Roman"/>
                <w:sz w:val="22"/>
                <w:szCs w:val="22"/>
                <w:lang w:val="fr-CH"/>
              </w:rPr>
            </w:pPr>
          </w:p>
          <w:p w14:paraId="0CFDFB9B" w14:textId="275EB7A7" w:rsidR="009E47B0" w:rsidRPr="00724ABF" w:rsidRDefault="4310D367" w:rsidP="4310D367">
            <w:pPr>
              <w:shd w:val="clear" w:color="auto" w:fill="FFFFFF" w:themeFill="background1"/>
              <w:rPr>
                <w:color w:val="auto"/>
                <w:sz w:val="22"/>
                <w:szCs w:val="22"/>
              </w:rPr>
            </w:pPr>
            <w:r>
              <w:rPr>
                <w:rFonts w:ascii="Calibri" w:hAnsi="Calibri"/>
                <w:sz w:val="22"/>
                <w:szCs w:val="22"/>
              </w:rPr>
              <w:t>Après 3 à 6 mois environ, le superviseur doit procéder à une nouvelle évaluation du travailleur social dans le but de déterminer son avancement et ses besoins continus en développement.</w:t>
            </w:r>
          </w:p>
        </w:tc>
      </w:tr>
    </w:tbl>
    <w:p w14:paraId="47F3D31F" w14:textId="77777777" w:rsidR="009E47B0" w:rsidRPr="00C32C12" w:rsidRDefault="009E47B0" w:rsidP="009E47B0">
      <w:pPr>
        <w:tabs>
          <w:tab w:val="num" w:pos="720"/>
        </w:tabs>
        <w:jc w:val="both"/>
        <w:rPr>
          <w:rFonts w:ascii="Calibri" w:eastAsia="Times New Roman" w:hAnsi="Calibri" w:cs="Times New Roman"/>
          <w:sz w:val="22"/>
          <w:szCs w:val="22"/>
          <w:lang w:val="fr-CH"/>
        </w:rPr>
      </w:pPr>
    </w:p>
    <w:p w14:paraId="1662FE49" w14:textId="77777777" w:rsidR="00F63435" w:rsidRDefault="00F63435">
      <w:pPr>
        <w:jc w:val="both"/>
        <w:rPr>
          <w:rFonts w:ascii="Calibri" w:eastAsia="Calibri" w:hAnsi="Calibri" w:cs="Calibri"/>
          <w:b/>
          <w:sz w:val="22"/>
          <w:szCs w:val="22"/>
        </w:rPr>
      </w:pPr>
    </w:p>
    <w:p w14:paraId="6EC1FDC6" w14:textId="77777777" w:rsidR="00F63435" w:rsidRDefault="00552FD5">
      <w:pPr>
        <w:jc w:val="both"/>
        <w:rPr>
          <w:rFonts w:ascii="Calibri" w:eastAsia="Calibri" w:hAnsi="Calibri" w:cs="Calibri"/>
          <w:sz w:val="22"/>
          <w:szCs w:val="22"/>
        </w:rPr>
      </w:pPr>
      <w:r>
        <w:rPr>
          <w:rFonts w:ascii="Calibri" w:hAnsi="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91879C9"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20C316EB" w14:textId="77777777" w:rsidR="00F63435" w:rsidRDefault="00F63435">
      <w:pPr>
        <w:jc w:val="center"/>
        <w:rPr>
          <w:rFonts w:ascii="Calibri" w:eastAsia="Calibri" w:hAnsi="Calibri" w:cs="Calibri"/>
          <w:b/>
          <w:sz w:val="22"/>
          <w:szCs w:val="22"/>
        </w:rPr>
      </w:pPr>
    </w:p>
    <w:p w14:paraId="7752FA14" w14:textId="77777777" w:rsidR="00F63435" w:rsidRDefault="00F63435">
      <w:pPr>
        <w:jc w:val="center"/>
        <w:rPr>
          <w:rFonts w:ascii="Calibri" w:eastAsia="Calibri" w:hAnsi="Calibri" w:cs="Calibri"/>
          <w:b/>
          <w:sz w:val="22"/>
          <w:szCs w:val="22"/>
        </w:rPr>
      </w:pPr>
    </w:p>
    <w:p w14:paraId="4550C0C2"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3BE64A37"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eGrid"/>
        <w:tblpPr w:leftFromText="180" w:rightFromText="180" w:vertAnchor="text" w:horzAnchor="page" w:tblpX="11146" w:tblpY="-71"/>
        <w:tblOverlap w:val="never"/>
        <w:tblW w:w="0" w:type="auto"/>
        <w:tblLook w:val="04A0" w:firstRow="1" w:lastRow="0" w:firstColumn="1" w:lastColumn="0" w:noHBand="0" w:noVBand="1"/>
      </w:tblPr>
      <w:tblGrid>
        <w:gridCol w:w="1980"/>
        <w:gridCol w:w="2875"/>
      </w:tblGrid>
      <w:tr w:rsidR="0082054D" w14:paraId="398A5275" w14:textId="77777777" w:rsidTr="4310D367">
        <w:tc>
          <w:tcPr>
            <w:tcW w:w="1980" w:type="dxa"/>
            <w:shd w:val="clear" w:color="auto" w:fill="D9D9D9" w:themeFill="background1" w:themeFillShade="D9"/>
          </w:tcPr>
          <w:p w14:paraId="5357A8AD"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lastRenderedPageBreak/>
              <w:t>Date</w:t>
            </w:r>
          </w:p>
        </w:tc>
        <w:tc>
          <w:tcPr>
            <w:tcW w:w="2875" w:type="dxa"/>
          </w:tcPr>
          <w:p w14:paraId="64EED5BB"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r w:rsidR="0082054D" w14:paraId="2E071F52" w14:textId="77777777" w:rsidTr="4310D367">
        <w:tc>
          <w:tcPr>
            <w:tcW w:w="1980" w:type="dxa"/>
            <w:shd w:val="clear" w:color="auto" w:fill="D9D9D9" w:themeFill="background1" w:themeFillShade="D9"/>
          </w:tcPr>
          <w:p w14:paraId="0A8A1F16"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Travailleur social</w:t>
            </w:r>
          </w:p>
        </w:tc>
        <w:tc>
          <w:tcPr>
            <w:tcW w:w="2875" w:type="dxa"/>
          </w:tcPr>
          <w:p w14:paraId="6FD73487"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r w:rsidR="0082054D" w14:paraId="04F3600A" w14:textId="77777777" w:rsidTr="4310D367">
        <w:tc>
          <w:tcPr>
            <w:tcW w:w="1980" w:type="dxa"/>
            <w:shd w:val="clear" w:color="auto" w:fill="D9D9D9" w:themeFill="background1" w:themeFillShade="D9"/>
          </w:tcPr>
          <w:p w14:paraId="6249656D" w14:textId="77777777" w:rsidR="0082054D" w:rsidRPr="00A14D27" w:rsidRDefault="4310D367" w:rsidP="4310D367">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 xml:space="preserve">Superviseur </w:t>
            </w:r>
          </w:p>
        </w:tc>
        <w:tc>
          <w:tcPr>
            <w:tcW w:w="2875" w:type="dxa"/>
          </w:tcPr>
          <w:p w14:paraId="34C5023B" w14:textId="77777777" w:rsidR="0082054D" w:rsidRDefault="0082054D" w:rsidP="0082054D">
            <w:pPr>
              <w:pBdr>
                <w:top w:val="none" w:sz="0" w:space="0" w:color="auto"/>
                <w:left w:val="none" w:sz="0" w:space="0" w:color="auto"/>
                <w:bottom w:val="none" w:sz="0" w:space="0" w:color="auto"/>
                <w:right w:val="none" w:sz="0" w:space="0" w:color="auto"/>
                <w:between w:val="none" w:sz="0" w:space="0" w:color="auto"/>
              </w:pBdr>
              <w:rPr>
                <w:color w:val="auto"/>
              </w:rPr>
            </w:pPr>
          </w:p>
        </w:tc>
      </w:tr>
    </w:tbl>
    <w:p w14:paraId="353F11CD" w14:textId="77777777" w:rsidR="0082054D" w:rsidRPr="0082054D" w:rsidRDefault="4310D367" w:rsidP="4310D367">
      <w:pPr>
        <w:rPr>
          <w:rFonts w:ascii="Calibri" w:eastAsia="Calibri" w:hAnsi="Calibri" w:cs="Calibri"/>
          <w:b/>
          <w:bCs/>
          <w:sz w:val="28"/>
          <w:szCs w:val="28"/>
        </w:rPr>
      </w:pPr>
      <w:r>
        <w:rPr>
          <w:rFonts w:ascii="Calibri" w:hAnsi="Calibri"/>
          <w:b/>
          <w:bCs/>
          <w:sz w:val="28"/>
          <w:szCs w:val="28"/>
        </w:rPr>
        <w:t>Évaluation des capacités du travailleur social</w:t>
      </w:r>
    </w:p>
    <w:p w14:paraId="521B98DE" w14:textId="488519E4" w:rsidR="00F63435" w:rsidRDefault="00F63435" w:rsidP="00C97315">
      <w:pPr>
        <w:jc w:val="center"/>
        <w:rPr>
          <w:rFonts w:ascii="Calibri" w:eastAsia="Calibri" w:hAnsi="Calibri" w:cs="Calibri"/>
          <w:b/>
          <w:sz w:val="22"/>
          <w:szCs w:val="22"/>
        </w:rPr>
      </w:pPr>
    </w:p>
    <w:p w14:paraId="04AB219F" w14:textId="77777777" w:rsidR="009E47B0" w:rsidRDefault="009E47B0">
      <w:pPr>
        <w:rPr>
          <w:rFonts w:ascii="Calibri" w:eastAsia="Calibri" w:hAnsi="Calibri" w:cs="Calibri"/>
          <w:b/>
          <w:sz w:val="22"/>
          <w:szCs w:val="22"/>
        </w:rPr>
      </w:pPr>
    </w:p>
    <w:p w14:paraId="34358C08" w14:textId="2FA67A88" w:rsidR="009E47B0" w:rsidRPr="0082054D" w:rsidRDefault="4310D367" w:rsidP="4310D367">
      <w:pPr>
        <w:rPr>
          <w:rFonts w:ascii="Calibri" w:eastAsia="Calibri" w:hAnsi="Calibri" w:cs="Calibri"/>
          <w:b/>
          <w:bCs/>
          <w:sz w:val="22"/>
          <w:szCs w:val="22"/>
        </w:rPr>
      </w:pPr>
      <w:r>
        <w:rPr>
          <w:rFonts w:ascii="Calibri" w:hAnsi="Calibri"/>
          <w:b/>
          <w:bCs/>
          <w:sz w:val="22"/>
          <w:szCs w:val="22"/>
        </w:rPr>
        <w:t>Première partie : Attitudes vis-à-vis de la protection de l’enfant</w:t>
      </w:r>
    </w:p>
    <w:tbl>
      <w:tblPr>
        <w:tblStyle w:val="a3"/>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7"/>
        <w:gridCol w:w="1259"/>
        <w:gridCol w:w="686"/>
        <w:gridCol w:w="1190"/>
        <w:gridCol w:w="1344"/>
        <w:gridCol w:w="3275"/>
        <w:gridCol w:w="2084"/>
      </w:tblGrid>
      <w:tr w:rsidR="00DA26EF" w:rsidRPr="00591244" w14:paraId="5DF588D3" w14:textId="4C08DCC9" w:rsidTr="00F5687B">
        <w:trPr>
          <w:trHeight w:val="139"/>
        </w:trPr>
        <w:tc>
          <w:tcPr>
            <w:tcW w:w="5007" w:type="dxa"/>
            <w:vMerge w:val="restart"/>
            <w:shd w:val="clear" w:color="auto" w:fill="D9D9D9" w:themeFill="background1" w:themeFillShade="D9"/>
          </w:tcPr>
          <w:p w14:paraId="3D63DA00" w14:textId="755FFD09" w:rsidR="00DA26EF" w:rsidRPr="00591244"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Affirmations </w:t>
            </w:r>
          </w:p>
        </w:tc>
        <w:tc>
          <w:tcPr>
            <w:tcW w:w="4479" w:type="dxa"/>
            <w:gridSpan w:val="4"/>
            <w:shd w:val="clear" w:color="auto" w:fill="D9D9D9" w:themeFill="background1" w:themeFillShade="D9"/>
          </w:tcPr>
          <w:p w14:paraId="085D0DA0" w14:textId="7304AAC9"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Le travailleur social est-il : </w:t>
            </w:r>
          </w:p>
        </w:tc>
        <w:tc>
          <w:tcPr>
            <w:tcW w:w="3275" w:type="dxa"/>
            <w:vMerge w:val="restart"/>
            <w:shd w:val="clear" w:color="auto" w:fill="D9D9D9" w:themeFill="background1" w:themeFillShade="D9"/>
          </w:tcPr>
          <w:p w14:paraId="74E05A4F" w14:textId="4A7F85D7"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Réponse du travailleur social et notes prises lors de la discussion</w:t>
            </w:r>
          </w:p>
        </w:tc>
        <w:tc>
          <w:tcPr>
            <w:tcW w:w="2084" w:type="dxa"/>
            <w:vMerge w:val="restart"/>
            <w:shd w:val="clear" w:color="auto" w:fill="D9D9D9" w:themeFill="background1" w:themeFillShade="D9"/>
          </w:tcPr>
          <w:p w14:paraId="0B0AE2FD" w14:textId="59A64B96" w:rsidR="00DA26EF" w:rsidRDefault="4310D367" w:rsidP="4310D367">
            <w:pPr>
              <w:rPr>
                <w:rFonts w:asciiTheme="minorHAnsi" w:eastAsia="Calibri" w:hAnsiTheme="minorHAnsi" w:cs="Calibri"/>
                <w:b/>
                <w:bCs/>
                <w:sz w:val="22"/>
                <w:szCs w:val="22"/>
              </w:rPr>
            </w:pPr>
            <w:r>
              <w:rPr>
                <w:rFonts w:asciiTheme="minorHAnsi" w:hAnsiTheme="minorHAnsi"/>
                <w:b/>
                <w:bCs/>
                <w:sz w:val="22"/>
                <w:szCs w:val="22"/>
              </w:rPr>
              <w:t>Priorité de perfectionnement ?</w:t>
            </w:r>
          </w:p>
        </w:tc>
      </w:tr>
      <w:tr w:rsidR="00F5687B" w:rsidRPr="00591244" w14:paraId="13509D96" w14:textId="3BB2C0D4" w:rsidTr="00F5687B">
        <w:trPr>
          <w:trHeight w:val="139"/>
        </w:trPr>
        <w:tc>
          <w:tcPr>
            <w:tcW w:w="5007" w:type="dxa"/>
            <w:vMerge/>
            <w:shd w:val="clear" w:color="auto" w:fill="D9D9D9" w:themeFill="background1" w:themeFillShade="D9"/>
          </w:tcPr>
          <w:p w14:paraId="14555E23" w14:textId="21C3F378" w:rsidR="00DA26EF" w:rsidRPr="00591244" w:rsidRDefault="00DA26EF" w:rsidP="00046F9C">
            <w:pPr>
              <w:tabs>
                <w:tab w:val="center" w:pos="4513"/>
                <w:tab w:val="right" w:pos="9026"/>
              </w:tabs>
              <w:rPr>
                <w:rFonts w:asciiTheme="minorHAnsi" w:eastAsia="Calibri" w:hAnsiTheme="minorHAnsi" w:cs="Calibri"/>
                <w:b/>
                <w:sz w:val="22"/>
                <w:szCs w:val="22"/>
              </w:rPr>
            </w:pPr>
          </w:p>
        </w:tc>
        <w:tc>
          <w:tcPr>
            <w:tcW w:w="1259" w:type="dxa"/>
            <w:shd w:val="clear" w:color="auto" w:fill="D9D9D9" w:themeFill="background1" w:themeFillShade="D9"/>
          </w:tcPr>
          <w:p w14:paraId="08596708" w14:textId="75C0C389"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Tout à fait d’accord</w:t>
            </w:r>
          </w:p>
        </w:tc>
        <w:tc>
          <w:tcPr>
            <w:tcW w:w="686" w:type="dxa"/>
            <w:shd w:val="clear" w:color="auto" w:fill="D9D9D9" w:themeFill="background1" w:themeFillShade="D9"/>
          </w:tcPr>
          <w:p w14:paraId="2A0918B7" w14:textId="7F1A6749"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D’accord</w:t>
            </w:r>
          </w:p>
        </w:tc>
        <w:tc>
          <w:tcPr>
            <w:tcW w:w="1190" w:type="dxa"/>
            <w:shd w:val="clear" w:color="auto" w:fill="D9D9D9" w:themeFill="background1" w:themeFillShade="D9"/>
          </w:tcPr>
          <w:p w14:paraId="60C240AA" w14:textId="32F959ED"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En désaccord</w:t>
            </w:r>
          </w:p>
        </w:tc>
        <w:tc>
          <w:tcPr>
            <w:tcW w:w="1344" w:type="dxa"/>
            <w:shd w:val="clear" w:color="auto" w:fill="D9D9D9" w:themeFill="background1" w:themeFillShade="D9"/>
          </w:tcPr>
          <w:p w14:paraId="1737B1DF" w14:textId="22FB9D0F"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Pas du tout d’accord</w:t>
            </w:r>
          </w:p>
        </w:tc>
        <w:tc>
          <w:tcPr>
            <w:tcW w:w="3275" w:type="dxa"/>
            <w:vMerge/>
            <w:shd w:val="clear" w:color="auto" w:fill="D9D9D9" w:themeFill="background1" w:themeFillShade="D9"/>
          </w:tcPr>
          <w:p w14:paraId="3A060091" w14:textId="38C6758E" w:rsidR="00DA26EF" w:rsidRPr="00591244" w:rsidRDefault="00DA26EF" w:rsidP="009E47B0">
            <w:pPr>
              <w:rPr>
                <w:rFonts w:asciiTheme="minorHAnsi" w:eastAsia="Calibri" w:hAnsiTheme="minorHAnsi" w:cs="Calibri"/>
                <w:b/>
                <w:sz w:val="22"/>
                <w:szCs w:val="22"/>
              </w:rPr>
            </w:pPr>
          </w:p>
        </w:tc>
        <w:tc>
          <w:tcPr>
            <w:tcW w:w="2084" w:type="dxa"/>
            <w:vMerge/>
            <w:shd w:val="clear" w:color="auto" w:fill="D9D9D9" w:themeFill="background1" w:themeFillShade="D9"/>
          </w:tcPr>
          <w:p w14:paraId="539C5257" w14:textId="77777777" w:rsidR="00DA26EF" w:rsidRPr="00591244" w:rsidRDefault="00DA26EF" w:rsidP="009E47B0">
            <w:pPr>
              <w:rPr>
                <w:rFonts w:asciiTheme="minorHAnsi" w:eastAsia="Calibri" w:hAnsiTheme="minorHAnsi" w:cs="Calibri"/>
                <w:b/>
                <w:sz w:val="22"/>
                <w:szCs w:val="22"/>
              </w:rPr>
            </w:pPr>
          </w:p>
        </w:tc>
      </w:tr>
      <w:tr w:rsidR="00F5687B" w:rsidRPr="00591244" w14:paraId="3975007F" w14:textId="2F0FBED4" w:rsidTr="00F5687B">
        <w:trPr>
          <w:trHeight w:val="616"/>
        </w:trPr>
        <w:tc>
          <w:tcPr>
            <w:tcW w:w="5007" w:type="dxa"/>
            <w:shd w:val="clear" w:color="auto" w:fill="auto"/>
          </w:tcPr>
          <w:p w14:paraId="52A52AB6" w14:textId="5033448C" w:rsidR="00DA26EF" w:rsidRPr="00591244" w:rsidRDefault="4310D367" w:rsidP="4310D367">
            <w:pPr>
              <w:tabs>
                <w:tab w:val="center" w:pos="4513"/>
                <w:tab w:val="right" w:pos="9026"/>
              </w:tabs>
              <w:rPr>
                <w:rFonts w:asciiTheme="minorHAnsi" w:eastAsia="Calibri" w:hAnsiTheme="minorHAnsi" w:cs="Calibri"/>
                <w:color w:val="auto"/>
                <w:sz w:val="22"/>
                <w:szCs w:val="22"/>
              </w:rPr>
            </w:pPr>
            <w:r>
              <w:rPr>
                <w:rFonts w:asciiTheme="minorHAnsi" w:hAnsiTheme="minorHAnsi"/>
                <w:color w:val="auto"/>
                <w:sz w:val="22"/>
                <w:szCs w:val="22"/>
              </w:rPr>
              <w:t xml:space="preserve">1. </w:t>
            </w:r>
            <w:r>
              <w:rPr>
                <w:rFonts w:asciiTheme="minorHAnsi" w:hAnsiTheme="minorHAnsi"/>
                <w:sz w:val="22"/>
                <w:szCs w:val="22"/>
              </w:rPr>
              <w:t>Les enfants ont quelque chose à apporter à la communauté.</w:t>
            </w:r>
          </w:p>
        </w:tc>
        <w:tc>
          <w:tcPr>
            <w:tcW w:w="1259" w:type="dxa"/>
          </w:tcPr>
          <w:p w14:paraId="65ABDABC" w14:textId="77777777" w:rsidR="00DA26EF" w:rsidRPr="00591244" w:rsidRDefault="00DA26EF" w:rsidP="009E47B0">
            <w:pPr>
              <w:contextualSpacing/>
              <w:rPr>
                <w:rFonts w:asciiTheme="minorHAnsi" w:hAnsiTheme="minorHAnsi"/>
                <w:color w:val="auto"/>
                <w:sz w:val="22"/>
                <w:szCs w:val="22"/>
              </w:rPr>
            </w:pPr>
          </w:p>
        </w:tc>
        <w:tc>
          <w:tcPr>
            <w:tcW w:w="686" w:type="dxa"/>
          </w:tcPr>
          <w:p w14:paraId="7B0605B6" w14:textId="68D244F2" w:rsidR="00DA26EF" w:rsidRPr="00591244" w:rsidRDefault="00DA26EF" w:rsidP="009E47B0">
            <w:pPr>
              <w:contextualSpacing/>
              <w:rPr>
                <w:rFonts w:asciiTheme="minorHAnsi" w:hAnsiTheme="minorHAnsi"/>
                <w:color w:val="auto"/>
                <w:sz w:val="22"/>
                <w:szCs w:val="22"/>
              </w:rPr>
            </w:pPr>
          </w:p>
        </w:tc>
        <w:tc>
          <w:tcPr>
            <w:tcW w:w="1190" w:type="dxa"/>
          </w:tcPr>
          <w:p w14:paraId="3BB580D5" w14:textId="77777777" w:rsidR="00DA26EF" w:rsidRPr="00591244" w:rsidRDefault="00DA26EF">
            <w:pPr>
              <w:rPr>
                <w:rFonts w:asciiTheme="minorHAnsi" w:eastAsia="Calibri" w:hAnsiTheme="minorHAnsi" w:cs="Calibri"/>
                <w:b/>
                <w:sz w:val="22"/>
                <w:szCs w:val="22"/>
              </w:rPr>
            </w:pPr>
          </w:p>
        </w:tc>
        <w:tc>
          <w:tcPr>
            <w:tcW w:w="1344" w:type="dxa"/>
          </w:tcPr>
          <w:p w14:paraId="3D1C3782" w14:textId="77777777" w:rsidR="00DA26EF" w:rsidRPr="00591244" w:rsidRDefault="00DA26EF">
            <w:pPr>
              <w:rPr>
                <w:rFonts w:asciiTheme="minorHAnsi" w:eastAsia="Calibri" w:hAnsiTheme="minorHAnsi" w:cs="Calibri"/>
                <w:b/>
                <w:sz w:val="22"/>
                <w:szCs w:val="22"/>
              </w:rPr>
            </w:pPr>
          </w:p>
        </w:tc>
        <w:tc>
          <w:tcPr>
            <w:tcW w:w="3275" w:type="dxa"/>
            <w:shd w:val="clear" w:color="auto" w:fill="auto"/>
          </w:tcPr>
          <w:p w14:paraId="31162422" w14:textId="33755BC8" w:rsidR="00DA26EF" w:rsidRPr="00591244" w:rsidRDefault="00DA26EF">
            <w:pPr>
              <w:rPr>
                <w:rFonts w:asciiTheme="minorHAnsi" w:eastAsia="Calibri" w:hAnsiTheme="minorHAnsi" w:cs="Calibri"/>
                <w:b/>
                <w:sz w:val="22"/>
                <w:szCs w:val="22"/>
              </w:rPr>
            </w:pPr>
          </w:p>
        </w:tc>
        <w:tc>
          <w:tcPr>
            <w:tcW w:w="2084" w:type="dxa"/>
          </w:tcPr>
          <w:p w14:paraId="0A18A216" w14:textId="77777777" w:rsidR="00DA26EF" w:rsidRPr="00591244" w:rsidRDefault="00DA26EF">
            <w:pPr>
              <w:rPr>
                <w:rFonts w:asciiTheme="minorHAnsi" w:eastAsia="Calibri" w:hAnsiTheme="minorHAnsi" w:cs="Calibri"/>
                <w:b/>
                <w:sz w:val="22"/>
                <w:szCs w:val="22"/>
              </w:rPr>
            </w:pPr>
          </w:p>
        </w:tc>
      </w:tr>
      <w:tr w:rsidR="00F5687B" w:rsidRPr="00591244" w14:paraId="1694674B" w14:textId="6E0EDC03" w:rsidTr="00F5687B">
        <w:trPr>
          <w:trHeight w:val="70"/>
        </w:trPr>
        <w:tc>
          <w:tcPr>
            <w:tcW w:w="5007" w:type="dxa"/>
            <w:shd w:val="clear" w:color="auto" w:fill="auto"/>
          </w:tcPr>
          <w:p w14:paraId="2EF026A8" w14:textId="672EE475" w:rsidR="00DA26EF" w:rsidRPr="00591244"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color w:val="auto"/>
                <w:sz w:val="22"/>
                <w:szCs w:val="22"/>
              </w:rPr>
              <w:t xml:space="preserve">2. </w:t>
            </w:r>
            <w:r>
              <w:rPr>
                <w:rFonts w:asciiTheme="minorHAnsi" w:hAnsiTheme="minorHAnsi"/>
                <w:sz w:val="22"/>
                <w:szCs w:val="22"/>
              </w:rPr>
              <w:t>La violence peut être la faute de l’enfant.</w:t>
            </w:r>
          </w:p>
        </w:tc>
        <w:tc>
          <w:tcPr>
            <w:tcW w:w="1259" w:type="dxa"/>
          </w:tcPr>
          <w:p w14:paraId="6ACE7C19" w14:textId="77777777" w:rsidR="00DA26EF" w:rsidRPr="00591244" w:rsidRDefault="00DA26EF" w:rsidP="00591244">
            <w:pPr>
              <w:contextualSpacing/>
              <w:rPr>
                <w:rFonts w:asciiTheme="minorHAnsi" w:hAnsiTheme="minorHAnsi"/>
                <w:b/>
                <w:sz w:val="22"/>
                <w:szCs w:val="22"/>
              </w:rPr>
            </w:pPr>
          </w:p>
        </w:tc>
        <w:tc>
          <w:tcPr>
            <w:tcW w:w="686" w:type="dxa"/>
          </w:tcPr>
          <w:p w14:paraId="1D3C23A9" w14:textId="0CF33F42" w:rsidR="00DA26EF" w:rsidRPr="00591244" w:rsidRDefault="00DA26EF" w:rsidP="00591244">
            <w:pPr>
              <w:contextualSpacing/>
              <w:rPr>
                <w:rFonts w:asciiTheme="minorHAnsi" w:hAnsiTheme="minorHAnsi"/>
                <w:b/>
                <w:sz w:val="22"/>
                <w:szCs w:val="22"/>
              </w:rPr>
            </w:pPr>
          </w:p>
        </w:tc>
        <w:tc>
          <w:tcPr>
            <w:tcW w:w="1190" w:type="dxa"/>
          </w:tcPr>
          <w:p w14:paraId="18938BDB" w14:textId="77777777" w:rsidR="00DA26EF" w:rsidRPr="00591244" w:rsidRDefault="00DA26EF">
            <w:pPr>
              <w:rPr>
                <w:rFonts w:asciiTheme="minorHAnsi" w:eastAsia="Calibri" w:hAnsiTheme="minorHAnsi" w:cs="Calibri"/>
                <w:b/>
                <w:sz w:val="22"/>
                <w:szCs w:val="22"/>
              </w:rPr>
            </w:pPr>
          </w:p>
        </w:tc>
        <w:tc>
          <w:tcPr>
            <w:tcW w:w="1344" w:type="dxa"/>
          </w:tcPr>
          <w:p w14:paraId="6F6900BC" w14:textId="77777777" w:rsidR="00DA26EF" w:rsidRPr="00591244" w:rsidRDefault="00DA26EF">
            <w:pPr>
              <w:rPr>
                <w:rFonts w:asciiTheme="minorHAnsi" w:eastAsia="Calibri" w:hAnsiTheme="minorHAnsi" w:cs="Calibri"/>
                <w:b/>
                <w:sz w:val="22"/>
                <w:szCs w:val="22"/>
              </w:rPr>
            </w:pPr>
          </w:p>
        </w:tc>
        <w:tc>
          <w:tcPr>
            <w:tcW w:w="3275" w:type="dxa"/>
            <w:shd w:val="clear" w:color="auto" w:fill="auto"/>
          </w:tcPr>
          <w:p w14:paraId="2730CF7B" w14:textId="40C6C981" w:rsidR="00DA26EF" w:rsidRPr="00591244" w:rsidRDefault="00DA26EF">
            <w:pPr>
              <w:rPr>
                <w:rFonts w:asciiTheme="minorHAnsi" w:eastAsia="Calibri" w:hAnsiTheme="minorHAnsi" w:cs="Calibri"/>
                <w:b/>
                <w:sz w:val="22"/>
                <w:szCs w:val="22"/>
              </w:rPr>
            </w:pPr>
          </w:p>
        </w:tc>
        <w:tc>
          <w:tcPr>
            <w:tcW w:w="2084" w:type="dxa"/>
          </w:tcPr>
          <w:p w14:paraId="4B1B5DDE" w14:textId="77777777" w:rsidR="00DA26EF" w:rsidRPr="00591244" w:rsidRDefault="00DA26EF">
            <w:pPr>
              <w:rPr>
                <w:rFonts w:asciiTheme="minorHAnsi" w:eastAsia="Calibri" w:hAnsiTheme="minorHAnsi" w:cs="Calibri"/>
                <w:b/>
                <w:sz w:val="22"/>
                <w:szCs w:val="22"/>
              </w:rPr>
            </w:pPr>
          </w:p>
        </w:tc>
      </w:tr>
      <w:tr w:rsidR="00F5687B" w:rsidRPr="00591244" w14:paraId="63440627" w14:textId="73ECF45F" w:rsidTr="00F5687B">
        <w:trPr>
          <w:trHeight w:val="139"/>
        </w:trPr>
        <w:tc>
          <w:tcPr>
            <w:tcW w:w="5007" w:type="dxa"/>
            <w:shd w:val="clear" w:color="auto" w:fill="auto"/>
          </w:tcPr>
          <w:p w14:paraId="2851C89C" w14:textId="380AE62A" w:rsidR="00DA26EF" w:rsidRPr="00591244"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color w:val="auto"/>
                <w:sz w:val="22"/>
                <w:szCs w:val="22"/>
              </w:rPr>
              <w:t xml:space="preserve">3. </w:t>
            </w:r>
            <w:r>
              <w:rPr>
                <w:rFonts w:asciiTheme="minorHAnsi" w:hAnsiTheme="minorHAnsi"/>
                <w:sz w:val="22"/>
                <w:szCs w:val="22"/>
              </w:rPr>
              <w:t>Le placement dans une institution doit être utilisé en dernier recours pour les cas de protection de l’enfant faisant l’objet d’arrangements à long terme.</w:t>
            </w:r>
          </w:p>
        </w:tc>
        <w:tc>
          <w:tcPr>
            <w:tcW w:w="1259" w:type="dxa"/>
          </w:tcPr>
          <w:p w14:paraId="3CF36F8C" w14:textId="77777777" w:rsidR="00DA26EF" w:rsidRPr="00591244" w:rsidRDefault="00DA26EF" w:rsidP="00591244">
            <w:pPr>
              <w:contextualSpacing/>
              <w:rPr>
                <w:rFonts w:asciiTheme="minorHAnsi" w:hAnsiTheme="minorHAnsi"/>
                <w:sz w:val="22"/>
                <w:szCs w:val="22"/>
              </w:rPr>
            </w:pPr>
          </w:p>
        </w:tc>
        <w:tc>
          <w:tcPr>
            <w:tcW w:w="686" w:type="dxa"/>
          </w:tcPr>
          <w:p w14:paraId="296B4EA1" w14:textId="0E7BC2F8" w:rsidR="00DA26EF" w:rsidRPr="00591244" w:rsidRDefault="00DA26EF" w:rsidP="00591244">
            <w:pPr>
              <w:contextualSpacing/>
              <w:rPr>
                <w:rFonts w:asciiTheme="minorHAnsi" w:hAnsiTheme="minorHAnsi"/>
                <w:sz w:val="22"/>
                <w:szCs w:val="22"/>
              </w:rPr>
            </w:pPr>
          </w:p>
        </w:tc>
        <w:tc>
          <w:tcPr>
            <w:tcW w:w="1190" w:type="dxa"/>
          </w:tcPr>
          <w:p w14:paraId="12E029E7" w14:textId="77777777" w:rsidR="00DA26EF" w:rsidRPr="00591244" w:rsidRDefault="00DA26EF">
            <w:pPr>
              <w:rPr>
                <w:rFonts w:asciiTheme="minorHAnsi" w:eastAsia="Calibri" w:hAnsiTheme="minorHAnsi" w:cs="Calibri"/>
                <w:b/>
                <w:sz w:val="22"/>
                <w:szCs w:val="22"/>
              </w:rPr>
            </w:pPr>
          </w:p>
        </w:tc>
        <w:tc>
          <w:tcPr>
            <w:tcW w:w="1344" w:type="dxa"/>
          </w:tcPr>
          <w:p w14:paraId="3CB44E99" w14:textId="77777777" w:rsidR="00DA26EF" w:rsidRPr="00591244" w:rsidRDefault="00DA26EF">
            <w:pPr>
              <w:rPr>
                <w:rFonts w:asciiTheme="minorHAnsi" w:eastAsia="Calibri" w:hAnsiTheme="minorHAnsi" w:cs="Calibri"/>
                <w:b/>
                <w:sz w:val="22"/>
                <w:szCs w:val="22"/>
              </w:rPr>
            </w:pPr>
          </w:p>
        </w:tc>
        <w:tc>
          <w:tcPr>
            <w:tcW w:w="3275" w:type="dxa"/>
            <w:shd w:val="clear" w:color="auto" w:fill="auto"/>
          </w:tcPr>
          <w:p w14:paraId="14B4483D" w14:textId="52B50B98" w:rsidR="00DA26EF" w:rsidRPr="00591244" w:rsidRDefault="00DA26EF">
            <w:pPr>
              <w:rPr>
                <w:rFonts w:asciiTheme="minorHAnsi" w:eastAsia="Calibri" w:hAnsiTheme="minorHAnsi" w:cs="Calibri"/>
                <w:b/>
                <w:sz w:val="22"/>
                <w:szCs w:val="22"/>
              </w:rPr>
            </w:pPr>
          </w:p>
        </w:tc>
        <w:tc>
          <w:tcPr>
            <w:tcW w:w="2084" w:type="dxa"/>
          </w:tcPr>
          <w:p w14:paraId="6467E1D6" w14:textId="77777777" w:rsidR="00DA26EF" w:rsidRPr="00591244" w:rsidRDefault="00DA26EF">
            <w:pPr>
              <w:rPr>
                <w:rFonts w:asciiTheme="minorHAnsi" w:eastAsia="Calibri" w:hAnsiTheme="minorHAnsi" w:cs="Calibri"/>
                <w:b/>
                <w:sz w:val="22"/>
                <w:szCs w:val="22"/>
              </w:rPr>
            </w:pPr>
          </w:p>
        </w:tc>
      </w:tr>
      <w:tr w:rsidR="00F5687B" w:rsidRPr="00591244" w14:paraId="370E6CA1" w14:textId="004FBC5E" w:rsidTr="00F5687B">
        <w:trPr>
          <w:trHeight w:val="139"/>
        </w:trPr>
        <w:tc>
          <w:tcPr>
            <w:tcW w:w="5007" w:type="dxa"/>
            <w:shd w:val="clear" w:color="auto" w:fill="auto"/>
          </w:tcPr>
          <w:p w14:paraId="5D7E9757" w14:textId="67ABCC03" w:rsidR="00DA26EF" w:rsidRPr="00F5687B" w:rsidRDefault="4310D367" w:rsidP="4310D367">
            <w:pPr>
              <w:tabs>
                <w:tab w:val="left" w:pos="2610"/>
              </w:tabs>
              <w:rPr>
                <w:rFonts w:asciiTheme="minorHAnsi" w:eastAsia="Calibri" w:hAnsiTheme="minorHAnsi" w:cs="Calibri"/>
                <w:color w:val="auto"/>
                <w:spacing w:val="-2"/>
                <w:sz w:val="22"/>
                <w:szCs w:val="22"/>
              </w:rPr>
            </w:pPr>
            <w:r w:rsidRPr="00F5687B">
              <w:rPr>
                <w:rFonts w:asciiTheme="minorHAnsi" w:hAnsiTheme="minorHAnsi"/>
                <w:color w:val="auto"/>
                <w:spacing w:val="-2"/>
                <w:sz w:val="22"/>
                <w:szCs w:val="22"/>
              </w:rPr>
              <w:t xml:space="preserve">4. </w:t>
            </w:r>
            <w:r w:rsidRPr="00F5687B">
              <w:rPr>
                <w:rFonts w:asciiTheme="minorHAnsi" w:hAnsiTheme="minorHAnsi"/>
                <w:spacing w:val="-2"/>
                <w:sz w:val="22"/>
                <w:szCs w:val="22"/>
              </w:rPr>
              <w:t xml:space="preserve">Les enfants qui subissent des événements traumatisants </w:t>
            </w:r>
            <w:r w:rsidRPr="00F5687B">
              <w:rPr>
                <w:rFonts w:asciiTheme="minorHAnsi" w:hAnsiTheme="minorHAnsi"/>
                <w:spacing w:val="-2"/>
                <w:sz w:val="22"/>
                <w:szCs w:val="22"/>
                <w:u w:val="single"/>
              </w:rPr>
              <w:t>ne peuvent pas</w:t>
            </w:r>
            <w:r w:rsidRPr="00F5687B">
              <w:rPr>
                <w:rFonts w:asciiTheme="minorHAnsi" w:hAnsiTheme="minorHAnsi"/>
                <w:spacing w:val="-2"/>
                <w:sz w:val="22"/>
                <w:szCs w:val="22"/>
              </w:rPr>
              <w:t xml:space="preserve"> s’en remettre ou devenir des membres productifs de la société.</w:t>
            </w:r>
          </w:p>
        </w:tc>
        <w:tc>
          <w:tcPr>
            <w:tcW w:w="1259" w:type="dxa"/>
          </w:tcPr>
          <w:p w14:paraId="607D7584" w14:textId="77777777" w:rsidR="00DA26EF" w:rsidRPr="00591244" w:rsidRDefault="00DA26EF" w:rsidP="00591244">
            <w:pPr>
              <w:ind w:left="360"/>
              <w:rPr>
                <w:rFonts w:asciiTheme="minorHAnsi" w:eastAsia="Calibri" w:hAnsiTheme="minorHAnsi" w:cs="Calibri"/>
                <w:color w:val="auto"/>
                <w:sz w:val="22"/>
                <w:szCs w:val="22"/>
              </w:rPr>
            </w:pPr>
          </w:p>
        </w:tc>
        <w:tc>
          <w:tcPr>
            <w:tcW w:w="686" w:type="dxa"/>
          </w:tcPr>
          <w:p w14:paraId="693B3716" w14:textId="620B2453" w:rsidR="00DA26EF" w:rsidRPr="00591244" w:rsidRDefault="00DA26EF" w:rsidP="00591244">
            <w:pPr>
              <w:ind w:left="360"/>
              <w:rPr>
                <w:rFonts w:asciiTheme="minorHAnsi" w:eastAsia="Calibri" w:hAnsiTheme="minorHAnsi" w:cs="Calibri"/>
                <w:color w:val="auto"/>
                <w:sz w:val="22"/>
                <w:szCs w:val="22"/>
              </w:rPr>
            </w:pPr>
          </w:p>
        </w:tc>
        <w:tc>
          <w:tcPr>
            <w:tcW w:w="1190" w:type="dxa"/>
          </w:tcPr>
          <w:p w14:paraId="3CAE6DDC" w14:textId="77777777" w:rsidR="00DA26EF" w:rsidRPr="00591244" w:rsidRDefault="00DA26EF">
            <w:pPr>
              <w:rPr>
                <w:rFonts w:asciiTheme="minorHAnsi" w:eastAsia="Calibri" w:hAnsiTheme="minorHAnsi" w:cs="Calibri"/>
                <w:sz w:val="22"/>
                <w:szCs w:val="22"/>
              </w:rPr>
            </w:pPr>
          </w:p>
        </w:tc>
        <w:tc>
          <w:tcPr>
            <w:tcW w:w="1344" w:type="dxa"/>
          </w:tcPr>
          <w:p w14:paraId="0AB96512" w14:textId="77777777" w:rsidR="00DA26EF" w:rsidRPr="00591244" w:rsidRDefault="00DA26EF">
            <w:pPr>
              <w:rPr>
                <w:rFonts w:asciiTheme="minorHAnsi" w:eastAsia="Calibri" w:hAnsiTheme="minorHAnsi" w:cs="Calibri"/>
                <w:sz w:val="22"/>
                <w:szCs w:val="22"/>
              </w:rPr>
            </w:pPr>
          </w:p>
        </w:tc>
        <w:tc>
          <w:tcPr>
            <w:tcW w:w="3275" w:type="dxa"/>
            <w:shd w:val="clear" w:color="auto" w:fill="auto"/>
          </w:tcPr>
          <w:p w14:paraId="1FBD2A59" w14:textId="12B78842" w:rsidR="00DA26EF" w:rsidRPr="00591244" w:rsidRDefault="00DA26EF">
            <w:pPr>
              <w:rPr>
                <w:rFonts w:asciiTheme="minorHAnsi" w:eastAsia="Calibri" w:hAnsiTheme="minorHAnsi" w:cs="Calibri"/>
                <w:sz w:val="22"/>
                <w:szCs w:val="22"/>
              </w:rPr>
            </w:pPr>
          </w:p>
        </w:tc>
        <w:tc>
          <w:tcPr>
            <w:tcW w:w="2084" w:type="dxa"/>
          </w:tcPr>
          <w:p w14:paraId="0DFA0BA9" w14:textId="77777777" w:rsidR="00DA26EF" w:rsidRPr="00591244" w:rsidRDefault="00DA26EF">
            <w:pPr>
              <w:rPr>
                <w:rFonts w:asciiTheme="minorHAnsi" w:eastAsia="Calibri" w:hAnsiTheme="minorHAnsi" w:cs="Calibri"/>
                <w:sz w:val="22"/>
                <w:szCs w:val="22"/>
              </w:rPr>
            </w:pPr>
          </w:p>
        </w:tc>
      </w:tr>
      <w:tr w:rsidR="00F5687B" w:rsidRPr="00591244" w14:paraId="3273D63C" w14:textId="4C9E1E00" w:rsidTr="00F5687B">
        <w:trPr>
          <w:trHeight w:val="787"/>
        </w:trPr>
        <w:tc>
          <w:tcPr>
            <w:tcW w:w="5007" w:type="dxa"/>
          </w:tcPr>
          <w:p w14:paraId="68DCA774" w14:textId="06777B8D" w:rsidR="00DA26EF" w:rsidRPr="00F5687B" w:rsidRDefault="4310D367" w:rsidP="4310D367">
            <w:pPr>
              <w:tabs>
                <w:tab w:val="left" w:pos="2610"/>
              </w:tabs>
              <w:rPr>
                <w:rFonts w:asciiTheme="minorHAnsi" w:eastAsia="Calibri" w:hAnsiTheme="minorHAnsi" w:cs="Calibri"/>
                <w:color w:val="auto"/>
                <w:spacing w:val="-2"/>
                <w:sz w:val="22"/>
                <w:szCs w:val="22"/>
              </w:rPr>
            </w:pPr>
            <w:r w:rsidRPr="00F5687B">
              <w:rPr>
                <w:rFonts w:asciiTheme="minorHAnsi" w:hAnsiTheme="minorHAnsi"/>
                <w:color w:val="auto"/>
                <w:spacing w:val="-2"/>
                <w:sz w:val="22"/>
                <w:szCs w:val="22"/>
              </w:rPr>
              <w:t xml:space="preserve">5. </w:t>
            </w:r>
            <w:r w:rsidRPr="00F5687B">
              <w:rPr>
                <w:rFonts w:asciiTheme="minorHAnsi" w:hAnsiTheme="minorHAnsi"/>
                <w:spacing w:val="-2"/>
                <w:sz w:val="22"/>
                <w:szCs w:val="22"/>
              </w:rPr>
              <w:t>Un travailleur social doit toujours prendre en compte l’avis et les souhaits d’un enfant lorsqu’il prend une décision qui l’affectera.</w:t>
            </w:r>
            <w:r w:rsidR="00B8075D">
              <w:rPr>
                <w:rFonts w:asciiTheme="minorHAnsi" w:hAnsiTheme="minorHAnsi"/>
                <w:spacing w:val="-2"/>
                <w:sz w:val="22"/>
                <w:szCs w:val="22"/>
              </w:rPr>
              <w:t xml:space="preserve"> </w:t>
            </w:r>
          </w:p>
        </w:tc>
        <w:tc>
          <w:tcPr>
            <w:tcW w:w="1259" w:type="dxa"/>
          </w:tcPr>
          <w:p w14:paraId="7F87C0F8" w14:textId="77777777" w:rsidR="00DA26EF" w:rsidRPr="00591244" w:rsidRDefault="00DA26EF" w:rsidP="00591244">
            <w:pPr>
              <w:contextualSpacing/>
              <w:rPr>
                <w:rFonts w:asciiTheme="minorHAnsi" w:hAnsiTheme="minorHAnsi"/>
                <w:color w:val="auto"/>
                <w:sz w:val="22"/>
                <w:szCs w:val="22"/>
              </w:rPr>
            </w:pPr>
          </w:p>
        </w:tc>
        <w:tc>
          <w:tcPr>
            <w:tcW w:w="686" w:type="dxa"/>
          </w:tcPr>
          <w:p w14:paraId="1B5118FB" w14:textId="48124256" w:rsidR="00DA26EF" w:rsidRPr="00591244" w:rsidRDefault="00DA26EF" w:rsidP="00591244">
            <w:pPr>
              <w:contextualSpacing/>
              <w:rPr>
                <w:rFonts w:asciiTheme="minorHAnsi" w:hAnsiTheme="minorHAnsi"/>
                <w:color w:val="auto"/>
                <w:sz w:val="22"/>
                <w:szCs w:val="22"/>
              </w:rPr>
            </w:pPr>
          </w:p>
        </w:tc>
        <w:tc>
          <w:tcPr>
            <w:tcW w:w="1190" w:type="dxa"/>
          </w:tcPr>
          <w:p w14:paraId="5ED0E74A" w14:textId="77777777" w:rsidR="00DA26EF" w:rsidRPr="00591244" w:rsidRDefault="00DA26EF">
            <w:pPr>
              <w:rPr>
                <w:rFonts w:asciiTheme="minorHAnsi" w:eastAsia="Calibri" w:hAnsiTheme="minorHAnsi" w:cs="Calibri"/>
                <w:sz w:val="22"/>
                <w:szCs w:val="22"/>
              </w:rPr>
            </w:pPr>
          </w:p>
        </w:tc>
        <w:tc>
          <w:tcPr>
            <w:tcW w:w="1344" w:type="dxa"/>
          </w:tcPr>
          <w:p w14:paraId="0F45DA00" w14:textId="77777777" w:rsidR="00DA26EF" w:rsidRPr="00591244" w:rsidRDefault="00DA26EF">
            <w:pPr>
              <w:rPr>
                <w:rFonts w:asciiTheme="minorHAnsi" w:eastAsia="Calibri" w:hAnsiTheme="minorHAnsi" w:cs="Calibri"/>
                <w:sz w:val="22"/>
                <w:szCs w:val="22"/>
              </w:rPr>
            </w:pPr>
          </w:p>
        </w:tc>
        <w:tc>
          <w:tcPr>
            <w:tcW w:w="3275" w:type="dxa"/>
          </w:tcPr>
          <w:p w14:paraId="1138286F" w14:textId="767E13F7" w:rsidR="00DA26EF" w:rsidRPr="00591244" w:rsidRDefault="00DA26EF">
            <w:pPr>
              <w:rPr>
                <w:rFonts w:asciiTheme="minorHAnsi" w:eastAsia="Calibri" w:hAnsiTheme="minorHAnsi" w:cs="Calibri"/>
                <w:sz w:val="22"/>
                <w:szCs w:val="22"/>
              </w:rPr>
            </w:pPr>
          </w:p>
        </w:tc>
        <w:tc>
          <w:tcPr>
            <w:tcW w:w="2084" w:type="dxa"/>
          </w:tcPr>
          <w:p w14:paraId="68F1B268" w14:textId="77777777" w:rsidR="00DA26EF" w:rsidRPr="00591244" w:rsidRDefault="00DA26EF">
            <w:pPr>
              <w:rPr>
                <w:rFonts w:asciiTheme="minorHAnsi" w:eastAsia="Calibri" w:hAnsiTheme="minorHAnsi" w:cs="Calibri"/>
                <w:sz w:val="22"/>
                <w:szCs w:val="22"/>
              </w:rPr>
            </w:pPr>
          </w:p>
        </w:tc>
      </w:tr>
      <w:tr w:rsidR="00F5687B" w:rsidRPr="00591244" w14:paraId="2EF196E5" w14:textId="1B562BFB" w:rsidTr="00F5687B">
        <w:trPr>
          <w:trHeight w:val="607"/>
        </w:trPr>
        <w:tc>
          <w:tcPr>
            <w:tcW w:w="5007" w:type="dxa"/>
          </w:tcPr>
          <w:p w14:paraId="78B944DF" w14:textId="0F0F34A7" w:rsidR="00DA26EF" w:rsidRPr="00591244" w:rsidRDefault="00DA26EF" w:rsidP="00F5687B">
            <w:pPr>
              <w:tabs>
                <w:tab w:val="left" w:pos="2398"/>
              </w:tabs>
              <w:rPr>
                <w:rFonts w:asciiTheme="minorHAnsi" w:eastAsia="Calibri" w:hAnsiTheme="minorHAnsi" w:cs="Calibri"/>
                <w:color w:val="auto"/>
                <w:sz w:val="22"/>
                <w:szCs w:val="22"/>
              </w:rPr>
            </w:pPr>
            <w:r>
              <w:rPr>
                <w:rFonts w:asciiTheme="minorHAnsi" w:hAnsiTheme="minorHAnsi"/>
                <w:color w:val="auto"/>
                <w:sz w:val="22"/>
                <w:szCs w:val="22"/>
              </w:rPr>
              <w:t xml:space="preserve">6. </w:t>
            </w:r>
            <w:r>
              <w:rPr>
                <w:rFonts w:asciiTheme="minorHAnsi" w:hAnsiTheme="minorHAnsi"/>
                <w:sz w:val="22"/>
                <w:szCs w:val="22"/>
              </w:rPr>
              <w:t>Il est acceptable pour les parents ou les tuteurs d’utiliser la force physique pour punir un enfant.</w:t>
            </w:r>
          </w:p>
        </w:tc>
        <w:tc>
          <w:tcPr>
            <w:tcW w:w="1259" w:type="dxa"/>
          </w:tcPr>
          <w:p w14:paraId="07876715" w14:textId="77777777" w:rsidR="00DA26EF" w:rsidRPr="00591244" w:rsidRDefault="00DA26EF" w:rsidP="00591244">
            <w:pPr>
              <w:contextualSpacing/>
              <w:rPr>
                <w:rFonts w:asciiTheme="minorHAnsi" w:hAnsiTheme="minorHAnsi"/>
                <w:sz w:val="22"/>
                <w:szCs w:val="22"/>
              </w:rPr>
            </w:pPr>
          </w:p>
        </w:tc>
        <w:tc>
          <w:tcPr>
            <w:tcW w:w="686" w:type="dxa"/>
          </w:tcPr>
          <w:p w14:paraId="12A3C05D" w14:textId="1602E13C" w:rsidR="00DA26EF" w:rsidRPr="00591244" w:rsidRDefault="00DA26EF" w:rsidP="00591244">
            <w:pPr>
              <w:contextualSpacing/>
              <w:rPr>
                <w:rFonts w:asciiTheme="minorHAnsi" w:hAnsiTheme="minorHAnsi"/>
                <w:sz w:val="22"/>
                <w:szCs w:val="22"/>
              </w:rPr>
            </w:pPr>
          </w:p>
        </w:tc>
        <w:tc>
          <w:tcPr>
            <w:tcW w:w="1190" w:type="dxa"/>
          </w:tcPr>
          <w:p w14:paraId="0A9922A5" w14:textId="77777777" w:rsidR="00DA26EF" w:rsidRPr="00591244" w:rsidRDefault="00DA26EF">
            <w:pPr>
              <w:rPr>
                <w:rFonts w:asciiTheme="minorHAnsi" w:eastAsia="Calibri" w:hAnsiTheme="minorHAnsi" w:cs="Calibri"/>
                <w:sz w:val="22"/>
                <w:szCs w:val="22"/>
              </w:rPr>
            </w:pPr>
          </w:p>
        </w:tc>
        <w:tc>
          <w:tcPr>
            <w:tcW w:w="1344" w:type="dxa"/>
          </w:tcPr>
          <w:p w14:paraId="2FD2D98D" w14:textId="77777777" w:rsidR="00DA26EF" w:rsidRPr="00591244" w:rsidRDefault="00DA26EF">
            <w:pPr>
              <w:rPr>
                <w:rFonts w:asciiTheme="minorHAnsi" w:eastAsia="Calibri" w:hAnsiTheme="minorHAnsi" w:cs="Calibri"/>
                <w:sz w:val="22"/>
                <w:szCs w:val="22"/>
              </w:rPr>
            </w:pPr>
          </w:p>
        </w:tc>
        <w:tc>
          <w:tcPr>
            <w:tcW w:w="3275" w:type="dxa"/>
          </w:tcPr>
          <w:p w14:paraId="2F176104" w14:textId="30A9BD67" w:rsidR="00DA26EF" w:rsidRPr="00591244" w:rsidRDefault="00DA26EF">
            <w:pPr>
              <w:rPr>
                <w:rFonts w:asciiTheme="minorHAnsi" w:eastAsia="Calibri" w:hAnsiTheme="minorHAnsi" w:cs="Calibri"/>
                <w:sz w:val="22"/>
                <w:szCs w:val="22"/>
              </w:rPr>
            </w:pPr>
          </w:p>
        </w:tc>
        <w:tc>
          <w:tcPr>
            <w:tcW w:w="2084" w:type="dxa"/>
          </w:tcPr>
          <w:p w14:paraId="53E1FABF" w14:textId="77777777" w:rsidR="00DA26EF" w:rsidRPr="00591244" w:rsidRDefault="00DA26EF">
            <w:pPr>
              <w:rPr>
                <w:rFonts w:asciiTheme="minorHAnsi" w:eastAsia="Calibri" w:hAnsiTheme="minorHAnsi" w:cs="Calibri"/>
                <w:sz w:val="22"/>
                <w:szCs w:val="22"/>
              </w:rPr>
            </w:pPr>
          </w:p>
        </w:tc>
      </w:tr>
      <w:tr w:rsidR="00F5687B" w:rsidRPr="00591244" w14:paraId="1D8510D7" w14:textId="1F5D64EE" w:rsidTr="00F5687B">
        <w:trPr>
          <w:trHeight w:val="526"/>
        </w:trPr>
        <w:tc>
          <w:tcPr>
            <w:tcW w:w="5007" w:type="dxa"/>
          </w:tcPr>
          <w:p w14:paraId="06631055" w14:textId="02CEF1F4" w:rsidR="00DA26EF" w:rsidRPr="00591244" w:rsidRDefault="4310D367" w:rsidP="4310D367">
            <w:pPr>
              <w:rPr>
                <w:rFonts w:asciiTheme="minorHAnsi" w:eastAsia="Calibri" w:hAnsiTheme="minorHAnsi" w:cs="Calibri"/>
                <w:sz w:val="22"/>
                <w:szCs w:val="22"/>
              </w:rPr>
            </w:pPr>
            <w:r>
              <w:rPr>
                <w:rFonts w:asciiTheme="minorHAnsi" w:hAnsiTheme="minorHAnsi"/>
                <w:color w:val="auto"/>
                <w:sz w:val="22"/>
                <w:szCs w:val="22"/>
              </w:rPr>
              <w:t xml:space="preserve">7. </w:t>
            </w:r>
            <w:r>
              <w:rPr>
                <w:rFonts w:asciiTheme="minorHAnsi" w:hAnsiTheme="minorHAnsi"/>
                <w:sz w:val="22"/>
                <w:szCs w:val="22"/>
              </w:rPr>
              <w:t>Les enfants disent la vérité sur les abus ou la séparation.</w:t>
            </w:r>
          </w:p>
        </w:tc>
        <w:tc>
          <w:tcPr>
            <w:tcW w:w="1259" w:type="dxa"/>
          </w:tcPr>
          <w:p w14:paraId="05661A56" w14:textId="77777777" w:rsidR="00DA26EF" w:rsidRPr="00591244" w:rsidRDefault="00DA26EF" w:rsidP="00591244">
            <w:pPr>
              <w:contextualSpacing/>
              <w:rPr>
                <w:rFonts w:asciiTheme="minorHAnsi" w:hAnsiTheme="minorHAnsi"/>
                <w:sz w:val="22"/>
                <w:szCs w:val="22"/>
              </w:rPr>
            </w:pPr>
          </w:p>
        </w:tc>
        <w:tc>
          <w:tcPr>
            <w:tcW w:w="686" w:type="dxa"/>
          </w:tcPr>
          <w:p w14:paraId="1D3A0C02" w14:textId="708A5184" w:rsidR="00DA26EF" w:rsidRPr="00591244" w:rsidRDefault="00DA26EF" w:rsidP="00591244">
            <w:pPr>
              <w:contextualSpacing/>
              <w:rPr>
                <w:rFonts w:asciiTheme="minorHAnsi" w:hAnsiTheme="minorHAnsi"/>
                <w:sz w:val="22"/>
                <w:szCs w:val="22"/>
              </w:rPr>
            </w:pPr>
          </w:p>
        </w:tc>
        <w:tc>
          <w:tcPr>
            <w:tcW w:w="1190" w:type="dxa"/>
          </w:tcPr>
          <w:p w14:paraId="1DF2386E" w14:textId="77777777" w:rsidR="00DA26EF" w:rsidRPr="00591244" w:rsidRDefault="00DA26EF">
            <w:pPr>
              <w:rPr>
                <w:rFonts w:asciiTheme="minorHAnsi" w:eastAsia="Calibri" w:hAnsiTheme="minorHAnsi" w:cs="Calibri"/>
                <w:sz w:val="22"/>
                <w:szCs w:val="22"/>
              </w:rPr>
            </w:pPr>
          </w:p>
        </w:tc>
        <w:tc>
          <w:tcPr>
            <w:tcW w:w="1344" w:type="dxa"/>
          </w:tcPr>
          <w:p w14:paraId="706B89C2" w14:textId="77777777" w:rsidR="00DA26EF" w:rsidRPr="00591244" w:rsidRDefault="00DA26EF">
            <w:pPr>
              <w:rPr>
                <w:rFonts w:asciiTheme="minorHAnsi" w:eastAsia="Calibri" w:hAnsiTheme="minorHAnsi" w:cs="Calibri"/>
                <w:sz w:val="22"/>
                <w:szCs w:val="22"/>
              </w:rPr>
            </w:pPr>
          </w:p>
        </w:tc>
        <w:tc>
          <w:tcPr>
            <w:tcW w:w="3275" w:type="dxa"/>
          </w:tcPr>
          <w:p w14:paraId="56EB5768" w14:textId="2ED3CD3B" w:rsidR="00DA26EF" w:rsidRPr="00591244" w:rsidRDefault="00DA26EF">
            <w:pPr>
              <w:rPr>
                <w:rFonts w:asciiTheme="minorHAnsi" w:eastAsia="Calibri" w:hAnsiTheme="minorHAnsi" w:cs="Calibri"/>
                <w:sz w:val="22"/>
                <w:szCs w:val="22"/>
              </w:rPr>
            </w:pPr>
          </w:p>
        </w:tc>
        <w:tc>
          <w:tcPr>
            <w:tcW w:w="2084" w:type="dxa"/>
          </w:tcPr>
          <w:p w14:paraId="5CF5B562" w14:textId="77777777" w:rsidR="00DA26EF" w:rsidRPr="00591244" w:rsidRDefault="00DA26EF">
            <w:pPr>
              <w:rPr>
                <w:rFonts w:asciiTheme="minorHAnsi" w:eastAsia="Calibri" w:hAnsiTheme="minorHAnsi" w:cs="Calibri"/>
                <w:sz w:val="22"/>
                <w:szCs w:val="22"/>
              </w:rPr>
            </w:pPr>
          </w:p>
        </w:tc>
      </w:tr>
      <w:tr w:rsidR="00F5687B" w:rsidRPr="00591244" w14:paraId="46C78EAB" w14:textId="593C4FE9" w:rsidTr="00F5687B">
        <w:trPr>
          <w:trHeight w:val="607"/>
        </w:trPr>
        <w:tc>
          <w:tcPr>
            <w:tcW w:w="5007" w:type="dxa"/>
          </w:tcPr>
          <w:p w14:paraId="04969BA5" w14:textId="0A91445C" w:rsidR="00DA26EF" w:rsidRPr="00591244" w:rsidRDefault="4310D367" w:rsidP="4310D367">
            <w:pPr>
              <w:rPr>
                <w:rFonts w:asciiTheme="minorHAnsi" w:eastAsia="Calibri" w:hAnsiTheme="minorHAnsi" w:cs="Calibri"/>
                <w:sz w:val="22"/>
                <w:szCs w:val="22"/>
              </w:rPr>
            </w:pPr>
            <w:r>
              <w:rPr>
                <w:rFonts w:asciiTheme="minorHAnsi" w:hAnsiTheme="minorHAnsi"/>
                <w:color w:val="auto"/>
                <w:sz w:val="22"/>
                <w:szCs w:val="22"/>
              </w:rPr>
              <w:t xml:space="preserve">8. </w:t>
            </w:r>
            <w:r>
              <w:rPr>
                <w:rFonts w:asciiTheme="minorHAnsi" w:hAnsiTheme="minorHAnsi"/>
                <w:sz w:val="22"/>
                <w:szCs w:val="22"/>
              </w:rPr>
              <w:t>Les enfants peuvent être maltraités (abusés) par un membre de la famille immédiate ou un ami.</w:t>
            </w:r>
          </w:p>
        </w:tc>
        <w:tc>
          <w:tcPr>
            <w:tcW w:w="1259" w:type="dxa"/>
          </w:tcPr>
          <w:p w14:paraId="42B59C4B" w14:textId="77777777" w:rsidR="00DA26EF" w:rsidRPr="00591244" w:rsidRDefault="00DA26EF" w:rsidP="00591244">
            <w:pPr>
              <w:contextualSpacing/>
              <w:rPr>
                <w:rFonts w:asciiTheme="minorHAnsi" w:eastAsia="Calibri" w:hAnsiTheme="minorHAnsi" w:cs="Calibri"/>
                <w:sz w:val="22"/>
                <w:szCs w:val="22"/>
              </w:rPr>
            </w:pPr>
          </w:p>
        </w:tc>
        <w:tc>
          <w:tcPr>
            <w:tcW w:w="686" w:type="dxa"/>
          </w:tcPr>
          <w:p w14:paraId="72BDC721" w14:textId="786516C6" w:rsidR="00DA26EF" w:rsidRPr="00591244" w:rsidRDefault="00DA26EF" w:rsidP="00591244">
            <w:pPr>
              <w:contextualSpacing/>
              <w:rPr>
                <w:rFonts w:asciiTheme="minorHAnsi" w:hAnsiTheme="minorHAnsi"/>
                <w:sz w:val="22"/>
                <w:szCs w:val="22"/>
              </w:rPr>
            </w:pPr>
          </w:p>
        </w:tc>
        <w:tc>
          <w:tcPr>
            <w:tcW w:w="1190" w:type="dxa"/>
          </w:tcPr>
          <w:p w14:paraId="14566680" w14:textId="77777777" w:rsidR="00DA26EF" w:rsidRPr="00591244" w:rsidRDefault="00DA26EF">
            <w:pPr>
              <w:rPr>
                <w:rFonts w:asciiTheme="minorHAnsi" w:eastAsia="Calibri" w:hAnsiTheme="minorHAnsi" w:cs="Calibri"/>
                <w:sz w:val="22"/>
                <w:szCs w:val="22"/>
              </w:rPr>
            </w:pPr>
          </w:p>
        </w:tc>
        <w:tc>
          <w:tcPr>
            <w:tcW w:w="1344" w:type="dxa"/>
          </w:tcPr>
          <w:p w14:paraId="51A6F6F1" w14:textId="77777777" w:rsidR="00DA26EF" w:rsidRPr="00591244" w:rsidRDefault="00DA26EF">
            <w:pPr>
              <w:rPr>
                <w:rFonts w:asciiTheme="minorHAnsi" w:eastAsia="Calibri" w:hAnsiTheme="minorHAnsi" w:cs="Calibri"/>
                <w:sz w:val="22"/>
                <w:szCs w:val="22"/>
              </w:rPr>
            </w:pPr>
          </w:p>
        </w:tc>
        <w:tc>
          <w:tcPr>
            <w:tcW w:w="3275" w:type="dxa"/>
          </w:tcPr>
          <w:p w14:paraId="758D3F6F" w14:textId="3BB08178" w:rsidR="00DA26EF" w:rsidRPr="00591244" w:rsidRDefault="00DA26EF">
            <w:pPr>
              <w:rPr>
                <w:rFonts w:asciiTheme="minorHAnsi" w:eastAsia="Calibri" w:hAnsiTheme="minorHAnsi" w:cs="Calibri"/>
                <w:sz w:val="22"/>
                <w:szCs w:val="22"/>
              </w:rPr>
            </w:pPr>
          </w:p>
        </w:tc>
        <w:tc>
          <w:tcPr>
            <w:tcW w:w="2084" w:type="dxa"/>
          </w:tcPr>
          <w:p w14:paraId="79D27947" w14:textId="77777777" w:rsidR="00DA26EF" w:rsidRPr="00591244" w:rsidRDefault="00DA26EF">
            <w:pPr>
              <w:rPr>
                <w:rFonts w:asciiTheme="minorHAnsi" w:eastAsia="Calibri" w:hAnsiTheme="minorHAnsi" w:cs="Calibri"/>
                <w:sz w:val="22"/>
                <w:szCs w:val="22"/>
              </w:rPr>
            </w:pPr>
          </w:p>
        </w:tc>
      </w:tr>
      <w:tr w:rsidR="00F5687B" w:rsidRPr="00591244" w14:paraId="6B74DED5" w14:textId="1A839E9E" w:rsidTr="00F5687B">
        <w:trPr>
          <w:trHeight w:val="517"/>
        </w:trPr>
        <w:tc>
          <w:tcPr>
            <w:tcW w:w="5007" w:type="dxa"/>
          </w:tcPr>
          <w:p w14:paraId="60BDC907" w14:textId="5884A268" w:rsidR="00DA26EF" w:rsidRPr="00591244" w:rsidRDefault="4310D367" w:rsidP="4310D367">
            <w:pPr>
              <w:rPr>
                <w:rFonts w:asciiTheme="minorHAnsi" w:eastAsia="Calibri" w:hAnsiTheme="minorHAnsi" w:cs="Calibri"/>
                <w:sz w:val="22"/>
                <w:szCs w:val="22"/>
              </w:rPr>
            </w:pPr>
            <w:r>
              <w:rPr>
                <w:rFonts w:asciiTheme="minorHAnsi" w:hAnsiTheme="minorHAnsi"/>
                <w:color w:val="auto"/>
                <w:sz w:val="22"/>
                <w:szCs w:val="22"/>
              </w:rPr>
              <w:t xml:space="preserve">9. </w:t>
            </w:r>
            <w:r>
              <w:rPr>
                <w:rFonts w:asciiTheme="minorHAnsi" w:hAnsiTheme="minorHAnsi"/>
                <w:sz w:val="22"/>
                <w:szCs w:val="22"/>
              </w:rPr>
              <w:t>Les enfants méritent qu’on leur témoigne de la gentillesse et du soutien, et qu’on leur prodigue des soins après avoir été maltraités ou séparés de leur famille ou de leur tuteur, et cela fait partie de mes responsabilités.</w:t>
            </w:r>
          </w:p>
        </w:tc>
        <w:tc>
          <w:tcPr>
            <w:tcW w:w="1259" w:type="dxa"/>
          </w:tcPr>
          <w:p w14:paraId="5F87EE74" w14:textId="77777777" w:rsidR="00DA26EF" w:rsidRPr="00591244" w:rsidRDefault="00DA26EF" w:rsidP="00591244">
            <w:pPr>
              <w:contextualSpacing/>
              <w:rPr>
                <w:rFonts w:asciiTheme="minorHAnsi" w:eastAsia="Calibri" w:hAnsiTheme="minorHAnsi" w:cs="Calibri"/>
                <w:sz w:val="22"/>
                <w:szCs w:val="22"/>
              </w:rPr>
            </w:pPr>
          </w:p>
        </w:tc>
        <w:tc>
          <w:tcPr>
            <w:tcW w:w="686" w:type="dxa"/>
          </w:tcPr>
          <w:p w14:paraId="2AB4B2EE" w14:textId="73575502" w:rsidR="00DA26EF" w:rsidRPr="00591244" w:rsidRDefault="00DA26EF" w:rsidP="00591244">
            <w:pPr>
              <w:contextualSpacing/>
              <w:rPr>
                <w:rFonts w:asciiTheme="minorHAnsi" w:hAnsiTheme="minorHAnsi"/>
                <w:sz w:val="22"/>
                <w:szCs w:val="22"/>
              </w:rPr>
            </w:pPr>
          </w:p>
        </w:tc>
        <w:tc>
          <w:tcPr>
            <w:tcW w:w="1190" w:type="dxa"/>
          </w:tcPr>
          <w:p w14:paraId="2E2D01FF" w14:textId="77777777" w:rsidR="00DA26EF" w:rsidRPr="00591244" w:rsidRDefault="00DA26EF">
            <w:pPr>
              <w:rPr>
                <w:rFonts w:asciiTheme="minorHAnsi" w:eastAsia="Calibri" w:hAnsiTheme="minorHAnsi" w:cs="Calibri"/>
                <w:sz w:val="22"/>
                <w:szCs w:val="22"/>
              </w:rPr>
            </w:pPr>
          </w:p>
        </w:tc>
        <w:tc>
          <w:tcPr>
            <w:tcW w:w="1344" w:type="dxa"/>
          </w:tcPr>
          <w:p w14:paraId="0FB25E58" w14:textId="77777777" w:rsidR="00DA26EF" w:rsidRPr="00591244" w:rsidRDefault="00DA26EF">
            <w:pPr>
              <w:rPr>
                <w:rFonts w:asciiTheme="minorHAnsi" w:eastAsia="Calibri" w:hAnsiTheme="minorHAnsi" w:cs="Calibri"/>
                <w:sz w:val="22"/>
                <w:szCs w:val="22"/>
              </w:rPr>
            </w:pPr>
          </w:p>
        </w:tc>
        <w:tc>
          <w:tcPr>
            <w:tcW w:w="3275" w:type="dxa"/>
          </w:tcPr>
          <w:p w14:paraId="714126A8" w14:textId="75B29321" w:rsidR="00DA26EF" w:rsidRPr="00591244" w:rsidRDefault="00DA26EF">
            <w:pPr>
              <w:rPr>
                <w:rFonts w:asciiTheme="minorHAnsi" w:eastAsia="Calibri" w:hAnsiTheme="minorHAnsi" w:cs="Calibri"/>
                <w:sz w:val="22"/>
                <w:szCs w:val="22"/>
              </w:rPr>
            </w:pPr>
          </w:p>
        </w:tc>
        <w:tc>
          <w:tcPr>
            <w:tcW w:w="2084" w:type="dxa"/>
          </w:tcPr>
          <w:p w14:paraId="4668D6C2" w14:textId="77777777" w:rsidR="00DA26EF" w:rsidRPr="00591244" w:rsidRDefault="00DA26EF">
            <w:pPr>
              <w:rPr>
                <w:rFonts w:asciiTheme="minorHAnsi" w:eastAsia="Calibri" w:hAnsiTheme="minorHAnsi" w:cs="Calibri"/>
                <w:sz w:val="22"/>
                <w:szCs w:val="22"/>
              </w:rPr>
            </w:pPr>
          </w:p>
        </w:tc>
      </w:tr>
      <w:tr w:rsidR="00F5687B" w:rsidRPr="00591244" w14:paraId="2B921113" w14:textId="3F03B5A1" w:rsidTr="00F5687B">
        <w:trPr>
          <w:trHeight w:val="517"/>
        </w:trPr>
        <w:tc>
          <w:tcPr>
            <w:tcW w:w="5007" w:type="dxa"/>
          </w:tcPr>
          <w:p w14:paraId="7D958F7B" w14:textId="73FF683A" w:rsidR="00DA26EF" w:rsidRPr="00591244" w:rsidRDefault="4310D367" w:rsidP="4310D367">
            <w:pPr>
              <w:rPr>
                <w:rFonts w:asciiTheme="minorHAnsi" w:eastAsia="Calibri" w:hAnsiTheme="minorHAnsi" w:cs="Calibri"/>
                <w:sz w:val="22"/>
                <w:szCs w:val="22"/>
              </w:rPr>
            </w:pPr>
            <w:r>
              <w:rPr>
                <w:rFonts w:asciiTheme="minorHAnsi" w:hAnsiTheme="minorHAnsi"/>
                <w:sz w:val="22"/>
                <w:szCs w:val="22"/>
              </w:rPr>
              <w:t>10. Les enfants ne connaissent pas de problèmes de santé mentale.</w:t>
            </w:r>
          </w:p>
        </w:tc>
        <w:tc>
          <w:tcPr>
            <w:tcW w:w="1259" w:type="dxa"/>
          </w:tcPr>
          <w:p w14:paraId="652844C3" w14:textId="77777777" w:rsidR="00DA26EF" w:rsidRPr="00591244" w:rsidRDefault="00DA26EF" w:rsidP="00DF5383">
            <w:pPr>
              <w:rPr>
                <w:rFonts w:asciiTheme="minorHAnsi" w:eastAsia="Calibri" w:hAnsiTheme="minorHAnsi" w:cs="Calibri"/>
                <w:b/>
                <w:sz w:val="22"/>
                <w:szCs w:val="22"/>
              </w:rPr>
            </w:pPr>
          </w:p>
        </w:tc>
        <w:tc>
          <w:tcPr>
            <w:tcW w:w="686" w:type="dxa"/>
          </w:tcPr>
          <w:p w14:paraId="6DAE567F" w14:textId="500B610B" w:rsidR="00DA26EF" w:rsidRPr="00591244" w:rsidRDefault="00DA26EF" w:rsidP="00DF5383">
            <w:pPr>
              <w:rPr>
                <w:rFonts w:asciiTheme="minorHAnsi" w:eastAsia="Calibri" w:hAnsiTheme="minorHAnsi" w:cs="Calibri"/>
                <w:b/>
                <w:sz w:val="22"/>
                <w:szCs w:val="22"/>
              </w:rPr>
            </w:pPr>
          </w:p>
        </w:tc>
        <w:tc>
          <w:tcPr>
            <w:tcW w:w="1190" w:type="dxa"/>
          </w:tcPr>
          <w:p w14:paraId="703605BF" w14:textId="77777777" w:rsidR="00DA26EF" w:rsidRPr="00591244" w:rsidRDefault="00DA26EF">
            <w:pPr>
              <w:rPr>
                <w:rFonts w:asciiTheme="minorHAnsi" w:eastAsia="Calibri" w:hAnsiTheme="minorHAnsi" w:cs="Calibri"/>
                <w:b/>
                <w:sz w:val="22"/>
                <w:szCs w:val="22"/>
              </w:rPr>
            </w:pPr>
          </w:p>
        </w:tc>
        <w:tc>
          <w:tcPr>
            <w:tcW w:w="1344" w:type="dxa"/>
          </w:tcPr>
          <w:p w14:paraId="63876606" w14:textId="77777777" w:rsidR="00DA26EF" w:rsidRPr="00591244" w:rsidRDefault="00DA26EF">
            <w:pPr>
              <w:rPr>
                <w:rFonts w:asciiTheme="minorHAnsi" w:eastAsia="Calibri" w:hAnsiTheme="minorHAnsi" w:cs="Calibri"/>
                <w:b/>
                <w:sz w:val="22"/>
                <w:szCs w:val="22"/>
              </w:rPr>
            </w:pPr>
          </w:p>
        </w:tc>
        <w:tc>
          <w:tcPr>
            <w:tcW w:w="3275" w:type="dxa"/>
          </w:tcPr>
          <w:p w14:paraId="0B072138" w14:textId="77777777" w:rsidR="00DA26EF" w:rsidRPr="00591244" w:rsidRDefault="00DA26EF">
            <w:pPr>
              <w:rPr>
                <w:rFonts w:asciiTheme="minorHAnsi" w:eastAsia="Calibri" w:hAnsiTheme="minorHAnsi" w:cs="Calibri"/>
                <w:b/>
                <w:sz w:val="22"/>
                <w:szCs w:val="22"/>
              </w:rPr>
            </w:pPr>
          </w:p>
        </w:tc>
        <w:tc>
          <w:tcPr>
            <w:tcW w:w="2084" w:type="dxa"/>
          </w:tcPr>
          <w:p w14:paraId="0C5BC393" w14:textId="77777777" w:rsidR="00DA26EF" w:rsidRPr="00591244" w:rsidRDefault="00DA26EF">
            <w:pPr>
              <w:rPr>
                <w:rFonts w:asciiTheme="minorHAnsi" w:eastAsia="Calibri" w:hAnsiTheme="minorHAnsi" w:cs="Calibri"/>
                <w:b/>
                <w:sz w:val="22"/>
                <w:szCs w:val="22"/>
              </w:rPr>
            </w:pPr>
          </w:p>
        </w:tc>
      </w:tr>
      <w:tr w:rsidR="00DA26EF" w:rsidRPr="00591244" w14:paraId="7B3F2924" w14:textId="376A88F6" w:rsidTr="00F5687B">
        <w:trPr>
          <w:trHeight w:val="577"/>
        </w:trPr>
        <w:tc>
          <w:tcPr>
            <w:tcW w:w="5007" w:type="dxa"/>
          </w:tcPr>
          <w:p w14:paraId="0EF7898C" w14:textId="37E3C207" w:rsidR="00DA26EF" w:rsidRPr="00E616D2" w:rsidRDefault="4310D367" w:rsidP="4310D367">
            <w:pPr>
              <w:rPr>
                <w:rFonts w:asciiTheme="minorHAnsi" w:eastAsia="Calibri" w:hAnsiTheme="minorHAnsi" w:cs="Calibri"/>
                <w:b/>
                <w:bCs/>
                <w:sz w:val="22"/>
                <w:szCs w:val="22"/>
              </w:rPr>
            </w:pPr>
            <w:r>
              <w:rPr>
                <w:rFonts w:asciiTheme="minorHAnsi" w:hAnsiTheme="minorHAnsi"/>
                <w:b/>
                <w:bCs/>
                <w:sz w:val="22"/>
                <w:szCs w:val="22"/>
              </w:rPr>
              <w:t>Mesures à prendre</w:t>
            </w:r>
          </w:p>
        </w:tc>
        <w:tc>
          <w:tcPr>
            <w:tcW w:w="4479" w:type="dxa"/>
            <w:gridSpan w:val="4"/>
          </w:tcPr>
          <w:p w14:paraId="4883C2FD" w14:textId="21E824A6"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Superviseur :</w:t>
            </w:r>
          </w:p>
        </w:tc>
        <w:tc>
          <w:tcPr>
            <w:tcW w:w="3275" w:type="dxa"/>
          </w:tcPr>
          <w:p w14:paraId="01DC4B3E" w14:textId="61D2AE86" w:rsidR="00DA26EF" w:rsidRPr="00591244"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Travailleur social : </w:t>
            </w:r>
          </w:p>
        </w:tc>
        <w:tc>
          <w:tcPr>
            <w:tcW w:w="2084" w:type="dxa"/>
          </w:tcPr>
          <w:p w14:paraId="0D1525CE" w14:textId="77777777" w:rsidR="00DA26EF" w:rsidRDefault="00DA26EF">
            <w:pPr>
              <w:rPr>
                <w:rFonts w:asciiTheme="minorHAnsi" w:eastAsia="Calibri" w:hAnsiTheme="minorHAnsi" w:cs="Calibri"/>
                <w:b/>
                <w:sz w:val="22"/>
                <w:szCs w:val="22"/>
              </w:rPr>
            </w:pPr>
          </w:p>
        </w:tc>
      </w:tr>
    </w:tbl>
    <w:p w14:paraId="6CD2F618" w14:textId="3057B423" w:rsidR="00591244" w:rsidRPr="0082054D" w:rsidRDefault="4310D367" w:rsidP="4310D367">
      <w:pPr>
        <w:rPr>
          <w:rFonts w:ascii="Calibri" w:eastAsia="Calibri" w:hAnsi="Calibri" w:cs="Calibri"/>
          <w:b/>
          <w:bCs/>
          <w:sz w:val="22"/>
          <w:szCs w:val="22"/>
        </w:rPr>
      </w:pPr>
      <w:r>
        <w:rPr>
          <w:rFonts w:ascii="Calibri" w:hAnsi="Calibri"/>
          <w:b/>
          <w:bCs/>
          <w:sz w:val="22"/>
          <w:szCs w:val="22"/>
        </w:rPr>
        <w:lastRenderedPageBreak/>
        <w:t xml:space="preserve">Deuxième partie : Connaissances en gestion de cas </w:t>
      </w:r>
    </w:p>
    <w:tbl>
      <w:tblPr>
        <w:tblStyle w:val="a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16"/>
        <w:gridCol w:w="3676"/>
        <w:gridCol w:w="2088"/>
      </w:tblGrid>
      <w:tr w:rsidR="00DA26EF" w:rsidRPr="0082054D" w14:paraId="3973E6DA" w14:textId="6B0B0FF0" w:rsidTr="00F5687B">
        <w:trPr>
          <w:trHeight w:val="139"/>
        </w:trPr>
        <w:tc>
          <w:tcPr>
            <w:tcW w:w="4135" w:type="dxa"/>
            <w:shd w:val="clear" w:color="auto" w:fill="D9D9D9" w:themeFill="background1" w:themeFillShade="D9"/>
          </w:tcPr>
          <w:p w14:paraId="7437FA84" w14:textId="43412164" w:rsidR="00DA26EF" w:rsidRPr="0082054D"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Questions relatives aux connaissances </w:t>
            </w:r>
          </w:p>
        </w:tc>
        <w:tc>
          <w:tcPr>
            <w:tcW w:w="5216" w:type="dxa"/>
            <w:shd w:val="clear" w:color="auto" w:fill="D9D9D9" w:themeFill="background1" w:themeFillShade="D9"/>
          </w:tcPr>
          <w:p w14:paraId="22928747" w14:textId="4F12C5EE"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Réponses correctes possibles</w:t>
            </w:r>
          </w:p>
        </w:tc>
        <w:tc>
          <w:tcPr>
            <w:tcW w:w="3676" w:type="dxa"/>
            <w:shd w:val="clear" w:color="auto" w:fill="D9D9D9" w:themeFill="background1" w:themeFillShade="D9"/>
          </w:tcPr>
          <w:p w14:paraId="6C0290A4" w14:textId="36125C8F"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Réponse du travailleur social et notes prises lors de la discussion</w:t>
            </w:r>
          </w:p>
        </w:tc>
        <w:tc>
          <w:tcPr>
            <w:tcW w:w="2088" w:type="dxa"/>
            <w:shd w:val="clear" w:color="auto" w:fill="D9D9D9" w:themeFill="background1" w:themeFillShade="D9"/>
          </w:tcPr>
          <w:p w14:paraId="226F58A2" w14:textId="7A68C2C3"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Priorité de perfectionnement ?</w:t>
            </w:r>
          </w:p>
        </w:tc>
      </w:tr>
      <w:tr w:rsidR="00DA26EF" w:rsidRPr="0082054D" w14:paraId="278692EB" w14:textId="24A80ECD" w:rsidTr="00F5687B">
        <w:trPr>
          <w:trHeight w:val="139"/>
        </w:trPr>
        <w:tc>
          <w:tcPr>
            <w:tcW w:w="4135" w:type="dxa"/>
            <w:shd w:val="clear" w:color="auto" w:fill="auto"/>
          </w:tcPr>
          <w:p w14:paraId="047C026D" w14:textId="7F997E49" w:rsidR="00DA26EF" w:rsidRPr="0082054D" w:rsidRDefault="4310D367" w:rsidP="4310D367">
            <w:pPr>
              <w:tabs>
                <w:tab w:val="center" w:pos="4513"/>
                <w:tab w:val="right" w:pos="9026"/>
              </w:tabs>
              <w:rPr>
                <w:rFonts w:asciiTheme="minorHAnsi" w:eastAsia="Calibri" w:hAnsiTheme="minorHAnsi" w:cs="Calibri"/>
                <w:color w:val="auto"/>
                <w:sz w:val="22"/>
                <w:szCs w:val="22"/>
              </w:rPr>
            </w:pPr>
            <w:r>
              <w:rPr>
                <w:rFonts w:asciiTheme="minorHAnsi" w:hAnsiTheme="minorHAnsi"/>
                <w:color w:val="auto"/>
                <w:sz w:val="22"/>
                <w:szCs w:val="22"/>
              </w:rPr>
              <w:t>1. Quels sont les principes directeurs de la gestion de cas ?</w:t>
            </w:r>
          </w:p>
        </w:tc>
        <w:tc>
          <w:tcPr>
            <w:tcW w:w="5216" w:type="dxa"/>
          </w:tcPr>
          <w:p w14:paraId="7963A012" w14:textId="6D75AEF9"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Ne pas nuire</w:t>
            </w:r>
          </w:p>
          <w:p w14:paraId="7E00DB6E"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Promouvoir l’intérêt supérieur de l’enfant</w:t>
            </w:r>
          </w:p>
          <w:p w14:paraId="01EF05C6" w14:textId="37791F2B"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Non-discrimination/traitement équitable de tous les enfants</w:t>
            </w:r>
          </w:p>
          <w:p w14:paraId="49BD2551"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Respect des normes et pratiques d’éthique professionnelles/Appliquer un code de conduite</w:t>
            </w:r>
          </w:p>
          <w:p w14:paraId="784D6A98"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 xml:space="preserve">Rechercher le consentement et/ou l’accord éclairé </w:t>
            </w:r>
          </w:p>
          <w:p w14:paraId="4CFF35B7"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Respecter la confidentialité</w:t>
            </w:r>
          </w:p>
          <w:p w14:paraId="75BC87EA" w14:textId="03463168"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Garantir la redevabilité/être responsable des actions et du résultat de ces actions</w:t>
            </w:r>
          </w:p>
          <w:p w14:paraId="5CB7256D" w14:textId="30FD677D" w:rsidR="00DA26EF" w:rsidRPr="0082054D" w:rsidRDefault="00B57812"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sz w:val="22"/>
                <w:szCs w:val="22"/>
              </w:rPr>
            </w:pPr>
            <w:r>
              <w:rPr>
                <w:rFonts w:asciiTheme="minorHAnsi" w:hAnsiTheme="minorHAnsi"/>
                <w:sz w:val="22"/>
                <w:szCs w:val="22"/>
              </w:rPr>
              <w:t xml:space="preserve">Soutenir </w:t>
            </w:r>
            <w:r w:rsidR="4310D367">
              <w:rPr>
                <w:rFonts w:asciiTheme="minorHAnsi" w:hAnsiTheme="minorHAnsi"/>
                <w:sz w:val="22"/>
                <w:szCs w:val="22"/>
              </w:rPr>
              <w:t>les enfants et les familles en s’appuyant sur leurs points forts</w:t>
            </w:r>
          </w:p>
          <w:p w14:paraId="7923A587" w14:textId="6C056AF3"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Baser les interventions sur les principes du Développement de l’Enfant, des Droits de l’Enfant et de la Protection de l’Enfant</w:t>
            </w:r>
          </w:p>
          <w:p w14:paraId="67923190"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Faciliter une participation effective des enfants</w:t>
            </w:r>
          </w:p>
          <w:p w14:paraId="6E845586" w14:textId="77777777"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Fournir des processus et des services culturellement adaptés</w:t>
            </w:r>
          </w:p>
          <w:p w14:paraId="2E783C9E" w14:textId="77777777" w:rsidR="00E616D2"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Coordonner et collaborer</w:t>
            </w:r>
          </w:p>
          <w:p w14:paraId="2475C6D2" w14:textId="55BA4274" w:rsidR="00DA26EF" w:rsidRPr="0082054D" w:rsidRDefault="4310D367" w:rsidP="4310D36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tabs>
                <w:tab w:val="left" w:pos="392"/>
              </w:tabs>
              <w:contextualSpacing w:val="0"/>
              <w:rPr>
                <w:rFonts w:asciiTheme="minorHAnsi" w:hAnsiTheme="minorHAnsi" w:cs="Angsana New"/>
                <w:sz w:val="22"/>
                <w:szCs w:val="22"/>
              </w:rPr>
            </w:pPr>
            <w:r>
              <w:rPr>
                <w:rFonts w:asciiTheme="minorHAnsi" w:hAnsiTheme="minorHAnsi"/>
                <w:sz w:val="22"/>
                <w:szCs w:val="22"/>
              </w:rPr>
              <w:t>Respecter les lois et les politiques relatives au signalement obligatoire</w:t>
            </w:r>
          </w:p>
        </w:tc>
        <w:tc>
          <w:tcPr>
            <w:tcW w:w="3676" w:type="dxa"/>
            <w:shd w:val="clear" w:color="auto" w:fill="auto"/>
          </w:tcPr>
          <w:p w14:paraId="453F46A9" w14:textId="77777777" w:rsidR="00DA26EF" w:rsidRPr="0082054D" w:rsidRDefault="00DA26EF" w:rsidP="00EF0FE5">
            <w:pPr>
              <w:rPr>
                <w:rFonts w:asciiTheme="minorHAnsi" w:eastAsia="Calibri" w:hAnsiTheme="minorHAnsi" w:cs="Calibri"/>
                <w:b/>
                <w:sz w:val="22"/>
                <w:szCs w:val="22"/>
              </w:rPr>
            </w:pPr>
          </w:p>
        </w:tc>
        <w:tc>
          <w:tcPr>
            <w:tcW w:w="2088" w:type="dxa"/>
          </w:tcPr>
          <w:p w14:paraId="5E4CA10B" w14:textId="77777777" w:rsidR="00DA26EF" w:rsidRPr="0082054D" w:rsidRDefault="00DA26EF" w:rsidP="00EF0FE5">
            <w:pPr>
              <w:rPr>
                <w:rFonts w:asciiTheme="minorHAnsi" w:eastAsia="Calibri" w:hAnsiTheme="minorHAnsi" w:cs="Calibri"/>
                <w:b/>
                <w:sz w:val="22"/>
                <w:szCs w:val="22"/>
              </w:rPr>
            </w:pPr>
          </w:p>
        </w:tc>
      </w:tr>
      <w:tr w:rsidR="00DA26EF" w:rsidRPr="0082054D" w14:paraId="60A471CD" w14:textId="3CCB0348" w:rsidTr="00F5687B">
        <w:trPr>
          <w:trHeight w:val="526"/>
        </w:trPr>
        <w:tc>
          <w:tcPr>
            <w:tcW w:w="4135" w:type="dxa"/>
            <w:shd w:val="clear" w:color="auto" w:fill="auto"/>
          </w:tcPr>
          <w:p w14:paraId="70BF0CD2" w14:textId="29E72F97"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t xml:space="preserve">2. Comment un travailleur social doit-il promouvoir l’intérêt supérieur d’un enfant dans le domaine de la gestion de cas ? </w:t>
            </w:r>
          </w:p>
        </w:tc>
        <w:tc>
          <w:tcPr>
            <w:tcW w:w="5216" w:type="dxa"/>
          </w:tcPr>
          <w:p w14:paraId="66EBAD75" w14:textId="5242D508" w:rsidR="00DA26EF" w:rsidRPr="002B3EFA" w:rsidRDefault="4310D367" w:rsidP="4310D36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302"/>
              </w:tabs>
              <w:ind w:left="302" w:hanging="270"/>
              <w:contextualSpacing w:val="0"/>
              <w:rPr>
                <w:rFonts w:asciiTheme="minorHAnsi" w:hAnsiTheme="minorHAnsi" w:cs="Angsana New"/>
                <w:sz w:val="22"/>
                <w:szCs w:val="22"/>
              </w:rPr>
            </w:pPr>
            <w:r>
              <w:rPr>
                <w:rFonts w:asciiTheme="minorHAnsi" w:hAnsiTheme="minorHAnsi"/>
                <w:sz w:val="22"/>
                <w:szCs w:val="22"/>
              </w:rPr>
              <w:t>Évaluer les conséquences positives et négatives des actions, et consulter le superviseur sur les cas complexes</w:t>
            </w:r>
          </w:p>
          <w:p w14:paraId="7A6A42AF" w14:textId="3E3241BA" w:rsidR="00DA26EF" w:rsidRPr="002B3EFA" w:rsidRDefault="4310D367" w:rsidP="4310D36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302"/>
              </w:tabs>
              <w:ind w:left="302" w:hanging="270"/>
              <w:contextualSpacing w:val="0"/>
              <w:rPr>
                <w:rFonts w:asciiTheme="minorHAnsi" w:hAnsiTheme="minorHAnsi" w:cs="Angsana New"/>
                <w:sz w:val="22"/>
                <w:szCs w:val="22"/>
              </w:rPr>
            </w:pPr>
            <w:r>
              <w:rPr>
                <w:rFonts w:asciiTheme="minorHAnsi" w:hAnsiTheme="minorHAnsi"/>
                <w:sz w:val="22"/>
                <w:szCs w:val="22"/>
              </w:rPr>
              <w:t>Discuter des options avec l’enfant et ses tuteurs (lorsqu’il est approprié et sûr de le faire) lors de la prise de décisions</w:t>
            </w:r>
          </w:p>
          <w:p w14:paraId="598D23F7" w14:textId="5B708158" w:rsidR="00DA26EF" w:rsidRPr="002B3EFA" w:rsidRDefault="4310D367" w:rsidP="4310D36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302"/>
              </w:tabs>
              <w:ind w:left="302" w:hanging="270"/>
              <w:contextualSpacing w:val="0"/>
              <w:rPr>
                <w:rFonts w:asciiTheme="minorHAnsi" w:hAnsiTheme="minorHAnsi" w:cs="Angsana New"/>
                <w:sz w:val="22"/>
                <w:szCs w:val="22"/>
              </w:rPr>
            </w:pPr>
            <w:r>
              <w:rPr>
                <w:rFonts w:asciiTheme="minorHAnsi" w:hAnsiTheme="minorHAnsi"/>
                <w:sz w:val="22"/>
                <w:szCs w:val="22"/>
              </w:rPr>
              <w:t>Veiller à ce que toutes les mesures prises garantissent la sécurité de l’enfant et mettent en avant sa santé physique, émotionnelle, sociale et cognitive et son bien-être</w:t>
            </w:r>
          </w:p>
          <w:p w14:paraId="1FB7BD73" w14:textId="3F866D2C" w:rsidR="00DA26EF" w:rsidRPr="00C67FA1" w:rsidRDefault="4310D367" w:rsidP="4310D36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302"/>
              </w:tabs>
              <w:ind w:left="302" w:hanging="270"/>
              <w:contextualSpacing w:val="0"/>
              <w:rPr>
                <w:rFonts w:asciiTheme="minorHAnsi" w:hAnsiTheme="minorHAnsi" w:cs="Angsana New"/>
                <w:sz w:val="22"/>
                <w:szCs w:val="22"/>
              </w:rPr>
            </w:pPr>
            <w:r>
              <w:rPr>
                <w:rFonts w:asciiTheme="minorHAnsi" w:hAnsiTheme="minorHAnsi"/>
                <w:sz w:val="22"/>
                <w:szCs w:val="22"/>
              </w:rPr>
              <w:lastRenderedPageBreak/>
              <w:t>Toujours tenir compte de l’importance du maintien des liens familiaux et fraternels</w:t>
            </w:r>
          </w:p>
        </w:tc>
        <w:tc>
          <w:tcPr>
            <w:tcW w:w="3676" w:type="dxa"/>
            <w:shd w:val="clear" w:color="auto" w:fill="auto"/>
          </w:tcPr>
          <w:p w14:paraId="7324AA41" w14:textId="77777777" w:rsidR="00DA26EF" w:rsidRPr="0082054D" w:rsidRDefault="00DA26EF" w:rsidP="00EF0FE5">
            <w:pPr>
              <w:rPr>
                <w:rFonts w:asciiTheme="minorHAnsi" w:eastAsia="Calibri" w:hAnsiTheme="minorHAnsi" w:cs="Calibri"/>
                <w:b/>
                <w:sz w:val="22"/>
                <w:szCs w:val="22"/>
              </w:rPr>
            </w:pPr>
          </w:p>
        </w:tc>
        <w:tc>
          <w:tcPr>
            <w:tcW w:w="2088" w:type="dxa"/>
          </w:tcPr>
          <w:p w14:paraId="5349A44B" w14:textId="77777777" w:rsidR="00DA26EF" w:rsidRPr="0082054D" w:rsidRDefault="00DA26EF" w:rsidP="00EF0FE5">
            <w:pPr>
              <w:rPr>
                <w:rFonts w:asciiTheme="minorHAnsi" w:eastAsia="Calibri" w:hAnsiTheme="minorHAnsi" w:cs="Calibri"/>
                <w:b/>
                <w:sz w:val="22"/>
                <w:szCs w:val="22"/>
              </w:rPr>
            </w:pPr>
          </w:p>
        </w:tc>
      </w:tr>
      <w:tr w:rsidR="00DA26EF" w:rsidRPr="0082054D" w14:paraId="17ECD7EF" w14:textId="4B30A17E" w:rsidTr="00F5687B">
        <w:trPr>
          <w:trHeight w:val="139"/>
        </w:trPr>
        <w:tc>
          <w:tcPr>
            <w:tcW w:w="4135" w:type="dxa"/>
            <w:shd w:val="clear" w:color="auto" w:fill="auto"/>
          </w:tcPr>
          <w:p w14:paraId="1FAEBEC9" w14:textId="4FF33B1E"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t>3. Quelles</w:t>
            </w:r>
            <w:r w:rsidR="00B8075D">
              <w:rPr>
                <w:rFonts w:asciiTheme="minorHAnsi" w:hAnsiTheme="minorHAnsi"/>
                <w:sz w:val="22"/>
                <w:szCs w:val="22"/>
              </w:rPr>
              <w:t xml:space="preserve"> </w:t>
            </w:r>
            <w:r>
              <w:rPr>
                <w:rFonts w:asciiTheme="minorHAnsi" w:hAnsiTheme="minorHAnsi"/>
                <w:sz w:val="22"/>
                <w:szCs w:val="22"/>
              </w:rPr>
              <w:t>limites se posent à la confidentialité lorsque vous travaillez avec des enfants ?</w:t>
            </w:r>
          </w:p>
        </w:tc>
        <w:tc>
          <w:tcPr>
            <w:tcW w:w="5216" w:type="dxa"/>
          </w:tcPr>
          <w:p w14:paraId="2CF76617" w14:textId="77777777" w:rsidR="00DA26EF" w:rsidRPr="002B3EFA" w:rsidRDefault="4310D367" w:rsidP="4310D36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L’existence de lois relatives au signalement obligatoire</w:t>
            </w:r>
          </w:p>
          <w:p w14:paraId="2A144EF6" w14:textId="622FFD33" w:rsidR="00DA26EF" w:rsidRPr="002B3EFA" w:rsidRDefault="4310D367" w:rsidP="4310D36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 xml:space="preserve">La nécessité immédiate et urgente de protéger la sécurité physique et/ou émotionnelle d’un enfant </w:t>
            </w:r>
          </w:p>
          <w:p w14:paraId="744D6AA6" w14:textId="77777777" w:rsidR="00A1266A" w:rsidRDefault="4310D367" w:rsidP="4310D36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La nécessité d’obtenir le consentement parental si un jeune enfant a besoin de services (et si l’obtention du consentement ne présente aucun risque)</w:t>
            </w:r>
          </w:p>
          <w:p w14:paraId="0DD9DB6C" w14:textId="37C7807F" w:rsidR="00DA26EF" w:rsidRPr="002B3EFA" w:rsidRDefault="4310D367" w:rsidP="4310D36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Si un enfant risque de se blesser lui-même ou de blesser une autre personne</w:t>
            </w:r>
          </w:p>
        </w:tc>
        <w:tc>
          <w:tcPr>
            <w:tcW w:w="3676" w:type="dxa"/>
            <w:shd w:val="clear" w:color="auto" w:fill="auto"/>
          </w:tcPr>
          <w:p w14:paraId="4F29F6C6" w14:textId="3F8539C7" w:rsidR="00DA26EF" w:rsidRPr="0082054D" w:rsidRDefault="006C5255" w:rsidP="00EF0FE5">
            <w:pPr>
              <w:rPr>
                <w:rFonts w:asciiTheme="minorHAnsi" w:eastAsia="Calibri" w:hAnsiTheme="minorHAnsi" w:cs="Calibri"/>
                <w:b/>
                <w:sz w:val="22"/>
                <w:szCs w:val="22"/>
              </w:rPr>
            </w:pPr>
            <w:r>
              <w:rPr>
                <w:rFonts w:asciiTheme="minorHAnsi" w:hAnsiTheme="minorHAnsi"/>
                <w:b/>
                <w:sz w:val="22"/>
                <w:szCs w:val="22"/>
              </w:rPr>
              <w:t xml:space="preserve"> </w:t>
            </w:r>
          </w:p>
        </w:tc>
        <w:tc>
          <w:tcPr>
            <w:tcW w:w="2088" w:type="dxa"/>
          </w:tcPr>
          <w:p w14:paraId="23B04D38" w14:textId="77777777" w:rsidR="00DA26EF" w:rsidRPr="0082054D" w:rsidRDefault="00DA26EF" w:rsidP="00EF0FE5">
            <w:pPr>
              <w:rPr>
                <w:rFonts w:asciiTheme="minorHAnsi" w:eastAsia="Calibri" w:hAnsiTheme="minorHAnsi" w:cs="Calibri"/>
                <w:b/>
                <w:sz w:val="22"/>
                <w:szCs w:val="22"/>
              </w:rPr>
            </w:pPr>
          </w:p>
        </w:tc>
      </w:tr>
      <w:tr w:rsidR="00DA26EF" w:rsidRPr="0082054D" w14:paraId="0D1CC517" w14:textId="3D8F2D25" w:rsidTr="00F5687B">
        <w:trPr>
          <w:trHeight w:val="139"/>
        </w:trPr>
        <w:tc>
          <w:tcPr>
            <w:tcW w:w="4135" w:type="dxa"/>
            <w:shd w:val="clear" w:color="auto" w:fill="auto"/>
          </w:tcPr>
          <w:p w14:paraId="7424A2AB" w14:textId="64390ADC"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4.</w:t>
            </w:r>
            <w:r w:rsidR="00B8075D">
              <w:rPr>
                <w:rFonts w:asciiTheme="minorHAnsi" w:hAnsiTheme="minorHAnsi"/>
                <w:color w:val="auto"/>
                <w:sz w:val="22"/>
                <w:szCs w:val="22"/>
              </w:rPr>
              <w:t xml:space="preserve"> </w:t>
            </w:r>
            <w:r>
              <w:rPr>
                <w:rFonts w:asciiTheme="minorHAnsi" w:hAnsiTheme="minorHAnsi"/>
                <w:color w:val="auto"/>
                <w:sz w:val="22"/>
                <w:szCs w:val="22"/>
              </w:rPr>
              <w:t xml:space="preserve">Quand et comment un travailleur social doit-il obtenir un consentement ou un accord éclairé ? </w:t>
            </w:r>
          </w:p>
        </w:tc>
        <w:tc>
          <w:tcPr>
            <w:tcW w:w="5216" w:type="dxa"/>
          </w:tcPr>
          <w:p w14:paraId="46C2DE18" w14:textId="77777777" w:rsidR="00DA26EF" w:rsidRPr="002B3EFA" w:rsidRDefault="4310D367" w:rsidP="4310D367">
            <w:pPr>
              <w:rPr>
                <w:rFonts w:asciiTheme="minorHAnsi" w:hAnsiTheme="minorHAnsi"/>
                <w:sz w:val="22"/>
                <w:szCs w:val="22"/>
              </w:rPr>
            </w:pPr>
            <w:r>
              <w:rPr>
                <w:rFonts w:asciiTheme="minorHAnsi" w:hAnsiTheme="minorHAnsi"/>
                <w:sz w:val="22"/>
                <w:szCs w:val="22"/>
                <w:u w:val="single"/>
              </w:rPr>
              <w:t>Quand</w:t>
            </w:r>
            <w:r>
              <w:rPr>
                <w:rFonts w:asciiTheme="minorHAnsi" w:hAnsiTheme="minorHAnsi"/>
                <w:sz w:val="22"/>
                <w:szCs w:val="22"/>
              </w:rPr>
              <w:t> :</w:t>
            </w:r>
          </w:p>
          <w:p w14:paraId="3CCF296B" w14:textId="77777777" w:rsidR="00DA26EF" w:rsidRPr="002B3EFA" w:rsidRDefault="4310D367" w:rsidP="4310D36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 xml:space="preserve">Au commencement des services de gestion de cas </w:t>
            </w:r>
          </w:p>
          <w:p w14:paraId="33DEF3A0" w14:textId="2516F6C0" w:rsidR="006C5255" w:rsidRPr="00C67FA1" w:rsidRDefault="4310D367" w:rsidP="4310D36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ind w:left="302" w:hanging="270"/>
              <w:contextualSpacing w:val="0"/>
              <w:rPr>
                <w:rFonts w:asciiTheme="minorHAnsi" w:hAnsiTheme="minorHAnsi"/>
                <w:sz w:val="22"/>
                <w:szCs w:val="22"/>
              </w:rPr>
            </w:pPr>
            <w:r>
              <w:rPr>
                <w:rFonts w:asciiTheme="minorHAnsi" w:hAnsiTheme="minorHAnsi"/>
                <w:sz w:val="22"/>
                <w:szCs w:val="22"/>
              </w:rPr>
              <w:t>Pour les orientations vers d’autres prestataires de service</w:t>
            </w:r>
          </w:p>
          <w:p w14:paraId="0324798E" w14:textId="621AA954" w:rsidR="00DA26EF" w:rsidRPr="002B3EFA" w:rsidRDefault="4310D367" w:rsidP="4310D367">
            <w:pPr>
              <w:ind w:left="32"/>
              <w:rPr>
                <w:rFonts w:asciiTheme="minorHAnsi" w:hAnsiTheme="minorHAnsi"/>
                <w:sz w:val="22"/>
                <w:szCs w:val="22"/>
              </w:rPr>
            </w:pPr>
            <w:r>
              <w:rPr>
                <w:rFonts w:asciiTheme="minorHAnsi" w:hAnsiTheme="minorHAnsi"/>
                <w:sz w:val="22"/>
                <w:szCs w:val="22"/>
                <w:u w:val="single"/>
              </w:rPr>
              <w:t>Comment</w:t>
            </w:r>
            <w:r>
              <w:rPr>
                <w:rFonts w:asciiTheme="minorHAnsi" w:hAnsiTheme="minorHAnsi"/>
                <w:sz w:val="22"/>
                <w:szCs w:val="22"/>
              </w:rPr>
              <w:t> :</w:t>
            </w:r>
          </w:p>
          <w:p w14:paraId="2957EC2B" w14:textId="1875D188" w:rsidR="00DA26EF" w:rsidRPr="002B3EFA" w:rsidRDefault="4310D367" w:rsidP="00C65E37">
            <w:pPr>
              <w:tabs>
                <w:tab w:val="left" w:pos="335"/>
              </w:tabs>
              <w:ind w:left="335" w:hanging="270"/>
              <w:rPr>
                <w:rFonts w:asciiTheme="minorHAnsi" w:hAnsiTheme="minorHAnsi"/>
                <w:sz w:val="22"/>
                <w:szCs w:val="22"/>
              </w:rPr>
            </w:pPr>
            <w:r>
              <w:rPr>
                <w:rFonts w:asciiTheme="minorHAnsi" w:hAnsiTheme="minorHAnsi"/>
                <w:sz w:val="22"/>
                <w:szCs w:val="22"/>
              </w:rPr>
              <w:t xml:space="preserve">1.  S’assurer que l’enfant et son tuteur comprennent parfaitement le processus de gestion des cas </w:t>
            </w:r>
          </w:p>
          <w:p w14:paraId="2D0BEE37" w14:textId="5C93ACD7" w:rsidR="00DA26EF" w:rsidRPr="002B3EFA" w:rsidRDefault="4310D367" w:rsidP="00C65E37">
            <w:pPr>
              <w:ind w:left="335" w:hanging="270"/>
              <w:rPr>
                <w:rFonts w:asciiTheme="minorHAnsi" w:hAnsiTheme="minorHAnsi"/>
                <w:sz w:val="22"/>
                <w:szCs w:val="22"/>
              </w:rPr>
            </w:pPr>
            <w:r>
              <w:rPr>
                <w:rFonts w:asciiTheme="minorHAnsi" w:hAnsiTheme="minorHAnsi"/>
                <w:sz w:val="22"/>
                <w:szCs w:val="22"/>
              </w:rPr>
              <w:t>2.  S’assurer que l’enfant et son tuteur comprennent parfaitement comment les renseignements recueillis seront utilisés et stockés</w:t>
            </w:r>
          </w:p>
          <w:p w14:paraId="3DBE6E20" w14:textId="65192414" w:rsidR="00DA26EF" w:rsidRPr="002B3EFA" w:rsidRDefault="4310D367" w:rsidP="00C65E37">
            <w:pPr>
              <w:ind w:left="335" w:hanging="270"/>
              <w:rPr>
                <w:rFonts w:asciiTheme="minorHAnsi" w:hAnsiTheme="minorHAnsi"/>
                <w:sz w:val="22"/>
                <w:szCs w:val="22"/>
              </w:rPr>
            </w:pPr>
            <w:r>
              <w:rPr>
                <w:rFonts w:asciiTheme="minorHAnsi" w:hAnsiTheme="minorHAnsi"/>
                <w:sz w:val="22"/>
                <w:szCs w:val="22"/>
              </w:rPr>
              <w:t xml:space="preserve">3.  Communiquer de manière adaptée aux enfants lors de l’obtention de leur consentement ou accord éclairé </w:t>
            </w:r>
          </w:p>
          <w:p w14:paraId="4D9399AA" w14:textId="0B71FD3F" w:rsidR="00DA26EF" w:rsidRPr="002B3EFA" w:rsidRDefault="4310D367" w:rsidP="00C65E37">
            <w:pPr>
              <w:ind w:left="335" w:hanging="270"/>
              <w:rPr>
                <w:rFonts w:asciiTheme="minorHAnsi" w:hAnsiTheme="minorHAnsi"/>
                <w:sz w:val="22"/>
                <w:szCs w:val="22"/>
              </w:rPr>
            </w:pPr>
            <w:r>
              <w:rPr>
                <w:rFonts w:asciiTheme="minorHAnsi" w:hAnsiTheme="minorHAnsi"/>
                <w:sz w:val="22"/>
                <w:szCs w:val="22"/>
              </w:rPr>
              <w:t xml:space="preserve">4.  Encourager l’enfant et ses tuteurs à poser des questions sur le processus </w:t>
            </w:r>
          </w:p>
          <w:p w14:paraId="327AF902" w14:textId="54E0FC0C" w:rsidR="00DA26EF" w:rsidRPr="002B3EFA" w:rsidRDefault="4310D367" w:rsidP="00C65E37">
            <w:pPr>
              <w:ind w:left="335" w:hanging="270"/>
              <w:rPr>
                <w:rFonts w:asciiTheme="minorHAnsi" w:hAnsiTheme="minorHAnsi"/>
                <w:sz w:val="22"/>
                <w:szCs w:val="22"/>
              </w:rPr>
            </w:pPr>
            <w:r>
              <w:rPr>
                <w:rFonts w:asciiTheme="minorHAnsi" w:hAnsiTheme="minorHAnsi"/>
                <w:sz w:val="22"/>
                <w:szCs w:val="22"/>
              </w:rPr>
              <w:t>5.  Se conformer aux lois nationales sur le consentement et l’accord éclairé</w:t>
            </w:r>
          </w:p>
          <w:p w14:paraId="3C8178D3" w14:textId="53146777" w:rsidR="00DA26EF" w:rsidRPr="00C65E37" w:rsidRDefault="4310D367" w:rsidP="00C65E37">
            <w:pPr>
              <w:ind w:left="335" w:hanging="270"/>
              <w:rPr>
                <w:rFonts w:asciiTheme="minorHAnsi" w:hAnsiTheme="minorHAnsi"/>
                <w:sz w:val="22"/>
                <w:szCs w:val="22"/>
              </w:rPr>
            </w:pPr>
            <w:r>
              <w:rPr>
                <w:rFonts w:asciiTheme="minorHAnsi" w:hAnsiTheme="minorHAnsi"/>
                <w:sz w:val="22"/>
                <w:szCs w:val="22"/>
              </w:rPr>
              <w:t>6.  Demander au tuteur et/ou à l’enfant (selon la situation) de signer le formulaire de consentement et/ou de donner son consentement verbal</w:t>
            </w:r>
          </w:p>
        </w:tc>
        <w:tc>
          <w:tcPr>
            <w:tcW w:w="3676" w:type="dxa"/>
            <w:shd w:val="clear" w:color="auto" w:fill="auto"/>
          </w:tcPr>
          <w:p w14:paraId="58DC0E48" w14:textId="77777777" w:rsidR="00DA26EF" w:rsidRPr="0082054D" w:rsidRDefault="00DA26EF" w:rsidP="00EF0FE5">
            <w:pPr>
              <w:rPr>
                <w:rFonts w:asciiTheme="minorHAnsi" w:eastAsia="Calibri" w:hAnsiTheme="minorHAnsi" w:cs="Calibri"/>
                <w:sz w:val="22"/>
                <w:szCs w:val="22"/>
              </w:rPr>
            </w:pPr>
          </w:p>
        </w:tc>
        <w:tc>
          <w:tcPr>
            <w:tcW w:w="2088" w:type="dxa"/>
          </w:tcPr>
          <w:p w14:paraId="38C3A914" w14:textId="77777777" w:rsidR="00DA26EF" w:rsidRPr="0082054D" w:rsidRDefault="00DA26EF" w:rsidP="00EF0FE5">
            <w:pPr>
              <w:rPr>
                <w:rFonts w:asciiTheme="minorHAnsi" w:eastAsia="Calibri" w:hAnsiTheme="minorHAnsi" w:cs="Calibri"/>
                <w:sz w:val="22"/>
                <w:szCs w:val="22"/>
              </w:rPr>
            </w:pPr>
          </w:p>
        </w:tc>
      </w:tr>
      <w:tr w:rsidR="00DA26EF" w:rsidRPr="0082054D" w14:paraId="064118F2" w14:textId="453A266D" w:rsidTr="00F5687B">
        <w:trPr>
          <w:trHeight w:val="787"/>
        </w:trPr>
        <w:tc>
          <w:tcPr>
            <w:tcW w:w="4135" w:type="dxa"/>
          </w:tcPr>
          <w:p w14:paraId="23C1AA2C" w14:textId="62ACEF95"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 xml:space="preserve">5. Quelles sont les étapes de la gestion de cas ? </w:t>
            </w:r>
          </w:p>
        </w:tc>
        <w:tc>
          <w:tcPr>
            <w:tcW w:w="5216" w:type="dxa"/>
          </w:tcPr>
          <w:p w14:paraId="1DB17888" w14:textId="77777777" w:rsidR="00DA26EF" w:rsidRPr="00911F29" w:rsidRDefault="4310D367" w:rsidP="4310D36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Identification et enregistrement</w:t>
            </w:r>
          </w:p>
          <w:p w14:paraId="3C69BB92" w14:textId="77777777" w:rsidR="00DA26EF" w:rsidRPr="00911F29" w:rsidRDefault="4310D367" w:rsidP="4310D36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Évaluation</w:t>
            </w:r>
          </w:p>
          <w:p w14:paraId="3F4D926D" w14:textId="50CC3B44" w:rsidR="00DA26EF" w:rsidRPr="00911F29" w:rsidRDefault="4310D367" w:rsidP="4310D36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Élaboration du plan de prise en charge</w:t>
            </w:r>
          </w:p>
          <w:p w14:paraId="1DF736E4" w14:textId="77777777" w:rsidR="00DA26EF" w:rsidRPr="00911F29" w:rsidRDefault="4310D367" w:rsidP="4310D36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lastRenderedPageBreak/>
              <w:t xml:space="preserve">Mise en œuvre du plan de prise en charge </w:t>
            </w:r>
          </w:p>
          <w:p w14:paraId="300193C2" w14:textId="77777777" w:rsidR="00DA26EF" w:rsidRPr="00911F29" w:rsidRDefault="4310D367" w:rsidP="4310D36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Suivi et examen</w:t>
            </w:r>
          </w:p>
          <w:p w14:paraId="57AA10E8" w14:textId="7B628E6F" w:rsidR="00DA26EF" w:rsidRPr="00C67FA1" w:rsidRDefault="4310D367" w:rsidP="00B8075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rPr>
                <w:rFonts w:asciiTheme="minorHAnsi" w:hAnsiTheme="minorHAnsi"/>
                <w:sz w:val="22"/>
                <w:szCs w:val="22"/>
              </w:rPr>
            </w:pPr>
            <w:r>
              <w:rPr>
                <w:rFonts w:asciiTheme="minorHAnsi" w:hAnsiTheme="minorHAnsi"/>
                <w:sz w:val="22"/>
                <w:szCs w:val="22"/>
              </w:rPr>
              <w:t xml:space="preserve">Clôture du cas </w:t>
            </w:r>
          </w:p>
        </w:tc>
        <w:tc>
          <w:tcPr>
            <w:tcW w:w="3676" w:type="dxa"/>
          </w:tcPr>
          <w:p w14:paraId="483A7902" w14:textId="77777777" w:rsidR="00DA26EF" w:rsidRPr="0082054D" w:rsidRDefault="00DA26EF" w:rsidP="00EF0FE5">
            <w:pPr>
              <w:rPr>
                <w:rFonts w:asciiTheme="minorHAnsi" w:eastAsia="Calibri" w:hAnsiTheme="minorHAnsi" w:cs="Calibri"/>
                <w:sz w:val="22"/>
                <w:szCs w:val="22"/>
              </w:rPr>
            </w:pPr>
          </w:p>
        </w:tc>
        <w:tc>
          <w:tcPr>
            <w:tcW w:w="2088" w:type="dxa"/>
          </w:tcPr>
          <w:p w14:paraId="62E10C58" w14:textId="77777777" w:rsidR="00DA26EF" w:rsidRPr="0082054D" w:rsidRDefault="00DA26EF" w:rsidP="00EF0FE5">
            <w:pPr>
              <w:rPr>
                <w:rFonts w:asciiTheme="minorHAnsi" w:eastAsia="Calibri" w:hAnsiTheme="minorHAnsi" w:cs="Calibri"/>
                <w:sz w:val="22"/>
                <w:szCs w:val="22"/>
              </w:rPr>
            </w:pPr>
          </w:p>
        </w:tc>
      </w:tr>
      <w:tr w:rsidR="00DA26EF" w:rsidRPr="0082054D" w14:paraId="33248AFE" w14:textId="6EA3899F" w:rsidTr="00F5687B">
        <w:trPr>
          <w:trHeight w:val="607"/>
        </w:trPr>
        <w:tc>
          <w:tcPr>
            <w:tcW w:w="4135" w:type="dxa"/>
          </w:tcPr>
          <w:p w14:paraId="0A66BFE1" w14:textId="6970EA75"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6. Quels types de problèmes de protection de l’enfant nécessitent la mise en œuvre d’un programme de gestion de cas ?</w:t>
            </w:r>
          </w:p>
        </w:tc>
        <w:tc>
          <w:tcPr>
            <w:tcW w:w="5216" w:type="dxa"/>
          </w:tcPr>
          <w:p w14:paraId="09E5BA25" w14:textId="7C1F140A"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non accompagné ou séparé (ESNA)</w:t>
            </w:r>
          </w:p>
          <w:p w14:paraId="4D22D3FD" w14:textId="34C0899A"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victime d’abus sexuels</w:t>
            </w:r>
          </w:p>
          <w:p w14:paraId="4C2B73BD" w14:textId="1DC8AF4E"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victime de négligence</w:t>
            </w:r>
          </w:p>
          <w:p w14:paraId="3A0409E7" w14:textId="5DA5A447"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victime d’abus physiques</w:t>
            </w:r>
          </w:p>
          <w:p w14:paraId="47FCC081" w14:textId="6550A847"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victime d’abus émotionnel</w:t>
            </w:r>
          </w:p>
          <w:p w14:paraId="4671E9AF" w14:textId="3FD22141"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vivant ou travaillant dans la rue, ou impliqué dans un travail dangereux</w:t>
            </w:r>
          </w:p>
          <w:p w14:paraId="1B1EA9BB" w14:textId="456B6D05"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en détresse émotionnelle ou ayant des problèmes de santé mentale ou besoins psychosociaux</w:t>
            </w:r>
          </w:p>
          <w:p w14:paraId="02622588" w14:textId="7C9410DC" w:rsidR="00DA26EF" w:rsidRPr="00911F29"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associé à des groupes armés ou à des forces armées</w:t>
            </w:r>
          </w:p>
          <w:p w14:paraId="22DBC48D" w14:textId="3CDB7FE3" w:rsidR="00A1266A" w:rsidRPr="00C67FA1" w:rsidRDefault="4310D367" w:rsidP="4310D367">
            <w:pPr>
              <w:pStyle w:val="ListParagraph"/>
              <w:numPr>
                <w:ilvl w:val="0"/>
                <w:numId w:val="28"/>
              </w:numPr>
              <w:ind w:left="360"/>
              <w:rPr>
                <w:rFonts w:asciiTheme="minorHAnsi" w:hAnsiTheme="minorHAnsi"/>
                <w:sz w:val="22"/>
                <w:szCs w:val="22"/>
              </w:rPr>
            </w:pPr>
            <w:r>
              <w:rPr>
                <w:rFonts w:asciiTheme="minorHAnsi" w:hAnsiTheme="minorHAnsi"/>
                <w:sz w:val="22"/>
                <w:szCs w:val="22"/>
              </w:rPr>
              <w:t>Enfant en détention ou récemment libéré</w:t>
            </w:r>
          </w:p>
        </w:tc>
        <w:tc>
          <w:tcPr>
            <w:tcW w:w="3676" w:type="dxa"/>
          </w:tcPr>
          <w:p w14:paraId="39134400" w14:textId="77777777" w:rsidR="00DA26EF" w:rsidRPr="0082054D" w:rsidRDefault="00DA26EF" w:rsidP="00EF0FE5">
            <w:pPr>
              <w:rPr>
                <w:rFonts w:asciiTheme="minorHAnsi" w:eastAsia="Calibri" w:hAnsiTheme="minorHAnsi" w:cs="Calibri"/>
                <w:sz w:val="22"/>
                <w:szCs w:val="22"/>
              </w:rPr>
            </w:pPr>
          </w:p>
        </w:tc>
        <w:tc>
          <w:tcPr>
            <w:tcW w:w="2088" w:type="dxa"/>
          </w:tcPr>
          <w:p w14:paraId="12E38A0E" w14:textId="77777777" w:rsidR="00DA26EF" w:rsidRPr="0082054D" w:rsidRDefault="00DA26EF" w:rsidP="00EF0FE5">
            <w:pPr>
              <w:rPr>
                <w:rFonts w:asciiTheme="minorHAnsi" w:eastAsia="Calibri" w:hAnsiTheme="minorHAnsi" w:cs="Calibri"/>
                <w:sz w:val="22"/>
                <w:szCs w:val="22"/>
              </w:rPr>
            </w:pPr>
          </w:p>
        </w:tc>
      </w:tr>
      <w:tr w:rsidR="00DA26EF" w:rsidRPr="0082054D" w14:paraId="09E17DF8" w14:textId="3E340723" w:rsidTr="00F5687B">
        <w:trPr>
          <w:trHeight w:val="526"/>
        </w:trPr>
        <w:tc>
          <w:tcPr>
            <w:tcW w:w="4135" w:type="dxa"/>
          </w:tcPr>
          <w:p w14:paraId="1BF507B2" w14:textId="3281E69D"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t>7. Quels sont les signes d’abus courants chez les enfants ?</w:t>
            </w:r>
          </w:p>
        </w:tc>
        <w:tc>
          <w:tcPr>
            <w:tcW w:w="5216" w:type="dxa"/>
          </w:tcPr>
          <w:p w14:paraId="44852E6F" w14:textId="186770AB"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 xml:space="preserve">Changement significatif de comportement </w:t>
            </w:r>
          </w:p>
          <w:p w14:paraId="10DF56FE" w14:textId="13857523"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Cauchemars</w:t>
            </w:r>
          </w:p>
          <w:p w14:paraId="6318FF0D" w14:textId="059A0E2D"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Problèmes à l’école (difficultés de concentration)</w:t>
            </w:r>
          </w:p>
          <w:p w14:paraId="50FD7914" w14:textId="3E5CE8C2"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 xml:space="preserve">Isolement vis-à-vis des amis et des activités communautaires </w:t>
            </w:r>
          </w:p>
          <w:p w14:paraId="271AC890" w14:textId="49D6BBEE"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 xml:space="preserve">Colère et agressivité </w:t>
            </w:r>
          </w:p>
          <w:p w14:paraId="498CFD0D" w14:textId="521A5157"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Pensées suicidaires ; tentative de suicide</w:t>
            </w:r>
          </w:p>
          <w:p w14:paraId="4FCD4084" w14:textId="77777777" w:rsid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Peur de certains lieux, personnes ou activités</w:t>
            </w:r>
          </w:p>
          <w:p w14:paraId="1F9319F9" w14:textId="1030F161" w:rsidR="00DA26EF" w:rsidRPr="00911F29" w:rsidRDefault="4310D367" w:rsidP="4310D367">
            <w:pPr>
              <w:pStyle w:val="ListParagraph"/>
              <w:numPr>
                <w:ilvl w:val="0"/>
                <w:numId w:val="30"/>
              </w:numPr>
              <w:ind w:left="360"/>
              <w:rPr>
                <w:rFonts w:asciiTheme="minorHAnsi" w:hAnsiTheme="minorHAnsi"/>
                <w:sz w:val="22"/>
                <w:szCs w:val="22"/>
              </w:rPr>
            </w:pPr>
            <w:r>
              <w:rPr>
                <w:rFonts w:asciiTheme="minorHAnsi" w:hAnsiTheme="minorHAnsi"/>
                <w:sz w:val="22"/>
                <w:szCs w:val="22"/>
              </w:rPr>
              <w:t>Réactions exagérés relatives à des situations communes à sa population/son contexte culturel</w:t>
            </w:r>
          </w:p>
        </w:tc>
        <w:tc>
          <w:tcPr>
            <w:tcW w:w="3676" w:type="dxa"/>
          </w:tcPr>
          <w:p w14:paraId="1D420C60" w14:textId="77777777" w:rsidR="00DA26EF" w:rsidRPr="0082054D" w:rsidRDefault="00DA26EF" w:rsidP="00DA26EF">
            <w:pPr>
              <w:rPr>
                <w:rFonts w:asciiTheme="minorHAnsi" w:eastAsia="Calibri" w:hAnsiTheme="minorHAnsi" w:cs="Calibri"/>
                <w:sz w:val="22"/>
                <w:szCs w:val="22"/>
              </w:rPr>
            </w:pPr>
          </w:p>
        </w:tc>
        <w:tc>
          <w:tcPr>
            <w:tcW w:w="2088" w:type="dxa"/>
          </w:tcPr>
          <w:p w14:paraId="6D02B190" w14:textId="77777777" w:rsidR="00DA26EF" w:rsidRPr="0082054D" w:rsidRDefault="00DA26EF" w:rsidP="00DA26EF">
            <w:pPr>
              <w:rPr>
                <w:rFonts w:asciiTheme="minorHAnsi" w:eastAsia="Calibri" w:hAnsiTheme="minorHAnsi" w:cs="Calibri"/>
                <w:sz w:val="22"/>
                <w:szCs w:val="22"/>
              </w:rPr>
            </w:pPr>
          </w:p>
        </w:tc>
      </w:tr>
      <w:tr w:rsidR="00DA26EF" w:rsidRPr="0082054D" w14:paraId="453607DF" w14:textId="1B62D814" w:rsidTr="00F5687B">
        <w:trPr>
          <w:trHeight w:val="607"/>
        </w:trPr>
        <w:tc>
          <w:tcPr>
            <w:tcW w:w="4135" w:type="dxa"/>
          </w:tcPr>
          <w:p w14:paraId="2AAA4453" w14:textId="1C394A71" w:rsidR="00DA26EF" w:rsidRPr="002B3EFA" w:rsidRDefault="4310D367" w:rsidP="4310D367">
            <w:pPr>
              <w:rPr>
                <w:rFonts w:asciiTheme="minorHAnsi" w:eastAsia="Calibri" w:hAnsiTheme="minorHAnsi" w:cs="Calibri"/>
                <w:sz w:val="22"/>
                <w:szCs w:val="22"/>
              </w:rPr>
            </w:pPr>
            <w:r>
              <w:rPr>
                <w:rFonts w:asciiTheme="minorHAnsi" w:hAnsiTheme="minorHAnsi"/>
                <w:sz w:val="22"/>
                <w:szCs w:val="22"/>
              </w:rPr>
              <w:t xml:space="preserve">8. Quels sont les éléments à prendre en compte lors de l’élaboration d’un plan de prise en charge ? </w:t>
            </w:r>
          </w:p>
        </w:tc>
        <w:tc>
          <w:tcPr>
            <w:tcW w:w="5216" w:type="dxa"/>
          </w:tcPr>
          <w:p w14:paraId="7BA61A2F" w14:textId="77777777" w:rsidR="00911F29" w:rsidRDefault="4310D367" w:rsidP="4310D367">
            <w:pPr>
              <w:pStyle w:val="ListParagraph"/>
              <w:numPr>
                <w:ilvl w:val="0"/>
                <w:numId w:val="32"/>
              </w:numPr>
              <w:ind w:left="360"/>
              <w:rPr>
                <w:rFonts w:asciiTheme="minorHAnsi" w:hAnsiTheme="minorHAnsi"/>
                <w:sz w:val="22"/>
                <w:szCs w:val="22"/>
              </w:rPr>
            </w:pPr>
            <w:r>
              <w:rPr>
                <w:rFonts w:asciiTheme="minorHAnsi" w:hAnsiTheme="minorHAnsi"/>
                <w:sz w:val="22"/>
                <w:szCs w:val="22"/>
              </w:rPr>
              <w:t>Élaboration dans les deux semaines suivant l’évaluation</w:t>
            </w:r>
          </w:p>
          <w:p w14:paraId="35EDE51C" w14:textId="77777777" w:rsidR="00911F29" w:rsidRDefault="4310D367" w:rsidP="4310D367">
            <w:pPr>
              <w:pStyle w:val="ListParagraph"/>
              <w:numPr>
                <w:ilvl w:val="0"/>
                <w:numId w:val="32"/>
              </w:numPr>
              <w:ind w:left="360"/>
              <w:rPr>
                <w:rFonts w:asciiTheme="minorHAnsi" w:hAnsiTheme="minorHAnsi"/>
                <w:sz w:val="22"/>
                <w:szCs w:val="22"/>
              </w:rPr>
            </w:pPr>
            <w:r>
              <w:rPr>
                <w:rFonts w:asciiTheme="minorHAnsi" w:hAnsiTheme="minorHAnsi"/>
                <w:sz w:val="22"/>
                <w:szCs w:val="22"/>
              </w:rPr>
              <w:t>Implication de l’enfant et du tuteur (le cas échéant) ou d’un adulte de confiance</w:t>
            </w:r>
          </w:p>
          <w:p w14:paraId="575F9AC1" w14:textId="77777777" w:rsidR="00911F29" w:rsidRDefault="4310D367" w:rsidP="4310D367">
            <w:pPr>
              <w:pStyle w:val="ListParagraph"/>
              <w:numPr>
                <w:ilvl w:val="0"/>
                <w:numId w:val="32"/>
              </w:numPr>
              <w:ind w:left="360"/>
              <w:rPr>
                <w:rFonts w:asciiTheme="minorHAnsi" w:hAnsiTheme="minorHAnsi"/>
                <w:sz w:val="22"/>
                <w:szCs w:val="22"/>
              </w:rPr>
            </w:pPr>
            <w:r>
              <w:rPr>
                <w:rFonts w:asciiTheme="minorHAnsi" w:hAnsiTheme="minorHAnsi"/>
                <w:sz w:val="22"/>
                <w:szCs w:val="22"/>
              </w:rPr>
              <w:t>Le contenu du plan de prise en charge doit refléter l’évaluation individuelle de l’enfant/de la famille</w:t>
            </w:r>
          </w:p>
          <w:p w14:paraId="610BE497" w14:textId="26924839" w:rsidR="00BC43BC" w:rsidRPr="00911F29" w:rsidRDefault="4310D367" w:rsidP="4310D367">
            <w:pPr>
              <w:pStyle w:val="ListParagraph"/>
              <w:numPr>
                <w:ilvl w:val="0"/>
                <w:numId w:val="32"/>
              </w:numPr>
              <w:ind w:left="360"/>
              <w:rPr>
                <w:rFonts w:asciiTheme="minorHAnsi" w:hAnsiTheme="minorHAnsi"/>
                <w:sz w:val="22"/>
                <w:szCs w:val="22"/>
              </w:rPr>
            </w:pPr>
            <w:r>
              <w:rPr>
                <w:rFonts w:asciiTheme="minorHAnsi" w:hAnsiTheme="minorHAnsi"/>
                <w:sz w:val="22"/>
                <w:szCs w:val="22"/>
              </w:rPr>
              <w:t xml:space="preserve">Doit définir des mesures spécifiques et temporelles, et la répartition des responsabilités </w:t>
            </w:r>
          </w:p>
        </w:tc>
        <w:tc>
          <w:tcPr>
            <w:tcW w:w="3676" w:type="dxa"/>
          </w:tcPr>
          <w:p w14:paraId="7612AAF9" w14:textId="77777777" w:rsidR="00DA26EF" w:rsidRPr="0082054D" w:rsidRDefault="00DA26EF" w:rsidP="00EF0FE5">
            <w:pPr>
              <w:rPr>
                <w:rFonts w:asciiTheme="minorHAnsi" w:eastAsia="Calibri" w:hAnsiTheme="minorHAnsi" w:cs="Calibri"/>
                <w:sz w:val="22"/>
                <w:szCs w:val="22"/>
              </w:rPr>
            </w:pPr>
          </w:p>
        </w:tc>
        <w:tc>
          <w:tcPr>
            <w:tcW w:w="2088" w:type="dxa"/>
          </w:tcPr>
          <w:p w14:paraId="3A0826FF" w14:textId="77777777" w:rsidR="00DA26EF" w:rsidRPr="0082054D" w:rsidRDefault="00DA26EF" w:rsidP="00EF0FE5">
            <w:pPr>
              <w:rPr>
                <w:rFonts w:asciiTheme="minorHAnsi" w:eastAsia="Calibri" w:hAnsiTheme="minorHAnsi" w:cs="Calibri"/>
                <w:sz w:val="22"/>
                <w:szCs w:val="22"/>
              </w:rPr>
            </w:pPr>
          </w:p>
        </w:tc>
      </w:tr>
      <w:tr w:rsidR="00DA26EF" w:rsidRPr="0082054D" w14:paraId="5EE5577F" w14:textId="65CCD329" w:rsidTr="00F5687B">
        <w:trPr>
          <w:trHeight w:val="517"/>
        </w:trPr>
        <w:tc>
          <w:tcPr>
            <w:tcW w:w="4135" w:type="dxa"/>
          </w:tcPr>
          <w:p w14:paraId="44D8C1C4" w14:textId="7B5E3232"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lastRenderedPageBreak/>
              <w:t xml:space="preserve">9. Comment un travailleur social peut-il donner aux tuteurs les moyens de soutenir les enfants ? </w:t>
            </w:r>
          </w:p>
        </w:tc>
        <w:tc>
          <w:tcPr>
            <w:tcW w:w="5216" w:type="dxa"/>
          </w:tcPr>
          <w:p w14:paraId="06AC21DE" w14:textId="77777777" w:rsidR="00911F29" w:rsidRDefault="4310D367" w:rsidP="4310D367">
            <w:pPr>
              <w:pStyle w:val="ListParagraph"/>
              <w:numPr>
                <w:ilvl w:val="0"/>
                <w:numId w:val="33"/>
              </w:numPr>
              <w:rPr>
                <w:rFonts w:asciiTheme="minorHAnsi" w:hAnsiTheme="minorHAnsi"/>
                <w:sz w:val="22"/>
                <w:szCs w:val="22"/>
              </w:rPr>
            </w:pPr>
            <w:r>
              <w:rPr>
                <w:rFonts w:asciiTheme="minorHAnsi" w:hAnsiTheme="minorHAnsi"/>
                <w:sz w:val="22"/>
                <w:szCs w:val="22"/>
              </w:rPr>
              <w:t>En évaluant les comportements et les conditions qui contribuent au risque de maltraitance des enfants et en déterminant les mesures à prendre pour apporter des changements</w:t>
            </w:r>
          </w:p>
          <w:p w14:paraId="75E5069A" w14:textId="149C07A2" w:rsidR="00DA26EF" w:rsidRPr="00911F29" w:rsidRDefault="4310D367" w:rsidP="4310D367">
            <w:pPr>
              <w:pStyle w:val="ListParagraph"/>
              <w:numPr>
                <w:ilvl w:val="0"/>
                <w:numId w:val="33"/>
              </w:numPr>
              <w:rPr>
                <w:rFonts w:asciiTheme="minorHAnsi" w:hAnsiTheme="minorHAnsi"/>
                <w:sz w:val="22"/>
                <w:szCs w:val="22"/>
              </w:rPr>
            </w:pPr>
            <w:r>
              <w:rPr>
                <w:rFonts w:asciiTheme="minorHAnsi" w:hAnsiTheme="minorHAnsi"/>
                <w:sz w:val="22"/>
                <w:szCs w:val="22"/>
              </w:rPr>
              <w:t>En décrivant les types de services disponibles et comment y accéder</w:t>
            </w:r>
          </w:p>
          <w:p w14:paraId="6E3B4B10" w14:textId="6A797E1A" w:rsidR="00DA26EF" w:rsidRPr="00911F29" w:rsidRDefault="4310D367" w:rsidP="4310D367">
            <w:pPr>
              <w:pStyle w:val="ListParagraph"/>
              <w:numPr>
                <w:ilvl w:val="0"/>
                <w:numId w:val="33"/>
              </w:numPr>
              <w:rPr>
                <w:rFonts w:asciiTheme="minorHAnsi" w:hAnsiTheme="minorHAnsi"/>
                <w:sz w:val="22"/>
                <w:szCs w:val="22"/>
              </w:rPr>
            </w:pPr>
            <w:r>
              <w:rPr>
                <w:rFonts w:asciiTheme="minorHAnsi" w:hAnsiTheme="minorHAnsi"/>
                <w:sz w:val="22"/>
                <w:szCs w:val="22"/>
              </w:rPr>
              <w:t>En facilitant l’investissement et l’implication de la famille ou du tuteur à l’égard des résultats, des objectifs et des tâches décrits dans le plan de prise en charge</w:t>
            </w:r>
          </w:p>
          <w:p w14:paraId="73BB8E3C" w14:textId="4AE405BE" w:rsidR="00DA26EF" w:rsidRPr="00911F29" w:rsidRDefault="4310D367" w:rsidP="4310D367">
            <w:pPr>
              <w:pStyle w:val="ListParagraph"/>
              <w:numPr>
                <w:ilvl w:val="0"/>
                <w:numId w:val="33"/>
              </w:numPr>
              <w:rPr>
                <w:rFonts w:asciiTheme="minorHAnsi" w:hAnsiTheme="minorHAnsi"/>
                <w:sz w:val="22"/>
                <w:szCs w:val="22"/>
              </w:rPr>
            </w:pPr>
            <w:r>
              <w:rPr>
                <w:rFonts w:asciiTheme="minorHAnsi" w:hAnsiTheme="minorHAnsi"/>
                <w:sz w:val="22"/>
                <w:szCs w:val="22"/>
              </w:rPr>
              <w:t xml:space="preserve">En aidant les parents à trouver les moyens de répondre aux besoins fondamentaux de leurs enfants </w:t>
            </w:r>
          </w:p>
          <w:p w14:paraId="4A8E482E" w14:textId="43A65445" w:rsidR="00DA26EF" w:rsidRPr="00911F29" w:rsidRDefault="4310D367" w:rsidP="4310D367">
            <w:pPr>
              <w:pStyle w:val="Default"/>
              <w:numPr>
                <w:ilvl w:val="0"/>
                <w:numId w:val="33"/>
              </w:numPr>
              <w:rPr>
                <w:rFonts w:asciiTheme="minorHAnsi" w:hAnsiTheme="minorHAnsi"/>
                <w:sz w:val="22"/>
                <w:szCs w:val="22"/>
              </w:rPr>
            </w:pPr>
            <w:r>
              <w:rPr>
                <w:rFonts w:asciiTheme="minorHAnsi" w:hAnsiTheme="minorHAnsi"/>
                <w:sz w:val="22"/>
                <w:szCs w:val="22"/>
              </w:rPr>
              <w:t>En évaluant les capacités de résilience, les forces ou les ressources de la famille ou du foyer qui serviront de base au changement</w:t>
            </w:r>
          </w:p>
        </w:tc>
        <w:tc>
          <w:tcPr>
            <w:tcW w:w="3676" w:type="dxa"/>
          </w:tcPr>
          <w:p w14:paraId="47CB576A" w14:textId="77777777" w:rsidR="00DA26EF" w:rsidRPr="0082054D" w:rsidRDefault="00DA26EF" w:rsidP="00DA26EF">
            <w:pPr>
              <w:rPr>
                <w:rFonts w:asciiTheme="minorHAnsi" w:eastAsia="Calibri" w:hAnsiTheme="minorHAnsi" w:cs="Calibri"/>
                <w:sz w:val="22"/>
                <w:szCs w:val="22"/>
              </w:rPr>
            </w:pPr>
          </w:p>
        </w:tc>
        <w:tc>
          <w:tcPr>
            <w:tcW w:w="2088" w:type="dxa"/>
          </w:tcPr>
          <w:p w14:paraId="7DCDB384" w14:textId="77777777" w:rsidR="00DA26EF" w:rsidRPr="0082054D" w:rsidRDefault="00DA26EF" w:rsidP="00DA26EF">
            <w:pPr>
              <w:rPr>
                <w:rFonts w:asciiTheme="minorHAnsi" w:eastAsia="Calibri" w:hAnsiTheme="minorHAnsi" w:cs="Calibri"/>
                <w:sz w:val="22"/>
                <w:szCs w:val="22"/>
              </w:rPr>
            </w:pPr>
          </w:p>
        </w:tc>
      </w:tr>
      <w:tr w:rsidR="00DA26EF" w:rsidRPr="0082054D" w14:paraId="72ECC8F5" w14:textId="576CD72C" w:rsidTr="00F5687B">
        <w:trPr>
          <w:trHeight w:val="517"/>
        </w:trPr>
        <w:tc>
          <w:tcPr>
            <w:tcW w:w="4135" w:type="dxa"/>
          </w:tcPr>
          <w:p w14:paraId="1F5A82BF" w14:textId="4D527B1B"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t>10. Quels sont les principaux critères permettant de clore un cas ?</w:t>
            </w:r>
          </w:p>
        </w:tc>
        <w:tc>
          <w:tcPr>
            <w:tcW w:w="5216" w:type="dxa"/>
          </w:tcPr>
          <w:p w14:paraId="21371FE7" w14:textId="77777777" w:rsidR="000C6F3B" w:rsidRPr="000C6F3B" w:rsidRDefault="4310D367" w:rsidP="4310D36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rPr>
                <w:rFonts w:asciiTheme="minorHAnsi" w:hAnsiTheme="minorHAnsi"/>
                <w:sz w:val="22"/>
                <w:szCs w:val="22"/>
              </w:rPr>
            </w:pPr>
            <w:r>
              <w:rPr>
                <w:rFonts w:asciiTheme="minorHAnsi" w:hAnsiTheme="minorHAnsi"/>
                <w:sz w:val="22"/>
                <w:szCs w:val="22"/>
              </w:rPr>
              <w:t>Les objectifs du cas ont été atteints</w:t>
            </w:r>
          </w:p>
          <w:p w14:paraId="5ACFAA45" w14:textId="77777777" w:rsidR="000C6F3B" w:rsidRPr="000C6F3B" w:rsidRDefault="4310D367" w:rsidP="4310D36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rPr>
                <w:rFonts w:asciiTheme="minorHAnsi" w:hAnsiTheme="minorHAnsi"/>
                <w:sz w:val="22"/>
                <w:szCs w:val="22"/>
              </w:rPr>
            </w:pPr>
            <w:r>
              <w:rPr>
                <w:rFonts w:asciiTheme="minorHAnsi" w:hAnsiTheme="minorHAnsi"/>
                <w:sz w:val="22"/>
                <w:szCs w:val="22"/>
              </w:rPr>
              <w:t>Aucun risque ou éventualité de risque important ne subsiste</w:t>
            </w:r>
          </w:p>
          <w:p w14:paraId="778B6B37" w14:textId="1AC5C2B7" w:rsidR="000C6F3B" w:rsidRPr="000C6F3B" w:rsidRDefault="4310D367" w:rsidP="4310D36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360"/>
                <w:tab w:val="left" w:pos="720"/>
                <w:tab w:val="left" w:pos="1080"/>
              </w:tabs>
            </w:pPr>
            <w:r>
              <w:rPr>
                <w:rFonts w:asciiTheme="minorHAnsi" w:hAnsiTheme="minorHAnsi"/>
                <w:sz w:val="22"/>
                <w:szCs w:val="22"/>
              </w:rPr>
              <w:t>L’enfant et la famille indiquent au travailleur social qu’ils sont en mesure de faire face eux-mêmes aux défis actuels</w:t>
            </w:r>
          </w:p>
          <w:p w14:paraId="18C412E4" w14:textId="6A46A212" w:rsidR="037330B0" w:rsidRDefault="4310D367" w:rsidP="4310D367">
            <w:pPr>
              <w:pStyle w:val="ListParagraph"/>
              <w:numPr>
                <w:ilvl w:val="0"/>
                <w:numId w:val="34"/>
              </w:numPr>
            </w:pPr>
            <w:r>
              <w:rPr>
                <w:rFonts w:asciiTheme="minorHAnsi" w:hAnsiTheme="minorHAnsi"/>
                <w:sz w:val="22"/>
                <w:szCs w:val="22"/>
              </w:rPr>
              <w:t>L’enfant et la famille déménagent et le cas peut être fermé ou transféré, selon la situation</w:t>
            </w:r>
          </w:p>
          <w:p w14:paraId="4198FC65" w14:textId="0CC5113C" w:rsidR="037330B0" w:rsidRDefault="4310D367" w:rsidP="4310D367">
            <w:pPr>
              <w:pStyle w:val="ListParagraph"/>
              <w:numPr>
                <w:ilvl w:val="0"/>
                <w:numId w:val="34"/>
              </w:numPr>
            </w:pPr>
            <w:r>
              <w:rPr>
                <w:rFonts w:asciiTheme="minorHAnsi" w:hAnsiTheme="minorHAnsi"/>
                <w:sz w:val="22"/>
                <w:szCs w:val="22"/>
              </w:rPr>
              <w:t>L’enfant atteint l’âge de 18 ans</w:t>
            </w:r>
          </w:p>
          <w:p w14:paraId="6E56AA88" w14:textId="5F5EC44B" w:rsidR="00A1266A" w:rsidRPr="00C67FA1" w:rsidRDefault="4310D367" w:rsidP="4310D367">
            <w:pPr>
              <w:pStyle w:val="ListParagraph"/>
              <w:numPr>
                <w:ilvl w:val="0"/>
                <w:numId w:val="34"/>
              </w:numPr>
            </w:pPr>
            <w:r>
              <w:rPr>
                <w:rFonts w:asciiTheme="minorHAnsi" w:hAnsiTheme="minorHAnsi"/>
                <w:sz w:val="22"/>
                <w:szCs w:val="22"/>
              </w:rPr>
              <w:t>Dans le cas du décès d’un enfant</w:t>
            </w:r>
          </w:p>
        </w:tc>
        <w:tc>
          <w:tcPr>
            <w:tcW w:w="3676" w:type="dxa"/>
          </w:tcPr>
          <w:p w14:paraId="67243406" w14:textId="77777777" w:rsidR="00DA26EF" w:rsidRPr="0082054D" w:rsidRDefault="00DA26EF" w:rsidP="00DA26EF">
            <w:pPr>
              <w:rPr>
                <w:rFonts w:asciiTheme="minorHAnsi" w:eastAsia="Calibri" w:hAnsiTheme="minorHAnsi" w:cs="Calibri"/>
                <w:b/>
                <w:sz w:val="22"/>
                <w:szCs w:val="22"/>
              </w:rPr>
            </w:pPr>
          </w:p>
        </w:tc>
        <w:tc>
          <w:tcPr>
            <w:tcW w:w="2088" w:type="dxa"/>
          </w:tcPr>
          <w:p w14:paraId="05879585" w14:textId="77777777" w:rsidR="00DA26EF" w:rsidRPr="0082054D" w:rsidRDefault="00DA26EF" w:rsidP="00DA26EF">
            <w:pPr>
              <w:rPr>
                <w:rFonts w:asciiTheme="minorHAnsi" w:eastAsia="Calibri" w:hAnsiTheme="minorHAnsi" w:cs="Calibri"/>
                <w:b/>
                <w:sz w:val="22"/>
                <w:szCs w:val="22"/>
              </w:rPr>
            </w:pPr>
          </w:p>
        </w:tc>
      </w:tr>
      <w:tr w:rsidR="002B3EFA" w:rsidRPr="0082054D" w14:paraId="56A97016" w14:textId="3D7FBD53" w:rsidTr="00F5687B">
        <w:trPr>
          <w:trHeight w:val="800"/>
        </w:trPr>
        <w:tc>
          <w:tcPr>
            <w:tcW w:w="4135" w:type="dxa"/>
          </w:tcPr>
          <w:p w14:paraId="00E645BC" w14:textId="241B9FF3"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Mesures à prendre</w:t>
            </w:r>
          </w:p>
        </w:tc>
        <w:tc>
          <w:tcPr>
            <w:tcW w:w="5216" w:type="dxa"/>
          </w:tcPr>
          <w:p w14:paraId="3B08AB89" w14:textId="52D404F1"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Superviseur :</w:t>
            </w:r>
          </w:p>
        </w:tc>
        <w:tc>
          <w:tcPr>
            <w:tcW w:w="5764" w:type="dxa"/>
            <w:gridSpan w:val="2"/>
          </w:tcPr>
          <w:p w14:paraId="688EE0DB" w14:textId="4EF74A99"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Travailleur social : </w:t>
            </w:r>
          </w:p>
        </w:tc>
      </w:tr>
    </w:tbl>
    <w:p w14:paraId="56258361" w14:textId="77777777" w:rsidR="00F5687B" w:rsidRDefault="00F5687B" w:rsidP="4310D367">
      <w:pPr>
        <w:rPr>
          <w:rFonts w:ascii="Calibri" w:hAnsi="Calibri"/>
          <w:b/>
          <w:bCs/>
          <w:sz w:val="22"/>
          <w:szCs w:val="22"/>
        </w:rPr>
      </w:pPr>
    </w:p>
    <w:p w14:paraId="782DF1C2" w14:textId="77777777" w:rsidR="00F5687B" w:rsidRDefault="00F5687B" w:rsidP="4310D367">
      <w:pPr>
        <w:rPr>
          <w:rFonts w:ascii="Calibri" w:hAnsi="Calibri"/>
          <w:b/>
          <w:bCs/>
          <w:sz w:val="22"/>
          <w:szCs w:val="22"/>
        </w:rPr>
      </w:pPr>
    </w:p>
    <w:p w14:paraId="15A0914C" w14:textId="77777777" w:rsidR="00F5687B" w:rsidRDefault="00F5687B" w:rsidP="4310D367">
      <w:pPr>
        <w:rPr>
          <w:rFonts w:ascii="Calibri" w:hAnsi="Calibri"/>
          <w:b/>
          <w:bCs/>
          <w:sz w:val="22"/>
          <w:szCs w:val="22"/>
        </w:rPr>
      </w:pPr>
    </w:p>
    <w:p w14:paraId="4BF2C0CA" w14:textId="77777777" w:rsidR="00F5687B" w:rsidRDefault="00F5687B" w:rsidP="4310D367">
      <w:pPr>
        <w:rPr>
          <w:rFonts w:ascii="Calibri" w:hAnsi="Calibri"/>
          <w:b/>
          <w:bCs/>
          <w:sz w:val="22"/>
          <w:szCs w:val="22"/>
        </w:rPr>
      </w:pPr>
    </w:p>
    <w:p w14:paraId="3ADAD75B" w14:textId="77777777" w:rsidR="00F5687B" w:rsidRDefault="00F5687B" w:rsidP="4310D367">
      <w:pPr>
        <w:rPr>
          <w:rFonts w:ascii="Calibri" w:hAnsi="Calibri"/>
          <w:b/>
          <w:bCs/>
          <w:sz w:val="22"/>
          <w:szCs w:val="22"/>
        </w:rPr>
      </w:pPr>
    </w:p>
    <w:p w14:paraId="78848CF4" w14:textId="77777777" w:rsidR="00F5687B" w:rsidRDefault="00F5687B" w:rsidP="4310D367">
      <w:pPr>
        <w:rPr>
          <w:rFonts w:ascii="Calibri" w:hAnsi="Calibri"/>
          <w:b/>
          <w:bCs/>
          <w:sz w:val="22"/>
          <w:szCs w:val="22"/>
        </w:rPr>
      </w:pPr>
    </w:p>
    <w:p w14:paraId="0FB1490B" w14:textId="6D00A934" w:rsidR="00DA26EF" w:rsidRPr="0082054D" w:rsidRDefault="4310D367" w:rsidP="4310D367">
      <w:pPr>
        <w:rPr>
          <w:rFonts w:ascii="Calibri" w:eastAsia="Calibri" w:hAnsi="Calibri" w:cs="Calibri"/>
          <w:b/>
          <w:bCs/>
          <w:sz w:val="22"/>
          <w:szCs w:val="22"/>
        </w:rPr>
      </w:pPr>
      <w:r>
        <w:rPr>
          <w:rFonts w:ascii="Calibri" w:hAnsi="Calibri"/>
          <w:b/>
          <w:bCs/>
          <w:sz w:val="22"/>
          <w:szCs w:val="22"/>
        </w:rPr>
        <w:lastRenderedPageBreak/>
        <w:t>Troisième partie : Compétences en gestion de cas</w:t>
      </w:r>
      <w:r w:rsidR="00B8075D">
        <w:rPr>
          <w:rFonts w:ascii="Calibri" w:hAnsi="Calibri"/>
          <w:b/>
          <w:bCs/>
          <w:sz w:val="22"/>
          <w:szCs w:val="22"/>
        </w:rPr>
        <w:t xml:space="preserve"> </w:t>
      </w:r>
    </w:p>
    <w:tbl>
      <w:tblPr>
        <w:tblStyle w:val="a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833"/>
        <w:gridCol w:w="4068"/>
        <w:gridCol w:w="2079"/>
      </w:tblGrid>
      <w:tr w:rsidR="00DA26EF" w:rsidRPr="0082054D" w14:paraId="516FF837" w14:textId="77777777" w:rsidTr="00F5687B">
        <w:trPr>
          <w:trHeight w:val="139"/>
        </w:trPr>
        <w:tc>
          <w:tcPr>
            <w:tcW w:w="4135" w:type="dxa"/>
            <w:shd w:val="clear" w:color="auto" w:fill="D9D9D9" w:themeFill="background1" w:themeFillShade="D9"/>
          </w:tcPr>
          <w:p w14:paraId="1F4BE4EB" w14:textId="77777777" w:rsidR="00DA26EF" w:rsidRPr="0082054D" w:rsidRDefault="4310D367" w:rsidP="4310D367">
            <w:pPr>
              <w:tabs>
                <w:tab w:val="center" w:pos="4513"/>
                <w:tab w:val="right" w:pos="9026"/>
              </w:tabs>
              <w:rPr>
                <w:rFonts w:asciiTheme="minorHAnsi" w:eastAsia="Calibri" w:hAnsiTheme="minorHAnsi" w:cs="Calibri"/>
                <w:b/>
                <w:bCs/>
                <w:sz w:val="22"/>
                <w:szCs w:val="22"/>
              </w:rPr>
            </w:pPr>
            <w:r>
              <w:rPr>
                <w:rFonts w:asciiTheme="minorHAnsi" w:hAnsiTheme="minorHAnsi"/>
                <w:b/>
                <w:bCs/>
                <w:sz w:val="22"/>
                <w:szCs w:val="22"/>
              </w:rPr>
              <w:t xml:space="preserve">Questions relatives aux connaissances </w:t>
            </w:r>
          </w:p>
        </w:tc>
        <w:tc>
          <w:tcPr>
            <w:tcW w:w="4833" w:type="dxa"/>
            <w:shd w:val="clear" w:color="auto" w:fill="D9D9D9" w:themeFill="background1" w:themeFillShade="D9"/>
          </w:tcPr>
          <w:p w14:paraId="3D99CE82" w14:textId="77777777"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Réponses correctes possibles</w:t>
            </w:r>
          </w:p>
        </w:tc>
        <w:tc>
          <w:tcPr>
            <w:tcW w:w="4068" w:type="dxa"/>
            <w:shd w:val="clear" w:color="auto" w:fill="D9D9D9" w:themeFill="background1" w:themeFillShade="D9"/>
          </w:tcPr>
          <w:p w14:paraId="50942179" w14:textId="19A5EEBE"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Réponse du travailleur social et notes prises lors de la discussion</w:t>
            </w:r>
          </w:p>
        </w:tc>
        <w:tc>
          <w:tcPr>
            <w:tcW w:w="2079" w:type="dxa"/>
            <w:shd w:val="clear" w:color="auto" w:fill="D9D9D9" w:themeFill="background1" w:themeFillShade="D9"/>
          </w:tcPr>
          <w:p w14:paraId="5DD50D66" w14:textId="77777777" w:rsidR="00DA26EF"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Priorité de perfectionnement ?</w:t>
            </w:r>
          </w:p>
        </w:tc>
      </w:tr>
      <w:tr w:rsidR="00DA26EF" w:rsidRPr="0082054D" w14:paraId="1DCE4911" w14:textId="77777777" w:rsidTr="00F5687B">
        <w:trPr>
          <w:trHeight w:val="139"/>
        </w:trPr>
        <w:tc>
          <w:tcPr>
            <w:tcW w:w="4135" w:type="dxa"/>
            <w:shd w:val="clear" w:color="auto" w:fill="auto"/>
          </w:tcPr>
          <w:p w14:paraId="4F9240FA" w14:textId="5367C800" w:rsidR="00DA26EF" w:rsidRPr="0082054D" w:rsidRDefault="4310D367" w:rsidP="4310D367">
            <w:pPr>
              <w:tabs>
                <w:tab w:val="center" w:pos="4513"/>
                <w:tab w:val="right" w:pos="9026"/>
              </w:tabs>
              <w:rPr>
                <w:rFonts w:asciiTheme="minorHAnsi" w:eastAsia="Calibri" w:hAnsiTheme="minorHAnsi" w:cs="Calibri"/>
                <w:color w:val="auto"/>
                <w:sz w:val="22"/>
                <w:szCs w:val="22"/>
              </w:rPr>
            </w:pPr>
            <w:r>
              <w:rPr>
                <w:rFonts w:asciiTheme="minorHAnsi" w:hAnsiTheme="minorHAnsi"/>
                <w:color w:val="auto"/>
                <w:sz w:val="22"/>
                <w:szCs w:val="22"/>
              </w:rPr>
              <w:t>1. Comment un travailleur social doit-il aborder un enfant pendant l’étape d’enregistrement/collecte de données ?</w:t>
            </w:r>
          </w:p>
        </w:tc>
        <w:tc>
          <w:tcPr>
            <w:tcW w:w="4833" w:type="dxa"/>
          </w:tcPr>
          <w:p w14:paraId="0B007850" w14:textId="09415454" w:rsidR="00482D3B" w:rsidRPr="00482D3B" w:rsidRDefault="4310D367" w:rsidP="4310D36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cs="Angsana New"/>
                <w:sz w:val="22"/>
                <w:szCs w:val="22"/>
              </w:rPr>
            </w:pPr>
            <w:r>
              <w:rPr>
                <w:rFonts w:asciiTheme="minorHAnsi" w:hAnsiTheme="minorHAnsi"/>
                <w:sz w:val="22"/>
                <w:szCs w:val="22"/>
              </w:rPr>
              <w:t>Saluer chaleureusement l’enfant</w:t>
            </w:r>
          </w:p>
          <w:p w14:paraId="2B6D3743" w14:textId="3975DCFA" w:rsidR="00482D3B" w:rsidRPr="00482D3B" w:rsidRDefault="4310D367" w:rsidP="4310D367">
            <w:pPr>
              <w:numPr>
                <w:ilvl w:val="0"/>
                <w:numId w:val="22"/>
              </w:numPr>
              <w:contextualSpacing/>
              <w:rPr>
                <w:rFonts w:asciiTheme="minorHAnsi" w:hAnsiTheme="minorHAnsi"/>
                <w:sz w:val="22"/>
                <w:szCs w:val="22"/>
              </w:rPr>
            </w:pPr>
            <w:r>
              <w:rPr>
                <w:rFonts w:asciiTheme="minorHAnsi" w:hAnsiTheme="minorHAnsi"/>
                <w:sz w:val="22"/>
                <w:szCs w:val="22"/>
              </w:rPr>
              <w:t>Se présenter par son nom, son rôle et son organisation de façon à ce que l’enfant et/ou le tuteur puissent comprendre</w:t>
            </w:r>
          </w:p>
          <w:p w14:paraId="17EDD5AA" w14:textId="7061F0FE" w:rsidR="00482D3B" w:rsidRPr="00482D3B" w:rsidRDefault="4310D367" w:rsidP="4310D367">
            <w:pPr>
              <w:numPr>
                <w:ilvl w:val="0"/>
                <w:numId w:val="22"/>
              </w:numPr>
              <w:contextualSpacing/>
              <w:rPr>
                <w:rFonts w:asciiTheme="minorHAnsi" w:hAnsiTheme="minorHAnsi"/>
                <w:sz w:val="22"/>
                <w:szCs w:val="22"/>
              </w:rPr>
            </w:pPr>
            <w:r>
              <w:rPr>
                <w:rFonts w:asciiTheme="minorHAnsi" w:hAnsiTheme="minorHAnsi"/>
                <w:sz w:val="22"/>
                <w:szCs w:val="22"/>
              </w:rPr>
              <w:t xml:space="preserve">Expliquer à l’enfant et au tuteur l’objectif de l’interaction de manière simple et claire </w:t>
            </w:r>
          </w:p>
          <w:p w14:paraId="794AA8CC" w14:textId="2A4F06E8" w:rsidR="00DA7E62" w:rsidRPr="00482D3B" w:rsidRDefault="4310D367" w:rsidP="4310D36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contextualSpacing w:val="0"/>
              <w:rPr>
                <w:rFonts w:asciiTheme="minorHAnsi" w:hAnsiTheme="minorHAnsi" w:cs="Angsana New"/>
                <w:sz w:val="22"/>
                <w:szCs w:val="22"/>
              </w:rPr>
            </w:pPr>
            <w:r>
              <w:rPr>
                <w:rFonts w:asciiTheme="minorHAnsi" w:hAnsiTheme="minorHAnsi"/>
                <w:sz w:val="22"/>
                <w:szCs w:val="22"/>
              </w:rPr>
              <w:t>Donner à l’enfant la possibilité de demander la présence d’une autre personne</w:t>
            </w:r>
            <w:r>
              <w:rPr>
                <w:rFonts w:ascii="Calibri" w:hAnsi="Calibri"/>
                <w:sz w:val="22"/>
                <w:szCs w:val="22"/>
              </w:rPr>
              <w:t xml:space="preserve"> </w:t>
            </w:r>
          </w:p>
        </w:tc>
        <w:tc>
          <w:tcPr>
            <w:tcW w:w="4068" w:type="dxa"/>
            <w:shd w:val="clear" w:color="auto" w:fill="auto"/>
          </w:tcPr>
          <w:p w14:paraId="403A93F2" w14:textId="77777777" w:rsidR="00DA26EF" w:rsidRPr="0082054D" w:rsidRDefault="00DA26EF" w:rsidP="00EF0FE5">
            <w:pPr>
              <w:rPr>
                <w:rFonts w:asciiTheme="minorHAnsi" w:eastAsia="Calibri" w:hAnsiTheme="minorHAnsi" w:cs="Calibri"/>
                <w:b/>
                <w:sz w:val="22"/>
                <w:szCs w:val="22"/>
              </w:rPr>
            </w:pPr>
          </w:p>
        </w:tc>
        <w:tc>
          <w:tcPr>
            <w:tcW w:w="2079" w:type="dxa"/>
          </w:tcPr>
          <w:p w14:paraId="224A7745" w14:textId="77777777" w:rsidR="00DA26EF" w:rsidRPr="0082054D" w:rsidRDefault="00DA26EF" w:rsidP="00EF0FE5">
            <w:pPr>
              <w:rPr>
                <w:rFonts w:asciiTheme="minorHAnsi" w:eastAsia="Calibri" w:hAnsiTheme="minorHAnsi" w:cs="Calibri"/>
                <w:b/>
                <w:sz w:val="22"/>
                <w:szCs w:val="22"/>
              </w:rPr>
            </w:pPr>
          </w:p>
        </w:tc>
      </w:tr>
      <w:tr w:rsidR="00DA26EF" w:rsidRPr="0082054D" w14:paraId="2F185F6C" w14:textId="77777777" w:rsidTr="00F5687B">
        <w:trPr>
          <w:trHeight w:val="526"/>
        </w:trPr>
        <w:tc>
          <w:tcPr>
            <w:tcW w:w="4135" w:type="dxa"/>
            <w:shd w:val="clear" w:color="auto" w:fill="auto"/>
          </w:tcPr>
          <w:p w14:paraId="0DD5D118" w14:textId="2E609931"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t>2. Comment un travailleur social peut-il aider un enfant à se sentir en sécurité par le biais de la communication verbale et non verbale ?</w:t>
            </w:r>
            <w:r w:rsidR="00B8075D">
              <w:rPr>
                <w:rFonts w:asciiTheme="minorHAnsi" w:hAnsiTheme="minorHAnsi"/>
                <w:sz w:val="22"/>
                <w:szCs w:val="22"/>
              </w:rPr>
              <w:t xml:space="preserve"> </w:t>
            </w:r>
          </w:p>
        </w:tc>
        <w:tc>
          <w:tcPr>
            <w:tcW w:w="4833" w:type="dxa"/>
          </w:tcPr>
          <w:p w14:paraId="1936FDDE"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S’asseoir au même niveau que l’enfant</w:t>
            </w:r>
          </w:p>
          <w:p w14:paraId="6DB5E132"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Faire appel à des techniques d’entrevue créatives (dessin, marionnettes, poupées, etc.)</w:t>
            </w:r>
          </w:p>
          <w:p w14:paraId="758D3A2A" w14:textId="48759E90"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 xml:space="preserve">Utiliser un langage simple et des mots que l’enfant emploie </w:t>
            </w:r>
          </w:p>
          <w:p w14:paraId="45FD58F7"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Rester calme et réconfortant tout au long de l’interaction avec l’enfant</w:t>
            </w:r>
          </w:p>
          <w:p w14:paraId="234AD160"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Poser des questions ouvertes</w:t>
            </w:r>
          </w:p>
          <w:p w14:paraId="084F1AF5" w14:textId="77777777" w:rsidR="00482D3B" w:rsidRPr="006622DE" w:rsidRDefault="4310D367" w:rsidP="4310D367">
            <w:pPr>
              <w:numPr>
                <w:ilvl w:val="0"/>
                <w:numId w:val="36"/>
              </w:numPr>
              <w:contextualSpacing/>
              <w:rPr>
                <w:color w:val="auto"/>
                <w:sz w:val="22"/>
                <w:szCs w:val="22"/>
              </w:rPr>
            </w:pPr>
            <w:r>
              <w:rPr>
                <w:rFonts w:ascii="Calibri" w:hAnsi="Calibri"/>
                <w:color w:val="auto"/>
                <w:sz w:val="22"/>
                <w:szCs w:val="22"/>
              </w:rPr>
              <w:t xml:space="preserve">Utiliser le recadrage et la synthèse </w:t>
            </w:r>
          </w:p>
          <w:p w14:paraId="140DB1BE" w14:textId="77777777" w:rsidR="00482D3B" w:rsidRDefault="4310D367" w:rsidP="4310D367">
            <w:pPr>
              <w:numPr>
                <w:ilvl w:val="0"/>
                <w:numId w:val="36"/>
              </w:numPr>
              <w:contextualSpacing/>
              <w:rPr>
                <w:color w:val="auto"/>
                <w:sz w:val="22"/>
                <w:szCs w:val="22"/>
              </w:rPr>
            </w:pPr>
            <w:r>
              <w:rPr>
                <w:rFonts w:ascii="Calibri" w:hAnsi="Calibri"/>
                <w:color w:val="auto"/>
                <w:sz w:val="22"/>
                <w:szCs w:val="22"/>
              </w:rPr>
              <w:t>Réfléchir sur les informations que l’enfant a partagées</w:t>
            </w:r>
          </w:p>
          <w:p w14:paraId="7D770439" w14:textId="68B6CB2C" w:rsidR="00DA26EF" w:rsidRPr="00482D3B" w:rsidRDefault="4310D367" w:rsidP="4310D367">
            <w:pPr>
              <w:numPr>
                <w:ilvl w:val="0"/>
                <w:numId w:val="36"/>
              </w:numPr>
              <w:contextualSpacing/>
              <w:rPr>
                <w:color w:val="auto"/>
                <w:sz w:val="22"/>
                <w:szCs w:val="22"/>
              </w:rPr>
            </w:pPr>
            <w:r>
              <w:rPr>
                <w:rFonts w:ascii="Calibri" w:hAnsi="Calibri"/>
                <w:color w:val="auto"/>
                <w:sz w:val="22"/>
                <w:szCs w:val="22"/>
              </w:rPr>
              <w:t>Vérifier régulièrement auprès de l’enfant afin de bien comprendre ce qui a été dit</w:t>
            </w:r>
          </w:p>
          <w:p w14:paraId="4724FE7E" w14:textId="46A7AF7D" w:rsidR="00DA26EF" w:rsidRPr="00482D3B" w:rsidRDefault="4310D367" w:rsidP="4310D367">
            <w:pPr>
              <w:numPr>
                <w:ilvl w:val="0"/>
                <w:numId w:val="36"/>
              </w:numPr>
              <w:contextualSpacing/>
              <w:rPr>
                <w:color w:val="auto"/>
                <w:sz w:val="22"/>
                <w:szCs w:val="22"/>
              </w:rPr>
            </w:pPr>
            <w:r>
              <w:rPr>
                <w:rFonts w:ascii="Calibri" w:hAnsi="Calibri"/>
                <w:color w:val="auto"/>
                <w:sz w:val="22"/>
                <w:szCs w:val="22"/>
              </w:rPr>
              <w:t>Accorder des pauses à l’enfant s’il semble bouleversé</w:t>
            </w:r>
          </w:p>
        </w:tc>
        <w:tc>
          <w:tcPr>
            <w:tcW w:w="4068" w:type="dxa"/>
            <w:shd w:val="clear" w:color="auto" w:fill="auto"/>
          </w:tcPr>
          <w:p w14:paraId="7143F5C5" w14:textId="77777777" w:rsidR="00DA26EF" w:rsidRPr="0082054D" w:rsidRDefault="00DA26EF" w:rsidP="00EF0FE5">
            <w:pPr>
              <w:rPr>
                <w:rFonts w:asciiTheme="minorHAnsi" w:eastAsia="Calibri" w:hAnsiTheme="minorHAnsi" w:cs="Calibri"/>
                <w:b/>
                <w:sz w:val="22"/>
                <w:szCs w:val="22"/>
              </w:rPr>
            </w:pPr>
          </w:p>
        </w:tc>
        <w:tc>
          <w:tcPr>
            <w:tcW w:w="2079" w:type="dxa"/>
          </w:tcPr>
          <w:p w14:paraId="57388A24" w14:textId="77777777" w:rsidR="00DA26EF" w:rsidRPr="0082054D" w:rsidRDefault="00DA26EF" w:rsidP="00EF0FE5">
            <w:pPr>
              <w:rPr>
                <w:rFonts w:asciiTheme="minorHAnsi" w:eastAsia="Calibri" w:hAnsiTheme="minorHAnsi" w:cs="Calibri"/>
                <w:b/>
                <w:sz w:val="22"/>
                <w:szCs w:val="22"/>
              </w:rPr>
            </w:pPr>
          </w:p>
        </w:tc>
      </w:tr>
      <w:tr w:rsidR="00DA26EF" w:rsidRPr="0082054D" w14:paraId="4F29C65A" w14:textId="77777777" w:rsidTr="00F5687B">
        <w:trPr>
          <w:trHeight w:val="139"/>
        </w:trPr>
        <w:tc>
          <w:tcPr>
            <w:tcW w:w="4135" w:type="dxa"/>
            <w:shd w:val="clear" w:color="auto" w:fill="auto"/>
          </w:tcPr>
          <w:p w14:paraId="55116BA1" w14:textId="2EE11A77" w:rsidR="00DA26EF" w:rsidRPr="0082054D" w:rsidRDefault="4310D367" w:rsidP="4310D367">
            <w:pPr>
              <w:tabs>
                <w:tab w:val="center" w:pos="4513"/>
                <w:tab w:val="right" w:pos="9026"/>
              </w:tabs>
              <w:rPr>
                <w:rFonts w:asciiTheme="minorHAnsi" w:eastAsia="Calibri" w:hAnsiTheme="minorHAnsi" w:cs="Calibri"/>
                <w:sz w:val="22"/>
                <w:szCs w:val="22"/>
              </w:rPr>
            </w:pPr>
            <w:r>
              <w:rPr>
                <w:rFonts w:asciiTheme="minorHAnsi" w:hAnsiTheme="minorHAnsi"/>
                <w:sz w:val="22"/>
                <w:szCs w:val="22"/>
              </w:rPr>
              <w:t>3. Quelles affirmations de soutien les travailleurs sociaux doivent-ils transmettre aux enfants tout au long du processus de gestion de cas ?</w:t>
            </w:r>
          </w:p>
        </w:tc>
        <w:tc>
          <w:tcPr>
            <w:tcW w:w="4833" w:type="dxa"/>
          </w:tcPr>
          <w:p w14:paraId="11F14A74" w14:textId="512B7F3A"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Je te remercie de m’avoir raconté ton histoire</w:t>
            </w:r>
          </w:p>
          <w:p w14:paraId="70C21117" w14:textId="3E6B49AD"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Tu peux prendre tout ton temps</w:t>
            </w:r>
          </w:p>
          <w:p w14:paraId="60168E19" w14:textId="6999DB66"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Ce n’est pas de ta faute</w:t>
            </w:r>
          </w:p>
          <w:p w14:paraId="5C5640E7" w14:textId="3259DF61"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Je suis désolé(e) de ce qui t’est arrivé</w:t>
            </w:r>
          </w:p>
          <w:p w14:paraId="7404C65D" w14:textId="79AC005A"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Ce que tu me racontes est difficile, beaucoup de personnes sont bouleversées après qu’il leur soit arrivé une chose pareille</w:t>
            </w:r>
          </w:p>
          <w:p w14:paraId="7D7B3FF6" w14:textId="5DEDE6B1" w:rsidR="00E616D2"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Tu es fort(e) et courageux(se)</w:t>
            </w:r>
          </w:p>
          <w:p w14:paraId="40D70882" w14:textId="02E5E1E8" w:rsidR="00DA26EF" w:rsidRPr="0082054D" w:rsidRDefault="4310D367" w:rsidP="4310D367">
            <w:pPr>
              <w:numPr>
                <w:ilvl w:val="0"/>
                <w:numId w:val="11"/>
              </w:numPr>
              <w:contextualSpacing/>
              <w:rPr>
                <w:rFonts w:asciiTheme="minorHAnsi" w:hAnsiTheme="minorHAnsi"/>
                <w:sz w:val="22"/>
                <w:szCs w:val="22"/>
              </w:rPr>
            </w:pPr>
            <w:r>
              <w:rPr>
                <w:rFonts w:asciiTheme="minorHAnsi" w:hAnsiTheme="minorHAnsi"/>
                <w:sz w:val="22"/>
                <w:szCs w:val="22"/>
              </w:rPr>
              <w:t>Je vais essayer de t’aider</w:t>
            </w:r>
          </w:p>
        </w:tc>
        <w:tc>
          <w:tcPr>
            <w:tcW w:w="4068" w:type="dxa"/>
            <w:shd w:val="clear" w:color="auto" w:fill="auto"/>
          </w:tcPr>
          <w:p w14:paraId="146E4C0E" w14:textId="77777777" w:rsidR="00DA26EF" w:rsidRPr="0082054D" w:rsidRDefault="00DA26EF" w:rsidP="00EF0FE5">
            <w:pPr>
              <w:rPr>
                <w:rFonts w:asciiTheme="minorHAnsi" w:eastAsia="Calibri" w:hAnsiTheme="minorHAnsi" w:cs="Calibri"/>
                <w:b/>
                <w:sz w:val="22"/>
                <w:szCs w:val="22"/>
              </w:rPr>
            </w:pPr>
          </w:p>
        </w:tc>
        <w:tc>
          <w:tcPr>
            <w:tcW w:w="2079" w:type="dxa"/>
          </w:tcPr>
          <w:p w14:paraId="66686CFB" w14:textId="77777777" w:rsidR="00DA26EF" w:rsidRPr="0082054D" w:rsidRDefault="00DA26EF" w:rsidP="00EF0FE5">
            <w:pPr>
              <w:rPr>
                <w:rFonts w:asciiTheme="minorHAnsi" w:eastAsia="Calibri" w:hAnsiTheme="minorHAnsi" w:cs="Calibri"/>
                <w:b/>
                <w:sz w:val="22"/>
                <w:szCs w:val="22"/>
              </w:rPr>
            </w:pPr>
          </w:p>
        </w:tc>
      </w:tr>
      <w:tr w:rsidR="00DA26EF" w:rsidRPr="0082054D" w14:paraId="1D9CB784" w14:textId="77777777" w:rsidTr="00F5687B">
        <w:trPr>
          <w:trHeight w:val="139"/>
        </w:trPr>
        <w:tc>
          <w:tcPr>
            <w:tcW w:w="4135" w:type="dxa"/>
            <w:shd w:val="clear" w:color="auto" w:fill="auto"/>
          </w:tcPr>
          <w:p w14:paraId="10AB5D7D" w14:textId="5907D922"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lastRenderedPageBreak/>
              <w:t>4.</w:t>
            </w:r>
            <w:r w:rsidR="00B8075D">
              <w:rPr>
                <w:rFonts w:asciiTheme="minorHAnsi" w:hAnsiTheme="minorHAnsi"/>
                <w:color w:val="auto"/>
                <w:sz w:val="22"/>
                <w:szCs w:val="22"/>
              </w:rPr>
              <w:t xml:space="preserve"> </w:t>
            </w:r>
            <w:r>
              <w:rPr>
                <w:rFonts w:asciiTheme="minorHAnsi" w:hAnsiTheme="minorHAnsi"/>
                <w:color w:val="auto"/>
                <w:sz w:val="22"/>
                <w:szCs w:val="22"/>
              </w:rPr>
              <w:t>Quels sont les choix importants à proposer aux enfants lorsqu’ils parlent de leur expérience ?</w:t>
            </w:r>
            <w:r w:rsidR="00B8075D">
              <w:rPr>
                <w:rFonts w:asciiTheme="minorHAnsi" w:hAnsiTheme="minorHAnsi"/>
                <w:color w:val="auto"/>
                <w:sz w:val="22"/>
                <w:szCs w:val="22"/>
              </w:rPr>
              <w:t xml:space="preserve"> </w:t>
            </w:r>
          </w:p>
        </w:tc>
        <w:tc>
          <w:tcPr>
            <w:tcW w:w="4833" w:type="dxa"/>
          </w:tcPr>
          <w:p w14:paraId="5CC0B04C" w14:textId="77777777" w:rsidR="002E2159" w:rsidRPr="0082054D" w:rsidRDefault="4310D367" w:rsidP="00B909C6">
            <w:pPr>
              <w:numPr>
                <w:ilvl w:val="0"/>
                <w:numId w:val="24"/>
              </w:numPr>
              <w:pBdr>
                <w:top w:val="none" w:sz="0" w:space="0" w:color="auto"/>
                <w:left w:val="none" w:sz="0" w:space="0" w:color="auto"/>
                <w:bottom w:val="none" w:sz="0" w:space="0" w:color="auto"/>
                <w:right w:val="none" w:sz="0" w:space="0" w:color="auto"/>
                <w:between w:val="none" w:sz="0" w:space="0" w:color="auto"/>
              </w:pBdr>
              <w:ind w:left="328" w:hangingChars="149" w:hanging="328"/>
              <w:rPr>
                <w:rFonts w:asciiTheme="minorHAnsi" w:eastAsia="Times New Roman" w:hAnsiTheme="minorHAnsi" w:cs="Angsana New"/>
                <w:sz w:val="22"/>
                <w:szCs w:val="22"/>
              </w:rPr>
            </w:pPr>
            <w:r>
              <w:rPr>
                <w:rFonts w:asciiTheme="minorHAnsi" w:hAnsiTheme="minorHAnsi"/>
                <w:sz w:val="22"/>
                <w:szCs w:val="22"/>
              </w:rPr>
              <w:t>Le choix d’avoir un tuteur ou une personne de confiance dans la pièce</w:t>
            </w:r>
          </w:p>
          <w:p w14:paraId="67383FCE" w14:textId="77777777" w:rsidR="002E2159" w:rsidRPr="0082054D" w:rsidRDefault="4310D367" w:rsidP="00B909C6">
            <w:pPr>
              <w:numPr>
                <w:ilvl w:val="0"/>
                <w:numId w:val="24"/>
              </w:numPr>
              <w:pBdr>
                <w:top w:val="none" w:sz="0" w:space="0" w:color="auto"/>
                <w:left w:val="none" w:sz="0" w:space="0" w:color="auto"/>
                <w:bottom w:val="none" w:sz="0" w:space="0" w:color="auto"/>
                <w:right w:val="none" w:sz="0" w:space="0" w:color="auto"/>
                <w:between w:val="none" w:sz="0" w:space="0" w:color="auto"/>
              </w:pBdr>
              <w:ind w:left="328" w:hangingChars="149" w:hanging="328"/>
              <w:rPr>
                <w:rFonts w:asciiTheme="minorHAnsi" w:eastAsia="Times New Roman" w:hAnsiTheme="minorHAnsi" w:cs="Angsana New"/>
                <w:sz w:val="22"/>
                <w:szCs w:val="22"/>
              </w:rPr>
            </w:pPr>
            <w:r>
              <w:rPr>
                <w:rFonts w:asciiTheme="minorHAnsi" w:hAnsiTheme="minorHAnsi"/>
                <w:sz w:val="22"/>
                <w:szCs w:val="22"/>
              </w:rPr>
              <w:t>Le choix de l’endroit où doit se tenir la conversation</w:t>
            </w:r>
          </w:p>
          <w:p w14:paraId="73F4A6C3" w14:textId="16C532A7" w:rsidR="002E2159" w:rsidRPr="0082054D" w:rsidRDefault="4310D367" w:rsidP="00B909C6">
            <w:pPr>
              <w:numPr>
                <w:ilvl w:val="0"/>
                <w:numId w:val="24"/>
              </w:numPr>
              <w:pBdr>
                <w:top w:val="none" w:sz="0" w:space="0" w:color="auto"/>
                <w:left w:val="none" w:sz="0" w:space="0" w:color="auto"/>
                <w:bottom w:val="none" w:sz="0" w:space="0" w:color="auto"/>
                <w:right w:val="none" w:sz="0" w:space="0" w:color="auto"/>
                <w:between w:val="none" w:sz="0" w:space="0" w:color="auto"/>
              </w:pBdr>
              <w:ind w:left="328" w:hangingChars="149" w:hanging="328"/>
              <w:rPr>
                <w:rFonts w:asciiTheme="minorHAnsi" w:eastAsia="Times New Roman" w:hAnsiTheme="minorHAnsi" w:cs="Angsana New"/>
                <w:sz w:val="22"/>
                <w:szCs w:val="22"/>
              </w:rPr>
            </w:pPr>
            <w:r>
              <w:rPr>
                <w:rFonts w:asciiTheme="minorHAnsi" w:hAnsiTheme="minorHAnsi"/>
                <w:sz w:val="22"/>
                <w:szCs w:val="22"/>
              </w:rPr>
              <w:t>Le choix du moment de la conversation</w:t>
            </w:r>
          </w:p>
          <w:p w14:paraId="69B6F063" w14:textId="31699948" w:rsidR="00DA26EF" w:rsidRPr="00A36C40" w:rsidRDefault="4310D367" w:rsidP="00B909C6">
            <w:pPr>
              <w:numPr>
                <w:ilvl w:val="0"/>
                <w:numId w:val="24"/>
              </w:numPr>
              <w:pBdr>
                <w:top w:val="none" w:sz="0" w:space="0" w:color="auto"/>
                <w:left w:val="none" w:sz="0" w:space="0" w:color="auto"/>
                <w:bottom w:val="none" w:sz="0" w:space="0" w:color="auto"/>
                <w:right w:val="none" w:sz="0" w:space="0" w:color="auto"/>
                <w:between w:val="none" w:sz="0" w:space="0" w:color="auto"/>
              </w:pBdr>
              <w:ind w:left="328" w:hangingChars="149" w:hanging="328"/>
              <w:rPr>
                <w:rFonts w:asciiTheme="minorHAnsi" w:eastAsia="Times New Roman" w:hAnsiTheme="minorHAnsi" w:cs="Angsana New"/>
                <w:sz w:val="22"/>
                <w:szCs w:val="22"/>
              </w:rPr>
            </w:pPr>
            <w:r>
              <w:rPr>
                <w:rFonts w:asciiTheme="minorHAnsi" w:hAnsiTheme="minorHAnsi"/>
                <w:sz w:val="22"/>
                <w:szCs w:val="22"/>
              </w:rPr>
              <w:t>Le choix entre un travailleur social et une travailleuse sociale</w:t>
            </w:r>
          </w:p>
        </w:tc>
        <w:tc>
          <w:tcPr>
            <w:tcW w:w="4068" w:type="dxa"/>
            <w:shd w:val="clear" w:color="auto" w:fill="auto"/>
          </w:tcPr>
          <w:p w14:paraId="2A30E979" w14:textId="77777777" w:rsidR="00DA26EF" w:rsidRPr="0082054D" w:rsidRDefault="00DA26EF" w:rsidP="00EF0FE5">
            <w:pPr>
              <w:rPr>
                <w:rFonts w:asciiTheme="minorHAnsi" w:eastAsia="Calibri" w:hAnsiTheme="minorHAnsi" w:cs="Calibri"/>
                <w:sz w:val="22"/>
                <w:szCs w:val="22"/>
              </w:rPr>
            </w:pPr>
          </w:p>
        </w:tc>
        <w:tc>
          <w:tcPr>
            <w:tcW w:w="2079" w:type="dxa"/>
          </w:tcPr>
          <w:p w14:paraId="317982D3" w14:textId="77777777" w:rsidR="00DA26EF" w:rsidRPr="0082054D" w:rsidRDefault="00DA26EF" w:rsidP="00EF0FE5">
            <w:pPr>
              <w:rPr>
                <w:rFonts w:asciiTheme="minorHAnsi" w:eastAsia="Calibri" w:hAnsiTheme="minorHAnsi" w:cs="Calibri"/>
                <w:sz w:val="22"/>
                <w:szCs w:val="22"/>
              </w:rPr>
            </w:pPr>
          </w:p>
        </w:tc>
      </w:tr>
      <w:tr w:rsidR="00DA26EF" w:rsidRPr="0082054D" w14:paraId="033764BB" w14:textId="77777777" w:rsidTr="00F5687B">
        <w:trPr>
          <w:trHeight w:val="787"/>
        </w:trPr>
        <w:tc>
          <w:tcPr>
            <w:tcW w:w="4135" w:type="dxa"/>
          </w:tcPr>
          <w:p w14:paraId="2038F4C8" w14:textId="1329EC81"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 xml:space="preserve">5. Comment les travailleurs sociaux peuvent-ils interagir avec les enfants pour comprendre leurs sentiments et leurs souhaits ? </w:t>
            </w:r>
          </w:p>
        </w:tc>
        <w:tc>
          <w:tcPr>
            <w:tcW w:w="4833" w:type="dxa"/>
          </w:tcPr>
          <w:p w14:paraId="703A2AA2" w14:textId="048D3E8D" w:rsidR="002E2159" w:rsidRPr="002B3EFA" w:rsidRDefault="4310D367" w:rsidP="00B909C6">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Prêter une attention particulière à ce que l’enfant dit et comment elle ou il se comporte</w:t>
            </w:r>
          </w:p>
          <w:p w14:paraId="02827D85" w14:textId="3496F780" w:rsidR="002E2159" w:rsidRPr="002B3EFA" w:rsidRDefault="4310D367" w:rsidP="00B909C6">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Dessiner des visages qui représentent des sentiments différents et demander à l’enfant lequel se rapproche le plus de ce qu’elle ou il ressent</w:t>
            </w:r>
          </w:p>
          <w:p w14:paraId="631603BF" w14:textId="3967EDE4" w:rsidR="002E2159" w:rsidRPr="002B3EFA" w:rsidRDefault="4310D367" w:rsidP="00B909C6">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Demander à l’enfant de dessiner ce qu’il a dans la tête et ce qu’elle/il ressent dans son cœur</w:t>
            </w:r>
          </w:p>
          <w:p w14:paraId="5E9AAB93" w14:textId="783D97C3" w:rsidR="002E2159" w:rsidRPr="002B3EFA" w:rsidRDefault="4310D367" w:rsidP="00B909C6">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Jouer à des jeux avec l’enfant pour l’aider à se détendre et à se sentir à l’aise pour raconter son histoire</w:t>
            </w:r>
          </w:p>
          <w:p w14:paraId="6295E403" w14:textId="318C0655" w:rsidR="00DA26EF" w:rsidRPr="00C67FA1" w:rsidRDefault="4310D367" w:rsidP="00B909C6">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Poser des questions ouvertes dans un langage clair et simple</w:t>
            </w:r>
          </w:p>
        </w:tc>
        <w:tc>
          <w:tcPr>
            <w:tcW w:w="4068" w:type="dxa"/>
          </w:tcPr>
          <w:p w14:paraId="2B592042" w14:textId="77777777" w:rsidR="00DA26EF" w:rsidRPr="0082054D" w:rsidRDefault="00DA26EF" w:rsidP="00EF0FE5">
            <w:pPr>
              <w:rPr>
                <w:rFonts w:asciiTheme="minorHAnsi" w:eastAsia="Calibri" w:hAnsiTheme="minorHAnsi" w:cs="Calibri"/>
                <w:sz w:val="22"/>
                <w:szCs w:val="22"/>
              </w:rPr>
            </w:pPr>
          </w:p>
        </w:tc>
        <w:tc>
          <w:tcPr>
            <w:tcW w:w="2079" w:type="dxa"/>
          </w:tcPr>
          <w:p w14:paraId="15373D4D" w14:textId="77777777" w:rsidR="00DA26EF" w:rsidRPr="0082054D" w:rsidRDefault="00DA26EF" w:rsidP="00EF0FE5">
            <w:pPr>
              <w:rPr>
                <w:rFonts w:asciiTheme="minorHAnsi" w:eastAsia="Calibri" w:hAnsiTheme="minorHAnsi" w:cs="Calibri"/>
                <w:sz w:val="22"/>
                <w:szCs w:val="22"/>
              </w:rPr>
            </w:pPr>
          </w:p>
        </w:tc>
      </w:tr>
      <w:tr w:rsidR="00DA26EF" w:rsidRPr="0082054D" w14:paraId="6D4CD1CD" w14:textId="77777777" w:rsidTr="00F5687B">
        <w:trPr>
          <w:trHeight w:val="607"/>
        </w:trPr>
        <w:tc>
          <w:tcPr>
            <w:tcW w:w="4135" w:type="dxa"/>
          </w:tcPr>
          <w:p w14:paraId="7F1FFE6C" w14:textId="76B812D1" w:rsidR="00DA26EF" w:rsidRPr="0082054D" w:rsidRDefault="4310D367" w:rsidP="4310D367">
            <w:pPr>
              <w:tabs>
                <w:tab w:val="left" w:pos="2610"/>
              </w:tabs>
              <w:rPr>
                <w:rFonts w:asciiTheme="minorHAnsi" w:eastAsia="Calibri" w:hAnsiTheme="minorHAnsi" w:cs="Calibri"/>
                <w:color w:val="auto"/>
                <w:sz w:val="22"/>
                <w:szCs w:val="22"/>
              </w:rPr>
            </w:pPr>
            <w:r>
              <w:rPr>
                <w:rFonts w:asciiTheme="minorHAnsi" w:hAnsiTheme="minorHAnsi"/>
                <w:color w:val="auto"/>
                <w:sz w:val="22"/>
                <w:szCs w:val="22"/>
              </w:rPr>
              <w:t>6. Comment un travailleur social doit-il réagir si un tuteur devient hostile ou se met en colère lors d’une entrevue ?</w:t>
            </w:r>
          </w:p>
        </w:tc>
        <w:tc>
          <w:tcPr>
            <w:tcW w:w="4833" w:type="dxa"/>
          </w:tcPr>
          <w:p w14:paraId="2230300E" w14:textId="76E2A53D" w:rsidR="00A36C40" w:rsidRPr="00A36C40" w:rsidRDefault="4310D367" w:rsidP="00B909C6">
            <w:pPr>
              <w:pStyle w:val="ListParagraph"/>
              <w:numPr>
                <w:ilvl w:val="0"/>
                <w:numId w:val="39"/>
              </w:numP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Rester calme et posé</w:t>
            </w:r>
          </w:p>
          <w:p w14:paraId="18895A62" w14:textId="678BC7CA" w:rsidR="002E2159" w:rsidRPr="00A36C40" w:rsidRDefault="4310D367" w:rsidP="00B909C6">
            <w:pPr>
              <w:pStyle w:val="ListParagraph"/>
              <w:numPr>
                <w:ilvl w:val="0"/>
                <w:numId w:val="39"/>
              </w:numP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 xml:space="preserve">Ne pas élever la voix </w:t>
            </w:r>
          </w:p>
          <w:p w14:paraId="685D31FF" w14:textId="6B556820" w:rsidR="002E2159" w:rsidRPr="00A36C40" w:rsidRDefault="4310D367" w:rsidP="00B909C6">
            <w:pPr>
              <w:pStyle w:val="ListParagraph"/>
              <w:numPr>
                <w:ilvl w:val="0"/>
                <w:numId w:val="39"/>
              </w:numP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 xml:space="preserve">Tenter de calmer la personne, essayer de déterminer le motif de la colère et de reconnaître ses sentiments </w:t>
            </w:r>
          </w:p>
          <w:p w14:paraId="5A540004" w14:textId="6469C2EA" w:rsidR="002E2159" w:rsidRPr="00A36C40" w:rsidRDefault="4310D367" w:rsidP="00B909C6">
            <w:pPr>
              <w:pStyle w:val="ListParagraph"/>
              <w:numPr>
                <w:ilvl w:val="0"/>
                <w:numId w:val="39"/>
              </w:numPr>
              <w:tabs>
                <w:tab w:val="left" w:pos="392"/>
              </w:tabs>
              <w:ind w:left="328" w:hangingChars="149" w:hanging="328"/>
              <w:rPr>
                <w:rFonts w:asciiTheme="minorHAnsi" w:eastAsia="Times New Roman" w:hAnsiTheme="minorHAnsi" w:cs="Angsana New"/>
                <w:sz w:val="22"/>
                <w:szCs w:val="22"/>
              </w:rPr>
            </w:pPr>
            <w:r>
              <w:rPr>
                <w:rFonts w:asciiTheme="minorHAnsi" w:hAnsiTheme="minorHAnsi"/>
                <w:sz w:val="22"/>
                <w:szCs w:val="22"/>
              </w:rPr>
              <w:t>Donner à la personne l’espace et le temps pour réfléchir</w:t>
            </w:r>
          </w:p>
          <w:p w14:paraId="6391875F" w14:textId="51237CAF" w:rsidR="002E2159" w:rsidRPr="00B909C6" w:rsidRDefault="4310D367" w:rsidP="00D3053B">
            <w:pPr>
              <w:pStyle w:val="ListParagraph"/>
              <w:numPr>
                <w:ilvl w:val="0"/>
                <w:numId w:val="39"/>
              </w:numPr>
              <w:tabs>
                <w:tab w:val="left" w:pos="392"/>
              </w:tabs>
              <w:ind w:left="328" w:hangingChars="149" w:hanging="328"/>
              <w:rPr>
                <w:rFonts w:asciiTheme="minorHAnsi" w:eastAsia="Times New Roman" w:hAnsiTheme="minorHAnsi" w:cs="Angsana New"/>
                <w:sz w:val="22"/>
                <w:szCs w:val="22"/>
              </w:rPr>
            </w:pPr>
            <w:r w:rsidRPr="00B909C6">
              <w:rPr>
                <w:rFonts w:asciiTheme="minorHAnsi" w:hAnsiTheme="minorHAnsi"/>
                <w:sz w:val="22"/>
                <w:szCs w:val="22"/>
              </w:rPr>
              <w:t>Rester vigilant quant à une éventuelle agression et partir si la situation devient dangereuse</w:t>
            </w:r>
          </w:p>
          <w:p w14:paraId="2102DF9C" w14:textId="77777777" w:rsidR="00A36C40" w:rsidRDefault="4310D367" w:rsidP="00B909C6">
            <w:pPr>
              <w:pStyle w:val="ListParagraph"/>
              <w:numPr>
                <w:ilvl w:val="0"/>
                <w:numId w:val="39"/>
              </w:numPr>
              <w:ind w:left="328" w:hangingChars="149" w:hanging="328"/>
              <w:rPr>
                <w:rFonts w:asciiTheme="minorHAnsi" w:hAnsiTheme="minorHAnsi"/>
                <w:sz w:val="22"/>
                <w:szCs w:val="22"/>
              </w:rPr>
            </w:pPr>
            <w:r>
              <w:rPr>
                <w:rFonts w:asciiTheme="minorHAnsi" w:hAnsiTheme="minorHAnsi"/>
                <w:sz w:val="22"/>
                <w:szCs w:val="22"/>
              </w:rPr>
              <w:t xml:space="preserve">Porter sur soi un téléphone portable, un sifflet ou une alarme personnelle et l’utiliser (si nécessaire) </w:t>
            </w:r>
          </w:p>
          <w:p w14:paraId="22826668" w14:textId="48129981" w:rsidR="00DA26EF" w:rsidRPr="00A36C40" w:rsidRDefault="4310D367" w:rsidP="00B909C6">
            <w:pPr>
              <w:pStyle w:val="ListParagraph"/>
              <w:numPr>
                <w:ilvl w:val="0"/>
                <w:numId w:val="39"/>
              </w:numPr>
              <w:ind w:left="328" w:hangingChars="149" w:hanging="328"/>
              <w:rPr>
                <w:rFonts w:asciiTheme="minorHAnsi" w:hAnsiTheme="minorHAnsi"/>
                <w:sz w:val="22"/>
                <w:szCs w:val="22"/>
              </w:rPr>
            </w:pPr>
            <w:r>
              <w:rPr>
                <w:rFonts w:asciiTheme="minorHAnsi" w:hAnsiTheme="minorHAnsi"/>
                <w:sz w:val="22"/>
                <w:szCs w:val="22"/>
              </w:rPr>
              <w:t>Mener les entrevues avec un collègue pour atténuer les risques</w:t>
            </w:r>
          </w:p>
        </w:tc>
        <w:tc>
          <w:tcPr>
            <w:tcW w:w="4068" w:type="dxa"/>
          </w:tcPr>
          <w:p w14:paraId="7F9F797F" w14:textId="77777777" w:rsidR="00DA26EF" w:rsidRPr="0082054D" w:rsidRDefault="00DA26EF" w:rsidP="00EF0FE5">
            <w:pPr>
              <w:rPr>
                <w:rFonts w:asciiTheme="minorHAnsi" w:eastAsia="Calibri" w:hAnsiTheme="minorHAnsi" w:cs="Calibri"/>
                <w:sz w:val="22"/>
                <w:szCs w:val="22"/>
              </w:rPr>
            </w:pPr>
          </w:p>
        </w:tc>
        <w:tc>
          <w:tcPr>
            <w:tcW w:w="2079" w:type="dxa"/>
          </w:tcPr>
          <w:p w14:paraId="2404F58C" w14:textId="77777777" w:rsidR="00DA26EF" w:rsidRPr="0082054D" w:rsidRDefault="00DA26EF" w:rsidP="00EF0FE5">
            <w:pPr>
              <w:rPr>
                <w:rFonts w:asciiTheme="minorHAnsi" w:eastAsia="Calibri" w:hAnsiTheme="minorHAnsi" w:cs="Calibri"/>
                <w:sz w:val="22"/>
                <w:szCs w:val="22"/>
              </w:rPr>
            </w:pPr>
          </w:p>
        </w:tc>
      </w:tr>
      <w:tr w:rsidR="00DA26EF" w:rsidRPr="0082054D" w14:paraId="1DB92082" w14:textId="77777777" w:rsidTr="00F5687B">
        <w:trPr>
          <w:trHeight w:val="526"/>
        </w:trPr>
        <w:tc>
          <w:tcPr>
            <w:tcW w:w="4135" w:type="dxa"/>
          </w:tcPr>
          <w:p w14:paraId="37198C6D" w14:textId="77AAD40A"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lastRenderedPageBreak/>
              <w:t>7. Quels éléments importants sont à prendre en compte lors d’une entrevue avec un enfant ayant subi des abus ?</w:t>
            </w:r>
          </w:p>
        </w:tc>
        <w:tc>
          <w:tcPr>
            <w:tcW w:w="4833" w:type="dxa"/>
          </w:tcPr>
          <w:p w14:paraId="38852596" w14:textId="40A5EE6F" w:rsidR="00A36C40" w:rsidRDefault="4310D367" w:rsidP="4310D367">
            <w:pPr>
              <w:pStyle w:val="ListParagraph"/>
              <w:numPr>
                <w:ilvl w:val="0"/>
                <w:numId w:val="40"/>
              </w:numPr>
              <w:rPr>
                <w:rFonts w:asciiTheme="minorHAnsi" w:hAnsiTheme="minorHAnsi"/>
                <w:sz w:val="22"/>
                <w:szCs w:val="22"/>
              </w:rPr>
            </w:pPr>
            <w:r>
              <w:rPr>
                <w:rFonts w:asciiTheme="minorHAnsi" w:hAnsiTheme="minorHAnsi"/>
                <w:sz w:val="22"/>
                <w:szCs w:val="22"/>
              </w:rPr>
              <w:t>Ne pas pousser l’enfant à parler de son expérience</w:t>
            </w:r>
          </w:p>
          <w:p w14:paraId="7B676237" w14:textId="32C0D5F9" w:rsidR="00A36C40" w:rsidRDefault="4310D367" w:rsidP="4310D367">
            <w:pPr>
              <w:pStyle w:val="ListParagraph"/>
              <w:numPr>
                <w:ilvl w:val="0"/>
                <w:numId w:val="40"/>
              </w:numPr>
              <w:rPr>
                <w:rFonts w:asciiTheme="minorHAnsi" w:hAnsiTheme="minorHAnsi"/>
                <w:sz w:val="22"/>
                <w:szCs w:val="22"/>
              </w:rPr>
            </w:pPr>
            <w:r>
              <w:rPr>
                <w:rFonts w:asciiTheme="minorHAnsi" w:hAnsiTheme="minorHAnsi"/>
                <w:sz w:val="22"/>
                <w:szCs w:val="22"/>
              </w:rPr>
              <w:t>Dire à l’enfant qu’elle/il peut prendre son temps</w:t>
            </w:r>
          </w:p>
          <w:p w14:paraId="78862503" w14:textId="7B4ED520" w:rsidR="00A36C40" w:rsidRDefault="4310D367" w:rsidP="4310D367">
            <w:pPr>
              <w:pStyle w:val="ListParagraph"/>
              <w:numPr>
                <w:ilvl w:val="0"/>
                <w:numId w:val="40"/>
              </w:numPr>
              <w:rPr>
                <w:rFonts w:asciiTheme="minorHAnsi" w:hAnsiTheme="minorHAnsi"/>
                <w:sz w:val="22"/>
                <w:szCs w:val="22"/>
              </w:rPr>
            </w:pPr>
            <w:r>
              <w:rPr>
                <w:rFonts w:asciiTheme="minorHAnsi" w:hAnsiTheme="minorHAnsi"/>
                <w:sz w:val="22"/>
                <w:szCs w:val="22"/>
              </w:rPr>
              <w:t>Entamer une conversation amicale avec l’enfant au lieu de poser des questions lourdes qui pourraient reprovoquer un traumatisme chez l’enfant (p. ex. : peux-tu m’en dire un peu plus sur ton jeu préféré ? etc.)</w:t>
            </w:r>
          </w:p>
          <w:p w14:paraId="598B2447" w14:textId="77777777" w:rsidR="00A36C40" w:rsidRDefault="4310D367" w:rsidP="4310D367">
            <w:pPr>
              <w:pStyle w:val="ListParagraph"/>
              <w:numPr>
                <w:ilvl w:val="0"/>
                <w:numId w:val="40"/>
              </w:numPr>
              <w:rPr>
                <w:rFonts w:asciiTheme="minorHAnsi" w:hAnsiTheme="minorHAnsi"/>
                <w:sz w:val="22"/>
                <w:szCs w:val="22"/>
              </w:rPr>
            </w:pPr>
            <w:r>
              <w:rPr>
                <w:rFonts w:asciiTheme="minorHAnsi" w:hAnsiTheme="minorHAnsi"/>
                <w:sz w:val="22"/>
                <w:szCs w:val="22"/>
              </w:rPr>
              <w:t>Dire à l’enfant que le but de votre présence est de l’aider</w:t>
            </w:r>
          </w:p>
          <w:p w14:paraId="37390FF7" w14:textId="3177BC9A" w:rsidR="00DA26EF" w:rsidRPr="00A36C40" w:rsidRDefault="4310D367" w:rsidP="4310D367">
            <w:pPr>
              <w:pStyle w:val="ListParagraph"/>
              <w:numPr>
                <w:ilvl w:val="0"/>
                <w:numId w:val="40"/>
              </w:numPr>
              <w:rPr>
                <w:rFonts w:asciiTheme="minorHAnsi" w:hAnsiTheme="minorHAnsi"/>
                <w:sz w:val="22"/>
                <w:szCs w:val="22"/>
              </w:rPr>
            </w:pPr>
            <w:r>
              <w:rPr>
                <w:rFonts w:asciiTheme="minorHAnsi" w:hAnsiTheme="minorHAnsi"/>
                <w:sz w:val="22"/>
                <w:szCs w:val="22"/>
              </w:rPr>
              <w:t>Autres approches appropriées dans le contexte culturel</w:t>
            </w:r>
          </w:p>
        </w:tc>
        <w:tc>
          <w:tcPr>
            <w:tcW w:w="4068" w:type="dxa"/>
          </w:tcPr>
          <w:p w14:paraId="23264BC7" w14:textId="77777777" w:rsidR="00DA26EF" w:rsidRPr="0082054D" w:rsidRDefault="00DA26EF" w:rsidP="00EF0FE5">
            <w:pPr>
              <w:rPr>
                <w:rFonts w:asciiTheme="minorHAnsi" w:eastAsia="Calibri" w:hAnsiTheme="minorHAnsi" w:cs="Calibri"/>
                <w:sz w:val="22"/>
                <w:szCs w:val="22"/>
              </w:rPr>
            </w:pPr>
          </w:p>
        </w:tc>
        <w:tc>
          <w:tcPr>
            <w:tcW w:w="2079" w:type="dxa"/>
          </w:tcPr>
          <w:p w14:paraId="0F35CAFE" w14:textId="77777777" w:rsidR="00DA26EF" w:rsidRPr="0082054D" w:rsidRDefault="00DA26EF" w:rsidP="00EF0FE5">
            <w:pPr>
              <w:rPr>
                <w:rFonts w:asciiTheme="minorHAnsi" w:eastAsia="Calibri" w:hAnsiTheme="minorHAnsi" w:cs="Calibri"/>
                <w:sz w:val="22"/>
                <w:szCs w:val="22"/>
              </w:rPr>
            </w:pPr>
          </w:p>
        </w:tc>
      </w:tr>
      <w:tr w:rsidR="00DA26EF" w:rsidRPr="0082054D" w14:paraId="067D3D9E" w14:textId="77777777" w:rsidTr="00F5687B">
        <w:trPr>
          <w:trHeight w:val="607"/>
        </w:trPr>
        <w:tc>
          <w:tcPr>
            <w:tcW w:w="4135" w:type="dxa"/>
          </w:tcPr>
          <w:p w14:paraId="6220D179" w14:textId="49FBAACF" w:rsidR="00DA26EF" w:rsidRPr="0082054D" w:rsidRDefault="4310D367" w:rsidP="4310D367">
            <w:pPr>
              <w:rPr>
                <w:rFonts w:asciiTheme="minorHAnsi" w:eastAsia="Calibri" w:hAnsiTheme="minorHAnsi" w:cs="Calibri"/>
                <w:sz w:val="22"/>
                <w:szCs w:val="22"/>
              </w:rPr>
            </w:pPr>
            <w:r>
              <w:rPr>
                <w:rFonts w:asciiTheme="minorHAnsi" w:hAnsiTheme="minorHAnsi"/>
                <w:sz w:val="22"/>
                <w:szCs w:val="22"/>
              </w:rPr>
              <w:t>8. Comment un travailleur social peut-il manifester de l’empathie et du respect envers les enfants et leurs familles ?</w:t>
            </w:r>
          </w:p>
        </w:tc>
        <w:tc>
          <w:tcPr>
            <w:tcW w:w="4833" w:type="dxa"/>
          </w:tcPr>
          <w:p w14:paraId="29B0B57C" w14:textId="1B16B5AF"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Faire attention aux indices verbaux et non verbaux</w:t>
            </w:r>
          </w:p>
          <w:p w14:paraId="39ED072A" w14:textId="646F949D"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Déterminer ce qui est important pour l’enfant et la famille</w:t>
            </w:r>
          </w:p>
          <w:p w14:paraId="77DA1BEE" w14:textId="3C504EB5"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Montrer un véritable désir de comprendre leur situation</w:t>
            </w:r>
          </w:p>
          <w:p w14:paraId="4C7EBA02" w14:textId="0BD2E8B2"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Garder l’esprit ouvert</w:t>
            </w:r>
          </w:p>
          <w:p w14:paraId="23DC5242" w14:textId="428614CF" w:rsidR="00A36C40" w:rsidRDefault="4310D367" w:rsidP="4310D367">
            <w:pPr>
              <w:pStyle w:val="Default"/>
              <w:numPr>
                <w:ilvl w:val="0"/>
                <w:numId w:val="42"/>
              </w:numPr>
              <w:ind w:left="360"/>
              <w:rPr>
                <w:rFonts w:asciiTheme="minorHAnsi" w:hAnsiTheme="minorHAnsi"/>
                <w:sz w:val="22"/>
                <w:szCs w:val="22"/>
              </w:rPr>
            </w:pPr>
            <w:r>
              <w:rPr>
                <w:rFonts w:asciiTheme="minorHAnsi" w:hAnsiTheme="minorHAnsi"/>
                <w:sz w:val="22"/>
                <w:szCs w:val="22"/>
              </w:rPr>
              <w:t>Créer un environnement de respect et d’acceptation</w:t>
            </w:r>
          </w:p>
          <w:p w14:paraId="2AB17C9F" w14:textId="5751448D" w:rsidR="00DA26EF" w:rsidRPr="00A36C40" w:rsidRDefault="4310D367" w:rsidP="002C7EDE">
            <w:pPr>
              <w:pStyle w:val="Default"/>
              <w:numPr>
                <w:ilvl w:val="0"/>
                <w:numId w:val="42"/>
              </w:numPr>
              <w:ind w:left="360"/>
              <w:rPr>
                <w:rFonts w:asciiTheme="minorHAnsi" w:hAnsiTheme="minorHAnsi"/>
                <w:sz w:val="22"/>
                <w:szCs w:val="22"/>
              </w:rPr>
            </w:pPr>
            <w:r>
              <w:rPr>
                <w:rFonts w:asciiTheme="minorHAnsi" w:hAnsiTheme="minorHAnsi"/>
                <w:sz w:val="22"/>
                <w:szCs w:val="22"/>
              </w:rPr>
              <w:t>Être à l’écoute des sentiments pénibles, les reconnaître et encourager une discussion honnête</w:t>
            </w:r>
          </w:p>
        </w:tc>
        <w:tc>
          <w:tcPr>
            <w:tcW w:w="4068" w:type="dxa"/>
          </w:tcPr>
          <w:p w14:paraId="76069C4D" w14:textId="77777777" w:rsidR="00DA26EF" w:rsidRPr="0082054D" w:rsidRDefault="00DA26EF" w:rsidP="00EF0FE5">
            <w:pPr>
              <w:rPr>
                <w:rFonts w:asciiTheme="minorHAnsi" w:eastAsia="Calibri" w:hAnsiTheme="minorHAnsi" w:cs="Calibri"/>
                <w:sz w:val="22"/>
                <w:szCs w:val="22"/>
              </w:rPr>
            </w:pPr>
          </w:p>
        </w:tc>
        <w:tc>
          <w:tcPr>
            <w:tcW w:w="2079" w:type="dxa"/>
          </w:tcPr>
          <w:p w14:paraId="76A72D2E" w14:textId="77777777" w:rsidR="00DA26EF" w:rsidRPr="0082054D" w:rsidRDefault="00DA26EF" w:rsidP="00EF0FE5">
            <w:pPr>
              <w:rPr>
                <w:rFonts w:asciiTheme="minorHAnsi" w:eastAsia="Calibri" w:hAnsiTheme="minorHAnsi" w:cs="Calibri"/>
                <w:sz w:val="22"/>
                <w:szCs w:val="22"/>
              </w:rPr>
            </w:pPr>
          </w:p>
        </w:tc>
      </w:tr>
      <w:tr w:rsidR="002B3EFA" w:rsidRPr="0082054D" w14:paraId="75CC476C" w14:textId="77777777" w:rsidTr="00F5687B">
        <w:trPr>
          <w:trHeight w:val="994"/>
        </w:trPr>
        <w:tc>
          <w:tcPr>
            <w:tcW w:w="4135" w:type="dxa"/>
          </w:tcPr>
          <w:p w14:paraId="46674AB7" w14:textId="4C4D41E1"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Mesures à prendre</w:t>
            </w:r>
          </w:p>
        </w:tc>
        <w:tc>
          <w:tcPr>
            <w:tcW w:w="4833" w:type="dxa"/>
          </w:tcPr>
          <w:p w14:paraId="03AA215B" w14:textId="57779B92"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Superviseur :</w:t>
            </w:r>
          </w:p>
        </w:tc>
        <w:tc>
          <w:tcPr>
            <w:tcW w:w="6147" w:type="dxa"/>
            <w:gridSpan w:val="2"/>
          </w:tcPr>
          <w:p w14:paraId="30CE4F7D" w14:textId="40A56D0B" w:rsidR="002B3EFA" w:rsidRPr="0082054D" w:rsidRDefault="4310D367" w:rsidP="4310D367">
            <w:pPr>
              <w:rPr>
                <w:rFonts w:asciiTheme="minorHAnsi" w:eastAsia="Calibri" w:hAnsiTheme="minorHAnsi" w:cs="Calibri"/>
                <w:b/>
                <w:bCs/>
                <w:sz w:val="22"/>
                <w:szCs w:val="22"/>
              </w:rPr>
            </w:pPr>
            <w:r>
              <w:rPr>
                <w:rFonts w:asciiTheme="minorHAnsi" w:hAnsiTheme="minorHAnsi"/>
                <w:b/>
                <w:bCs/>
                <w:sz w:val="22"/>
                <w:szCs w:val="22"/>
              </w:rPr>
              <w:t xml:space="preserve">Travailleur social : </w:t>
            </w:r>
          </w:p>
        </w:tc>
      </w:tr>
    </w:tbl>
    <w:p w14:paraId="60CDBBD7" w14:textId="56931D45" w:rsidR="00F63435" w:rsidRDefault="00F50629">
      <w:pPr>
        <w:jc w:val="center"/>
        <w:rPr>
          <w:rFonts w:ascii="Calibri" w:eastAsia="Calibri" w:hAnsi="Calibri" w:cs="Calibri"/>
          <w:sz w:val="22"/>
          <w:szCs w:val="22"/>
        </w:rPr>
      </w:pPr>
      <w:r>
        <w:rPr>
          <w:rStyle w:val="EndnoteReference"/>
          <w:rFonts w:ascii="Calibri" w:eastAsia="Calibri" w:hAnsi="Calibri" w:cs="Calibri"/>
          <w:sz w:val="22"/>
          <w:szCs w:val="22"/>
        </w:rPr>
        <w:endnoteReference w:id="1"/>
      </w:r>
    </w:p>
    <w:sectPr w:rsidR="00F63435" w:rsidSect="00CB5A18">
      <w:pgSz w:w="16840" w:h="11900"/>
      <w:pgMar w:top="1138" w:right="1411" w:bottom="1138" w:left="113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B485" w14:textId="77777777" w:rsidR="00D674C4" w:rsidRDefault="00D674C4" w:rsidP="00E50C5C">
      <w:r>
        <w:separator/>
      </w:r>
    </w:p>
  </w:endnote>
  <w:endnote w:type="continuationSeparator" w:id="0">
    <w:p w14:paraId="3686A8EA" w14:textId="77777777" w:rsidR="00D674C4" w:rsidRDefault="00D674C4" w:rsidP="00E50C5C">
      <w:r>
        <w:continuationSeparator/>
      </w:r>
    </w:p>
  </w:endnote>
  <w:endnote w:id="1">
    <w:p w14:paraId="70572134" w14:textId="2BEB3078" w:rsidR="00F50629" w:rsidRPr="00C32C12" w:rsidRDefault="00F50629" w:rsidP="00F50629">
      <w:pPr>
        <w:rPr>
          <w:rFonts w:asciiTheme="minorHAnsi" w:hAnsiTheme="minorHAnsi"/>
          <w:sz w:val="20"/>
          <w:szCs w:val="20"/>
          <w:lang w:val="en-US"/>
        </w:rPr>
      </w:pPr>
      <w:r>
        <w:rPr>
          <w:rStyle w:val="EndnoteReference"/>
        </w:rPr>
        <w:endnoteRef/>
      </w:r>
      <w:r w:rsidRPr="00C32C12">
        <w:rPr>
          <w:lang w:val="en-US"/>
        </w:rPr>
        <w:t xml:space="preserve"> </w:t>
      </w:r>
      <w:r w:rsidRPr="00C32C12">
        <w:rPr>
          <w:rFonts w:asciiTheme="minorHAnsi" w:hAnsiTheme="minorHAnsi"/>
          <w:sz w:val="20"/>
          <w:szCs w:val="20"/>
          <w:lang w:val="en-US"/>
        </w:rPr>
        <w:t>Adapté de Caring for Child Survivors of Sexual Abuse. ( https://www.unicef.org/pacificislands/IRC_CCSGuide_FullGuide_lowres.pdf)</w:t>
      </w:r>
    </w:p>
    <w:p w14:paraId="64D6C152" w14:textId="6AFFBF34" w:rsidR="00F50629" w:rsidRPr="00C32C12" w:rsidRDefault="00F50629">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Normal">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31D4" w14:textId="77777777" w:rsidR="00D674C4" w:rsidRDefault="00D674C4" w:rsidP="00E50C5C">
      <w:r>
        <w:separator/>
      </w:r>
    </w:p>
  </w:footnote>
  <w:footnote w:type="continuationSeparator" w:id="0">
    <w:p w14:paraId="4286D30B" w14:textId="77777777" w:rsidR="00D674C4" w:rsidRDefault="00D674C4" w:rsidP="00E5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724337F"/>
    <w:multiLevelType w:val="hybridMultilevel"/>
    <w:tmpl w:val="1FC2D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D5A57CB"/>
    <w:multiLevelType w:val="hybridMultilevel"/>
    <w:tmpl w:val="C0E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165B4E6A"/>
    <w:multiLevelType w:val="hybridMultilevel"/>
    <w:tmpl w:val="97AA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D5516"/>
    <w:multiLevelType w:val="hybridMultilevel"/>
    <w:tmpl w:val="7346A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1A4037F9"/>
    <w:multiLevelType w:val="hybridMultilevel"/>
    <w:tmpl w:val="269E0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56234"/>
    <w:multiLevelType w:val="hybridMultilevel"/>
    <w:tmpl w:val="61FE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A6595"/>
    <w:multiLevelType w:val="hybridMultilevel"/>
    <w:tmpl w:val="865E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3F339CA"/>
    <w:multiLevelType w:val="hybridMultilevel"/>
    <w:tmpl w:val="99D4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4"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3947104D"/>
    <w:multiLevelType w:val="hybridMultilevel"/>
    <w:tmpl w:val="39BEAC8E"/>
    <w:lvl w:ilvl="0" w:tplc="F376883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412B"/>
    <w:multiLevelType w:val="hybridMultilevel"/>
    <w:tmpl w:val="9C30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61869"/>
    <w:multiLevelType w:val="hybridMultilevel"/>
    <w:tmpl w:val="53EC1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3E1CFB"/>
    <w:multiLevelType w:val="hybridMultilevel"/>
    <w:tmpl w:val="118C938C"/>
    <w:lvl w:ilvl="0" w:tplc="F376883A">
      <w:start w:val="1"/>
      <w:numFmt w:val="decimal"/>
      <w:lvlText w:val="%1."/>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62BA8"/>
    <w:multiLevelType w:val="hybridMultilevel"/>
    <w:tmpl w:val="239C77BA"/>
    <w:lvl w:ilvl="0" w:tplc="04090001">
      <w:start w:val="1"/>
      <w:numFmt w:val="bullet"/>
      <w:lvlText w:val=""/>
      <w:lvlJc w:val="left"/>
      <w:pPr>
        <w:ind w:left="695" w:hanging="360"/>
      </w:pPr>
      <w:rPr>
        <w:rFonts w:ascii="Symbol" w:hAnsi="Symbol" w:hint="default"/>
        <w:b w:val="0"/>
        <w:sz w:val="18"/>
        <w:szCs w:val="18"/>
      </w:rPr>
    </w:lvl>
    <w:lvl w:ilvl="1" w:tplc="04090019">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0" w15:restartNumberingAfterBreak="0">
    <w:nsid w:val="4C60568B"/>
    <w:multiLevelType w:val="hybridMultilevel"/>
    <w:tmpl w:val="81A0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445C1"/>
    <w:multiLevelType w:val="hybridMultilevel"/>
    <w:tmpl w:val="3846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06633"/>
    <w:multiLevelType w:val="hybridMultilevel"/>
    <w:tmpl w:val="D186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E5754"/>
    <w:multiLevelType w:val="multilevel"/>
    <w:tmpl w:val="D2E67C34"/>
    <w:lvl w:ilvl="0">
      <w:start w:val="1"/>
      <w:numFmt w:val="decimal"/>
      <w:lvlText w:val="%1."/>
      <w:lvlJc w:val="left"/>
      <w:pPr>
        <w:ind w:left="360" w:hanging="360"/>
      </w:p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4" w15:restartNumberingAfterBreak="0">
    <w:nsid w:val="4FA0057A"/>
    <w:multiLevelType w:val="hybridMultilevel"/>
    <w:tmpl w:val="7BC48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59425B"/>
    <w:multiLevelType w:val="hybridMultilevel"/>
    <w:tmpl w:val="2814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61645"/>
    <w:multiLevelType w:val="hybridMultilevel"/>
    <w:tmpl w:val="63EC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527"/>
    <w:multiLevelType w:val="hybridMultilevel"/>
    <w:tmpl w:val="8D18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21F2A"/>
    <w:multiLevelType w:val="hybridMultilevel"/>
    <w:tmpl w:val="C9A0A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1F27DC"/>
    <w:multiLevelType w:val="hybridMultilevel"/>
    <w:tmpl w:val="E8AA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A7A48"/>
    <w:multiLevelType w:val="hybridMultilevel"/>
    <w:tmpl w:val="CB700A20"/>
    <w:lvl w:ilvl="0" w:tplc="BF50D2EC">
      <w:start w:val="1"/>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E500C3"/>
    <w:multiLevelType w:val="hybridMultilevel"/>
    <w:tmpl w:val="2DC66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32128F9"/>
    <w:multiLevelType w:val="hybridMultilevel"/>
    <w:tmpl w:val="0C76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7227D"/>
    <w:multiLevelType w:val="hybridMultilevel"/>
    <w:tmpl w:val="97AA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C2F08"/>
    <w:multiLevelType w:val="hybridMultilevel"/>
    <w:tmpl w:val="0086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3C578B"/>
    <w:multiLevelType w:val="multilevel"/>
    <w:tmpl w:val="50AC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8"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731702C7"/>
    <w:multiLevelType w:val="hybridMultilevel"/>
    <w:tmpl w:val="1214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1" w15:restartNumberingAfterBreak="0">
    <w:nsid w:val="74326E20"/>
    <w:multiLevelType w:val="hybridMultilevel"/>
    <w:tmpl w:val="2060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6"/>
  </w:num>
  <w:num w:numId="4">
    <w:abstractNumId w:val="4"/>
  </w:num>
  <w:num w:numId="5">
    <w:abstractNumId w:val="38"/>
  </w:num>
  <w:num w:numId="6">
    <w:abstractNumId w:val="37"/>
  </w:num>
  <w:num w:numId="7">
    <w:abstractNumId w:val="32"/>
  </w:num>
  <w:num w:numId="8">
    <w:abstractNumId w:val="11"/>
  </w:num>
  <w:num w:numId="9">
    <w:abstractNumId w:val="40"/>
  </w:num>
  <w:num w:numId="10">
    <w:abstractNumId w:val="7"/>
  </w:num>
  <w:num w:numId="11">
    <w:abstractNumId w:val="23"/>
  </w:num>
  <w:num w:numId="12">
    <w:abstractNumId w:val="14"/>
  </w:num>
  <w:num w:numId="13">
    <w:abstractNumId w:val="2"/>
  </w:num>
  <w:num w:numId="14">
    <w:abstractNumId w:val="19"/>
  </w:num>
  <w:num w:numId="15">
    <w:abstractNumId w:val="17"/>
  </w:num>
  <w:num w:numId="16">
    <w:abstractNumId w:val="39"/>
  </w:num>
  <w:num w:numId="17">
    <w:abstractNumId w:val="26"/>
  </w:num>
  <w:num w:numId="18">
    <w:abstractNumId w:val="29"/>
  </w:num>
  <w:num w:numId="19">
    <w:abstractNumId w:val="41"/>
  </w:num>
  <w:num w:numId="20">
    <w:abstractNumId w:val="34"/>
  </w:num>
  <w:num w:numId="21">
    <w:abstractNumId w:val="5"/>
  </w:num>
  <w:num w:numId="22">
    <w:abstractNumId w:val="1"/>
  </w:num>
  <w:num w:numId="23">
    <w:abstractNumId w:val="10"/>
  </w:num>
  <w:num w:numId="24">
    <w:abstractNumId w:val="21"/>
  </w:num>
  <w:num w:numId="25">
    <w:abstractNumId w:val="9"/>
  </w:num>
  <w:num w:numId="26">
    <w:abstractNumId w:val="16"/>
  </w:num>
  <w:num w:numId="27">
    <w:abstractNumId w:val="8"/>
  </w:num>
  <w:num w:numId="28">
    <w:abstractNumId w:val="22"/>
  </w:num>
  <w:num w:numId="29">
    <w:abstractNumId w:val="24"/>
  </w:num>
  <w:num w:numId="30">
    <w:abstractNumId w:val="25"/>
  </w:num>
  <w:num w:numId="31">
    <w:abstractNumId w:val="3"/>
  </w:num>
  <w:num w:numId="32">
    <w:abstractNumId w:val="20"/>
  </w:num>
  <w:num w:numId="33">
    <w:abstractNumId w:val="28"/>
  </w:num>
  <w:num w:numId="34">
    <w:abstractNumId w:val="30"/>
  </w:num>
  <w:num w:numId="35">
    <w:abstractNumId w:val="35"/>
  </w:num>
  <w:num w:numId="36">
    <w:abstractNumId w:val="18"/>
  </w:num>
  <w:num w:numId="37">
    <w:abstractNumId w:val="15"/>
  </w:num>
  <w:num w:numId="38">
    <w:abstractNumId w:val="12"/>
  </w:num>
  <w:num w:numId="39">
    <w:abstractNumId w:val="33"/>
  </w:num>
  <w:num w:numId="40">
    <w:abstractNumId w:val="31"/>
  </w:num>
  <w:num w:numId="41">
    <w:abstractNumId w:val="2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35"/>
    <w:rsid w:val="00031BC9"/>
    <w:rsid w:val="00037D42"/>
    <w:rsid w:val="00040D13"/>
    <w:rsid w:val="00043FA4"/>
    <w:rsid w:val="00046F9C"/>
    <w:rsid w:val="000839AB"/>
    <w:rsid w:val="000C6F3B"/>
    <w:rsid w:val="001169A3"/>
    <w:rsid w:val="001462A6"/>
    <w:rsid w:val="001F2093"/>
    <w:rsid w:val="00203604"/>
    <w:rsid w:val="00251EFA"/>
    <w:rsid w:val="00263ADA"/>
    <w:rsid w:val="00266B19"/>
    <w:rsid w:val="002B3EFA"/>
    <w:rsid w:val="002C0F57"/>
    <w:rsid w:val="002C369C"/>
    <w:rsid w:val="002C7EDE"/>
    <w:rsid w:val="002E2159"/>
    <w:rsid w:val="003041E9"/>
    <w:rsid w:val="00304CE6"/>
    <w:rsid w:val="00313C4B"/>
    <w:rsid w:val="00340F74"/>
    <w:rsid w:val="00344DC7"/>
    <w:rsid w:val="00376735"/>
    <w:rsid w:val="003C022B"/>
    <w:rsid w:val="00407A5B"/>
    <w:rsid w:val="00455053"/>
    <w:rsid w:val="00456EBC"/>
    <w:rsid w:val="00482D3B"/>
    <w:rsid w:val="004A3F3F"/>
    <w:rsid w:val="00537541"/>
    <w:rsid w:val="00544836"/>
    <w:rsid w:val="00546A88"/>
    <w:rsid w:val="00552FD5"/>
    <w:rsid w:val="00591244"/>
    <w:rsid w:val="005967EF"/>
    <w:rsid w:val="00624ED0"/>
    <w:rsid w:val="006622DE"/>
    <w:rsid w:val="00677F42"/>
    <w:rsid w:val="006C2486"/>
    <w:rsid w:val="006C5255"/>
    <w:rsid w:val="00747C27"/>
    <w:rsid w:val="00747CCF"/>
    <w:rsid w:val="007E1674"/>
    <w:rsid w:val="00811805"/>
    <w:rsid w:val="0082054D"/>
    <w:rsid w:val="00853D3B"/>
    <w:rsid w:val="008B7D9B"/>
    <w:rsid w:val="008C2061"/>
    <w:rsid w:val="008C5B27"/>
    <w:rsid w:val="008E7183"/>
    <w:rsid w:val="00911F29"/>
    <w:rsid w:val="00961CA6"/>
    <w:rsid w:val="00962828"/>
    <w:rsid w:val="009D097C"/>
    <w:rsid w:val="009E36D9"/>
    <w:rsid w:val="009E47B0"/>
    <w:rsid w:val="009E5388"/>
    <w:rsid w:val="00A1266A"/>
    <w:rsid w:val="00A36C40"/>
    <w:rsid w:val="00A642A2"/>
    <w:rsid w:val="00AE0D61"/>
    <w:rsid w:val="00B06764"/>
    <w:rsid w:val="00B56D22"/>
    <w:rsid w:val="00B57812"/>
    <w:rsid w:val="00B8075D"/>
    <w:rsid w:val="00B87379"/>
    <w:rsid w:val="00B909C6"/>
    <w:rsid w:val="00BC43BC"/>
    <w:rsid w:val="00C3262E"/>
    <w:rsid w:val="00C32C12"/>
    <w:rsid w:val="00C65E37"/>
    <w:rsid w:val="00C67FA1"/>
    <w:rsid w:val="00C7472A"/>
    <w:rsid w:val="00C97315"/>
    <w:rsid w:val="00CA7659"/>
    <w:rsid w:val="00CB5A18"/>
    <w:rsid w:val="00CD3E97"/>
    <w:rsid w:val="00D16107"/>
    <w:rsid w:val="00D22AA3"/>
    <w:rsid w:val="00D22EDB"/>
    <w:rsid w:val="00D37218"/>
    <w:rsid w:val="00D674C4"/>
    <w:rsid w:val="00D9350C"/>
    <w:rsid w:val="00D9589E"/>
    <w:rsid w:val="00DA2594"/>
    <w:rsid w:val="00DA26EF"/>
    <w:rsid w:val="00DA7E62"/>
    <w:rsid w:val="00DF5383"/>
    <w:rsid w:val="00E01A4D"/>
    <w:rsid w:val="00E36BEA"/>
    <w:rsid w:val="00E37F6A"/>
    <w:rsid w:val="00E50C5C"/>
    <w:rsid w:val="00E60066"/>
    <w:rsid w:val="00E616D2"/>
    <w:rsid w:val="00E66928"/>
    <w:rsid w:val="00F41787"/>
    <w:rsid w:val="00F50629"/>
    <w:rsid w:val="00F5687B"/>
    <w:rsid w:val="00F63435"/>
    <w:rsid w:val="00FC3379"/>
    <w:rsid w:val="037330B0"/>
    <w:rsid w:val="41E5F061"/>
    <w:rsid w:val="4310D3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Cambria"/>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9E47B0"/>
    <w:pPr>
      <w:ind w:left="720"/>
      <w:contextualSpacing/>
    </w:pPr>
  </w:style>
  <w:style w:type="paragraph" w:customStyle="1" w:styleId="Default">
    <w:name w:val="Default"/>
    <w:rsid w:val="00DA26E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Garamond-Normal" w:hAnsi="Garamond-Normal" w:cs="Garamond-Normal"/>
    </w:rPr>
  </w:style>
  <w:style w:type="paragraph" w:styleId="Header">
    <w:name w:val="header"/>
    <w:basedOn w:val="Normal"/>
    <w:link w:val="HeaderChar"/>
    <w:uiPriority w:val="99"/>
    <w:unhideWhenUsed/>
    <w:rsid w:val="00E50C5C"/>
    <w:pPr>
      <w:tabs>
        <w:tab w:val="center" w:pos="4680"/>
        <w:tab w:val="right" w:pos="9360"/>
      </w:tabs>
    </w:pPr>
  </w:style>
  <w:style w:type="character" w:customStyle="1" w:styleId="HeaderChar">
    <w:name w:val="Header Char"/>
    <w:basedOn w:val="DefaultParagraphFont"/>
    <w:link w:val="Header"/>
    <w:uiPriority w:val="99"/>
    <w:rsid w:val="00E50C5C"/>
  </w:style>
  <w:style w:type="paragraph" w:styleId="Footer">
    <w:name w:val="footer"/>
    <w:basedOn w:val="Normal"/>
    <w:link w:val="FooterChar"/>
    <w:uiPriority w:val="99"/>
    <w:unhideWhenUsed/>
    <w:rsid w:val="00E50C5C"/>
    <w:pPr>
      <w:tabs>
        <w:tab w:val="center" w:pos="4680"/>
        <w:tab w:val="right" w:pos="9360"/>
      </w:tabs>
    </w:pPr>
  </w:style>
  <w:style w:type="character" w:customStyle="1" w:styleId="FooterChar">
    <w:name w:val="Footer Char"/>
    <w:basedOn w:val="DefaultParagraphFont"/>
    <w:link w:val="Footer"/>
    <w:uiPriority w:val="99"/>
    <w:rsid w:val="00E50C5C"/>
  </w:style>
  <w:style w:type="table" w:styleId="TableGrid">
    <w:name w:val="Table Grid"/>
    <w:basedOn w:val="TableNormal"/>
    <w:uiPriority w:val="39"/>
    <w:rsid w:val="0082054D"/>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3EFA"/>
    <w:pPr>
      <w:pBdr>
        <w:top w:val="none" w:sz="0" w:space="0" w:color="auto"/>
        <w:left w:val="none" w:sz="0" w:space="0" w:color="auto"/>
        <w:bottom w:val="none" w:sz="0" w:space="0" w:color="auto"/>
        <w:right w:val="none" w:sz="0" w:space="0" w:color="auto"/>
        <w:between w:val="none" w:sz="0" w:space="0" w:color="auto"/>
      </w:pBdr>
    </w:pPr>
  </w:style>
  <w:style w:type="paragraph" w:styleId="FootnoteText">
    <w:name w:val="footnote text"/>
    <w:basedOn w:val="Normal"/>
    <w:link w:val="FootnoteTextChar"/>
    <w:uiPriority w:val="99"/>
    <w:semiHidden/>
    <w:unhideWhenUsed/>
    <w:rsid w:val="00E37F6A"/>
    <w:rPr>
      <w:sz w:val="20"/>
      <w:szCs w:val="20"/>
    </w:rPr>
  </w:style>
  <w:style w:type="character" w:customStyle="1" w:styleId="FootnoteTextChar">
    <w:name w:val="Footnote Text Char"/>
    <w:basedOn w:val="DefaultParagraphFont"/>
    <w:link w:val="FootnoteText"/>
    <w:uiPriority w:val="99"/>
    <w:semiHidden/>
    <w:rsid w:val="00E37F6A"/>
    <w:rPr>
      <w:sz w:val="20"/>
      <w:szCs w:val="20"/>
    </w:rPr>
  </w:style>
  <w:style w:type="character" w:styleId="FootnoteReference">
    <w:name w:val="footnote reference"/>
    <w:basedOn w:val="DefaultParagraphFont"/>
    <w:uiPriority w:val="99"/>
    <w:semiHidden/>
    <w:unhideWhenUsed/>
    <w:rsid w:val="00E37F6A"/>
    <w:rPr>
      <w:vertAlign w:val="superscript"/>
    </w:rPr>
  </w:style>
  <w:style w:type="paragraph" w:styleId="EndnoteText">
    <w:name w:val="endnote text"/>
    <w:basedOn w:val="Normal"/>
    <w:link w:val="EndnoteTextChar"/>
    <w:uiPriority w:val="99"/>
    <w:semiHidden/>
    <w:unhideWhenUsed/>
    <w:rsid w:val="00F50629"/>
    <w:rPr>
      <w:sz w:val="20"/>
      <w:szCs w:val="20"/>
    </w:rPr>
  </w:style>
  <w:style w:type="character" w:customStyle="1" w:styleId="EndnoteTextChar">
    <w:name w:val="Endnote Text Char"/>
    <w:basedOn w:val="DefaultParagraphFont"/>
    <w:link w:val="EndnoteText"/>
    <w:uiPriority w:val="99"/>
    <w:semiHidden/>
    <w:rsid w:val="00F50629"/>
    <w:rPr>
      <w:sz w:val="20"/>
      <w:szCs w:val="20"/>
    </w:rPr>
  </w:style>
  <w:style w:type="character" w:styleId="EndnoteReference">
    <w:name w:val="endnote reference"/>
    <w:basedOn w:val="DefaultParagraphFont"/>
    <w:uiPriority w:val="99"/>
    <w:semiHidden/>
    <w:unhideWhenUsed/>
    <w:rsid w:val="00F50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0A56-DA4E-4A0F-B218-BD848CF5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2402</Words>
  <Characters>13692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Jennifer Parsons</cp:lastModifiedBy>
  <cp:revision>16</cp:revision>
  <cp:lastPrinted>2018-07-16T13:57:00Z</cp:lastPrinted>
  <dcterms:created xsi:type="dcterms:W3CDTF">2017-11-02T02:25:00Z</dcterms:created>
  <dcterms:modified xsi:type="dcterms:W3CDTF">2018-09-18T18:04:00Z</dcterms:modified>
</cp:coreProperties>
</file>