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10D06" w14:textId="0759E979" w:rsidR="006C2E2E" w:rsidRDefault="006C2E2E" w:rsidP="006C2E2E">
      <w:pPr>
        <w:widowControl w:val="0"/>
        <w:spacing w:line="276" w:lineRule="auto"/>
        <w:rPr>
          <w:rFonts w:ascii="Arial" w:eastAsia="Arial" w:hAnsi="Arial" w:cs="Arial"/>
          <w:sz w:val="22"/>
          <w:szCs w:val="22"/>
        </w:rPr>
      </w:pPr>
      <w:bookmarkStart w:id="0" w:name="_GoBack"/>
      <w:bookmarkEnd w:id="0"/>
      <w:r>
        <w:rPr>
          <w:noProof/>
          <w:lang w:val="en-US" w:eastAsia="zh-CN"/>
        </w:rPr>
        <w:drawing>
          <wp:anchor distT="0" distB="0" distL="114300" distR="114300" simplePos="0" relativeHeight="251659264" behindDoc="0" locked="0" layoutInCell="1" allowOverlap="1" wp14:anchorId="7E497D90" wp14:editId="7F0356E5">
            <wp:simplePos x="0" y="0"/>
            <wp:positionH relativeFrom="margin">
              <wp:align>right</wp:align>
            </wp:positionH>
            <wp:positionV relativeFrom="margin">
              <wp:posOffset>-609600</wp:posOffset>
            </wp:positionV>
            <wp:extent cx="767080" cy="79629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eenf\Documents\Global CP Coordination\Alliance for CP in Humanitarian Action\LOGO_Alliance_FINAL_with text2_blue.png"/>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67258" cy="7962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DF653C" w14:textId="284F5AC4" w:rsidR="00000D15" w:rsidRDefault="00000D15" w:rsidP="006C2E2E">
      <w:pPr>
        <w:widowControl w:val="0"/>
        <w:spacing w:line="276" w:lineRule="auto"/>
        <w:rPr>
          <w:rFonts w:ascii="Arial" w:eastAsia="Arial" w:hAnsi="Arial" w:cs="Arial"/>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14:paraId="7F594D51" w14:textId="77777777" w:rsidTr="2A736A10">
        <w:tc>
          <w:tcPr>
            <w:tcW w:w="9350" w:type="dxa"/>
            <w:shd w:val="clear" w:color="auto" w:fill="D9D9D9" w:themeFill="background1" w:themeFillShade="D9"/>
          </w:tcPr>
          <w:p w14:paraId="503BB4EB" w14:textId="1D5A3CD9" w:rsidR="00000D15" w:rsidRDefault="2A736A10" w:rsidP="2A736A10">
            <w:pPr>
              <w:jc w:val="center"/>
              <w:rPr>
                <w:b/>
                <w:bCs/>
                <w:sz w:val="22"/>
                <w:szCs w:val="22"/>
              </w:rPr>
            </w:pPr>
            <w:r>
              <w:rPr>
                <w:b/>
                <w:bCs/>
                <w:sz w:val="22"/>
                <w:szCs w:val="22"/>
              </w:rPr>
              <w:t>Dossier individuel de supervision</w:t>
            </w:r>
          </w:p>
          <w:p w14:paraId="1D9885FF" w14:textId="4DB324BE" w:rsidR="00000D15" w:rsidRDefault="002E2C01" w:rsidP="006C2E2E">
            <w:pPr>
              <w:shd w:val="clear" w:color="auto" w:fill="D9D9D9" w:themeFill="background1" w:themeFillShade="D9"/>
              <w:tabs>
                <w:tab w:val="left" w:pos="6330"/>
                <w:tab w:val="left" w:pos="6750"/>
              </w:tabs>
              <w:rPr>
                <w:b/>
                <w:sz w:val="22"/>
                <w:szCs w:val="22"/>
              </w:rPr>
            </w:pPr>
            <w:r>
              <w:rPr>
                <w:b/>
                <w:sz w:val="22"/>
                <w:szCs w:val="22"/>
              </w:rPr>
              <w:tab/>
            </w:r>
            <w:r>
              <w:rPr>
                <w:b/>
                <w:sz w:val="22"/>
                <w:szCs w:val="22"/>
              </w:rPr>
              <w:tab/>
            </w:r>
          </w:p>
        </w:tc>
      </w:tr>
    </w:tbl>
    <w:p w14:paraId="1FF819C8" w14:textId="77777777" w:rsidR="00000D15" w:rsidRPr="0097653E" w:rsidRDefault="00000D15">
      <w:pPr>
        <w:rPr>
          <w:rFonts w:asciiTheme="minorHAnsi" w:hAnsiTheme="minorHAnsi"/>
          <w:b/>
          <w:color w:val="auto"/>
          <w:sz w:val="22"/>
          <w:szCs w:val="22"/>
        </w:rPr>
      </w:pPr>
    </w:p>
    <w:p w14:paraId="0C01E327" w14:textId="77777777" w:rsidR="00000D15" w:rsidRPr="0097653E" w:rsidRDefault="00000D15">
      <w:pPr>
        <w:jc w:val="both"/>
        <w:rPr>
          <w:rFonts w:asciiTheme="minorHAnsi" w:hAnsiTheme="minorHAnsi"/>
          <w:b/>
          <w:color w:val="auto"/>
          <w:sz w:val="22"/>
          <w:szCs w:val="22"/>
        </w:rPr>
      </w:pPr>
    </w:p>
    <w:p w14:paraId="10385CFD" w14:textId="42177C3C" w:rsidR="00B45D38" w:rsidRDefault="2A736A10" w:rsidP="2A736A10">
      <w:pPr>
        <w:jc w:val="both"/>
        <w:rPr>
          <w:rFonts w:asciiTheme="minorHAnsi" w:hAnsiTheme="minorHAnsi"/>
          <w:color w:val="auto"/>
          <w:sz w:val="22"/>
          <w:szCs w:val="22"/>
        </w:rPr>
      </w:pPr>
      <w:r>
        <w:rPr>
          <w:rFonts w:asciiTheme="minorHAnsi" w:hAnsiTheme="minorHAnsi"/>
          <w:b/>
          <w:bCs/>
          <w:color w:val="auto"/>
          <w:sz w:val="22"/>
          <w:szCs w:val="22"/>
        </w:rPr>
        <w:t>Définition </w:t>
      </w:r>
      <w:r w:rsidRPr="00CE42AB">
        <w:rPr>
          <w:rFonts w:asciiTheme="minorHAnsi" w:hAnsiTheme="minorHAnsi"/>
          <w:b/>
          <w:bCs/>
          <w:color w:val="auto"/>
          <w:sz w:val="22"/>
          <w:szCs w:val="22"/>
        </w:rPr>
        <w:t>:</w:t>
      </w:r>
      <w:r>
        <w:rPr>
          <w:rFonts w:asciiTheme="minorHAnsi" w:hAnsiTheme="minorHAnsi"/>
          <w:color w:val="auto"/>
          <w:sz w:val="22"/>
          <w:szCs w:val="22"/>
        </w:rPr>
        <w:t xml:space="preserve"> Les réunions individuelles de supervision sont des sessions individuelles programmées de façon régulière entre le superviseur et le travailleur social ; elles servent à aborder les fonctions de redevabilité/d’administration, les fonctions de formation/développement professionnel, et les fonctions de soutien de la supervision.</w:t>
      </w:r>
    </w:p>
    <w:p w14:paraId="620914EE" w14:textId="77777777" w:rsidR="00000D15" w:rsidRPr="0097653E" w:rsidRDefault="00000D15">
      <w:pPr>
        <w:jc w:val="both"/>
        <w:rPr>
          <w:rFonts w:asciiTheme="minorHAnsi" w:hAnsiTheme="minorHAnsi"/>
          <w:color w:val="auto"/>
          <w:sz w:val="22"/>
          <w:szCs w:val="22"/>
        </w:rPr>
      </w:pPr>
    </w:p>
    <w:p w14:paraId="1174CD53" w14:textId="4BA9B62F" w:rsidR="00000D15"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 xml:space="preserve">Objectif de l’outil : </w:t>
      </w:r>
      <w:r>
        <w:rPr>
          <w:rFonts w:asciiTheme="minorHAnsi" w:hAnsiTheme="minorHAnsi"/>
          <w:color w:val="auto"/>
          <w:sz w:val="22"/>
          <w:szCs w:val="22"/>
        </w:rPr>
        <w:t>Le superviseur doit utiliser le dossier individuel de supervision pour effectuer un suivi des progrès réalisés avec le travailleur social au cours de chaque période. L’outil aide le superviseur à animer un dialogue constructif avec le travailleur social à propos des fonctions de la supervision.</w:t>
      </w:r>
    </w:p>
    <w:p w14:paraId="48F59AFB" w14:textId="77777777" w:rsidR="00000D15" w:rsidRPr="0097653E" w:rsidRDefault="00000D15">
      <w:pPr>
        <w:jc w:val="both"/>
        <w:rPr>
          <w:rFonts w:asciiTheme="minorHAnsi" w:hAnsiTheme="minorHAnsi"/>
          <w:b/>
          <w:color w:val="auto"/>
          <w:sz w:val="22"/>
          <w:szCs w:val="22"/>
        </w:rPr>
      </w:pPr>
    </w:p>
    <w:p w14:paraId="11476102" w14:textId="371F22CB" w:rsidR="00000D15" w:rsidRPr="0097653E" w:rsidRDefault="2A736A10" w:rsidP="2A736A10">
      <w:pPr>
        <w:jc w:val="both"/>
        <w:rPr>
          <w:rFonts w:asciiTheme="minorHAnsi" w:hAnsiTheme="minorHAnsi"/>
          <w:color w:val="auto"/>
          <w:sz w:val="22"/>
          <w:szCs w:val="22"/>
        </w:rPr>
      </w:pPr>
      <w:r>
        <w:rPr>
          <w:rFonts w:asciiTheme="minorHAnsi" w:hAnsiTheme="minorHAnsi"/>
          <w:b/>
          <w:bCs/>
          <w:color w:val="auto"/>
          <w:sz w:val="22"/>
          <w:szCs w:val="22"/>
        </w:rPr>
        <w:t>Fréquence/Durée :</w:t>
      </w:r>
      <w:r>
        <w:rPr>
          <w:rFonts w:asciiTheme="minorHAnsi" w:hAnsiTheme="minorHAnsi"/>
          <w:color w:val="auto"/>
          <w:sz w:val="22"/>
          <w:szCs w:val="22"/>
        </w:rPr>
        <w:t xml:space="preserve"> La session doit durer environ une heure et être programmée de façon régulière une fois par semaine ou selon les besoins du travailleur social. </w:t>
      </w:r>
    </w:p>
    <w:p w14:paraId="7A614AB0" w14:textId="77777777" w:rsidR="00000D15" w:rsidRPr="0097653E" w:rsidRDefault="00000D15">
      <w:pPr>
        <w:jc w:val="both"/>
        <w:rPr>
          <w:rFonts w:asciiTheme="minorHAnsi" w:hAnsiTheme="minorHAnsi"/>
          <w:color w:val="auto"/>
          <w:sz w:val="22"/>
          <w:szCs w:val="22"/>
        </w:rPr>
      </w:pPr>
    </w:p>
    <w:p w14:paraId="3456FEE7" w14:textId="071E0544" w:rsidR="00276063" w:rsidRDefault="2A736A10" w:rsidP="2A736A10">
      <w:pPr>
        <w:jc w:val="both"/>
        <w:rPr>
          <w:rFonts w:asciiTheme="minorHAnsi" w:hAnsiTheme="minorHAnsi"/>
          <w:color w:val="auto"/>
          <w:sz w:val="22"/>
          <w:szCs w:val="22"/>
        </w:rPr>
      </w:pPr>
      <w:r>
        <w:rPr>
          <w:rFonts w:asciiTheme="minorHAnsi" w:hAnsiTheme="minorHAnsi"/>
          <w:b/>
          <w:bCs/>
          <w:color w:val="auto"/>
          <w:sz w:val="22"/>
          <w:szCs w:val="22"/>
        </w:rPr>
        <w:t xml:space="preserve">Orientation : </w:t>
      </w:r>
      <w:r>
        <w:rPr>
          <w:rFonts w:asciiTheme="minorHAnsi" w:hAnsiTheme="minorHAnsi"/>
          <w:color w:val="auto"/>
          <w:sz w:val="22"/>
          <w:szCs w:val="22"/>
        </w:rPr>
        <w:t>Le superviseur et le travailleur social sont tous deux tenus de préparer des informations à mentionner en fonction des activités de la semaine, ainsi que des sujets prédéfinis (selon ce qui a été convenu lors d’une réunion antérieure et/ou tel que décidé dans le plan de renforcement des capacités). Ces derniers peuvent inclure des cas, des questions du travailleur social et un retour ou des conseils du superviseur. Les superviseurs doivent favoriser un environnement d’ouverture dans lequel les travailleurs sociaux sont encouragés à s’exprimer en toute honnêteté.</w:t>
      </w:r>
    </w:p>
    <w:p w14:paraId="7570D838" w14:textId="77777777" w:rsidR="00E72125" w:rsidRDefault="00E72125">
      <w:pPr>
        <w:jc w:val="both"/>
        <w:rPr>
          <w:rFonts w:asciiTheme="minorHAnsi" w:hAnsiTheme="minorHAnsi"/>
          <w:color w:val="auto"/>
          <w:sz w:val="22"/>
          <w:szCs w:val="22"/>
        </w:rPr>
      </w:pPr>
    </w:p>
    <w:p w14:paraId="4748AB86" w14:textId="779023BC" w:rsidR="00276063" w:rsidRPr="0097653E" w:rsidRDefault="2A736A10" w:rsidP="2A736A10">
      <w:pPr>
        <w:jc w:val="both"/>
        <w:rPr>
          <w:rFonts w:asciiTheme="minorHAnsi" w:hAnsiTheme="minorHAnsi"/>
          <w:color w:val="auto"/>
          <w:sz w:val="22"/>
          <w:szCs w:val="22"/>
        </w:rPr>
      </w:pPr>
      <w:r>
        <w:rPr>
          <w:rFonts w:asciiTheme="minorHAnsi" w:hAnsiTheme="minorHAnsi"/>
          <w:color w:val="auto"/>
          <w:sz w:val="22"/>
          <w:szCs w:val="22"/>
        </w:rPr>
        <w:t>Les réunions individuelles de supervision doivent avoir lieu dans un endroit privé afin d’en garantir la confidentialité. Dans cet espace, il doit être possible de discuter librement d’informations permettant d’identifier les personnes d’un cas particulier avec le superviseur, pour que ce dernier puisse donner des conseils et apporter un soutien adapté à la situation.</w:t>
      </w:r>
    </w:p>
    <w:p w14:paraId="656E31DB" w14:textId="77777777" w:rsidR="00000D15" w:rsidRPr="0097653E" w:rsidRDefault="00000D15">
      <w:pPr>
        <w:jc w:val="both"/>
        <w:rPr>
          <w:rFonts w:asciiTheme="minorHAnsi" w:hAnsiTheme="minorHAnsi"/>
          <w:color w:val="auto"/>
          <w:sz w:val="22"/>
          <w:szCs w:val="22"/>
        </w:rPr>
      </w:pPr>
    </w:p>
    <w:p w14:paraId="4F7B7FE4" w14:textId="77777777" w:rsidR="00000D15" w:rsidRPr="0097653E" w:rsidRDefault="00000D15" w:rsidP="00CC1DB7">
      <w:pPr>
        <w:jc w:val="right"/>
        <w:rPr>
          <w:rFonts w:asciiTheme="minorHAnsi" w:hAnsiTheme="minorHAnsi"/>
          <w:color w:val="auto"/>
          <w:sz w:val="22"/>
          <w:szCs w:val="22"/>
        </w:rPr>
      </w:pPr>
    </w:p>
    <w:p w14:paraId="4FE625CB" w14:textId="77777777" w:rsidR="00000D15" w:rsidRPr="0097653E" w:rsidRDefault="00000D15">
      <w:pPr>
        <w:jc w:val="both"/>
        <w:rPr>
          <w:rFonts w:asciiTheme="minorHAnsi" w:hAnsiTheme="minorHAnsi"/>
          <w:color w:val="auto"/>
          <w:sz w:val="22"/>
          <w:szCs w:val="22"/>
        </w:rPr>
      </w:pPr>
    </w:p>
    <w:p w14:paraId="4B44C007" w14:textId="77777777" w:rsidR="00000D15" w:rsidRPr="0097653E" w:rsidRDefault="00000D15">
      <w:pPr>
        <w:jc w:val="both"/>
        <w:rPr>
          <w:rFonts w:asciiTheme="minorHAnsi" w:hAnsiTheme="minorHAnsi"/>
          <w:color w:val="auto"/>
          <w:sz w:val="22"/>
          <w:szCs w:val="22"/>
        </w:rPr>
      </w:pPr>
    </w:p>
    <w:p w14:paraId="278799DF" w14:textId="77777777" w:rsidR="00000D15" w:rsidRPr="0097653E" w:rsidRDefault="00000D15">
      <w:pPr>
        <w:jc w:val="both"/>
        <w:rPr>
          <w:rFonts w:asciiTheme="minorHAnsi" w:hAnsiTheme="minorHAnsi"/>
          <w:color w:val="auto"/>
          <w:sz w:val="22"/>
          <w:szCs w:val="22"/>
        </w:rPr>
      </w:pPr>
    </w:p>
    <w:p w14:paraId="1826C4E0" w14:textId="77777777" w:rsidR="00000D15" w:rsidRPr="0097653E" w:rsidRDefault="00000D15">
      <w:pPr>
        <w:jc w:val="both"/>
        <w:rPr>
          <w:rFonts w:asciiTheme="minorHAnsi" w:hAnsiTheme="minorHAnsi"/>
          <w:color w:val="auto"/>
          <w:sz w:val="22"/>
          <w:szCs w:val="22"/>
        </w:rPr>
      </w:pPr>
    </w:p>
    <w:p w14:paraId="225B7615" w14:textId="77777777" w:rsidR="00000D15" w:rsidRPr="0097653E" w:rsidRDefault="00000D15">
      <w:pPr>
        <w:jc w:val="both"/>
        <w:rPr>
          <w:rFonts w:asciiTheme="minorHAnsi" w:hAnsiTheme="minorHAnsi"/>
          <w:color w:val="auto"/>
          <w:sz w:val="22"/>
          <w:szCs w:val="22"/>
        </w:rPr>
      </w:pPr>
    </w:p>
    <w:p w14:paraId="29CDB9A7" w14:textId="77777777" w:rsidR="00000D15" w:rsidRPr="0097653E" w:rsidRDefault="00000D15">
      <w:pPr>
        <w:jc w:val="both"/>
        <w:rPr>
          <w:rFonts w:asciiTheme="minorHAnsi" w:hAnsiTheme="minorHAnsi"/>
          <w:color w:val="auto"/>
          <w:sz w:val="22"/>
          <w:szCs w:val="22"/>
        </w:rPr>
      </w:pPr>
    </w:p>
    <w:p w14:paraId="54581415" w14:textId="77777777" w:rsidR="00000D15" w:rsidRPr="0097653E" w:rsidRDefault="00000D15">
      <w:pPr>
        <w:jc w:val="both"/>
        <w:rPr>
          <w:rFonts w:asciiTheme="minorHAnsi" w:hAnsiTheme="minorHAnsi"/>
          <w:color w:val="auto"/>
          <w:sz w:val="22"/>
          <w:szCs w:val="22"/>
        </w:rPr>
      </w:pPr>
    </w:p>
    <w:p w14:paraId="5207505B" w14:textId="77777777" w:rsidR="00000D15" w:rsidRPr="0097653E" w:rsidRDefault="00000D15">
      <w:pPr>
        <w:jc w:val="both"/>
        <w:rPr>
          <w:rFonts w:asciiTheme="minorHAnsi" w:hAnsiTheme="minorHAnsi"/>
          <w:color w:val="auto"/>
          <w:sz w:val="22"/>
          <w:szCs w:val="22"/>
        </w:rPr>
      </w:pPr>
    </w:p>
    <w:p w14:paraId="7DA28E05" w14:textId="77777777" w:rsidR="00000D15" w:rsidRPr="0097653E" w:rsidRDefault="00000D15">
      <w:pPr>
        <w:jc w:val="both"/>
        <w:rPr>
          <w:rFonts w:asciiTheme="minorHAnsi" w:hAnsiTheme="minorHAnsi"/>
          <w:color w:val="auto"/>
          <w:sz w:val="22"/>
          <w:szCs w:val="22"/>
        </w:rPr>
      </w:pPr>
    </w:p>
    <w:p w14:paraId="637B3F01" w14:textId="77777777" w:rsidR="00000D15" w:rsidRPr="0097653E" w:rsidRDefault="00000D15">
      <w:pPr>
        <w:jc w:val="both"/>
        <w:rPr>
          <w:rFonts w:asciiTheme="minorHAnsi" w:hAnsiTheme="minorHAnsi"/>
          <w:color w:val="auto"/>
          <w:sz w:val="22"/>
          <w:szCs w:val="22"/>
        </w:rPr>
      </w:pPr>
    </w:p>
    <w:p w14:paraId="0A2CE8E7" w14:textId="77777777" w:rsidR="00000D15" w:rsidRPr="0097653E" w:rsidRDefault="00000D15">
      <w:pPr>
        <w:jc w:val="both"/>
        <w:rPr>
          <w:rFonts w:asciiTheme="minorHAnsi" w:hAnsiTheme="minorHAnsi"/>
          <w:color w:val="auto"/>
          <w:sz w:val="22"/>
          <w:szCs w:val="22"/>
        </w:rPr>
      </w:pPr>
    </w:p>
    <w:p w14:paraId="3B83C465" w14:textId="77777777" w:rsidR="00000D15" w:rsidRPr="0097653E" w:rsidRDefault="00000D15">
      <w:pPr>
        <w:jc w:val="both"/>
        <w:rPr>
          <w:rFonts w:asciiTheme="minorHAnsi" w:hAnsiTheme="minorHAnsi"/>
          <w:color w:val="auto"/>
          <w:sz w:val="22"/>
          <w:szCs w:val="22"/>
        </w:rPr>
      </w:pPr>
    </w:p>
    <w:p w14:paraId="49121B1A" w14:textId="77777777" w:rsidR="00000D15" w:rsidRPr="0097653E" w:rsidRDefault="00000D15">
      <w:pPr>
        <w:jc w:val="both"/>
        <w:rPr>
          <w:rFonts w:asciiTheme="minorHAnsi" w:hAnsiTheme="minorHAnsi"/>
          <w:color w:val="auto"/>
          <w:sz w:val="22"/>
          <w:szCs w:val="22"/>
        </w:rPr>
      </w:pPr>
    </w:p>
    <w:p w14:paraId="56A68810" w14:textId="77777777" w:rsidR="00000D15" w:rsidRPr="0097653E" w:rsidRDefault="00000D15">
      <w:pPr>
        <w:jc w:val="both"/>
        <w:rPr>
          <w:rFonts w:asciiTheme="minorHAnsi" w:hAnsiTheme="minorHAnsi"/>
          <w:color w:val="auto"/>
          <w:sz w:val="22"/>
          <w:szCs w:val="22"/>
        </w:rPr>
      </w:pPr>
    </w:p>
    <w:p w14:paraId="4DBEC2ED" w14:textId="77777777" w:rsidR="00000D15" w:rsidRPr="0097653E" w:rsidRDefault="00000D15">
      <w:pPr>
        <w:jc w:val="both"/>
        <w:rPr>
          <w:rFonts w:asciiTheme="minorHAnsi" w:hAnsiTheme="minorHAnsi"/>
          <w:color w:val="auto"/>
          <w:sz w:val="22"/>
          <w:szCs w:val="22"/>
        </w:rPr>
      </w:pPr>
    </w:p>
    <w:p w14:paraId="2A48D444" w14:textId="77777777" w:rsidR="00000D15" w:rsidRPr="0097653E" w:rsidRDefault="00000D15">
      <w:pPr>
        <w:jc w:val="both"/>
        <w:rPr>
          <w:rFonts w:asciiTheme="minorHAnsi" w:hAnsiTheme="minorHAnsi"/>
          <w:color w:val="auto"/>
          <w:sz w:val="22"/>
          <w:szCs w:val="22"/>
        </w:rPr>
      </w:pPr>
    </w:p>
    <w:p w14:paraId="45B24E82" w14:textId="77777777" w:rsidR="00350317" w:rsidRDefault="00350317" w:rsidP="00350317">
      <w:pPr>
        <w:rPr>
          <w:rFonts w:asciiTheme="minorHAnsi" w:hAnsiTheme="minorHAnsi"/>
          <w:color w:val="auto"/>
          <w:sz w:val="22"/>
          <w:szCs w:val="22"/>
        </w:rPr>
      </w:pPr>
      <w:bookmarkStart w:id="1" w:name="_gjdgxs"/>
      <w:bookmarkEnd w:id="1"/>
    </w:p>
    <w:tbl>
      <w:tblPr>
        <w:tblStyle w:val="a0"/>
        <w:tblpPr w:leftFromText="180" w:rightFromText="180" w:vertAnchor="text" w:horzAnchor="margin" w:tblpY="1681"/>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3564"/>
        <w:gridCol w:w="2826"/>
      </w:tblGrid>
      <w:tr w:rsidR="00E421B2" w:rsidRPr="0097653E" w14:paraId="70CAF8B5" w14:textId="77777777" w:rsidTr="2A736A10">
        <w:trPr>
          <w:trHeight w:val="331"/>
        </w:trPr>
        <w:tc>
          <w:tcPr>
            <w:tcW w:w="9625" w:type="dxa"/>
            <w:gridSpan w:val="3"/>
            <w:shd w:val="clear" w:color="auto" w:fill="D9D9D9" w:themeFill="background1" w:themeFillShade="D9"/>
          </w:tcPr>
          <w:p w14:paraId="582DD180" w14:textId="4EE04411"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lastRenderedPageBreak/>
              <w:t>Pratiques de supervision mises en application au cours de cette période</w:t>
            </w:r>
          </w:p>
        </w:tc>
      </w:tr>
      <w:tr w:rsidR="00E421B2" w:rsidRPr="0097653E" w14:paraId="6AD50D9D" w14:textId="77777777" w:rsidTr="0035497B">
        <w:trPr>
          <w:trHeight w:val="350"/>
        </w:trPr>
        <w:tc>
          <w:tcPr>
            <w:tcW w:w="3235" w:type="dxa"/>
            <w:shd w:val="clear" w:color="auto" w:fill="E7E6E6" w:themeFill="background2"/>
          </w:tcPr>
          <w:p w14:paraId="5D9A0656" w14:textId="77777777"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t xml:space="preserve"># Visites de suivi sur le terrain </w:t>
            </w:r>
          </w:p>
        </w:tc>
        <w:tc>
          <w:tcPr>
            <w:tcW w:w="3564" w:type="dxa"/>
            <w:shd w:val="clear" w:color="auto" w:fill="E7E6E6" w:themeFill="background2"/>
          </w:tcPr>
          <w:p w14:paraId="78F1F74B" w14:textId="77777777"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t># Visites d’observation</w:t>
            </w:r>
          </w:p>
        </w:tc>
        <w:tc>
          <w:tcPr>
            <w:tcW w:w="2826" w:type="dxa"/>
            <w:shd w:val="clear" w:color="auto" w:fill="E7E6E6" w:themeFill="background2"/>
          </w:tcPr>
          <w:p w14:paraId="75A8E138" w14:textId="7F2C5EE1" w:rsidR="00E421B2" w:rsidRPr="0038065A" w:rsidRDefault="2A736A10" w:rsidP="2A736A10">
            <w:pPr>
              <w:rPr>
                <w:rFonts w:asciiTheme="minorHAnsi" w:hAnsiTheme="minorHAnsi"/>
                <w:b/>
                <w:bCs/>
                <w:color w:val="auto"/>
                <w:sz w:val="22"/>
                <w:szCs w:val="22"/>
              </w:rPr>
            </w:pPr>
            <w:r>
              <w:rPr>
                <w:rFonts w:asciiTheme="minorHAnsi" w:hAnsiTheme="minorHAnsi"/>
                <w:b/>
                <w:bCs/>
                <w:color w:val="auto"/>
                <w:sz w:val="22"/>
                <w:szCs w:val="22"/>
              </w:rPr>
              <w:t># Dossiers examinés</w:t>
            </w:r>
          </w:p>
        </w:tc>
      </w:tr>
      <w:tr w:rsidR="00E421B2" w:rsidRPr="0097653E" w14:paraId="72227612" w14:textId="77777777" w:rsidTr="0035497B">
        <w:trPr>
          <w:trHeight w:val="331"/>
        </w:trPr>
        <w:tc>
          <w:tcPr>
            <w:tcW w:w="3235" w:type="dxa"/>
            <w:shd w:val="clear" w:color="auto" w:fill="auto"/>
          </w:tcPr>
          <w:p w14:paraId="3F3D18D3" w14:textId="77777777" w:rsidR="00E421B2" w:rsidRPr="0097653E" w:rsidRDefault="00E421B2" w:rsidP="00E421B2">
            <w:pPr>
              <w:rPr>
                <w:rFonts w:asciiTheme="minorHAnsi" w:hAnsiTheme="minorHAnsi"/>
                <w:color w:val="auto"/>
                <w:sz w:val="22"/>
                <w:szCs w:val="22"/>
              </w:rPr>
            </w:pPr>
          </w:p>
        </w:tc>
        <w:tc>
          <w:tcPr>
            <w:tcW w:w="3564" w:type="dxa"/>
          </w:tcPr>
          <w:p w14:paraId="25EE3729" w14:textId="77777777" w:rsidR="00E421B2" w:rsidRPr="0097653E" w:rsidRDefault="00E421B2" w:rsidP="00E421B2">
            <w:pPr>
              <w:rPr>
                <w:rFonts w:asciiTheme="minorHAnsi" w:hAnsiTheme="minorHAnsi"/>
                <w:color w:val="auto"/>
                <w:sz w:val="22"/>
                <w:szCs w:val="22"/>
              </w:rPr>
            </w:pPr>
          </w:p>
        </w:tc>
        <w:tc>
          <w:tcPr>
            <w:tcW w:w="2826" w:type="dxa"/>
          </w:tcPr>
          <w:p w14:paraId="3EC6F7F0" w14:textId="77777777" w:rsidR="00E421B2" w:rsidRPr="0097653E" w:rsidRDefault="00E421B2" w:rsidP="00E421B2">
            <w:pPr>
              <w:rPr>
                <w:rFonts w:asciiTheme="minorHAnsi" w:hAnsiTheme="minorHAnsi"/>
                <w:color w:val="auto"/>
                <w:sz w:val="22"/>
                <w:szCs w:val="22"/>
              </w:rPr>
            </w:pPr>
          </w:p>
        </w:tc>
      </w:tr>
    </w:tbl>
    <w:tbl>
      <w:tblPr>
        <w:tblStyle w:val="TableGrid"/>
        <w:tblpPr w:leftFromText="180" w:rightFromText="180" w:vertAnchor="text" w:horzAnchor="page" w:tblpX="6131" w:tblpY="-434"/>
        <w:tblOverlap w:val="never"/>
        <w:tblW w:w="0" w:type="auto"/>
        <w:tblLook w:val="04A0" w:firstRow="1" w:lastRow="0" w:firstColumn="1" w:lastColumn="0" w:noHBand="0" w:noVBand="1"/>
      </w:tblPr>
      <w:tblGrid>
        <w:gridCol w:w="1800"/>
        <w:gridCol w:w="3150"/>
      </w:tblGrid>
      <w:tr w:rsidR="00E421B2" w:rsidRPr="0038065A" w14:paraId="593BDC51" w14:textId="77777777" w:rsidTr="2A736A10">
        <w:tc>
          <w:tcPr>
            <w:tcW w:w="1800" w:type="dxa"/>
            <w:shd w:val="clear" w:color="auto" w:fill="D9D9D9" w:themeFill="background1" w:themeFillShade="D9"/>
          </w:tcPr>
          <w:p w14:paraId="45893930" w14:textId="4F32BA73"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Date</w:t>
            </w:r>
          </w:p>
        </w:tc>
        <w:tc>
          <w:tcPr>
            <w:tcW w:w="3150" w:type="dxa"/>
          </w:tcPr>
          <w:p w14:paraId="3C63BC4E"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0534431C" w14:textId="77777777" w:rsidTr="2A736A10">
        <w:tc>
          <w:tcPr>
            <w:tcW w:w="1800" w:type="dxa"/>
            <w:shd w:val="clear" w:color="auto" w:fill="D9D9D9" w:themeFill="background1" w:themeFillShade="D9"/>
          </w:tcPr>
          <w:p w14:paraId="6880036A" w14:textId="6827AC8F"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Travailleur social</w:t>
            </w:r>
          </w:p>
        </w:tc>
        <w:tc>
          <w:tcPr>
            <w:tcW w:w="3150" w:type="dxa"/>
          </w:tcPr>
          <w:p w14:paraId="120FDA3E"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0EB60F4F" w14:textId="77777777" w:rsidTr="2A736A10">
        <w:tc>
          <w:tcPr>
            <w:tcW w:w="1800" w:type="dxa"/>
            <w:shd w:val="clear" w:color="auto" w:fill="D9D9D9" w:themeFill="background1" w:themeFillShade="D9"/>
          </w:tcPr>
          <w:p w14:paraId="40FF40B2" w14:textId="5513E189"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 xml:space="preserve">Superviseur </w:t>
            </w:r>
          </w:p>
        </w:tc>
        <w:tc>
          <w:tcPr>
            <w:tcW w:w="3150" w:type="dxa"/>
          </w:tcPr>
          <w:p w14:paraId="1B61B6FF"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r w:rsidR="00E421B2" w:rsidRPr="0038065A" w14:paraId="1E971FB6" w14:textId="77777777" w:rsidTr="2A736A10">
        <w:tc>
          <w:tcPr>
            <w:tcW w:w="1800" w:type="dxa"/>
            <w:shd w:val="clear" w:color="auto" w:fill="D9D9D9" w:themeFill="background1" w:themeFillShade="D9"/>
          </w:tcPr>
          <w:p w14:paraId="797605CA" w14:textId="1EF129D9" w:rsidR="00E421B2" w:rsidRPr="0038065A" w:rsidRDefault="2A736A10" w:rsidP="2A736A10">
            <w:pPr>
              <w:pBdr>
                <w:top w:val="none" w:sz="0" w:space="0" w:color="auto"/>
                <w:left w:val="none" w:sz="0" w:space="0" w:color="auto"/>
                <w:bottom w:val="none" w:sz="0" w:space="0" w:color="auto"/>
                <w:right w:val="none" w:sz="0" w:space="0" w:color="auto"/>
                <w:between w:val="none" w:sz="0" w:space="0" w:color="auto"/>
              </w:pBdr>
              <w:rPr>
                <w:b/>
                <w:bCs/>
                <w:color w:val="auto"/>
                <w:sz w:val="22"/>
                <w:szCs w:val="22"/>
              </w:rPr>
            </w:pPr>
            <w:r>
              <w:rPr>
                <w:b/>
                <w:bCs/>
                <w:color w:val="auto"/>
                <w:sz w:val="22"/>
                <w:szCs w:val="22"/>
              </w:rPr>
              <w:t>Période de supervision (dates)</w:t>
            </w:r>
          </w:p>
        </w:tc>
        <w:tc>
          <w:tcPr>
            <w:tcW w:w="3150" w:type="dxa"/>
          </w:tcPr>
          <w:p w14:paraId="3FC90A26" w14:textId="77777777" w:rsidR="00E421B2" w:rsidRPr="0038065A" w:rsidRDefault="00E421B2" w:rsidP="00E421B2">
            <w:pPr>
              <w:pBdr>
                <w:top w:val="none" w:sz="0" w:space="0" w:color="auto"/>
                <w:left w:val="none" w:sz="0" w:space="0" w:color="auto"/>
                <w:bottom w:val="none" w:sz="0" w:space="0" w:color="auto"/>
                <w:right w:val="none" w:sz="0" w:space="0" w:color="auto"/>
                <w:between w:val="none" w:sz="0" w:space="0" w:color="auto"/>
              </w:pBdr>
              <w:rPr>
                <w:color w:val="auto"/>
                <w:sz w:val="22"/>
                <w:szCs w:val="22"/>
              </w:rPr>
            </w:pPr>
          </w:p>
        </w:tc>
      </w:tr>
    </w:tbl>
    <w:p w14:paraId="6AEA4E63" w14:textId="77777777" w:rsidR="00E421B2" w:rsidRDefault="00E421B2" w:rsidP="00E421B2">
      <w:pPr>
        <w:rPr>
          <w:rFonts w:asciiTheme="minorHAnsi" w:hAnsiTheme="minorHAnsi"/>
          <w:b/>
          <w:color w:val="auto"/>
          <w:sz w:val="28"/>
          <w:szCs w:val="28"/>
        </w:rPr>
      </w:pPr>
    </w:p>
    <w:p w14:paraId="59F7777B" w14:textId="77777777" w:rsidR="00E421B2" w:rsidRPr="00E421B2" w:rsidRDefault="2A736A10" w:rsidP="2A736A10">
      <w:pPr>
        <w:rPr>
          <w:rFonts w:asciiTheme="minorHAnsi" w:hAnsiTheme="minorHAnsi"/>
          <w:b/>
          <w:bCs/>
          <w:color w:val="auto"/>
          <w:sz w:val="28"/>
          <w:szCs w:val="28"/>
        </w:rPr>
      </w:pPr>
      <w:r>
        <w:rPr>
          <w:rFonts w:asciiTheme="minorHAnsi" w:hAnsiTheme="minorHAnsi"/>
          <w:b/>
          <w:bCs/>
          <w:color w:val="auto"/>
          <w:sz w:val="28"/>
          <w:szCs w:val="28"/>
        </w:rPr>
        <w:t>Dossier individuel de supervision</w:t>
      </w:r>
    </w:p>
    <w:p w14:paraId="24720FD7" w14:textId="2F18801C" w:rsidR="00000D15" w:rsidRDefault="00000D15" w:rsidP="00350317">
      <w:pPr>
        <w:jc w:val="center"/>
        <w:rPr>
          <w:rFonts w:asciiTheme="minorHAnsi" w:hAnsiTheme="minorHAnsi"/>
          <w:b/>
          <w:color w:val="auto"/>
          <w:sz w:val="22"/>
          <w:szCs w:val="22"/>
        </w:rPr>
      </w:pPr>
    </w:p>
    <w:p w14:paraId="7CC23A03" w14:textId="77777777" w:rsidR="00E421B2" w:rsidRDefault="00E421B2" w:rsidP="00350317">
      <w:pPr>
        <w:jc w:val="center"/>
        <w:rPr>
          <w:rFonts w:asciiTheme="minorHAnsi" w:hAnsiTheme="minorHAnsi"/>
          <w:b/>
          <w:color w:val="auto"/>
          <w:sz w:val="22"/>
          <w:szCs w:val="22"/>
        </w:rPr>
      </w:pPr>
    </w:p>
    <w:p w14:paraId="46D678E2" w14:textId="77777777" w:rsidR="00000D15" w:rsidRPr="0097653E" w:rsidRDefault="00000D15">
      <w:pPr>
        <w:ind w:left="360"/>
        <w:jc w:val="both"/>
        <w:rPr>
          <w:rFonts w:asciiTheme="minorHAnsi" w:hAnsiTheme="minorHAnsi"/>
          <w:color w:val="auto"/>
          <w:sz w:val="22"/>
          <w:szCs w:val="22"/>
        </w:rPr>
      </w:pPr>
    </w:p>
    <w:p w14:paraId="34F67C3F" w14:textId="30CF7DF4" w:rsidR="00000D15" w:rsidRPr="0097653E" w:rsidRDefault="00F860AB" w:rsidP="00D26F88">
      <w:pPr>
        <w:rPr>
          <w:rFonts w:asciiTheme="minorHAnsi" w:hAnsiTheme="minorHAnsi"/>
          <w:color w:val="auto"/>
          <w:sz w:val="22"/>
          <w:szCs w:val="22"/>
        </w:rPr>
      </w:pPr>
      <w:r>
        <w:rPr>
          <w:rFonts w:asciiTheme="minorHAnsi" w:hAnsiTheme="minorHAnsi"/>
          <w:color w:val="auto"/>
          <w:sz w:val="22"/>
          <w:szCs w:val="22"/>
        </w:rPr>
        <w:t xml:space="preserve"> </w:t>
      </w:r>
    </w:p>
    <w:tbl>
      <w:tblPr>
        <w:tblStyle w:val="a1"/>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0"/>
        <w:gridCol w:w="3579"/>
        <w:gridCol w:w="2861"/>
      </w:tblGrid>
      <w:tr w:rsidR="00171978" w:rsidRPr="0097653E" w14:paraId="3BCBD78A" w14:textId="77777777" w:rsidTr="0035497B">
        <w:trPr>
          <w:trHeight w:val="270"/>
        </w:trPr>
        <w:tc>
          <w:tcPr>
            <w:tcW w:w="3220" w:type="dxa"/>
            <w:shd w:val="clear" w:color="auto" w:fill="E7E6E6" w:themeFill="background2"/>
          </w:tcPr>
          <w:p w14:paraId="6F095FF0" w14:textId="0972BE54" w:rsidR="00171978"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Programme</w:t>
            </w:r>
          </w:p>
        </w:tc>
        <w:tc>
          <w:tcPr>
            <w:tcW w:w="3579" w:type="dxa"/>
            <w:shd w:val="clear" w:color="auto" w:fill="E7E6E6" w:themeFill="background2"/>
          </w:tcPr>
          <w:p w14:paraId="625F1748" w14:textId="62AD9814" w:rsidR="00171978"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Exemples de questions de discussion</w:t>
            </w:r>
          </w:p>
        </w:tc>
        <w:tc>
          <w:tcPr>
            <w:tcW w:w="2861" w:type="dxa"/>
            <w:shd w:val="clear" w:color="auto" w:fill="E7E6E6" w:themeFill="background2"/>
          </w:tcPr>
          <w:p w14:paraId="55B27F56" w14:textId="7FB874A0" w:rsidR="00171978" w:rsidRPr="0097653E" w:rsidRDefault="2A736A10" w:rsidP="2A736A10">
            <w:pPr>
              <w:jc w:val="both"/>
              <w:rPr>
                <w:rFonts w:asciiTheme="minorHAnsi" w:hAnsiTheme="minorHAnsi"/>
                <w:b/>
                <w:bCs/>
                <w:color w:val="auto"/>
                <w:sz w:val="22"/>
                <w:szCs w:val="22"/>
              </w:rPr>
            </w:pPr>
            <w:r>
              <w:rPr>
                <w:rFonts w:asciiTheme="minorHAnsi" w:hAnsiTheme="minorHAnsi"/>
                <w:b/>
                <w:bCs/>
                <w:color w:val="auto"/>
                <w:sz w:val="22"/>
                <w:szCs w:val="22"/>
              </w:rPr>
              <w:t>Notes tirées de la discussion</w:t>
            </w:r>
          </w:p>
        </w:tc>
      </w:tr>
      <w:tr w:rsidR="00171978" w:rsidRPr="0097653E" w14:paraId="2A8F64E2" w14:textId="77777777" w:rsidTr="0035497B">
        <w:trPr>
          <w:trHeight w:val="1809"/>
        </w:trPr>
        <w:tc>
          <w:tcPr>
            <w:tcW w:w="3220" w:type="dxa"/>
          </w:tcPr>
          <w:p w14:paraId="1618A60C" w14:textId="06C064F3" w:rsidR="00171978" w:rsidRPr="00171978" w:rsidRDefault="2A736A10" w:rsidP="2A736A10">
            <w:pPr>
              <w:contextualSpacing/>
              <w:rPr>
                <w:rFonts w:asciiTheme="minorHAnsi" w:hAnsiTheme="minorHAnsi"/>
                <w:b/>
                <w:bCs/>
                <w:color w:val="auto"/>
                <w:sz w:val="22"/>
                <w:szCs w:val="22"/>
              </w:rPr>
            </w:pPr>
            <w:r>
              <w:rPr>
                <w:rFonts w:asciiTheme="minorHAnsi" w:hAnsiTheme="minorHAnsi"/>
                <w:b/>
                <w:bCs/>
                <w:color w:val="auto"/>
                <w:sz w:val="22"/>
                <w:szCs w:val="22"/>
                <w:u w:val="single"/>
              </w:rPr>
              <w:t xml:space="preserve">Ouverture et mise </w:t>
            </w:r>
            <w:r w:rsidR="00960D8C">
              <w:rPr>
                <w:rFonts w:asciiTheme="minorHAnsi" w:hAnsiTheme="minorHAnsi"/>
                <w:b/>
                <w:bCs/>
                <w:color w:val="auto"/>
                <w:sz w:val="22"/>
                <w:szCs w:val="22"/>
                <w:u w:val="single"/>
              </w:rPr>
              <w:t>au</w:t>
            </w:r>
            <w:r>
              <w:rPr>
                <w:rFonts w:asciiTheme="minorHAnsi" w:hAnsiTheme="minorHAnsi"/>
                <w:b/>
                <w:bCs/>
                <w:color w:val="auto"/>
                <w:sz w:val="22"/>
                <w:szCs w:val="22"/>
                <w:u w:val="single"/>
              </w:rPr>
              <w:t xml:space="preserve"> point :</w:t>
            </w:r>
          </w:p>
          <w:p w14:paraId="00779268" w14:textId="7FC7EA11" w:rsidR="00171978" w:rsidRPr="0097653E" w:rsidRDefault="2A736A10" w:rsidP="2A736A10">
            <w:pPr>
              <w:numPr>
                <w:ilvl w:val="0"/>
                <w:numId w:val="1"/>
              </w:numPr>
              <w:contextualSpacing/>
              <w:rPr>
                <w:rFonts w:asciiTheme="minorHAnsi" w:hAnsiTheme="minorHAnsi"/>
                <w:color w:val="auto"/>
                <w:sz w:val="22"/>
                <w:szCs w:val="22"/>
              </w:rPr>
            </w:pPr>
            <w:r>
              <w:rPr>
                <w:rFonts w:asciiTheme="minorHAnsi" w:hAnsiTheme="minorHAnsi"/>
                <w:color w:val="auto"/>
                <w:sz w:val="22"/>
                <w:szCs w:val="22"/>
              </w:rPr>
              <w:t>Examinez les points d’action de la réunion précédente et tous les défis rencontrés</w:t>
            </w:r>
          </w:p>
          <w:p w14:paraId="007B4890" w14:textId="4C17B957" w:rsidR="00171978" w:rsidRPr="0097653E" w:rsidRDefault="2A736A10" w:rsidP="2A736A10">
            <w:pPr>
              <w:numPr>
                <w:ilvl w:val="0"/>
                <w:numId w:val="1"/>
              </w:numPr>
              <w:contextualSpacing/>
              <w:rPr>
                <w:rFonts w:asciiTheme="minorHAnsi" w:hAnsiTheme="minorHAnsi"/>
                <w:color w:val="auto"/>
                <w:sz w:val="22"/>
                <w:szCs w:val="22"/>
              </w:rPr>
            </w:pPr>
            <w:r>
              <w:rPr>
                <w:rFonts w:asciiTheme="minorHAnsi" w:hAnsiTheme="minorHAnsi"/>
                <w:color w:val="auto"/>
                <w:sz w:val="22"/>
                <w:szCs w:val="22"/>
              </w:rPr>
              <w:t xml:space="preserve">Définissez et convenez d’un ordre du jour </w:t>
            </w:r>
          </w:p>
        </w:tc>
        <w:tc>
          <w:tcPr>
            <w:tcW w:w="3579" w:type="dxa"/>
          </w:tcPr>
          <w:p w14:paraId="64C65FFA" w14:textId="4A7330DF" w:rsidR="00171978" w:rsidRPr="0097653E" w:rsidRDefault="2A736A10" w:rsidP="2A736A10">
            <w:pPr>
              <w:numPr>
                <w:ilvl w:val="0"/>
                <w:numId w:val="8"/>
              </w:numPr>
              <w:contextualSpacing/>
              <w:rPr>
                <w:rFonts w:asciiTheme="minorHAnsi" w:hAnsiTheme="minorHAnsi"/>
                <w:i/>
                <w:iCs/>
                <w:color w:val="auto"/>
                <w:sz w:val="22"/>
                <w:szCs w:val="22"/>
              </w:rPr>
            </w:pPr>
            <w:r>
              <w:rPr>
                <w:rFonts w:asciiTheme="minorHAnsi" w:hAnsiTheme="minorHAnsi"/>
                <w:i/>
                <w:iCs/>
                <w:color w:val="auto"/>
                <w:sz w:val="22"/>
                <w:szCs w:val="22"/>
              </w:rPr>
              <w:t>Comment s’est passée la semaine/période pour le travailleur social ? Y a-t-il des questions qu’il/elle souhaiterait ajouter à l’ordre du jour ?</w:t>
            </w:r>
          </w:p>
          <w:p w14:paraId="12BB5EFA" w14:textId="18A8ED7C" w:rsidR="00171978" w:rsidRPr="0097653E" w:rsidRDefault="2A736A10" w:rsidP="0035497B">
            <w:pPr>
              <w:numPr>
                <w:ilvl w:val="0"/>
                <w:numId w:val="8"/>
              </w:numPr>
              <w:contextualSpacing/>
              <w:rPr>
                <w:rFonts w:asciiTheme="minorHAnsi" w:hAnsiTheme="minorHAnsi"/>
                <w:color w:val="auto"/>
                <w:sz w:val="22"/>
                <w:szCs w:val="22"/>
              </w:rPr>
            </w:pPr>
            <w:r>
              <w:rPr>
                <w:rFonts w:asciiTheme="minorHAnsi" w:hAnsiTheme="minorHAnsi"/>
                <w:i/>
                <w:iCs/>
                <w:color w:val="auto"/>
                <w:sz w:val="22"/>
                <w:szCs w:val="22"/>
              </w:rPr>
              <w:t xml:space="preserve">Quelles sont les priorités du travailleur social dans l’heure </w:t>
            </w:r>
            <w:r w:rsidR="0035497B">
              <w:rPr>
                <w:rFonts w:asciiTheme="minorHAnsi" w:hAnsiTheme="minorHAnsi"/>
                <w:i/>
                <w:iCs/>
                <w:color w:val="auto"/>
                <w:sz w:val="22"/>
                <w:szCs w:val="22"/>
              </w:rPr>
              <w:br/>
            </w:r>
            <w:r>
              <w:rPr>
                <w:rFonts w:asciiTheme="minorHAnsi" w:hAnsiTheme="minorHAnsi"/>
                <w:i/>
                <w:iCs/>
                <w:color w:val="auto"/>
                <w:sz w:val="22"/>
                <w:szCs w:val="22"/>
              </w:rPr>
              <w:t xml:space="preserve">qui suit ? </w:t>
            </w:r>
          </w:p>
        </w:tc>
        <w:tc>
          <w:tcPr>
            <w:tcW w:w="2861" w:type="dxa"/>
          </w:tcPr>
          <w:p w14:paraId="149B72CA" w14:textId="750D1A6B" w:rsidR="00171978" w:rsidRPr="0097653E" w:rsidRDefault="00171978">
            <w:pPr>
              <w:jc w:val="both"/>
              <w:rPr>
                <w:rFonts w:asciiTheme="minorHAnsi" w:hAnsiTheme="minorHAnsi"/>
                <w:color w:val="auto"/>
                <w:sz w:val="22"/>
                <w:szCs w:val="22"/>
              </w:rPr>
            </w:pPr>
          </w:p>
        </w:tc>
      </w:tr>
      <w:tr w:rsidR="00171978" w:rsidRPr="0097653E" w14:paraId="63C3A04B" w14:textId="77777777" w:rsidTr="0035497B">
        <w:trPr>
          <w:trHeight w:val="2889"/>
        </w:trPr>
        <w:tc>
          <w:tcPr>
            <w:tcW w:w="3220" w:type="dxa"/>
          </w:tcPr>
          <w:p w14:paraId="4F797BE3" w14:textId="3B783E27" w:rsidR="00171978" w:rsidRPr="00171978" w:rsidRDefault="2A736A10" w:rsidP="2A736A10">
            <w:pPr>
              <w:contextualSpacing/>
              <w:rPr>
                <w:rFonts w:asciiTheme="minorHAnsi" w:hAnsiTheme="minorHAnsi"/>
                <w:b/>
                <w:bCs/>
                <w:color w:val="auto"/>
                <w:sz w:val="22"/>
                <w:szCs w:val="22"/>
              </w:rPr>
            </w:pPr>
            <w:r>
              <w:rPr>
                <w:rFonts w:asciiTheme="minorHAnsi" w:hAnsiTheme="minorHAnsi"/>
                <w:b/>
                <w:bCs/>
                <w:color w:val="auto"/>
                <w:sz w:val="22"/>
                <w:szCs w:val="22"/>
                <w:u w:val="single"/>
              </w:rPr>
              <w:t>Administration :</w:t>
            </w:r>
          </w:p>
          <w:p w14:paraId="47AE1F70" w14:textId="77777777" w:rsidR="00171978" w:rsidRDefault="2A736A10" w:rsidP="2A736A10">
            <w:pPr>
              <w:numPr>
                <w:ilvl w:val="0"/>
                <w:numId w:val="19"/>
              </w:numPr>
              <w:contextualSpacing/>
              <w:rPr>
                <w:rFonts w:asciiTheme="minorHAnsi" w:hAnsiTheme="minorHAnsi"/>
                <w:color w:val="auto"/>
                <w:sz w:val="22"/>
                <w:szCs w:val="22"/>
              </w:rPr>
            </w:pPr>
            <w:r>
              <w:rPr>
                <w:rFonts w:asciiTheme="minorHAnsi" w:hAnsiTheme="minorHAnsi"/>
                <w:color w:val="auto"/>
                <w:sz w:val="22"/>
                <w:szCs w:val="22"/>
              </w:rPr>
              <w:t xml:space="preserve">Passez en revue la charge de travail actuelle </w:t>
            </w:r>
          </w:p>
          <w:p w14:paraId="5A1E0B9A" w14:textId="7DF8EFDD" w:rsidR="00171978" w:rsidRPr="00441F3E" w:rsidRDefault="2A736A10" w:rsidP="2A736A10">
            <w:pPr>
              <w:pStyle w:val="ListParagraph"/>
              <w:ind w:left="360"/>
              <w:rPr>
                <w:rFonts w:asciiTheme="minorHAnsi" w:hAnsiTheme="minorHAnsi"/>
                <w:color w:val="auto"/>
                <w:sz w:val="22"/>
                <w:szCs w:val="22"/>
              </w:rPr>
            </w:pPr>
            <w:r>
              <w:rPr>
                <w:rFonts w:asciiTheme="minorHAnsi" w:hAnsiTheme="minorHAnsi"/>
                <w:b/>
                <w:bCs/>
                <w:i/>
                <w:iCs/>
                <w:color w:val="auto"/>
                <w:sz w:val="22"/>
                <w:szCs w:val="22"/>
                <w:u w:val="single"/>
              </w:rPr>
              <w:t>*Au besoin, utilisez l’outil de discussion de cas</w:t>
            </w:r>
          </w:p>
          <w:p w14:paraId="0353076D" w14:textId="47ECF7FB" w:rsidR="00171978" w:rsidRPr="0097653E" w:rsidRDefault="2A736A10" w:rsidP="00243452">
            <w:pPr>
              <w:pStyle w:val="ListParagraph"/>
              <w:numPr>
                <w:ilvl w:val="0"/>
                <w:numId w:val="19"/>
              </w:numPr>
              <w:rPr>
                <w:rFonts w:asciiTheme="minorHAnsi" w:hAnsiTheme="minorHAnsi"/>
                <w:color w:val="auto"/>
                <w:sz w:val="22"/>
                <w:szCs w:val="22"/>
              </w:rPr>
            </w:pPr>
            <w:r>
              <w:rPr>
                <w:rFonts w:asciiTheme="minorHAnsi" w:hAnsiTheme="minorHAnsi"/>
                <w:color w:val="auto"/>
                <w:sz w:val="22"/>
                <w:szCs w:val="22"/>
              </w:rPr>
              <w:t>D’autres éléments à discuter, liés à la logistique, aux ressources humaines et à l’organisation</w:t>
            </w:r>
          </w:p>
        </w:tc>
        <w:tc>
          <w:tcPr>
            <w:tcW w:w="3579" w:type="dxa"/>
          </w:tcPr>
          <w:p w14:paraId="39E6958D" w14:textId="48A14363" w:rsidR="00171978" w:rsidRPr="00171978"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 xml:space="preserve">Combien de nouveaux cas le travailleur social a-t-il enregistrés et combien de cas sont à haut risque ou nécessitent une réponse et des mesures de plus grande envergure ? </w:t>
            </w:r>
          </w:p>
          <w:p w14:paraId="5E04238E" w14:textId="5108124D" w:rsidR="00171978" w:rsidRPr="00171978"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À quels défis le travailleur social est-il confronté et pour quels cas souhaiterait-il recevoir un retour ou des conseils ?</w:t>
            </w:r>
          </w:p>
          <w:p w14:paraId="1DED18CC" w14:textId="1D36F9A0" w:rsidR="00171978" w:rsidRPr="0091278F" w:rsidRDefault="2A736A10" w:rsidP="2A736A10">
            <w:pPr>
              <w:numPr>
                <w:ilvl w:val="0"/>
                <w:numId w:val="10"/>
              </w:numPr>
              <w:contextualSpacing/>
              <w:rPr>
                <w:rFonts w:asciiTheme="minorHAnsi" w:hAnsiTheme="minorHAnsi"/>
                <w:i/>
                <w:iCs/>
                <w:color w:val="auto"/>
                <w:sz w:val="22"/>
                <w:szCs w:val="22"/>
              </w:rPr>
            </w:pPr>
            <w:r>
              <w:rPr>
                <w:rFonts w:asciiTheme="minorHAnsi" w:hAnsiTheme="minorHAnsi"/>
                <w:i/>
                <w:iCs/>
                <w:color w:val="auto"/>
                <w:sz w:val="22"/>
                <w:szCs w:val="22"/>
              </w:rPr>
              <w:t>Quels progrès accomplis avec les cas méritent d’être célébrés ?</w:t>
            </w:r>
          </w:p>
        </w:tc>
        <w:tc>
          <w:tcPr>
            <w:tcW w:w="2861" w:type="dxa"/>
          </w:tcPr>
          <w:p w14:paraId="235089CF" w14:textId="39376A12" w:rsidR="00171978" w:rsidRPr="0097653E" w:rsidRDefault="00171978">
            <w:pPr>
              <w:jc w:val="both"/>
              <w:rPr>
                <w:rFonts w:asciiTheme="minorHAnsi" w:hAnsiTheme="minorHAnsi"/>
                <w:color w:val="auto"/>
                <w:sz w:val="22"/>
                <w:szCs w:val="22"/>
              </w:rPr>
            </w:pPr>
          </w:p>
        </w:tc>
      </w:tr>
      <w:tr w:rsidR="00310EA1" w:rsidRPr="0097653E" w14:paraId="66274E34" w14:textId="77777777" w:rsidTr="0035497B">
        <w:trPr>
          <w:trHeight w:val="70"/>
        </w:trPr>
        <w:tc>
          <w:tcPr>
            <w:tcW w:w="3220" w:type="dxa"/>
          </w:tcPr>
          <w:p w14:paraId="06443490" w14:textId="10206B03" w:rsidR="00310EA1" w:rsidRPr="00171978" w:rsidRDefault="2A736A10" w:rsidP="2A736A10">
            <w:pPr>
              <w:contextualSpacing/>
              <w:rPr>
                <w:rFonts w:asciiTheme="minorHAnsi" w:hAnsiTheme="minorHAnsi"/>
                <w:b/>
                <w:bCs/>
                <w:color w:val="auto"/>
                <w:sz w:val="22"/>
                <w:szCs w:val="22"/>
                <w:u w:val="single"/>
              </w:rPr>
            </w:pPr>
            <w:r>
              <w:rPr>
                <w:rFonts w:asciiTheme="minorHAnsi" w:hAnsiTheme="minorHAnsi"/>
                <w:b/>
                <w:bCs/>
                <w:color w:val="auto"/>
                <w:sz w:val="22"/>
                <w:szCs w:val="22"/>
                <w:u w:val="single"/>
              </w:rPr>
              <w:t>Développement :</w:t>
            </w:r>
          </w:p>
          <w:p w14:paraId="01A12CEB" w14:textId="1EB18727" w:rsidR="00310EA1" w:rsidRDefault="2A736A10" w:rsidP="2A736A10">
            <w:pPr>
              <w:pStyle w:val="ListParagraph"/>
              <w:numPr>
                <w:ilvl w:val="0"/>
                <w:numId w:val="22"/>
              </w:numPr>
              <w:rPr>
                <w:rFonts w:asciiTheme="minorHAnsi" w:hAnsiTheme="minorHAnsi"/>
                <w:color w:val="auto"/>
                <w:sz w:val="22"/>
                <w:szCs w:val="22"/>
              </w:rPr>
            </w:pPr>
            <w:r>
              <w:rPr>
                <w:rFonts w:asciiTheme="minorHAnsi" w:hAnsiTheme="minorHAnsi"/>
                <w:color w:val="auto"/>
                <w:sz w:val="22"/>
                <w:szCs w:val="22"/>
              </w:rPr>
              <w:t>Attitudes</w:t>
            </w:r>
          </w:p>
          <w:p w14:paraId="17C264E3" w14:textId="17A51E60" w:rsidR="007053F7" w:rsidRDefault="2A736A10" w:rsidP="2A736A10">
            <w:pPr>
              <w:pStyle w:val="ListParagraph"/>
              <w:numPr>
                <w:ilvl w:val="0"/>
                <w:numId w:val="22"/>
              </w:numPr>
              <w:rPr>
                <w:rFonts w:asciiTheme="minorHAnsi" w:hAnsiTheme="minorHAnsi"/>
                <w:color w:val="auto"/>
                <w:sz w:val="22"/>
                <w:szCs w:val="22"/>
              </w:rPr>
            </w:pPr>
            <w:r>
              <w:rPr>
                <w:rFonts w:asciiTheme="minorHAnsi" w:hAnsiTheme="minorHAnsi"/>
                <w:color w:val="auto"/>
                <w:sz w:val="22"/>
                <w:szCs w:val="22"/>
              </w:rPr>
              <w:t>Connaissances</w:t>
            </w:r>
          </w:p>
          <w:p w14:paraId="0960508A" w14:textId="0CB2D131" w:rsidR="007053F7" w:rsidRPr="00441F3E" w:rsidRDefault="2A736A10" w:rsidP="2A736A10">
            <w:pPr>
              <w:pStyle w:val="ListParagraph"/>
              <w:numPr>
                <w:ilvl w:val="0"/>
                <w:numId w:val="22"/>
              </w:numPr>
              <w:rPr>
                <w:rFonts w:asciiTheme="minorHAnsi" w:hAnsiTheme="minorHAnsi"/>
                <w:color w:val="auto"/>
                <w:sz w:val="22"/>
                <w:szCs w:val="22"/>
              </w:rPr>
            </w:pPr>
            <w:r>
              <w:rPr>
                <w:rFonts w:asciiTheme="minorHAnsi" w:hAnsiTheme="minorHAnsi"/>
                <w:color w:val="auto"/>
                <w:sz w:val="22"/>
                <w:szCs w:val="22"/>
              </w:rPr>
              <w:t xml:space="preserve">Compétences en communication  </w:t>
            </w:r>
          </w:p>
          <w:p w14:paraId="63E980AF" w14:textId="3F48111D" w:rsidR="00310EA1" w:rsidRPr="0091278F" w:rsidRDefault="2A736A10" w:rsidP="2A736A10">
            <w:pPr>
              <w:pStyle w:val="ListParagraph"/>
              <w:ind w:left="360"/>
              <w:rPr>
                <w:rFonts w:asciiTheme="minorHAnsi" w:hAnsiTheme="minorHAnsi"/>
                <w:b/>
                <w:bCs/>
                <w:color w:val="auto"/>
                <w:sz w:val="22"/>
                <w:szCs w:val="22"/>
                <w:u w:val="single"/>
              </w:rPr>
            </w:pPr>
            <w:r>
              <w:rPr>
                <w:rFonts w:asciiTheme="minorHAnsi" w:hAnsiTheme="minorHAnsi"/>
                <w:b/>
                <w:bCs/>
                <w:i/>
                <w:iCs/>
                <w:color w:val="auto"/>
                <w:sz w:val="22"/>
                <w:szCs w:val="22"/>
                <w:u w:val="single"/>
              </w:rPr>
              <w:t>*Référez-vous à l’évaluation du renforcement des capacités</w:t>
            </w:r>
          </w:p>
        </w:tc>
        <w:tc>
          <w:tcPr>
            <w:tcW w:w="3579" w:type="dxa"/>
          </w:tcPr>
          <w:p w14:paraId="4AC562F8" w14:textId="1C16F988" w:rsidR="007053F7" w:rsidRDefault="2A736A10" w:rsidP="2A736A10">
            <w:pPr>
              <w:pStyle w:val="ListParagraph"/>
              <w:numPr>
                <w:ilvl w:val="0"/>
                <w:numId w:val="16"/>
              </w:numPr>
              <w:rPr>
                <w:rFonts w:asciiTheme="minorHAnsi" w:hAnsiTheme="minorHAnsi"/>
                <w:i/>
                <w:iCs/>
                <w:color w:val="auto"/>
                <w:sz w:val="22"/>
                <w:szCs w:val="22"/>
              </w:rPr>
            </w:pPr>
            <w:r>
              <w:rPr>
                <w:rFonts w:asciiTheme="minorHAnsi" w:hAnsiTheme="minorHAnsi"/>
                <w:i/>
                <w:iCs/>
                <w:color w:val="auto"/>
                <w:sz w:val="22"/>
                <w:szCs w:val="22"/>
              </w:rPr>
              <w:t>Application des connaissances/compétences en gestion de cas tirées de la formation ou de l’encadrement dans votre travail quotidien ?</w:t>
            </w:r>
          </w:p>
          <w:p w14:paraId="0FFAA5D9" w14:textId="0E66C3DD" w:rsidR="00310EA1" w:rsidRPr="000C47A0" w:rsidRDefault="2A736A10" w:rsidP="2A736A10">
            <w:pPr>
              <w:pStyle w:val="ListParagraph"/>
              <w:numPr>
                <w:ilvl w:val="0"/>
                <w:numId w:val="16"/>
              </w:numPr>
              <w:rPr>
                <w:rFonts w:asciiTheme="minorHAnsi" w:hAnsiTheme="minorHAnsi"/>
                <w:i/>
                <w:iCs/>
                <w:color w:val="auto"/>
                <w:sz w:val="22"/>
                <w:szCs w:val="22"/>
              </w:rPr>
            </w:pPr>
            <w:r>
              <w:rPr>
                <w:rFonts w:asciiTheme="minorHAnsi" w:hAnsiTheme="minorHAnsi"/>
                <w:i/>
                <w:iCs/>
                <w:color w:val="auto"/>
                <w:sz w:val="22"/>
                <w:szCs w:val="22"/>
              </w:rPr>
              <w:t>Y a-t-il des compétences ou des informations que le travailleur social souhaite travailler en particulier ?</w:t>
            </w:r>
          </w:p>
        </w:tc>
        <w:tc>
          <w:tcPr>
            <w:tcW w:w="2861" w:type="dxa"/>
          </w:tcPr>
          <w:p w14:paraId="1DB93B5E" w14:textId="77777777" w:rsidR="00310EA1" w:rsidRPr="0097653E" w:rsidRDefault="00310EA1" w:rsidP="00310EA1">
            <w:pPr>
              <w:jc w:val="both"/>
              <w:rPr>
                <w:rFonts w:asciiTheme="minorHAnsi" w:hAnsiTheme="minorHAnsi"/>
                <w:color w:val="auto"/>
                <w:sz w:val="22"/>
                <w:szCs w:val="22"/>
              </w:rPr>
            </w:pPr>
          </w:p>
        </w:tc>
      </w:tr>
      <w:tr w:rsidR="00310EA1" w:rsidRPr="0097653E" w14:paraId="506C5CD0" w14:textId="77777777" w:rsidTr="0035497B">
        <w:trPr>
          <w:trHeight w:val="70"/>
        </w:trPr>
        <w:tc>
          <w:tcPr>
            <w:tcW w:w="3220" w:type="dxa"/>
          </w:tcPr>
          <w:p w14:paraId="3DA75F39" w14:textId="4B2A4FBA" w:rsidR="00310EA1" w:rsidRPr="0091278F" w:rsidRDefault="2A736A10" w:rsidP="0035497B">
            <w:pPr>
              <w:pageBreakBefore/>
              <w:contextualSpacing/>
              <w:jc w:val="both"/>
              <w:rPr>
                <w:rFonts w:asciiTheme="minorHAnsi" w:hAnsiTheme="minorHAnsi"/>
                <w:b/>
                <w:bCs/>
                <w:color w:val="auto"/>
                <w:sz w:val="22"/>
                <w:szCs w:val="22"/>
                <w:u w:val="single"/>
              </w:rPr>
            </w:pPr>
            <w:r>
              <w:rPr>
                <w:rFonts w:asciiTheme="minorHAnsi" w:hAnsiTheme="minorHAnsi"/>
                <w:b/>
                <w:bCs/>
                <w:color w:val="auto"/>
                <w:sz w:val="22"/>
                <w:szCs w:val="22"/>
                <w:u w:val="single"/>
              </w:rPr>
              <w:lastRenderedPageBreak/>
              <w:t>Soutien :</w:t>
            </w:r>
          </w:p>
          <w:p w14:paraId="3D9EDC37" w14:textId="4A772CDE" w:rsidR="00310EA1" w:rsidRPr="00171978" w:rsidRDefault="2A736A10" w:rsidP="2A736A10">
            <w:pPr>
              <w:pStyle w:val="ListParagraph"/>
              <w:numPr>
                <w:ilvl w:val="0"/>
                <w:numId w:val="20"/>
              </w:numPr>
              <w:rPr>
                <w:rFonts w:asciiTheme="minorHAnsi" w:hAnsiTheme="minorHAnsi"/>
                <w:color w:val="auto"/>
                <w:sz w:val="22"/>
                <w:szCs w:val="22"/>
              </w:rPr>
            </w:pPr>
            <w:r>
              <w:rPr>
                <w:rFonts w:asciiTheme="minorHAnsi" w:hAnsiTheme="minorHAnsi"/>
                <w:color w:val="auto"/>
                <w:sz w:val="22"/>
                <w:szCs w:val="22"/>
              </w:rPr>
              <w:t>Faites le point avec le travailleur social</w:t>
            </w:r>
          </w:p>
          <w:p w14:paraId="5D29C5B6" w14:textId="68F22608" w:rsidR="00310EA1" w:rsidRPr="00171978" w:rsidRDefault="2A736A10" w:rsidP="00243452">
            <w:pPr>
              <w:pStyle w:val="ListParagraph"/>
              <w:numPr>
                <w:ilvl w:val="0"/>
                <w:numId w:val="20"/>
              </w:numPr>
              <w:rPr>
                <w:rFonts w:asciiTheme="minorHAnsi" w:hAnsiTheme="minorHAnsi"/>
                <w:color w:val="auto"/>
                <w:sz w:val="22"/>
                <w:szCs w:val="22"/>
              </w:rPr>
            </w:pPr>
            <w:r>
              <w:rPr>
                <w:rFonts w:asciiTheme="minorHAnsi" w:hAnsiTheme="minorHAnsi"/>
                <w:color w:val="auto"/>
                <w:sz w:val="22"/>
                <w:szCs w:val="22"/>
              </w:rPr>
              <w:t xml:space="preserve">Explorez les options en matière de stratégie de soins de soi (prise en charge personnelle) et de soutien </w:t>
            </w:r>
          </w:p>
          <w:p w14:paraId="1FEF01D2" w14:textId="77777777" w:rsidR="00310EA1" w:rsidRPr="00171978" w:rsidRDefault="00310EA1" w:rsidP="00310EA1">
            <w:pPr>
              <w:contextualSpacing/>
              <w:jc w:val="both"/>
              <w:rPr>
                <w:rFonts w:asciiTheme="minorHAnsi" w:hAnsiTheme="minorHAnsi"/>
                <w:color w:val="auto"/>
                <w:sz w:val="22"/>
                <w:szCs w:val="22"/>
              </w:rPr>
            </w:pPr>
          </w:p>
        </w:tc>
        <w:tc>
          <w:tcPr>
            <w:tcW w:w="3579" w:type="dxa"/>
          </w:tcPr>
          <w:p w14:paraId="0A81913B" w14:textId="77777777" w:rsidR="00310EA1" w:rsidRPr="00171978" w:rsidRDefault="2A736A10" w:rsidP="2A736A10">
            <w:pPr>
              <w:numPr>
                <w:ilvl w:val="0"/>
                <w:numId w:val="21"/>
              </w:numPr>
              <w:contextualSpacing/>
              <w:rPr>
                <w:rFonts w:asciiTheme="minorHAnsi" w:hAnsiTheme="minorHAnsi"/>
                <w:i/>
                <w:iCs/>
                <w:color w:val="auto"/>
                <w:sz w:val="22"/>
                <w:szCs w:val="22"/>
              </w:rPr>
            </w:pPr>
            <w:r>
              <w:rPr>
                <w:rFonts w:asciiTheme="minorHAnsi" w:hAnsiTheme="minorHAnsi"/>
                <w:i/>
                <w:iCs/>
                <w:color w:val="auto"/>
                <w:sz w:val="22"/>
                <w:szCs w:val="22"/>
              </w:rPr>
              <w:t>Comment se sent le travailleur social dans son travail ?</w:t>
            </w:r>
          </w:p>
          <w:p w14:paraId="27AD2853" w14:textId="77777777" w:rsidR="00310EA1" w:rsidRPr="00171978" w:rsidRDefault="2A736A10" w:rsidP="2A736A10">
            <w:pPr>
              <w:numPr>
                <w:ilvl w:val="0"/>
                <w:numId w:val="21"/>
              </w:numPr>
              <w:contextualSpacing/>
              <w:rPr>
                <w:rFonts w:asciiTheme="minorHAnsi" w:hAnsiTheme="minorHAnsi"/>
                <w:i/>
                <w:iCs/>
                <w:color w:val="auto"/>
                <w:sz w:val="22"/>
                <w:szCs w:val="22"/>
              </w:rPr>
            </w:pPr>
            <w:r>
              <w:rPr>
                <w:rFonts w:asciiTheme="minorHAnsi" w:hAnsiTheme="minorHAnsi"/>
                <w:i/>
                <w:iCs/>
                <w:color w:val="auto"/>
                <w:sz w:val="22"/>
                <w:szCs w:val="22"/>
              </w:rPr>
              <w:t>Y a-t-il des déclencheurs/signaux d’alerte susceptibles d’indiquer le besoin d’un soutien supplémentaire ou d’un épuisement (burnout) éventuel ?</w:t>
            </w:r>
          </w:p>
          <w:p w14:paraId="1D9B032F" w14:textId="5234D288" w:rsidR="00310EA1" w:rsidRPr="00171978" w:rsidRDefault="2A736A10" w:rsidP="2A736A10">
            <w:pPr>
              <w:numPr>
                <w:ilvl w:val="0"/>
                <w:numId w:val="21"/>
              </w:numPr>
              <w:contextualSpacing/>
              <w:rPr>
                <w:rFonts w:asciiTheme="minorHAnsi" w:hAnsiTheme="minorHAnsi"/>
                <w:i/>
                <w:iCs/>
                <w:color w:val="auto"/>
                <w:sz w:val="22"/>
                <w:szCs w:val="22"/>
              </w:rPr>
            </w:pPr>
            <w:r>
              <w:rPr>
                <w:rFonts w:asciiTheme="minorHAnsi" w:hAnsiTheme="minorHAnsi"/>
                <w:i/>
                <w:iCs/>
                <w:color w:val="auto"/>
                <w:sz w:val="22"/>
                <w:szCs w:val="22"/>
              </w:rPr>
              <w:t xml:space="preserve">Est-ce que la personne ou sa vie personnelle subit l’impact de cas spécifiques à haut risque ? </w:t>
            </w:r>
          </w:p>
        </w:tc>
        <w:tc>
          <w:tcPr>
            <w:tcW w:w="2861" w:type="dxa"/>
          </w:tcPr>
          <w:p w14:paraId="2F259907" w14:textId="4F6CD7AE" w:rsidR="00310EA1" w:rsidRPr="0097653E" w:rsidRDefault="00310EA1" w:rsidP="00310EA1">
            <w:pPr>
              <w:jc w:val="both"/>
              <w:rPr>
                <w:rFonts w:asciiTheme="minorHAnsi" w:hAnsiTheme="minorHAnsi"/>
                <w:color w:val="auto"/>
                <w:sz w:val="22"/>
                <w:szCs w:val="22"/>
              </w:rPr>
            </w:pPr>
          </w:p>
        </w:tc>
      </w:tr>
      <w:tr w:rsidR="00310EA1" w:rsidRPr="0097653E" w14:paraId="3F77AFEC" w14:textId="77777777" w:rsidTr="0035497B">
        <w:trPr>
          <w:trHeight w:val="1314"/>
        </w:trPr>
        <w:tc>
          <w:tcPr>
            <w:tcW w:w="3220" w:type="dxa"/>
          </w:tcPr>
          <w:p w14:paraId="6D2C2201" w14:textId="5C7A37D7" w:rsidR="00310EA1" w:rsidRPr="001C5267" w:rsidRDefault="2A736A10" w:rsidP="2A736A10">
            <w:pPr>
              <w:contextualSpacing/>
              <w:rPr>
                <w:rFonts w:asciiTheme="minorHAnsi" w:hAnsiTheme="minorHAnsi"/>
                <w:b/>
                <w:bCs/>
                <w:color w:val="auto"/>
                <w:sz w:val="22"/>
                <w:szCs w:val="22"/>
                <w:u w:val="single"/>
              </w:rPr>
            </w:pPr>
            <w:r>
              <w:rPr>
                <w:rFonts w:asciiTheme="minorHAnsi" w:hAnsiTheme="minorHAnsi"/>
                <w:b/>
                <w:bCs/>
                <w:color w:val="auto"/>
                <w:sz w:val="22"/>
                <w:szCs w:val="22"/>
                <w:u w:val="single"/>
              </w:rPr>
              <w:t>Discussion sur les pratiques de supervision utilisées au cours de la dernière semaine/période :</w:t>
            </w:r>
          </w:p>
          <w:p w14:paraId="16B1066D" w14:textId="058D26C4" w:rsidR="00310EA1" w:rsidRPr="001C5267" w:rsidRDefault="2A736A10" w:rsidP="2A736A10">
            <w:pPr>
              <w:numPr>
                <w:ilvl w:val="0"/>
                <w:numId w:val="1"/>
              </w:numPr>
              <w:contextualSpacing/>
              <w:rPr>
                <w:rFonts w:asciiTheme="minorHAnsi" w:hAnsiTheme="minorHAnsi"/>
                <w:color w:val="auto"/>
                <w:sz w:val="22"/>
                <w:szCs w:val="22"/>
              </w:rPr>
            </w:pPr>
            <w:r>
              <w:rPr>
                <w:rFonts w:asciiTheme="minorHAnsi" w:hAnsiTheme="minorHAnsi"/>
                <w:color w:val="auto"/>
                <w:sz w:val="22"/>
                <w:szCs w:val="22"/>
              </w:rPr>
              <w:t xml:space="preserve">Retour concret et détaillé (positif et constructif) à donner au travailleur social au cours de cet exercice </w:t>
            </w:r>
          </w:p>
        </w:tc>
        <w:tc>
          <w:tcPr>
            <w:tcW w:w="3579" w:type="dxa"/>
          </w:tcPr>
          <w:p w14:paraId="230BF837" w14:textId="77777777" w:rsidR="00310EA1" w:rsidRPr="0097653E" w:rsidRDefault="2A736A10" w:rsidP="0035497B">
            <w:pPr>
              <w:numPr>
                <w:ilvl w:val="0"/>
                <w:numId w:val="18"/>
              </w:numPr>
              <w:contextualSpacing/>
              <w:rPr>
                <w:rFonts w:asciiTheme="minorHAnsi" w:hAnsiTheme="minorHAnsi"/>
                <w:i/>
                <w:iCs/>
                <w:color w:val="auto"/>
                <w:sz w:val="22"/>
                <w:szCs w:val="22"/>
              </w:rPr>
            </w:pPr>
            <w:r>
              <w:rPr>
                <w:rFonts w:asciiTheme="minorHAnsi" w:hAnsiTheme="minorHAnsi"/>
                <w:i/>
                <w:iCs/>
                <w:color w:val="auto"/>
                <w:sz w:val="22"/>
                <w:szCs w:val="22"/>
              </w:rPr>
              <w:t>Que pense le travailleur social du suivi sur le terrain, de la session d’observation ou des dossiers choisis et examinés ?</w:t>
            </w:r>
          </w:p>
          <w:p w14:paraId="3D6C6D54" w14:textId="1774B6DA" w:rsidR="00310EA1" w:rsidRPr="0097653E" w:rsidRDefault="2A736A10" w:rsidP="0035497B">
            <w:pPr>
              <w:numPr>
                <w:ilvl w:val="0"/>
                <w:numId w:val="18"/>
              </w:numPr>
              <w:contextualSpacing/>
              <w:rPr>
                <w:rFonts w:asciiTheme="minorHAnsi" w:hAnsiTheme="minorHAnsi"/>
                <w:color w:val="auto"/>
                <w:sz w:val="22"/>
                <w:szCs w:val="22"/>
              </w:rPr>
            </w:pPr>
            <w:r>
              <w:rPr>
                <w:rFonts w:asciiTheme="minorHAnsi" w:hAnsiTheme="minorHAnsi"/>
                <w:i/>
                <w:iCs/>
                <w:color w:val="auto"/>
                <w:sz w:val="22"/>
                <w:szCs w:val="22"/>
              </w:rPr>
              <w:t>Le travailleur social a-t-il des questions ou des préoccupations ?</w:t>
            </w:r>
          </w:p>
        </w:tc>
        <w:tc>
          <w:tcPr>
            <w:tcW w:w="2861" w:type="dxa"/>
          </w:tcPr>
          <w:p w14:paraId="20503115" w14:textId="70D52EAC" w:rsidR="00310EA1" w:rsidRPr="0097653E" w:rsidRDefault="00310EA1" w:rsidP="00310EA1">
            <w:pPr>
              <w:jc w:val="both"/>
              <w:rPr>
                <w:rFonts w:asciiTheme="minorHAnsi" w:hAnsiTheme="minorHAnsi"/>
                <w:color w:val="auto"/>
                <w:sz w:val="22"/>
                <w:szCs w:val="22"/>
              </w:rPr>
            </w:pPr>
          </w:p>
        </w:tc>
      </w:tr>
      <w:tr w:rsidR="00310EA1" w:rsidRPr="0097653E" w14:paraId="485D9AEC" w14:textId="77777777" w:rsidTr="0035497B">
        <w:trPr>
          <w:trHeight w:val="1608"/>
        </w:trPr>
        <w:tc>
          <w:tcPr>
            <w:tcW w:w="3220" w:type="dxa"/>
          </w:tcPr>
          <w:p w14:paraId="0834FF85" w14:textId="77777777" w:rsidR="00310EA1" w:rsidRPr="003A6875" w:rsidRDefault="2A736A10" w:rsidP="2A736A10">
            <w:pPr>
              <w:contextualSpacing/>
              <w:jc w:val="both"/>
              <w:rPr>
                <w:rFonts w:asciiTheme="minorHAnsi" w:hAnsiTheme="minorHAnsi"/>
                <w:b/>
                <w:bCs/>
                <w:color w:val="auto"/>
                <w:sz w:val="22"/>
                <w:szCs w:val="22"/>
              </w:rPr>
            </w:pPr>
            <w:r>
              <w:rPr>
                <w:rFonts w:asciiTheme="minorHAnsi" w:hAnsiTheme="minorHAnsi"/>
                <w:b/>
                <w:bCs/>
                <w:color w:val="auto"/>
                <w:sz w:val="22"/>
                <w:szCs w:val="22"/>
                <w:u w:val="single"/>
              </w:rPr>
              <w:t>Clôture et points d’action :</w:t>
            </w:r>
            <w:r>
              <w:rPr>
                <w:rFonts w:asciiTheme="minorHAnsi" w:hAnsiTheme="minorHAnsi"/>
                <w:b/>
                <w:bCs/>
                <w:color w:val="auto"/>
                <w:sz w:val="22"/>
                <w:szCs w:val="22"/>
              </w:rPr>
              <w:t xml:space="preserve"> </w:t>
            </w:r>
          </w:p>
          <w:p w14:paraId="6DA4BA89" w14:textId="2CA9F68C" w:rsidR="00310EA1" w:rsidRPr="0097653E" w:rsidRDefault="2A736A10" w:rsidP="00243452">
            <w:pPr>
              <w:numPr>
                <w:ilvl w:val="0"/>
                <w:numId w:val="1"/>
              </w:numPr>
              <w:contextualSpacing/>
              <w:rPr>
                <w:rFonts w:asciiTheme="minorHAnsi" w:hAnsiTheme="minorHAnsi"/>
                <w:color w:val="auto"/>
                <w:sz w:val="22"/>
                <w:szCs w:val="22"/>
              </w:rPr>
            </w:pPr>
            <w:r>
              <w:rPr>
                <w:rFonts w:asciiTheme="minorHAnsi" w:hAnsiTheme="minorHAnsi"/>
                <w:color w:val="auto"/>
                <w:sz w:val="22"/>
                <w:szCs w:val="22"/>
              </w:rPr>
              <w:t xml:space="preserve">Mettez-vous d’accord sur les principales mesures à prendre à la suite de la réunion et sur le calendrier de réalisation de ces tâches  </w:t>
            </w:r>
          </w:p>
          <w:p w14:paraId="611D851D" w14:textId="77777777" w:rsidR="00310EA1" w:rsidRPr="0097653E" w:rsidRDefault="00310EA1" w:rsidP="00310EA1">
            <w:pPr>
              <w:jc w:val="both"/>
              <w:rPr>
                <w:rFonts w:asciiTheme="minorHAnsi" w:hAnsiTheme="minorHAnsi"/>
                <w:color w:val="auto"/>
                <w:sz w:val="22"/>
                <w:szCs w:val="22"/>
              </w:rPr>
            </w:pPr>
          </w:p>
        </w:tc>
        <w:tc>
          <w:tcPr>
            <w:tcW w:w="3579" w:type="dxa"/>
          </w:tcPr>
          <w:p w14:paraId="22F532DC" w14:textId="018579AE" w:rsidR="00310EA1" w:rsidRPr="0097653E" w:rsidRDefault="2A736A10" w:rsidP="2A736A10">
            <w:pPr>
              <w:pStyle w:val="ListParagraph"/>
              <w:numPr>
                <w:ilvl w:val="0"/>
                <w:numId w:val="1"/>
              </w:numPr>
              <w:rPr>
                <w:color w:val="auto"/>
                <w:sz w:val="22"/>
                <w:szCs w:val="22"/>
              </w:rPr>
            </w:pPr>
            <w:r>
              <w:rPr>
                <w:rFonts w:asciiTheme="minorHAnsi" w:hAnsiTheme="minorHAnsi"/>
                <w:i/>
                <w:iCs/>
                <w:color w:val="auto"/>
                <w:sz w:val="22"/>
                <w:szCs w:val="22"/>
              </w:rPr>
              <w:t>Quelles sont les principales priorités du travailleur social quant à l’amélioration des pratiques et des résultats pour les enfants ?</w:t>
            </w:r>
          </w:p>
          <w:p w14:paraId="51035737" w14:textId="29C72DF7" w:rsidR="00310EA1" w:rsidRPr="0097653E" w:rsidRDefault="2A736A10" w:rsidP="2A736A10">
            <w:pPr>
              <w:pStyle w:val="ListParagraph"/>
              <w:numPr>
                <w:ilvl w:val="0"/>
                <w:numId w:val="1"/>
              </w:numPr>
              <w:rPr>
                <w:color w:val="auto"/>
                <w:sz w:val="22"/>
                <w:szCs w:val="22"/>
              </w:rPr>
            </w:pPr>
            <w:r>
              <w:rPr>
                <w:rFonts w:asciiTheme="minorHAnsi" w:hAnsiTheme="minorHAnsi"/>
                <w:i/>
                <w:iCs/>
                <w:color w:val="auto"/>
                <w:sz w:val="22"/>
                <w:szCs w:val="22"/>
              </w:rPr>
              <w:t>Quelles sont les principales priorités du superviseur quant à l’amélioration des pratiques et des résultats du travailleur social pour les enfants ?</w:t>
            </w:r>
          </w:p>
        </w:tc>
        <w:tc>
          <w:tcPr>
            <w:tcW w:w="2861" w:type="dxa"/>
          </w:tcPr>
          <w:p w14:paraId="44889F8C" w14:textId="03AAF846" w:rsidR="00310EA1" w:rsidRPr="0097653E" w:rsidRDefault="00310EA1" w:rsidP="00310EA1">
            <w:pPr>
              <w:jc w:val="both"/>
              <w:rPr>
                <w:rFonts w:asciiTheme="minorHAnsi" w:hAnsiTheme="minorHAnsi"/>
                <w:color w:val="auto"/>
                <w:sz w:val="22"/>
                <w:szCs w:val="22"/>
              </w:rPr>
            </w:pPr>
          </w:p>
        </w:tc>
      </w:tr>
      <w:tr w:rsidR="003A6875" w:rsidRPr="0097653E" w14:paraId="11AA59C8" w14:textId="77777777" w:rsidTr="0035497B">
        <w:trPr>
          <w:trHeight w:val="2685"/>
        </w:trPr>
        <w:tc>
          <w:tcPr>
            <w:tcW w:w="3220" w:type="dxa"/>
          </w:tcPr>
          <w:p w14:paraId="73B098B6" w14:textId="0BF06DF8" w:rsidR="003A6875" w:rsidRPr="003A6875" w:rsidRDefault="2A736A10" w:rsidP="2A736A10">
            <w:pPr>
              <w:jc w:val="both"/>
              <w:rPr>
                <w:rFonts w:asciiTheme="minorHAnsi" w:hAnsiTheme="minorHAnsi"/>
                <w:b/>
                <w:bCs/>
                <w:color w:val="auto"/>
                <w:sz w:val="22"/>
                <w:szCs w:val="22"/>
                <w:u w:val="single"/>
              </w:rPr>
            </w:pPr>
            <w:r>
              <w:rPr>
                <w:rFonts w:asciiTheme="minorHAnsi" w:hAnsiTheme="minorHAnsi"/>
                <w:b/>
                <w:bCs/>
                <w:color w:val="auto"/>
                <w:sz w:val="22"/>
                <w:szCs w:val="22"/>
                <w:u w:val="single"/>
              </w:rPr>
              <w:t>Mesures à prendre :</w:t>
            </w:r>
          </w:p>
        </w:tc>
        <w:tc>
          <w:tcPr>
            <w:tcW w:w="3579" w:type="dxa"/>
          </w:tcPr>
          <w:p w14:paraId="1E92E186" w14:textId="3E5821FC" w:rsidR="003A6875" w:rsidRPr="006B4F5A" w:rsidRDefault="2A736A10" w:rsidP="2A736A10">
            <w:pPr>
              <w:jc w:val="both"/>
              <w:rPr>
                <w:rFonts w:asciiTheme="minorHAnsi" w:hAnsiTheme="minorHAnsi"/>
                <w:color w:val="auto"/>
                <w:sz w:val="22"/>
                <w:szCs w:val="22"/>
              </w:rPr>
            </w:pPr>
            <w:r>
              <w:rPr>
                <w:rFonts w:asciiTheme="minorHAnsi" w:hAnsiTheme="minorHAnsi"/>
                <w:color w:val="auto"/>
                <w:sz w:val="22"/>
                <w:szCs w:val="22"/>
              </w:rPr>
              <w:t>Superviseur :</w:t>
            </w:r>
          </w:p>
          <w:p w14:paraId="11DD1426" w14:textId="0C04D357" w:rsidR="003A6875" w:rsidRPr="006B4F5A" w:rsidRDefault="003A6875" w:rsidP="003A6875">
            <w:pPr>
              <w:jc w:val="both"/>
              <w:rPr>
                <w:rFonts w:asciiTheme="minorHAnsi" w:hAnsiTheme="minorHAnsi"/>
                <w:color w:val="auto"/>
                <w:sz w:val="22"/>
                <w:szCs w:val="22"/>
              </w:rPr>
            </w:pPr>
          </w:p>
        </w:tc>
        <w:tc>
          <w:tcPr>
            <w:tcW w:w="2861" w:type="dxa"/>
          </w:tcPr>
          <w:p w14:paraId="58DF82D0" w14:textId="19ADDF31" w:rsidR="003A6875" w:rsidRPr="006B4F5A" w:rsidRDefault="2A736A10" w:rsidP="2A736A10">
            <w:pPr>
              <w:jc w:val="both"/>
              <w:rPr>
                <w:rFonts w:asciiTheme="minorHAnsi" w:hAnsiTheme="minorHAnsi"/>
                <w:color w:val="auto"/>
                <w:sz w:val="22"/>
                <w:szCs w:val="22"/>
              </w:rPr>
            </w:pPr>
            <w:r>
              <w:rPr>
                <w:rFonts w:asciiTheme="minorHAnsi" w:hAnsiTheme="minorHAnsi"/>
                <w:color w:val="auto"/>
                <w:sz w:val="22"/>
                <w:szCs w:val="22"/>
              </w:rPr>
              <w:t>Travailleur social :</w:t>
            </w:r>
          </w:p>
        </w:tc>
      </w:tr>
    </w:tbl>
    <w:p w14:paraId="4F42F691" w14:textId="77777777" w:rsidR="00000D15" w:rsidRPr="0097653E" w:rsidRDefault="00000D15">
      <w:pPr>
        <w:jc w:val="both"/>
        <w:rPr>
          <w:rFonts w:asciiTheme="minorHAnsi" w:hAnsiTheme="minorHAnsi"/>
          <w:color w:val="auto"/>
          <w:sz w:val="22"/>
          <w:szCs w:val="22"/>
        </w:rPr>
      </w:pPr>
    </w:p>
    <w:p w14:paraId="56F9F942" w14:textId="77777777" w:rsidR="00000D15" w:rsidRPr="0097653E" w:rsidRDefault="00000D15">
      <w:pPr>
        <w:jc w:val="both"/>
        <w:rPr>
          <w:rFonts w:asciiTheme="minorHAnsi" w:hAnsiTheme="minorHAnsi"/>
          <w:color w:val="auto"/>
          <w:sz w:val="22"/>
          <w:szCs w:val="22"/>
        </w:rPr>
      </w:pPr>
    </w:p>
    <w:sectPr w:rsidR="00000D15" w:rsidRPr="0097653E">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66EAD" w14:textId="77777777" w:rsidR="00E16A9D" w:rsidRDefault="00E16A9D" w:rsidP="006C2E2E">
      <w:r>
        <w:separator/>
      </w:r>
    </w:p>
  </w:endnote>
  <w:endnote w:type="continuationSeparator" w:id="0">
    <w:p w14:paraId="60085B98" w14:textId="77777777" w:rsidR="00E16A9D" w:rsidRDefault="00E16A9D" w:rsidP="006C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F7733" w14:textId="77777777" w:rsidR="00E16A9D" w:rsidRDefault="00E16A9D" w:rsidP="006C2E2E">
      <w:r>
        <w:separator/>
      </w:r>
    </w:p>
  </w:footnote>
  <w:footnote w:type="continuationSeparator" w:id="0">
    <w:p w14:paraId="0B95858C" w14:textId="77777777" w:rsidR="00E16A9D" w:rsidRDefault="00E16A9D" w:rsidP="006C2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5" w15:restartNumberingAfterBreak="0">
    <w:nsid w:val="196C680C"/>
    <w:multiLevelType w:val="hybridMultilevel"/>
    <w:tmpl w:val="B454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3"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16" w15:restartNumberingAfterBreak="0">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2"/>
  </w:num>
  <w:num w:numId="3">
    <w:abstractNumId w:val="15"/>
  </w:num>
  <w:num w:numId="4">
    <w:abstractNumId w:val="0"/>
  </w:num>
  <w:num w:numId="5">
    <w:abstractNumId w:val="7"/>
  </w:num>
  <w:num w:numId="6">
    <w:abstractNumId w:val="22"/>
  </w:num>
  <w:num w:numId="7">
    <w:abstractNumId w:val="10"/>
  </w:num>
  <w:num w:numId="8">
    <w:abstractNumId w:val="19"/>
  </w:num>
  <w:num w:numId="9">
    <w:abstractNumId w:val="1"/>
  </w:num>
  <w:num w:numId="10">
    <w:abstractNumId w:val="8"/>
  </w:num>
  <w:num w:numId="11">
    <w:abstractNumId w:val="6"/>
  </w:num>
  <w:num w:numId="12">
    <w:abstractNumId w:val="20"/>
  </w:num>
  <w:num w:numId="13">
    <w:abstractNumId w:val="18"/>
  </w:num>
  <w:num w:numId="14">
    <w:abstractNumId w:val="16"/>
  </w:num>
  <w:num w:numId="15">
    <w:abstractNumId w:val="17"/>
  </w:num>
  <w:num w:numId="16">
    <w:abstractNumId w:val="3"/>
  </w:num>
  <w:num w:numId="17">
    <w:abstractNumId w:val="21"/>
  </w:num>
  <w:num w:numId="18">
    <w:abstractNumId w:val="11"/>
  </w:num>
  <w:num w:numId="19">
    <w:abstractNumId w:val="13"/>
  </w:num>
  <w:num w:numId="20">
    <w:abstractNumId w:val="14"/>
  </w:num>
  <w:num w:numId="21">
    <w:abstractNumId w:val="2"/>
  </w:num>
  <w:num w:numId="22">
    <w:abstractNumId w:val="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0D15"/>
    <w:rsid w:val="00000CBA"/>
    <w:rsid w:val="00000D15"/>
    <w:rsid w:val="000A7118"/>
    <w:rsid w:val="000C47A0"/>
    <w:rsid w:val="00171978"/>
    <w:rsid w:val="00187BD5"/>
    <w:rsid w:val="001C5267"/>
    <w:rsid w:val="001F7FCF"/>
    <w:rsid w:val="00243452"/>
    <w:rsid w:val="00276063"/>
    <w:rsid w:val="002E2C01"/>
    <w:rsid w:val="002F6956"/>
    <w:rsid w:val="00310EA1"/>
    <w:rsid w:val="00334F34"/>
    <w:rsid w:val="003453F0"/>
    <w:rsid w:val="00350317"/>
    <w:rsid w:val="0035497B"/>
    <w:rsid w:val="0038065A"/>
    <w:rsid w:val="00384438"/>
    <w:rsid w:val="003A6875"/>
    <w:rsid w:val="003F5D7E"/>
    <w:rsid w:val="0041006B"/>
    <w:rsid w:val="00441F3E"/>
    <w:rsid w:val="00444271"/>
    <w:rsid w:val="00486B91"/>
    <w:rsid w:val="00523F2A"/>
    <w:rsid w:val="00556BB2"/>
    <w:rsid w:val="005F2CFE"/>
    <w:rsid w:val="00684029"/>
    <w:rsid w:val="006B4F5A"/>
    <w:rsid w:val="006C2E2E"/>
    <w:rsid w:val="006E60B6"/>
    <w:rsid w:val="007053F7"/>
    <w:rsid w:val="00706B60"/>
    <w:rsid w:val="00727FC3"/>
    <w:rsid w:val="0078752A"/>
    <w:rsid w:val="007A5955"/>
    <w:rsid w:val="007D77FD"/>
    <w:rsid w:val="00895293"/>
    <w:rsid w:val="008A638D"/>
    <w:rsid w:val="008B26E6"/>
    <w:rsid w:val="008C47A3"/>
    <w:rsid w:val="0091278F"/>
    <w:rsid w:val="00960D8C"/>
    <w:rsid w:val="0097653E"/>
    <w:rsid w:val="009B4D8D"/>
    <w:rsid w:val="00A03075"/>
    <w:rsid w:val="00A6338E"/>
    <w:rsid w:val="00A970A0"/>
    <w:rsid w:val="00AA2C95"/>
    <w:rsid w:val="00AC5931"/>
    <w:rsid w:val="00AC6FF4"/>
    <w:rsid w:val="00AD3F3A"/>
    <w:rsid w:val="00B26B39"/>
    <w:rsid w:val="00B45D38"/>
    <w:rsid w:val="00B507E3"/>
    <w:rsid w:val="00B523D8"/>
    <w:rsid w:val="00BA5F53"/>
    <w:rsid w:val="00BC3CE1"/>
    <w:rsid w:val="00C60D97"/>
    <w:rsid w:val="00C76F95"/>
    <w:rsid w:val="00CC1DB7"/>
    <w:rsid w:val="00CE42AB"/>
    <w:rsid w:val="00D26F88"/>
    <w:rsid w:val="00D42458"/>
    <w:rsid w:val="00E16A9D"/>
    <w:rsid w:val="00E421B2"/>
    <w:rsid w:val="00E72125"/>
    <w:rsid w:val="00E86AA8"/>
    <w:rsid w:val="00E9517A"/>
    <w:rsid w:val="00E9555A"/>
    <w:rsid w:val="00F301B3"/>
    <w:rsid w:val="00F860AB"/>
    <w:rsid w:val="00F92748"/>
    <w:rsid w:val="00FB0008"/>
    <w:rsid w:val="1357C371"/>
    <w:rsid w:val="2A736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E19783"/>
  <w15:docId w15:val="{62DDBAAF-3363-48CB-B5E5-1043A236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3844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438"/>
    <w:rPr>
      <w:rFonts w:ascii="Segoe UI" w:hAnsi="Segoe UI" w:cs="Segoe UI"/>
      <w:sz w:val="18"/>
      <w:szCs w:val="18"/>
    </w:rPr>
  </w:style>
  <w:style w:type="character" w:styleId="CommentReference">
    <w:name w:val="annotation reference"/>
    <w:basedOn w:val="DefaultParagraphFont"/>
    <w:uiPriority w:val="99"/>
    <w:semiHidden/>
    <w:unhideWhenUsed/>
    <w:rsid w:val="00384438"/>
    <w:rPr>
      <w:sz w:val="16"/>
      <w:szCs w:val="16"/>
    </w:rPr>
  </w:style>
  <w:style w:type="paragraph" w:styleId="CommentText">
    <w:name w:val="annotation text"/>
    <w:basedOn w:val="Normal"/>
    <w:link w:val="CommentTextChar"/>
    <w:uiPriority w:val="99"/>
    <w:semiHidden/>
    <w:unhideWhenUsed/>
    <w:rsid w:val="00384438"/>
    <w:rPr>
      <w:sz w:val="20"/>
      <w:szCs w:val="20"/>
    </w:rPr>
  </w:style>
  <w:style w:type="character" w:customStyle="1" w:styleId="CommentTextChar">
    <w:name w:val="Comment Text Char"/>
    <w:basedOn w:val="DefaultParagraphFont"/>
    <w:link w:val="CommentText"/>
    <w:uiPriority w:val="99"/>
    <w:semiHidden/>
    <w:rsid w:val="00384438"/>
    <w:rPr>
      <w:sz w:val="20"/>
      <w:szCs w:val="20"/>
    </w:rPr>
  </w:style>
  <w:style w:type="paragraph" w:styleId="CommentSubject">
    <w:name w:val="annotation subject"/>
    <w:basedOn w:val="CommentText"/>
    <w:next w:val="CommentText"/>
    <w:link w:val="CommentSubjectChar"/>
    <w:uiPriority w:val="99"/>
    <w:semiHidden/>
    <w:unhideWhenUsed/>
    <w:rsid w:val="00384438"/>
    <w:rPr>
      <w:b/>
      <w:bCs/>
    </w:rPr>
  </w:style>
  <w:style w:type="character" w:customStyle="1" w:styleId="CommentSubjectChar">
    <w:name w:val="Comment Subject Char"/>
    <w:basedOn w:val="CommentTextChar"/>
    <w:link w:val="CommentSubject"/>
    <w:uiPriority w:val="99"/>
    <w:semiHidden/>
    <w:rsid w:val="00384438"/>
    <w:rPr>
      <w:b/>
      <w:bCs/>
      <w:sz w:val="20"/>
      <w:szCs w:val="20"/>
    </w:rPr>
  </w:style>
  <w:style w:type="table" w:styleId="TableGrid">
    <w:name w:val="Table Grid"/>
    <w:basedOn w:val="Table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555A"/>
    <w:pPr>
      <w:ind w:left="720"/>
      <w:contextualSpacing/>
    </w:pPr>
  </w:style>
  <w:style w:type="paragraph" w:styleId="Header">
    <w:name w:val="header"/>
    <w:basedOn w:val="Normal"/>
    <w:link w:val="HeaderChar"/>
    <w:uiPriority w:val="99"/>
    <w:unhideWhenUsed/>
    <w:rsid w:val="006C2E2E"/>
    <w:pPr>
      <w:tabs>
        <w:tab w:val="center" w:pos="4680"/>
        <w:tab w:val="right" w:pos="9360"/>
      </w:tabs>
    </w:pPr>
  </w:style>
  <w:style w:type="character" w:customStyle="1" w:styleId="HeaderChar">
    <w:name w:val="Header Char"/>
    <w:basedOn w:val="DefaultParagraphFont"/>
    <w:link w:val="Header"/>
    <w:uiPriority w:val="99"/>
    <w:rsid w:val="006C2E2E"/>
  </w:style>
  <w:style w:type="paragraph" w:styleId="Footer">
    <w:name w:val="footer"/>
    <w:basedOn w:val="Normal"/>
    <w:link w:val="FooterChar"/>
    <w:uiPriority w:val="99"/>
    <w:unhideWhenUsed/>
    <w:rsid w:val="006C2E2E"/>
    <w:pPr>
      <w:tabs>
        <w:tab w:val="center" w:pos="4680"/>
        <w:tab w:val="right" w:pos="9360"/>
      </w:tabs>
    </w:pPr>
  </w:style>
  <w:style w:type="character" w:customStyle="1" w:styleId="FooterChar">
    <w:name w:val="Footer Char"/>
    <w:basedOn w:val="DefaultParagraphFont"/>
    <w:link w:val="Footer"/>
    <w:uiPriority w:val="99"/>
    <w:rsid w:val="006C2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EB1A-C84D-41DF-B773-BBF6AD851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728</Words>
  <Characters>4153</Characters>
  <Application>Microsoft Office Word</Application>
  <DocSecurity>0</DocSecurity>
  <Lines>34</Lines>
  <Paragraphs>9</Paragraphs>
  <ScaleCrop>false</ScaleCrop>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Jennifer Parsons</cp:lastModifiedBy>
  <cp:revision>10</cp:revision>
  <cp:lastPrinted>2018-07-24T03:14:00Z</cp:lastPrinted>
  <dcterms:created xsi:type="dcterms:W3CDTF">2017-11-02T02:08:00Z</dcterms:created>
  <dcterms:modified xsi:type="dcterms:W3CDTF">2018-09-18T18:04:00Z</dcterms:modified>
</cp:coreProperties>
</file>