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83C4" w14:textId="77777777" w:rsidR="00B2645C" w:rsidRDefault="00B264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2645C" w:rsidRPr="00D67C2D" w14:paraId="0807F693" w14:textId="77777777">
        <w:tc>
          <w:tcPr>
            <w:tcW w:w="9350" w:type="dxa"/>
            <w:shd w:val="clear" w:color="auto" w:fill="D9D9D9"/>
          </w:tcPr>
          <w:p w14:paraId="2E09C926" w14:textId="470DDAA7" w:rsidR="004A23D3" w:rsidRPr="00AF4946" w:rsidRDefault="00B60935">
            <w:pPr>
              <w:jc w:val="center"/>
              <w:rPr>
                <w:b/>
                <w:lang w:val="es-ES"/>
              </w:rPr>
            </w:pPr>
            <w:sdt>
              <w:sdtPr>
                <w:tag w:val="goog_rdk_0"/>
                <w:id w:val="-1371297615"/>
                <w:showingPlcHdr/>
              </w:sdtPr>
              <w:sdtEndPr/>
              <w:sdtContent>
                <w:r w:rsidR="00F05692" w:rsidRPr="00AF4946">
                  <w:rPr>
                    <w:lang w:val="es-ES"/>
                  </w:rPr>
                  <w:t xml:space="preserve">     </w:t>
                </w:r>
              </w:sdtContent>
            </w:sdt>
            <w:r w:rsidR="00C90174" w:rsidRPr="00AF4946">
              <w:rPr>
                <w:b/>
                <w:lang w:val="es-ES"/>
              </w:rPr>
              <w:t xml:space="preserve">Lista </w:t>
            </w:r>
            <w:r w:rsidR="00B87547">
              <w:rPr>
                <w:b/>
                <w:lang w:val="es-ES"/>
              </w:rPr>
              <w:t xml:space="preserve">de verificación en un </w:t>
            </w:r>
            <w:r w:rsidR="0042469E" w:rsidRPr="00AF4946">
              <w:rPr>
                <w:b/>
                <w:lang w:val="es-ES"/>
              </w:rPr>
              <w:t xml:space="preserve">presupuesto </w:t>
            </w:r>
            <w:r w:rsidR="00197C03" w:rsidRPr="00AF4946">
              <w:rPr>
                <w:b/>
                <w:lang w:val="es-ES"/>
              </w:rPr>
              <w:t xml:space="preserve">para </w:t>
            </w:r>
            <w:r w:rsidR="00257B5E" w:rsidRPr="00AF4946">
              <w:rPr>
                <w:b/>
                <w:lang w:val="es-ES"/>
              </w:rPr>
              <w:t xml:space="preserve">la gestión de casos </w:t>
            </w:r>
            <w:r w:rsidR="003767C6">
              <w:rPr>
                <w:b/>
                <w:lang w:val="es-ES"/>
              </w:rPr>
              <w:t>con apoyo de voluntarios comunitarios</w:t>
            </w:r>
          </w:p>
          <w:p w14:paraId="48769391" w14:textId="77777777" w:rsidR="00B2645C" w:rsidRPr="00AF4946" w:rsidRDefault="00B2645C">
            <w:pPr>
              <w:jc w:val="center"/>
              <w:rPr>
                <w:b/>
                <w:lang w:val="es-ES"/>
              </w:rPr>
            </w:pPr>
          </w:p>
        </w:tc>
      </w:tr>
    </w:tbl>
    <w:p w14:paraId="348B1129" w14:textId="77777777" w:rsidR="00B2645C" w:rsidRPr="00AF4946" w:rsidRDefault="00B2645C">
      <w:pPr>
        <w:rPr>
          <w:b/>
          <w:lang w:val="es-ES"/>
        </w:rPr>
      </w:pPr>
    </w:p>
    <w:p w14:paraId="561E2EBB" w14:textId="643305BA" w:rsidR="004A23D3" w:rsidRPr="00AF4946" w:rsidRDefault="00AF4946">
      <w:pPr>
        <w:jc w:val="both"/>
        <w:rPr>
          <w:lang w:val="es-ES"/>
        </w:rPr>
      </w:pPr>
      <w:r w:rsidRPr="00745CCE">
        <w:rPr>
          <w:b/>
          <w:lang w:val="es-ES"/>
        </w:rPr>
        <w:t>Descripción ¿Qué es?</w:t>
      </w:r>
      <w:r w:rsidR="00D135D5" w:rsidRPr="00AF4946">
        <w:rPr>
          <w:b/>
          <w:lang w:val="es-ES"/>
        </w:rPr>
        <w:t xml:space="preserve">: </w:t>
      </w:r>
      <w:r>
        <w:rPr>
          <w:lang w:val="es-ES"/>
        </w:rPr>
        <w:t>L</w:t>
      </w:r>
      <w:r w:rsidR="00D135D5" w:rsidRPr="00AF4946">
        <w:rPr>
          <w:lang w:val="es-ES"/>
        </w:rPr>
        <w:t xml:space="preserve">a </w:t>
      </w:r>
      <w:r w:rsidR="00A31011" w:rsidRPr="00AF4946">
        <w:rPr>
          <w:lang w:val="es-ES"/>
        </w:rPr>
        <w:t xml:space="preserve">lista de comprobación </w:t>
      </w:r>
      <w:r w:rsidR="0042469E" w:rsidRPr="00AF4946">
        <w:rPr>
          <w:lang w:val="es-ES"/>
        </w:rPr>
        <w:t xml:space="preserve">de presupuesto </w:t>
      </w:r>
      <w:r w:rsidR="00D135D5" w:rsidRPr="00AF4946">
        <w:rPr>
          <w:lang w:val="es-ES"/>
        </w:rPr>
        <w:t xml:space="preserve">resume los costes necesarios para un programa de </w:t>
      </w:r>
      <w:r w:rsidR="0086065C" w:rsidRPr="00AF4946">
        <w:rPr>
          <w:lang w:val="es-ES"/>
        </w:rPr>
        <w:t xml:space="preserve">gestión de casos </w:t>
      </w:r>
      <w:r w:rsidR="00D135D5" w:rsidRPr="00AF4946">
        <w:rPr>
          <w:lang w:val="es-ES"/>
        </w:rPr>
        <w:t xml:space="preserve">que implique éticamente a los voluntarios comunitarios. </w:t>
      </w:r>
    </w:p>
    <w:p w14:paraId="5EF397CB" w14:textId="7ED4B47A" w:rsidR="004A23D3" w:rsidRPr="00AF4946" w:rsidRDefault="00AF4946">
      <w:pPr>
        <w:jc w:val="both"/>
        <w:rPr>
          <w:lang w:val="es-ES"/>
        </w:rPr>
      </w:pPr>
      <w:r w:rsidRPr="00745CCE">
        <w:rPr>
          <w:b/>
          <w:lang w:val="es-ES"/>
        </w:rPr>
        <w:t>Propósito de la herramienta ¿Para qué sirve?</w:t>
      </w:r>
      <w:r w:rsidR="00D135D5" w:rsidRPr="00AF4946">
        <w:rPr>
          <w:b/>
          <w:lang w:val="es-ES"/>
        </w:rPr>
        <w:t xml:space="preserve">: </w:t>
      </w:r>
      <w:r>
        <w:rPr>
          <w:lang w:val="es-ES"/>
        </w:rPr>
        <w:t>Para c</w:t>
      </w:r>
      <w:r w:rsidR="00D135D5" w:rsidRPr="00AF4946">
        <w:rPr>
          <w:lang w:val="es-ES"/>
        </w:rPr>
        <w:t xml:space="preserve">rear un plan claro con los colegas de diseño de programas, finanzas, operaciones y recursos humanos sobre </w:t>
      </w:r>
      <w:r w:rsidR="00EE5740">
        <w:rPr>
          <w:lang w:val="es-ES"/>
        </w:rPr>
        <w:t xml:space="preserve">el mínimo de </w:t>
      </w:r>
      <w:r w:rsidR="00D135D5" w:rsidRPr="00AF4946">
        <w:rPr>
          <w:lang w:val="es-ES"/>
        </w:rPr>
        <w:t xml:space="preserve">recursos financieros que se necesitarán para un proyecto de </w:t>
      </w:r>
      <w:r w:rsidR="00EE5740">
        <w:rPr>
          <w:lang w:val="es-ES"/>
        </w:rPr>
        <w:t>gestión de casos de protección de la niñez y adolescencia</w:t>
      </w:r>
      <w:r w:rsidR="00D135D5" w:rsidRPr="00AF4946">
        <w:rPr>
          <w:lang w:val="es-ES"/>
        </w:rPr>
        <w:t xml:space="preserve"> </w:t>
      </w:r>
      <w:r w:rsidR="00EE5740">
        <w:rPr>
          <w:lang w:val="es-ES"/>
        </w:rPr>
        <w:t xml:space="preserve">en el que </w:t>
      </w:r>
      <w:r w:rsidR="00D135D5" w:rsidRPr="00AF4946">
        <w:rPr>
          <w:lang w:val="es-ES"/>
        </w:rPr>
        <w:t>voluntarios de la comunidad</w:t>
      </w:r>
      <w:r w:rsidR="00EE5740">
        <w:rPr>
          <w:lang w:val="es-ES"/>
        </w:rPr>
        <w:t xml:space="preserve"> participen.</w:t>
      </w:r>
      <w:r w:rsidR="00D135D5" w:rsidRPr="00AF4946">
        <w:rPr>
          <w:lang w:val="es-ES"/>
        </w:rPr>
        <w:t xml:space="preserve"> </w:t>
      </w:r>
    </w:p>
    <w:p w14:paraId="42133B1C" w14:textId="12D3A467" w:rsidR="004A23D3" w:rsidRPr="00AF4946" w:rsidRDefault="00AF4946">
      <w:pPr>
        <w:jc w:val="both"/>
        <w:rPr>
          <w:lang w:val="es-ES"/>
        </w:rPr>
      </w:pPr>
      <w:r w:rsidRPr="00745CCE">
        <w:rPr>
          <w:b/>
          <w:lang w:val="es-ES"/>
        </w:rPr>
        <w:t>¿Cuándo utilizar la herramienta?</w:t>
      </w:r>
      <w:r w:rsidR="00D135D5" w:rsidRPr="00AF4946">
        <w:rPr>
          <w:b/>
          <w:lang w:val="es-ES"/>
        </w:rPr>
        <w:t xml:space="preserve">: </w:t>
      </w:r>
      <w:r w:rsidR="003767C6">
        <w:rPr>
          <w:lang w:val="es-ES"/>
        </w:rPr>
        <w:t>Esta h</w:t>
      </w:r>
      <w:r w:rsidR="00D135D5" w:rsidRPr="00AF4946">
        <w:rPr>
          <w:lang w:val="es-ES"/>
        </w:rPr>
        <w:t xml:space="preserve">erramienta de recursos financieros </w:t>
      </w:r>
      <w:r w:rsidR="009E5B1F">
        <w:rPr>
          <w:lang w:val="es-ES"/>
        </w:rPr>
        <w:t>será</w:t>
      </w:r>
      <w:r w:rsidR="00D135D5" w:rsidRPr="00AF4946">
        <w:rPr>
          <w:lang w:val="es-ES"/>
        </w:rPr>
        <w:t xml:space="preserve"> especialmente útil </w:t>
      </w:r>
      <w:r w:rsidR="009E5B1F">
        <w:rPr>
          <w:lang w:val="es-ES"/>
        </w:rPr>
        <w:t xml:space="preserve">a la hora de </w:t>
      </w:r>
      <w:r w:rsidR="00D135D5" w:rsidRPr="00AF4946">
        <w:rPr>
          <w:lang w:val="es-ES"/>
        </w:rPr>
        <w:t>diseña</w:t>
      </w:r>
      <w:r w:rsidR="009E5B1F">
        <w:rPr>
          <w:lang w:val="es-ES"/>
        </w:rPr>
        <w:t>r</w:t>
      </w:r>
      <w:r w:rsidR="00D135D5" w:rsidRPr="00AF4946">
        <w:rPr>
          <w:lang w:val="es-ES"/>
        </w:rPr>
        <w:t xml:space="preserve"> un proyecto de </w:t>
      </w:r>
      <w:r w:rsidR="009E5B1F">
        <w:rPr>
          <w:lang w:val="es-ES"/>
        </w:rPr>
        <w:t>gestión de casos de protección de la niñez y adolescencia</w:t>
      </w:r>
      <w:r w:rsidR="00D135D5" w:rsidRPr="00AF4946">
        <w:rPr>
          <w:lang w:val="es-ES"/>
        </w:rPr>
        <w:t xml:space="preserve"> que </w:t>
      </w:r>
      <w:r w:rsidR="009E5B1F">
        <w:rPr>
          <w:lang w:val="es-ES"/>
        </w:rPr>
        <w:t xml:space="preserve">planea involucrar a </w:t>
      </w:r>
      <w:r w:rsidR="00D135D5" w:rsidRPr="00AF4946">
        <w:rPr>
          <w:lang w:val="es-ES"/>
        </w:rPr>
        <w:t xml:space="preserve">voluntarios de la comunidad. También puede utilizarse </w:t>
      </w:r>
      <w:r w:rsidR="009E5B1F">
        <w:rPr>
          <w:lang w:val="es-ES"/>
        </w:rPr>
        <w:t>como material de promoción</w:t>
      </w:r>
      <w:r w:rsidR="00D135D5" w:rsidRPr="00AF4946">
        <w:rPr>
          <w:lang w:val="es-ES"/>
        </w:rPr>
        <w:t xml:space="preserve"> ante el equipo directivo de la organización de </w:t>
      </w:r>
      <w:r w:rsidR="009E5B1F">
        <w:rPr>
          <w:lang w:val="es-ES"/>
        </w:rPr>
        <w:t>protección de la niñez y adolescencia</w:t>
      </w:r>
      <w:r w:rsidR="00D135D5" w:rsidRPr="00AF4946">
        <w:rPr>
          <w:lang w:val="es-ES"/>
        </w:rPr>
        <w:t xml:space="preserve">, responsables políticos o </w:t>
      </w:r>
      <w:r w:rsidR="009E5B1F">
        <w:rPr>
          <w:lang w:val="es-ES"/>
        </w:rPr>
        <w:t>con</w:t>
      </w:r>
      <w:r w:rsidR="00D135D5" w:rsidRPr="00AF4946">
        <w:rPr>
          <w:lang w:val="es-ES"/>
        </w:rPr>
        <w:t xml:space="preserve"> donantes. </w:t>
      </w:r>
    </w:p>
    <w:p w14:paraId="76CF7E61" w14:textId="047B8435" w:rsidR="004A23D3" w:rsidRPr="00AF4946" w:rsidRDefault="00AF4946">
      <w:pPr>
        <w:jc w:val="both"/>
        <w:rPr>
          <w:lang w:val="es-ES"/>
        </w:rPr>
      </w:pPr>
      <w:r w:rsidRPr="00745CCE">
        <w:rPr>
          <w:b/>
          <w:lang w:val="es-ES"/>
        </w:rPr>
        <w:t>Instrucciones ¿Cómo emplearlo?</w:t>
      </w:r>
      <w:r w:rsidR="00D135D5" w:rsidRPr="00AF4946">
        <w:rPr>
          <w:lang w:val="es-ES"/>
        </w:rPr>
        <w:t xml:space="preserve">: </w:t>
      </w:r>
      <w:r w:rsidR="009E5B1F">
        <w:rPr>
          <w:lang w:val="es-ES"/>
        </w:rPr>
        <w:t>L</w:t>
      </w:r>
      <w:r w:rsidR="00D135D5" w:rsidRPr="00AF4946">
        <w:rPr>
          <w:lang w:val="es-ES"/>
        </w:rPr>
        <w:t xml:space="preserve">os elementos enumerados en esta herramienta están pensados </w:t>
      </w:r>
      <w:r w:rsidR="00E520B2">
        <w:rPr>
          <w:lang w:val="es-ES"/>
        </w:rPr>
        <w:t xml:space="preserve">como parte de </w:t>
      </w:r>
      <w:r w:rsidR="00E520B2" w:rsidRPr="00E520B2">
        <w:rPr>
          <w:i/>
          <w:iCs/>
          <w:u w:val="single"/>
          <w:lang w:val="es-ES"/>
        </w:rPr>
        <w:t xml:space="preserve">un presupuesto </w:t>
      </w:r>
      <w:r w:rsidR="00D135D5" w:rsidRPr="00E520B2">
        <w:rPr>
          <w:i/>
          <w:iCs/>
          <w:u w:val="single"/>
          <w:lang w:val="es-ES"/>
        </w:rPr>
        <w:t>más</w:t>
      </w:r>
      <w:r w:rsidR="00E520B2" w:rsidRPr="00E520B2">
        <w:rPr>
          <w:i/>
          <w:iCs/>
          <w:u w:val="single"/>
          <w:lang w:val="es-ES"/>
        </w:rPr>
        <w:t xml:space="preserve"> completo</w:t>
      </w:r>
      <w:r w:rsidR="00D135D5" w:rsidRPr="00AF4946">
        <w:rPr>
          <w:i/>
          <w:u w:val="single"/>
          <w:lang w:val="es-ES"/>
        </w:rPr>
        <w:t xml:space="preserve"> </w:t>
      </w:r>
      <w:r w:rsidR="00E520B2">
        <w:rPr>
          <w:i/>
          <w:u w:val="single"/>
          <w:lang w:val="es-ES"/>
        </w:rPr>
        <w:t>para la</w:t>
      </w:r>
      <w:r w:rsidR="007B21E9">
        <w:rPr>
          <w:i/>
          <w:u w:val="single"/>
          <w:lang w:val="es-ES"/>
        </w:rPr>
        <w:t xml:space="preserve"> gestión de casos y protección de la niñez.</w:t>
      </w:r>
      <w:r w:rsidR="00E520B2" w:rsidRPr="00E520B2">
        <w:rPr>
          <w:i/>
          <w:lang w:val="es-ES"/>
        </w:rPr>
        <w:t xml:space="preserve"> </w:t>
      </w:r>
      <w:r w:rsidR="00D135D5" w:rsidRPr="00AF4946">
        <w:rPr>
          <w:lang w:val="es-ES"/>
        </w:rPr>
        <w:t xml:space="preserve">Tenga en cuenta que no </w:t>
      </w:r>
      <w:r w:rsidR="00E520B2">
        <w:rPr>
          <w:lang w:val="es-ES"/>
        </w:rPr>
        <w:t xml:space="preserve">se han incluido </w:t>
      </w:r>
      <w:r w:rsidR="00D135D5" w:rsidRPr="00AF4946">
        <w:rPr>
          <w:lang w:val="es-ES"/>
        </w:rPr>
        <w:t xml:space="preserve">líneas presupuestarias para </w:t>
      </w:r>
      <w:r w:rsidR="0027599E" w:rsidRPr="00AF4946">
        <w:rPr>
          <w:lang w:val="es-ES"/>
        </w:rPr>
        <w:t xml:space="preserve">archivadores, </w:t>
      </w:r>
      <w:r w:rsidR="00D135D5" w:rsidRPr="00AF4946">
        <w:rPr>
          <w:lang w:val="es-ES"/>
        </w:rPr>
        <w:t xml:space="preserve">tabletas, ordenadores portátiles, etc., ya que los voluntarios de la comunidad no deberían ser responsables de </w:t>
      </w:r>
      <w:r w:rsidR="00E520B2">
        <w:rPr>
          <w:lang w:val="es-ES"/>
        </w:rPr>
        <w:t xml:space="preserve">completar </w:t>
      </w:r>
      <w:r w:rsidR="0027599E" w:rsidRPr="00AF4946">
        <w:rPr>
          <w:lang w:val="es-ES"/>
        </w:rPr>
        <w:t xml:space="preserve">formularios de gestión de casos ni de </w:t>
      </w:r>
      <w:r w:rsidR="00E520B2">
        <w:rPr>
          <w:lang w:val="es-ES"/>
        </w:rPr>
        <w:t xml:space="preserve">rellenar </w:t>
      </w:r>
      <w:r w:rsidR="00D135D5" w:rsidRPr="00AF4946">
        <w:rPr>
          <w:lang w:val="es-ES"/>
        </w:rPr>
        <w:t xml:space="preserve">datos en sistemas como el CPIMS+. </w:t>
      </w:r>
    </w:p>
    <w:p w14:paraId="11304DF2" w14:textId="77777777" w:rsidR="00B2645C" w:rsidRPr="00AF4946" w:rsidRDefault="00B2645C">
      <w:pPr>
        <w:rPr>
          <w:lang w:val="es-ES"/>
        </w:rPr>
      </w:pPr>
    </w:p>
    <w:p w14:paraId="052AF663" w14:textId="77777777" w:rsidR="00B2645C" w:rsidRPr="00AF4946" w:rsidRDefault="00B2645C">
      <w:pPr>
        <w:rPr>
          <w:lang w:val="es-ES"/>
        </w:rPr>
      </w:pPr>
    </w:p>
    <w:p w14:paraId="5C3AF3A7" w14:textId="77777777" w:rsidR="00B2645C" w:rsidRPr="00AF4946" w:rsidRDefault="00B2645C">
      <w:pPr>
        <w:rPr>
          <w:lang w:val="es-ES"/>
        </w:rPr>
      </w:pPr>
    </w:p>
    <w:p w14:paraId="5CA236A4" w14:textId="77777777" w:rsidR="00B2645C" w:rsidRPr="00AF4946" w:rsidRDefault="00B2645C">
      <w:pPr>
        <w:rPr>
          <w:lang w:val="es-ES"/>
        </w:rPr>
      </w:pPr>
    </w:p>
    <w:p w14:paraId="56171DC6" w14:textId="77777777" w:rsidR="00B2645C" w:rsidRPr="00AF4946" w:rsidRDefault="00B2645C">
      <w:pPr>
        <w:rPr>
          <w:lang w:val="es-ES"/>
        </w:rPr>
      </w:pPr>
    </w:p>
    <w:p w14:paraId="4FDE19DC" w14:textId="77777777" w:rsidR="00B2645C" w:rsidRPr="00AF4946" w:rsidRDefault="00B2645C">
      <w:pPr>
        <w:rPr>
          <w:lang w:val="es-ES"/>
        </w:rPr>
      </w:pPr>
    </w:p>
    <w:p w14:paraId="1692DA1A" w14:textId="77777777" w:rsidR="00B2645C" w:rsidRPr="00AF4946" w:rsidRDefault="00B2645C">
      <w:pPr>
        <w:rPr>
          <w:lang w:val="es-ES"/>
        </w:rPr>
      </w:pPr>
    </w:p>
    <w:p w14:paraId="1AC5CE5F" w14:textId="77777777" w:rsidR="00B2645C" w:rsidRPr="00AF4946" w:rsidRDefault="00B2645C">
      <w:pPr>
        <w:rPr>
          <w:lang w:val="es-ES"/>
        </w:rPr>
      </w:pPr>
    </w:p>
    <w:p w14:paraId="318ACB75" w14:textId="77777777" w:rsidR="00B2645C" w:rsidRPr="00AF4946" w:rsidRDefault="00B2645C">
      <w:pPr>
        <w:rPr>
          <w:lang w:val="es-ES"/>
        </w:rPr>
      </w:pPr>
    </w:p>
    <w:p w14:paraId="34AC2324" w14:textId="77777777" w:rsidR="00B2645C" w:rsidRPr="00AF4946" w:rsidRDefault="00B2645C">
      <w:pPr>
        <w:rPr>
          <w:lang w:val="es-ES"/>
        </w:rPr>
      </w:pPr>
    </w:p>
    <w:p w14:paraId="4ACCFB89" w14:textId="77777777" w:rsidR="00B2645C" w:rsidRPr="00AF4946" w:rsidRDefault="00B2645C">
      <w:pPr>
        <w:rPr>
          <w:lang w:val="es-ES"/>
        </w:rPr>
      </w:pPr>
    </w:p>
    <w:p w14:paraId="34DAA058" w14:textId="77777777" w:rsidR="00B2645C" w:rsidRPr="00AF4946" w:rsidRDefault="00B2645C">
      <w:pPr>
        <w:rPr>
          <w:lang w:val="es-ES"/>
        </w:rPr>
      </w:pPr>
    </w:p>
    <w:p w14:paraId="4246272F" w14:textId="77777777" w:rsidR="00B2645C" w:rsidRPr="00AF4946" w:rsidRDefault="00B2645C">
      <w:pPr>
        <w:rPr>
          <w:lang w:val="es-ES"/>
        </w:rPr>
      </w:pPr>
    </w:p>
    <w:p w14:paraId="185A2066" w14:textId="77777777" w:rsidR="00B2645C" w:rsidRPr="00AF4946" w:rsidRDefault="00B2645C">
      <w:pPr>
        <w:rPr>
          <w:lang w:val="es-ES"/>
        </w:rPr>
      </w:pPr>
    </w:p>
    <w:p w14:paraId="52BB87EA" w14:textId="2B955063" w:rsidR="004A23D3" w:rsidRPr="00AF4946" w:rsidRDefault="00200340">
      <w:pPr>
        <w:jc w:val="center"/>
        <w:rPr>
          <w:b/>
          <w:lang w:val="es-ES"/>
        </w:rPr>
      </w:pPr>
      <w:r w:rsidRPr="00AF4946">
        <w:rPr>
          <w:b/>
          <w:lang w:val="es-ES"/>
        </w:rPr>
        <w:lastRenderedPageBreak/>
        <w:t xml:space="preserve">Lista de </w:t>
      </w:r>
      <w:r w:rsidR="001858F0">
        <w:rPr>
          <w:b/>
          <w:lang w:val="es-ES"/>
        </w:rPr>
        <w:t>verificación en un</w:t>
      </w:r>
      <w:r w:rsidRPr="00AF4946">
        <w:rPr>
          <w:b/>
          <w:lang w:val="es-ES"/>
        </w:rPr>
        <w:t xml:space="preserve"> presupuesto para la gestión de casos </w:t>
      </w:r>
      <w:r>
        <w:rPr>
          <w:b/>
          <w:lang w:val="es-ES"/>
        </w:rPr>
        <w:t>con apoyo de voluntarios comunitarios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2307"/>
        <w:gridCol w:w="6707"/>
      </w:tblGrid>
      <w:tr w:rsidR="00B2645C" w14:paraId="0A4E91FC" w14:textId="77777777">
        <w:tc>
          <w:tcPr>
            <w:tcW w:w="336" w:type="dxa"/>
            <w:shd w:val="clear" w:color="auto" w:fill="B4C6E7"/>
          </w:tcPr>
          <w:p w14:paraId="7F5A080D" w14:textId="77777777" w:rsidR="004A23D3" w:rsidRPr="00AF4946" w:rsidRDefault="00D135D5">
            <w:pPr>
              <w:rPr>
                <w:b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DEF9AE7" wp14:editId="5C164BDC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-12699</wp:posOffset>
                      </wp:positionV>
                      <wp:extent cx="184150" cy="165100"/>
                      <wp:effectExtent l="0" t="0" r="0" b="0"/>
                      <wp:wrapNone/>
                      <wp:docPr id="3" name="Multiplication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7E14A5" w14:textId="77777777" w:rsidR="00B2645C" w:rsidRDefault="00B264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-12699</wp:posOffset>
                      </wp:positionV>
                      <wp:extent cx="184150" cy="165100"/>
                      <wp:effectExtent l="0" t="0" r="0" b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0" cy="165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307" w:type="dxa"/>
            <w:shd w:val="clear" w:color="auto" w:fill="B4C6E7"/>
          </w:tcPr>
          <w:p w14:paraId="3BF3D814" w14:textId="77777777" w:rsidR="004A23D3" w:rsidRPr="00AA5FAD" w:rsidRDefault="00D135D5">
            <w:pPr>
              <w:rPr>
                <w:b/>
                <w:lang w:val="es-ES"/>
              </w:rPr>
            </w:pPr>
            <w:r w:rsidRPr="00AA5FAD">
              <w:rPr>
                <w:b/>
                <w:lang w:val="es-ES"/>
              </w:rPr>
              <w:t>Artículo</w:t>
            </w:r>
          </w:p>
        </w:tc>
        <w:tc>
          <w:tcPr>
            <w:tcW w:w="6707" w:type="dxa"/>
            <w:shd w:val="clear" w:color="auto" w:fill="B4C6E7"/>
          </w:tcPr>
          <w:p w14:paraId="14B54CC3" w14:textId="0C55E2D7" w:rsidR="004A23D3" w:rsidRPr="00AA5FAD" w:rsidRDefault="00FF51C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Justificación</w:t>
            </w:r>
          </w:p>
        </w:tc>
      </w:tr>
      <w:tr w:rsidR="00B2645C" w:rsidRPr="00D67C2D" w14:paraId="346C9758" w14:textId="77777777">
        <w:tc>
          <w:tcPr>
            <w:tcW w:w="336" w:type="dxa"/>
            <w:shd w:val="clear" w:color="auto" w:fill="D9E2F3"/>
          </w:tcPr>
          <w:p w14:paraId="03432C6B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430BBD5E" w14:textId="4F7B0173" w:rsidR="004A23D3" w:rsidRPr="00AA5FAD" w:rsidRDefault="00D135D5">
            <w:pPr>
              <w:rPr>
                <w:b/>
                <w:lang w:val="es-ES"/>
              </w:rPr>
            </w:pPr>
            <w:r w:rsidRPr="00AA5FAD">
              <w:rPr>
                <w:b/>
                <w:lang w:val="es-ES"/>
              </w:rPr>
              <w:t xml:space="preserve">(Si procede) </w:t>
            </w:r>
            <w:r w:rsidR="00200340" w:rsidRPr="00AA5FAD">
              <w:rPr>
                <w:b/>
                <w:lang w:val="es-ES"/>
              </w:rPr>
              <w:t>E</w:t>
            </w:r>
            <w:r w:rsidR="00197C03" w:rsidRPr="00AA5FAD">
              <w:rPr>
                <w:b/>
                <w:lang w:val="es-ES"/>
              </w:rPr>
              <w:t xml:space="preserve">stipendio </w:t>
            </w:r>
            <w:r w:rsidRPr="00AA5FAD">
              <w:rPr>
                <w:b/>
                <w:lang w:val="es-ES"/>
              </w:rPr>
              <w:t xml:space="preserve">o </w:t>
            </w:r>
            <w:r w:rsidR="00197C03" w:rsidRPr="00AA5FAD">
              <w:rPr>
                <w:b/>
                <w:lang w:val="es-ES"/>
              </w:rPr>
              <w:t xml:space="preserve">incentivo </w:t>
            </w:r>
            <w:r w:rsidRPr="00AA5FAD">
              <w:rPr>
                <w:b/>
                <w:lang w:val="es-ES"/>
              </w:rPr>
              <w:t xml:space="preserve">para voluntarios </w:t>
            </w:r>
          </w:p>
        </w:tc>
      </w:tr>
      <w:tr w:rsidR="00B2645C" w:rsidRPr="00D67C2D" w14:paraId="194DE992" w14:textId="77777777">
        <w:tc>
          <w:tcPr>
            <w:tcW w:w="336" w:type="dxa"/>
          </w:tcPr>
          <w:p w14:paraId="44F6CD6E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4B33D338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Incentivos para los voluntarios comunitarios (según la </w:t>
            </w:r>
            <w:r w:rsidR="009A76D4" w:rsidRPr="00B05164">
              <w:rPr>
                <w:lang w:val="es-ES"/>
              </w:rPr>
              <w:t xml:space="preserve">descripción de </w:t>
            </w:r>
            <w:r w:rsidRPr="00B05164">
              <w:rPr>
                <w:lang w:val="es-ES"/>
              </w:rPr>
              <w:t xml:space="preserve">su </w:t>
            </w:r>
            <w:r w:rsidR="009A76D4" w:rsidRPr="00B05164">
              <w:rPr>
                <w:lang w:val="es-ES"/>
              </w:rPr>
              <w:t>función</w:t>
            </w:r>
            <w:r w:rsidRPr="00B05164">
              <w:rPr>
                <w:lang w:val="es-ES"/>
              </w:rPr>
              <w:t>)</w:t>
            </w:r>
          </w:p>
        </w:tc>
        <w:tc>
          <w:tcPr>
            <w:tcW w:w="6707" w:type="dxa"/>
          </w:tcPr>
          <w:p w14:paraId="1E3AF884" w14:textId="46F0E28C" w:rsidR="004A23D3" w:rsidRPr="00B05164" w:rsidRDefault="00D135D5">
            <w:pPr>
              <w:jc w:val="both"/>
              <w:rPr>
                <w:color w:val="000000"/>
                <w:lang w:val="es-ES"/>
              </w:rPr>
            </w:pPr>
            <w:r w:rsidRPr="00B05164">
              <w:rPr>
                <w:color w:val="000000"/>
                <w:lang w:val="es-ES"/>
              </w:rPr>
              <w:t>El número de voluntarios comunitarios</w:t>
            </w:r>
            <w:r w:rsidR="00AA5FAD" w:rsidRPr="00B05164">
              <w:rPr>
                <w:color w:val="000000"/>
                <w:lang w:val="es-ES"/>
              </w:rPr>
              <w:t xml:space="preserve"> que se </w:t>
            </w:r>
            <w:r w:rsidRPr="00B05164">
              <w:rPr>
                <w:color w:val="000000"/>
                <w:lang w:val="es-ES"/>
              </w:rPr>
              <w:t>nece</w:t>
            </w:r>
            <w:r w:rsidR="00AA5FAD" w:rsidRPr="00B05164">
              <w:rPr>
                <w:color w:val="000000"/>
                <w:lang w:val="es-ES"/>
              </w:rPr>
              <w:t>sitan</w:t>
            </w:r>
            <w:r w:rsidRPr="00B05164">
              <w:rPr>
                <w:color w:val="000000"/>
                <w:lang w:val="es-ES"/>
              </w:rPr>
              <w:t xml:space="preserve"> dependerá de las tareas previstas y de la zona de cobertura.</w:t>
            </w:r>
          </w:p>
          <w:p w14:paraId="575CAC61" w14:textId="6FEA86AA" w:rsidR="004A23D3" w:rsidRPr="00B05164" w:rsidRDefault="00D135D5">
            <w:pPr>
              <w:jc w:val="both"/>
              <w:rPr>
                <w:color w:val="000000"/>
                <w:lang w:val="es-ES"/>
              </w:rPr>
            </w:pPr>
            <w:r w:rsidRPr="00B05164">
              <w:rPr>
                <w:color w:val="000000"/>
                <w:lang w:val="es-ES"/>
              </w:rPr>
              <w:t xml:space="preserve">El importe de la remuneración debe ser justo y </w:t>
            </w:r>
            <w:r w:rsidRPr="00B05164">
              <w:rPr>
                <w:color w:val="222222"/>
                <w:lang w:val="es-ES"/>
              </w:rPr>
              <w:t>debe reflejar</w:t>
            </w:r>
            <w:r w:rsidR="00B05164" w:rsidRPr="00B05164">
              <w:rPr>
                <w:color w:val="222222"/>
                <w:lang w:val="es-ES"/>
              </w:rPr>
              <w:t xml:space="preserve"> el nivel de compromiso que se espera de ellos y la cantidad de</w:t>
            </w:r>
            <w:r w:rsidRPr="00B05164">
              <w:rPr>
                <w:color w:val="222222"/>
                <w:lang w:val="es-ES"/>
              </w:rPr>
              <w:t xml:space="preserve"> </w:t>
            </w:r>
            <w:r w:rsidR="00B05164" w:rsidRPr="00B05164">
              <w:rPr>
                <w:color w:val="222222"/>
                <w:lang w:val="es-ES"/>
              </w:rPr>
              <w:t xml:space="preserve">tiempo que dedicarán. </w:t>
            </w:r>
          </w:p>
        </w:tc>
      </w:tr>
      <w:tr w:rsidR="00B2645C" w:rsidRPr="00D67C2D" w14:paraId="46321361" w14:textId="77777777">
        <w:tc>
          <w:tcPr>
            <w:tcW w:w="336" w:type="dxa"/>
            <w:shd w:val="clear" w:color="auto" w:fill="D9E2F3"/>
          </w:tcPr>
          <w:p w14:paraId="5D0641D5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54186045" w14:textId="209C7FD4" w:rsidR="004A23D3" w:rsidRPr="00B05164" w:rsidRDefault="00B051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Para i</w:t>
            </w:r>
            <w:r w:rsidR="00D135D5" w:rsidRPr="00B05164">
              <w:rPr>
                <w:b/>
                <w:lang w:val="es-ES"/>
              </w:rPr>
              <w:t xml:space="preserve">dentificar y reclutar voluntarios </w:t>
            </w:r>
          </w:p>
        </w:tc>
      </w:tr>
      <w:tr w:rsidR="00B2645C" w:rsidRPr="00D67C2D" w14:paraId="3FBD3748" w14:textId="77777777">
        <w:tc>
          <w:tcPr>
            <w:tcW w:w="336" w:type="dxa"/>
          </w:tcPr>
          <w:p w14:paraId="0A1E41B0" w14:textId="77777777" w:rsidR="00B2645C" w:rsidRPr="00B05164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45CAC16C" w14:textId="17D3A11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Carteles/anuncios de </w:t>
            </w:r>
            <w:r w:rsidR="00B05164">
              <w:rPr>
                <w:lang w:val="es-ES"/>
              </w:rPr>
              <w:t xml:space="preserve">selección de </w:t>
            </w:r>
            <w:r w:rsidRPr="00B05164">
              <w:rPr>
                <w:lang w:val="es-ES"/>
              </w:rPr>
              <w:t>voluntarios</w:t>
            </w:r>
          </w:p>
        </w:tc>
        <w:tc>
          <w:tcPr>
            <w:tcW w:w="6707" w:type="dxa"/>
          </w:tcPr>
          <w:p w14:paraId="0E6B26D3" w14:textId="083F5D2C" w:rsidR="004A23D3" w:rsidRPr="00B05164" w:rsidRDefault="00FE1FA0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Identificar y </w:t>
            </w:r>
            <w:r w:rsidR="00D135D5" w:rsidRPr="00B05164">
              <w:rPr>
                <w:lang w:val="es-ES"/>
              </w:rPr>
              <w:t>nom</w:t>
            </w:r>
            <w:r w:rsidR="00B05164">
              <w:rPr>
                <w:lang w:val="es-ES"/>
              </w:rPr>
              <w:t xml:space="preserve">inar a </w:t>
            </w:r>
            <w:r w:rsidR="00D135D5" w:rsidRPr="00B05164">
              <w:rPr>
                <w:lang w:val="es-ES"/>
              </w:rPr>
              <w:t xml:space="preserve">voluntarios </w:t>
            </w:r>
            <w:r w:rsidR="00B05164">
              <w:rPr>
                <w:lang w:val="es-ES"/>
              </w:rPr>
              <w:t>en colaboración con</w:t>
            </w:r>
            <w:r w:rsidRPr="00B05164">
              <w:rPr>
                <w:lang w:val="es-ES"/>
              </w:rPr>
              <w:t xml:space="preserve"> los miembros de la comunidad.</w:t>
            </w:r>
          </w:p>
        </w:tc>
      </w:tr>
      <w:tr w:rsidR="00B2645C" w:rsidRPr="00D67C2D" w14:paraId="6E6CC5A8" w14:textId="77777777">
        <w:tc>
          <w:tcPr>
            <w:tcW w:w="336" w:type="dxa"/>
          </w:tcPr>
          <w:p w14:paraId="58FE9BB2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3AA7F400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Refrescos o materiales para las reuniones comunitarias de </w:t>
            </w:r>
            <w:r w:rsidR="00933C66" w:rsidRPr="00B05164">
              <w:rPr>
                <w:lang w:val="es-ES"/>
              </w:rPr>
              <w:t xml:space="preserve">identificación </w:t>
            </w:r>
            <w:r w:rsidRPr="00B05164">
              <w:rPr>
                <w:lang w:val="es-ES"/>
              </w:rPr>
              <w:t xml:space="preserve">y selección de voluntarios </w:t>
            </w:r>
          </w:p>
        </w:tc>
        <w:tc>
          <w:tcPr>
            <w:tcW w:w="6707" w:type="dxa"/>
          </w:tcPr>
          <w:p w14:paraId="584872E6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Al invitar a la comunidad a reunirse para </w:t>
            </w:r>
            <w:r w:rsidR="00933C66" w:rsidRPr="00B05164">
              <w:rPr>
                <w:lang w:val="es-ES"/>
              </w:rPr>
              <w:t xml:space="preserve">identificar </w:t>
            </w:r>
            <w:r w:rsidRPr="00B05164">
              <w:rPr>
                <w:lang w:val="es-ES"/>
              </w:rPr>
              <w:t>y seleccionar voluntarios, podría ser conveniente llevar carteles y folletos para explicar las funciones de los voluntarios comunitarios. Si el contexto lo permite, considere la posibilidad de ofrecer un refrigerio.</w:t>
            </w:r>
          </w:p>
        </w:tc>
      </w:tr>
      <w:tr w:rsidR="00B2645C" w:rsidRPr="00D67C2D" w14:paraId="64CC9838" w14:textId="77777777">
        <w:tc>
          <w:tcPr>
            <w:tcW w:w="336" w:type="dxa"/>
            <w:shd w:val="clear" w:color="auto" w:fill="D9E2F3"/>
          </w:tcPr>
          <w:p w14:paraId="5DE7B1A5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1C96EB46" w14:textId="5D9A1DE0" w:rsidR="004A23D3" w:rsidRPr="00B05164" w:rsidRDefault="00653E9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Para sesiones de f</w:t>
            </w:r>
            <w:r w:rsidR="00D135D5" w:rsidRPr="00B05164">
              <w:rPr>
                <w:b/>
                <w:lang w:val="es-ES"/>
              </w:rPr>
              <w:t xml:space="preserve">ormación, apoyo a los compañeros y supervisión de los voluntarios </w:t>
            </w:r>
          </w:p>
        </w:tc>
      </w:tr>
      <w:tr w:rsidR="00B2645C" w:rsidRPr="00D67C2D" w14:paraId="49F98510" w14:textId="77777777">
        <w:tc>
          <w:tcPr>
            <w:tcW w:w="336" w:type="dxa"/>
          </w:tcPr>
          <w:p w14:paraId="17F89A9A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374FBBE5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Talleres y material de formación </w:t>
            </w:r>
          </w:p>
        </w:tc>
        <w:tc>
          <w:tcPr>
            <w:tcW w:w="6707" w:type="dxa"/>
          </w:tcPr>
          <w:p w14:paraId="08E811A4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Hojas de rotafolio, soportes de rotafolio, rotuladores, cuadernos y bolígrafos para la formación de los voluntarios comunitarios </w:t>
            </w:r>
            <w:r w:rsidR="00933C66" w:rsidRPr="00B05164">
              <w:rPr>
                <w:lang w:val="es-ES"/>
              </w:rPr>
              <w:t>y del personal de gestión de casos que trabaja con los voluntarios</w:t>
            </w:r>
            <w:r w:rsidRPr="00B05164">
              <w:rPr>
                <w:lang w:val="es-ES"/>
              </w:rPr>
              <w:t xml:space="preserve">. </w:t>
            </w:r>
          </w:p>
        </w:tc>
      </w:tr>
      <w:tr w:rsidR="00B2645C" w:rsidRPr="00D67C2D" w14:paraId="1C0CA8E4" w14:textId="77777777">
        <w:tc>
          <w:tcPr>
            <w:tcW w:w="336" w:type="dxa"/>
          </w:tcPr>
          <w:p w14:paraId="04729168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3A40E70C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>Refrescos durante las formaciones, los talleres y las reuniones de apoyo entre pares</w:t>
            </w:r>
          </w:p>
        </w:tc>
        <w:tc>
          <w:tcPr>
            <w:tcW w:w="6707" w:type="dxa"/>
          </w:tcPr>
          <w:p w14:paraId="66EC8DE6" w14:textId="4B9E8A56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>Los talleres, las reuniones y las formaciones deberían incluir un refrigerio, como</w:t>
            </w:r>
            <w:r w:rsidR="001F3C31">
              <w:rPr>
                <w:lang w:val="es-ES"/>
              </w:rPr>
              <w:t xml:space="preserve"> apreciación al</w:t>
            </w:r>
            <w:r w:rsidRPr="00B05164">
              <w:rPr>
                <w:lang w:val="es-ES"/>
              </w:rPr>
              <w:t xml:space="preserve"> importante papel de los voluntarios</w:t>
            </w:r>
          </w:p>
        </w:tc>
      </w:tr>
      <w:tr w:rsidR="00B2645C" w:rsidRPr="00D67C2D" w14:paraId="13165557" w14:textId="77777777">
        <w:tc>
          <w:tcPr>
            <w:tcW w:w="336" w:type="dxa"/>
          </w:tcPr>
          <w:p w14:paraId="2CB801BB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2A2720AD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Certificados </w:t>
            </w:r>
          </w:p>
        </w:tc>
        <w:tc>
          <w:tcPr>
            <w:tcW w:w="6707" w:type="dxa"/>
          </w:tcPr>
          <w:p w14:paraId="3A1D5A19" w14:textId="64A0D71F" w:rsidR="004A23D3" w:rsidRPr="00B05164" w:rsidRDefault="001F3C31">
            <w:pPr>
              <w:rPr>
                <w:lang w:val="es-ES"/>
              </w:rPr>
            </w:pPr>
            <w:r>
              <w:rPr>
                <w:lang w:val="es-ES"/>
              </w:rPr>
              <w:t xml:space="preserve">Se deberá entregar a los voluntarios comunitarios </w:t>
            </w:r>
            <w:r w:rsidR="00D135D5" w:rsidRPr="00B05164">
              <w:rPr>
                <w:lang w:val="es-ES"/>
              </w:rPr>
              <w:t xml:space="preserve">certificados </w:t>
            </w:r>
            <w:r>
              <w:rPr>
                <w:lang w:val="es-ES"/>
              </w:rPr>
              <w:t xml:space="preserve">que </w:t>
            </w:r>
            <w:r w:rsidR="00D135D5" w:rsidRPr="00B05164">
              <w:rPr>
                <w:lang w:val="es-ES"/>
              </w:rPr>
              <w:t>document</w:t>
            </w:r>
            <w:r>
              <w:rPr>
                <w:lang w:val="es-ES"/>
              </w:rPr>
              <w:t xml:space="preserve">en </w:t>
            </w:r>
            <w:r w:rsidR="00D135D5" w:rsidRPr="00B05164">
              <w:rPr>
                <w:lang w:val="es-ES"/>
              </w:rPr>
              <w:t>clara</w:t>
            </w:r>
            <w:r>
              <w:rPr>
                <w:lang w:val="es-ES"/>
              </w:rPr>
              <w:t>mente</w:t>
            </w:r>
            <w:r w:rsidR="00933C66" w:rsidRPr="00B05164">
              <w:rPr>
                <w:lang w:val="es-ES"/>
              </w:rPr>
              <w:t xml:space="preserve"> </w:t>
            </w:r>
            <w:r>
              <w:rPr>
                <w:lang w:val="es-ES"/>
              </w:rPr>
              <w:t>su</w:t>
            </w:r>
            <w:r w:rsidR="00933C66" w:rsidRPr="00B05164">
              <w:rPr>
                <w:lang w:val="es-ES"/>
              </w:rPr>
              <w:t xml:space="preserve"> formación con el </w:t>
            </w:r>
            <w:r w:rsidR="00D135D5" w:rsidRPr="00B05164">
              <w:rPr>
                <w:lang w:val="es-ES"/>
              </w:rPr>
              <w:t xml:space="preserve">fin de apoyar </w:t>
            </w:r>
            <w:r>
              <w:rPr>
                <w:lang w:val="es-ES"/>
              </w:rPr>
              <w:t>su</w:t>
            </w:r>
            <w:r w:rsidR="00D135D5" w:rsidRPr="00B05164">
              <w:rPr>
                <w:lang w:val="es-ES"/>
              </w:rPr>
              <w:t xml:space="preserve"> desarrollo </w:t>
            </w:r>
            <w:r>
              <w:rPr>
                <w:lang w:val="es-ES"/>
              </w:rPr>
              <w:t>profesional</w:t>
            </w:r>
          </w:p>
        </w:tc>
      </w:tr>
      <w:tr w:rsidR="00B2645C" w:rsidRPr="00D67C2D" w14:paraId="3A815DA9" w14:textId="77777777">
        <w:tc>
          <w:tcPr>
            <w:tcW w:w="336" w:type="dxa"/>
          </w:tcPr>
          <w:p w14:paraId="5AD49F6E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29F51AF9" w14:textId="77777777" w:rsidR="004A23D3" w:rsidRPr="00B05164" w:rsidRDefault="00D135D5">
            <w:pPr>
              <w:rPr>
                <w:lang w:val="es-ES"/>
              </w:rPr>
            </w:pPr>
            <w:r w:rsidRPr="00B05164">
              <w:rPr>
                <w:lang w:val="es-ES"/>
              </w:rPr>
              <w:t xml:space="preserve">Tarjetas laminadas con anillas </w:t>
            </w:r>
          </w:p>
        </w:tc>
        <w:tc>
          <w:tcPr>
            <w:tcW w:w="6707" w:type="dxa"/>
          </w:tcPr>
          <w:p w14:paraId="3B189E65" w14:textId="1F2FAB6E" w:rsidR="004A23D3" w:rsidRPr="00B05164" w:rsidRDefault="00D135D5">
            <w:pPr>
              <w:rPr>
                <w:lang w:val="es-ES"/>
              </w:rPr>
            </w:pPr>
            <w:bookmarkStart w:id="0" w:name="_heading=h.gjdgxs" w:colFirst="0" w:colLast="0"/>
            <w:bookmarkEnd w:id="0"/>
            <w:r w:rsidRPr="00B05164">
              <w:rPr>
                <w:lang w:val="es-ES"/>
              </w:rPr>
              <w:t xml:space="preserve">Para </w:t>
            </w:r>
            <w:r w:rsidR="001F3C31">
              <w:rPr>
                <w:lang w:val="es-ES"/>
              </w:rPr>
              <w:t>saber con qué contenido rellenar las</w:t>
            </w:r>
            <w:r w:rsidRPr="00B05164">
              <w:rPr>
                <w:lang w:val="es-ES"/>
              </w:rPr>
              <w:t xml:space="preserve"> tarjetas, </w:t>
            </w:r>
            <w:r w:rsidR="001F3C31">
              <w:rPr>
                <w:lang w:val="es-ES"/>
              </w:rPr>
              <w:t>vea</w:t>
            </w:r>
            <w:r w:rsidRPr="00B05164">
              <w:rPr>
                <w:lang w:val="es-ES"/>
              </w:rPr>
              <w:t xml:space="preserve"> el </w:t>
            </w:r>
            <w:r w:rsidR="003E2FE3" w:rsidRPr="00B05164">
              <w:rPr>
                <w:lang w:val="es-ES"/>
              </w:rPr>
              <w:t xml:space="preserve">manual de formación de los voluntarios comunitarios de protección de la </w:t>
            </w:r>
            <w:r w:rsidR="001F3C31">
              <w:rPr>
                <w:lang w:val="es-ES"/>
              </w:rPr>
              <w:t>niñez</w:t>
            </w:r>
          </w:p>
        </w:tc>
      </w:tr>
      <w:tr w:rsidR="00B2645C" w:rsidRPr="00D67C2D" w14:paraId="18C3C8D2" w14:textId="77777777">
        <w:tc>
          <w:tcPr>
            <w:tcW w:w="336" w:type="dxa"/>
          </w:tcPr>
          <w:p w14:paraId="0FF2F57D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</w:tcPr>
          <w:p w14:paraId="76C06EC2" w14:textId="2AB47131" w:rsidR="004A23D3" w:rsidRPr="001F3C31" w:rsidRDefault="001F3C31">
            <w:pPr>
              <w:rPr>
                <w:lang w:val="es-ES"/>
              </w:rPr>
            </w:pPr>
            <w:r w:rsidRPr="001F3C31">
              <w:rPr>
                <w:lang w:val="es-ES"/>
              </w:rPr>
              <w:t>Versiones t</w:t>
            </w:r>
            <w:r w:rsidR="00D135D5" w:rsidRPr="001F3C31">
              <w:rPr>
                <w:lang w:val="es-ES"/>
              </w:rPr>
              <w:t>raduc</w:t>
            </w:r>
            <w:r w:rsidRPr="001F3C31">
              <w:rPr>
                <w:lang w:val="es-ES"/>
              </w:rPr>
              <w:t xml:space="preserve">idas </w:t>
            </w:r>
            <w:r w:rsidR="00D135D5" w:rsidRPr="001F3C31">
              <w:rPr>
                <w:lang w:val="es-ES"/>
              </w:rPr>
              <w:t xml:space="preserve">del material de formación </w:t>
            </w:r>
          </w:p>
        </w:tc>
        <w:tc>
          <w:tcPr>
            <w:tcW w:w="6707" w:type="dxa"/>
          </w:tcPr>
          <w:p w14:paraId="4F660B13" w14:textId="702B0434" w:rsidR="004A23D3" w:rsidRPr="001F3C31" w:rsidRDefault="00D135D5">
            <w:pPr>
              <w:rPr>
                <w:lang w:val="es-ES"/>
              </w:rPr>
            </w:pPr>
            <w:r w:rsidRPr="001F3C31">
              <w:rPr>
                <w:lang w:val="es-ES"/>
              </w:rPr>
              <w:t xml:space="preserve">Toda la orientación y los materiales para los voluntarios comunitarios deben estar disponibles en su dialecto local para que comprendan plenamente los conceptos relacionados con la protección de la </w:t>
            </w:r>
            <w:r w:rsidR="001F3C31" w:rsidRPr="001F3C31">
              <w:rPr>
                <w:lang w:val="es-ES"/>
              </w:rPr>
              <w:t xml:space="preserve">niñez y adolescencia </w:t>
            </w:r>
            <w:r w:rsidRPr="001F3C31">
              <w:rPr>
                <w:lang w:val="es-ES"/>
              </w:rPr>
              <w:t xml:space="preserve">y la gestión de casos. </w:t>
            </w:r>
          </w:p>
        </w:tc>
      </w:tr>
      <w:tr w:rsidR="00B2645C" w14:paraId="1446A2C4" w14:textId="77777777">
        <w:tc>
          <w:tcPr>
            <w:tcW w:w="336" w:type="dxa"/>
            <w:shd w:val="clear" w:color="auto" w:fill="D9E2F3"/>
          </w:tcPr>
          <w:p w14:paraId="29FBEFDD" w14:textId="77777777" w:rsidR="00B2645C" w:rsidRPr="00AF4946" w:rsidRDefault="00B2645C">
            <w:pPr>
              <w:rPr>
                <w:b/>
                <w:lang w:val="es-ES"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412DC761" w14:textId="5E4EC4C6" w:rsidR="004A23D3" w:rsidRPr="001F3C31" w:rsidRDefault="00653E95">
            <w:pPr>
              <w:rPr>
                <w:b/>
                <w:lang w:val="es-ES"/>
              </w:rPr>
            </w:pPr>
            <w:r w:rsidRPr="00653E95">
              <w:rPr>
                <w:b/>
                <w:bCs/>
                <w:lang w:val="es-ES"/>
              </w:rPr>
              <w:t xml:space="preserve">Para </w:t>
            </w:r>
            <w:r>
              <w:rPr>
                <w:b/>
                <w:bCs/>
                <w:lang w:val="es-ES"/>
              </w:rPr>
              <w:t>el t</w:t>
            </w:r>
            <w:r w:rsidR="00197C03" w:rsidRPr="001F3C31">
              <w:rPr>
                <w:b/>
                <w:lang w:val="es-ES"/>
              </w:rPr>
              <w:t>ransporte</w:t>
            </w:r>
          </w:p>
        </w:tc>
      </w:tr>
      <w:tr w:rsidR="00B2645C" w14:paraId="61B9300C" w14:textId="77777777">
        <w:tc>
          <w:tcPr>
            <w:tcW w:w="336" w:type="dxa"/>
          </w:tcPr>
          <w:p w14:paraId="74DEFA76" w14:textId="77777777" w:rsidR="00B2645C" w:rsidRDefault="00B2645C"/>
        </w:tc>
        <w:tc>
          <w:tcPr>
            <w:tcW w:w="2307" w:type="dxa"/>
          </w:tcPr>
          <w:p w14:paraId="293B8917" w14:textId="77777777" w:rsidR="004A23D3" w:rsidRPr="001F3C31" w:rsidRDefault="00D135D5">
            <w:pPr>
              <w:rPr>
                <w:lang w:val="es-ES"/>
              </w:rPr>
            </w:pPr>
            <w:r w:rsidRPr="001F3C31">
              <w:rPr>
                <w:lang w:val="es-ES"/>
              </w:rPr>
              <w:t>Pases de autobús, bicicletas</w:t>
            </w:r>
            <w:r w:rsidR="00197C03" w:rsidRPr="001F3C31">
              <w:rPr>
                <w:lang w:val="es-ES"/>
              </w:rPr>
              <w:t>, motocicletas</w:t>
            </w:r>
          </w:p>
        </w:tc>
        <w:tc>
          <w:tcPr>
            <w:tcW w:w="6707" w:type="dxa"/>
          </w:tcPr>
          <w:p w14:paraId="6C06F385" w14:textId="52CB3ECD" w:rsidR="004A23D3" w:rsidRPr="001F3C31" w:rsidRDefault="00D135D5">
            <w:pPr>
              <w:rPr>
                <w:lang w:val="es-ES"/>
              </w:rPr>
            </w:pPr>
            <w:r w:rsidRPr="001F3C31">
              <w:rPr>
                <w:lang w:val="es-ES"/>
              </w:rPr>
              <w:t xml:space="preserve">Para </w:t>
            </w:r>
            <w:r w:rsidR="000D1C51" w:rsidRPr="001F3C31">
              <w:rPr>
                <w:lang w:val="es-ES"/>
              </w:rPr>
              <w:t xml:space="preserve">que </w:t>
            </w:r>
            <w:r w:rsidRPr="001F3C31">
              <w:rPr>
                <w:lang w:val="es-ES"/>
              </w:rPr>
              <w:t xml:space="preserve">los voluntarios comunitarios </w:t>
            </w:r>
            <w:r w:rsidR="000D1C51" w:rsidRPr="001F3C31">
              <w:rPr>
                <w:lang w:val="es-ES"/>
              </w:rPr>
              <w:t xml:space="preserve">lleguen a </w:t>
            </w:r>
            <w:proofErr w:type="gramStart"/>
            <w:r w:rsidR="000D1C51" w:rsidRPr="001F3C31">
              <w:rPr>
                <w:lang w:val="es-ES"/>
              </w:rPr>
              <w:t xml:space="preserve">los niños </w:t>
            </w:r>
            <w:r w:rsidR="00653E95">
              <w:rPr>
                <w:lang w:val="es-ES"/>
              </w:rPr>
              <w:t>y niñas</w:t>
            </w:r>
            <w:proofErr w:type="gramEnd"/>
            <w:r w:rsidR="00653E95">
              <w:rPr>
                <w:lang w:val="es-ES"/>
              </w:rPr>
              <w:t xml:space="preserve"> </w:t>
            </w:r>
            <w:r w:rsidR="000D1C51" w:rsidRPr="001F3C31">
              <w:rPr>
                <w:lang w:val="es-ES"/>
              </w:rPr>
              <w:t>que viven en lugares de difícil acceso</w:t>
            </w:r>
            <w:r w:rsidRPr="001F3C31">
              <w:rPr>
                <w:lang w:val="es-ES"/>
              </w:rPr>
              <w:t>. El modo de transporte adecuado variará según el contexto</w:t>
            </w:r>
            <w:r w:rsidR="00653E95">
              <w:rPr>
                <w:lang w:val="es-ES"/>
              </w:rPr>
              <w:t>.</w:t>
            </w:r>
            <w:r w:rsidRPr="001F3C31">
              <w:rPr>
                <w:lang w:val="es-ES"/>
              </w:rPr>
              <w:t xml:space="preserve"> </w:t>
            </w:r>
          </w:p>
        </w:tc>
      </w:tr>
      <w:tr w:rsidR="00B2645C" w14:paraId="3504242E" w14:textId="77777777">
        <w:tc>
          <w:tcPr>
            <w:tcW w:w="336" w:type="dxa"/>
            <w:shd w:val="clear" w:color="auto" w:fill="D9E2F3"/>
          </w:tcPr>
          <w:p w14:paraId="18752A95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61EF5105" w14:textId="7FDEE6E2" w:rsidR="004A23D3" w:rsidRPr="001F3C31" w:rsidRDefault="00653E9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Para la tecnología informática</w:t>
            </w:r>
          </w:p>
        </w:tc>
      </w:tr>
      <w:tr w:rsidR="00B2645C" w:rsidRPr="00D67C2D" w14:paraId="23D9AD1C" w14:textId="77777777">
        <w:tc>
          <w:tcPr>
            <w:tcW w:w="336" w:type="dxa"/>
          </w:tcPr>
          <w:p w14:paraId="7AECB9BF" w14:textId="77777777" w:rsidR="00B2645C" w:rsidRDefault="00B2645C"/>
        </w:tc>
        <w:tc>
          <w:tcPr>
            <w:tcW w:w="2307" w:type="dxa"/>
          </w:tcPr>
          <w:p w14:paraId="669EC7B3" w14:textId="77777777" w:rsidR="004A23D3" w:rsidRPr="001F3C31" w:rsidRDefault="00D135D5">
            <w:pPr>
              <w:rPr>
                <w:lang w:val="es-ES"/>
              </w:rPr>
            </w:pPr>
            <w:r w:rsidRPr="001F3C31">
              <w:rPr>
                <w:lang w:val="es-ES"/>
              </w:rPr>
              <w:t>Teléfonos móviles</w:t>
            </w:r>
          </w:p>
        </w:tc>
        <w:tc>
          <w:tcPr>
            <w:tcW w:w="6707" w:type="dxa"/>
          </w:tcPr>
          <w:p w14:paraId="74600CD8" w14:textId="1F4CB5FC" w:rsidR="004A23D3" w:rsidRPr="001F3C31" w:rsidRDefault="00B60935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6"/>
                <w:id w:val="414137725"/>
              </w:sdtPr>
              <w:sdtEndPr/>
              <w:sdtContent/>
            </w:sdt>
            <w:r w:rsidR="00197C03" w:rsidRPr="001F3C31">
              <w:rPr>
                <w:lang w:val="es-ES"/>
              </w:rPr>
              <w:t>Los voluntarios de la comunidad deben tener acceso a teléfonos móviles para comunicarse</w:t>
            </w:r>
            <w:r w:rsidR="00653E95">
              <w:rPr>
                <w:lang w:val="es-ES"/>
              </w:rPr>
              <w:t xml:space="preserve"> si es necesario</w:t>
            </w:r>
            <w:r w:rsidR="00197C03" w:rsidRPr="001F3C31">
              <w:rPr>
                <w:lang w:val="es-ES"/>
              </w:rPr>
              <w:t xml:space="preserve"> inmediatamente sobre casos críticos</w:t>
            </w:r>
          </w:p>
        </w:tc>
      </w:tr>
      <w:tr w:rsidR="00B2645C" w:rsidRPr="00D67C2D" w14:paraId="2197037B" w14:textId="77777777">
        <w:tc>
          <w:tcPr>
            <w:tcW w:w="336" w:type="dxa"/>
          </w:tcPr>
          <w:p w14:paraId="70D2E1B6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6529FB73" w14:textId="65F2F0A6" w:rsidR="004A23D3" w:rsidRPr="001F3C31" w:rsidRDefault="00D135D5">
            <w:pPr>
              <w:rPr>
                <w:lang w:val="es-ES"/>
              </w:rPr>
            </w:pPr>
            <w:r w:rsidRPr="001F3C31">
              <w:rPr>
                <w:lang w:val="es-ES"/>
              </w:rPr>
              <w:t xml:space="preserve">Créditos </w:t>
            </w:r>
            <w:r w:rsidR="00653E95">
              <w:rPr>
                <w:lang w:val="es-ES"/>
              </w:rPr>
              <w:t xml:space="preserve">para llamadas </w:t>
            </w:r>
            <w:r w:rsidRPr="001F3C31">
              <w:rPr>
                <w:lang w:val="es-ES"/>
              </w:rPr>
              <w:t>telefón</w:t>
            </w:r>
            <w:r w:rsidR="00653E95">
              <w:rPr>
                <w:lang w:val="es-ES"/>
              </w:rPr>
              <w:t>icas</w:t>
            </w:r>
          </w:p>
        </w:tc>
        <w:tc>
          <w:tcPr>
            <w:tcW w:w="6707" w:type="dxa"/>
          </w:tcPr>
          <w:p w14:paraId="16A06031" w14:textId="322D9604" w:rsidR="004A23D3" w:rsidRPr="001F3C31" w:rsidRDefault="00B60935">
            <w:pPr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7"/>
                <w:id w:val="-1324892411"/>
              </w:sdtPr>
              <w:sdtEndPr/>
              <w:sdtContent/>
            </w:sdt>
            <w:r w:rsidR="00197C03" w:rsidRPr="001F3C31">
              <w:rPr>
                <w:lang w:val="es-ES"/>
              </w:rPr>
              <w:t>Se debe</w:t>
            </w:r>
            <w:r w:rsidR="00653E95">
              <w:rPr>
                <w:lang w:val="es-ES"/>
              </w:rPr>
              <w:t>n</w:t>
            </w:r>
            <w:r w:rsidR="00197C03" w:rsidRPr="001F3C31">
              <w:rPr>
                <w:lang w:val="es-ES"/>
              </w:rPr>
              <w:t xml:space="preserve"> proporcionar especialmente en </w:t>
            </w:r>
            <w:r w:rsidR="00653E95">
              <w:rPr>
                <w:lang w:val="es-ES"/>
              </w:rPr>
              <w:t>lugares</w:t>
            </w:r>
            <w:r w:rsidR="00197C03" w:rsidRPr="001F3C31">
              <w:rPr>
                <w:lang w:val="es-ES"/>
              </w:rPr>
              <w:t xml:space="preserve"> remotos o de acceso limitado </w:t>
            </w:r>
          </w:p>
        </w:tc>
      </w:tr>
      <w:tr w:rsidR="00B2645C" w:rsidRPr="00D67C2D" w14:paraId="4EBD7D7B" w14:textId="77777777">
        <w:tc>
          <w:tcPr>
            <w:tcW w:w="336" w:type="dxa"/>
            <w:shd w:val="clear" w:color="auto" w:fill="D9E2F3"/>
          </w:tcPr>
          <w:p w14:paraId="396D4AB1" w14:textId="77777777" w:rsidR="00B2645C" w:rsidRPr="00AF4946" w:rsidRDefault="00B2645C">
            <w:pPr>
              <w:rPr>
                <w:b/>
                <w:lang w:val="es-ES"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30D74D4E" w14:textId="619F8491" w:rsidR="004A23D3" w:rsidRPr="00653E95" w:rsidRDefault="00653E95">
            <w:pPr>
              <w:rPr>
                <w:lang w:val="es-ES"/>
              </w:rPr>
            </w:pPr>
            <w:r w:rsidRPr="00653E95">
              <w:rPr>
                <w:b/>
                <w:lang w:val="es-ES"/>
              </w:rPr>
              <w:t xml:space="preserve">Para instalar </w:t>
            </w:r>
            <w:r w:rsidR="00D135D5" w:rsidRPr="00653E95">
              <w:rPr>
                <w:b/>
                <w:lang w:val="es-ES"/>
              </w:rPr>
              <w:t xml:space="preserve">oficina y </w:t>
            </w:r>
            <w:r w:rsidRPr="00653E95">
              <w:rPr>
                <w:b/>
                <w:lang w:val="es-ES"/>
              </w:rPr>
              <w:t xml:space="preserve">tener </w:t>
            </w:r>
            <w:r w:rsidR="00D135D5" w:rsidRPr="00653E95">
              <w:rPr>
                <w:b/>
                <w:lang w:val="es-ES"/>
              </w:rPr>
              <w:t>material de oficina</w:t>
            </w:r>
          </w:p>
        </w:tc>
      </w:tr>
      <w:tr w:rsidR="00B2645C" w:rsidRPr="00D67C2D" w14:paraId="65339164" w14:textId="77777777">
        <w:tc>
          <w:tcPr>
            <w:tcW w:w="336" w:type="dxa"/>
          </w:tcPr>
          <w:p w14:paraId="5683B0D9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15245485" w14:textId="07B53D57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 xml:space="preserve">Espacio </w:t>
            </w:r>
            <w:r w:rsidR="00653E95">
              <w:rPr>
                <w:lang w:val="es-ES"/>
              </w:rPr>
              <w:t>para la oficina</w:t>
            </w:r>
          </w:p>
        </w:tc>
        <w:tc>
          <w:tcPr>
            <w:tcW w:w="6707" w:type="dxa"/>
          </w:tcPr>
          <w:p w14:paraId="2DCB2412" w14:textId="1E609E2B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>Inclu</w:t>
            </w:r>
            <w:r w:rsidR="00653E95">
              <w:rPr>
                <w:lang w:val="es-ES"/>
              </w:rPr>
              <w:t>ir s</w:t>
            </w:r>
            <w:r w:rsidRPr="00653E95">
              <w:rPr>
                <w:lang w:val="es-ES"/>
              </w:rPr>
              <w:t xml:space="preserve">illas, escritorios y espacio para que los voluntarios de la comunidad se reúnan </w:t>
            </w:r>
            <w:r w:rsidR="00653E95">
              <w:rPr>
                <w:lang w:val="es-ES"/>
              </w:rPr>
              <w:t xml:space="preserve">entre ellos </w:t>
            </w:r>
            <w:r w:rsidRPr="00653E95">
              <w:rPr>
                <w:lang w:val="es-ES"/>
              </w:rPr>
              <w:t xml:space="preserve">y con el equipo </w:t>
            </w:r>
            <w:r w:rsidR="00653E95">
              <w:rPr>
                <w:lang w:val="es-ES"/>
              </w:rPr>
              <w:t>completo de protección de la niñez</w:t>
            </w:r>
          </w:p>
        </w:tc>
      </w:tr>
      <w:tr w:rsidR="00B2645C" w:rsidRPr="00D67C2D" w14:paraId="2BF90317" w14:textId="77777777">
        <w:tc>
          <w:tcPr>
            <w:tcW w:w="336" w:type="dxa"/>
          </w:tcPr>
          <w:p w14:paraId="065D94C7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4F215BE7" w14:textId="2C44C019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 xml:space="preserve">Buzón de </w:t>
            </w:r>
            <w:r w:rsidR="00127726">
              <w:rPr>
                <w:lang w:val="es-ES"/>
              </w:rPr>
              <w:t xml:space="preserve">sugerencias </w:t>
            </w:r>
            <w:r w:rsidRPr="00653E95">
              <w:rPr>
                <w:lang w:val="es-ES"/>
              </w:rPr>
              <w:t>de los voluntarios comunitarios</w:t>
            </w:r>
          </w:p>
        </w:tc>
        <w:tc>
          <w:tcPr>
            <w:tcW w:w="6707" w:type="dxa"/>
          </w:tcPr>
          <w:p w14:paraId="4DCF7CF1" w14:textId="62BBA500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 xml:space="preserve">Debe </w:t>
            </w:r>
            <w:r w:rsidR="00653E95">
              <w:rPr>
                <w:lang w:val="es-ES"/>
              </w:rPr>
              <w:t xml:space="preserve">estar en un lugar accesible </w:t>
            </w:r>
            <w:r w:rsidRPr="00653E95">
              <w:rPr>
                <w:lang w:val="es-ES"/>
              </w:rPr>
              <w:t xml:space="preserve">e a todos los voluntarios de la comunidad en una oficina, o en </w:t>
            </w:r>
            <w:r w:rsidR="00653E95">
              <w:rPr>
                <w:lang w:val="es-ES"/>
              </w:rPr>
              <w:t xml:space="preserve">algún </w:t>
            </w:r>
            <w:r w:rsidRPr="00653E95">
              <w:rPr>
                <w:lang w:val="es-ES"/>
              </w:rPr>
              <w:t xml:space="preserve">otro lugar seguro </w:t>
            </w:r>
          </w:p>
        </w:tc>
      </w:tr>
      <w:tr w:rsidR="00B2645C" w:rsidRPr="00D67C2D" w14:paraId="1AF9F1DD" w14:textId="77777777">
        <w:tc>
          <w:tcPr>
            <w:tcW w:w="336" w:type="dxa"/>
          </w:tcPr>
          <w:p w14:paraId="0AF86585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765B62D3" w14:textId="06AD57E8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 xml:space="preserve">Buzones de </w:t>
            </w:r>
            <w:r w:rsidR="00127726">
              <w:rPr>
                <w:lang w:val="es-ES"/>
              </w:rPr>
              <w:t>sugerencias</w:t>
            </w:r>
            <w:r w:rsidR="00653E95">
              <w:rPr>
                <w:lang w:val="es-ES"/>
              </w:rPr>
              <w:t xml:space="preserve"> </w:t>
            </w:r>
            <w:r w:rsidRPr="00653E95">
              <w:rPr>
                <w:lang w:val="es-ES"/>
              </w:rPr>
              <w:t>para niños</w:t>
            </w:r>
            <w:r w:rsidR="00653E95">
              <w:rPr>
                <w:lang w:val="es-ES"/>
              </w:rPr>
              <w:t xml:space="preserve">, niñas </w:t>
            </w:r>
            <w:r w:rsidRPr="00653E95">
              <w:rPr>
                <w:lang w:val="es-ES"/>
              </w:rPr>
              <w:t>y comunidades</w:t>
            </w:r>
          </w:p>
        </w:tc>
        <w:tc>
          <w:tcPr>
            <w:tcW w:w="6707" w:type="dxa"/>
          </w:tcPr>
          <w:p w14:paraId="2AEB2BBE" w14:textId="1398C287" w:rsidR="004A23D3" w:rsidRPr="00653E95" w:rsidRDefault="00653E95">
            <w:pPr>
              <w:rPr>
                <w:lang w:val="es-ES"/>
              </w:rPr>
            </w:pPr>
            <w:r>
              <w:rPr>
                <w:lang w:val="es-ES"/>
              </w:rPr>
              <w:t>Se debe usar para cualquier tema de protección de la niñez</w:t>
            </w:r>
            <w:r w:rsidR="00786597">
              <w:rPr>
                <w:lang w:val="es-ES"/>
              </w:rPr>
              <w:t xml:space="preserve"> con el que</w:t>
            </w:r>
            <w:r>
              <w:rPr>
                <w:lang w:val="es-ES"/>
              </w:rPr>
              <w:t xml:space="preserve"> la organización de protección</w:t>
            </w:r>
            <w:r w:rsidR="00D135D5" w:rsidRPr="00653E95">
              <w:rPr>
                <w:lang w:val="es-ES"/>
              </w:rPr>
              <w:t xml:space="preserve"> </w:t>
            </w:r>
            <w:r w:rsidR="00786597">
              <w:rPr>
                <w:lang w:val="es-ES"/>
              </w:rPr>
              <w:t>opera extensamente</w:t>
            </w:r>
            <w:r w:rsidR="00D135D5" w:rsidRPr="00653E95">
              <w:rPr>
                <w:lang w:val="es-ES"/>
              </w:rPr>
              <w:t xml:space="preserve"> y </w:t>
            </w:r>
            <w:r w:rsidR="00786597">
              <w:rPr>
                <w:lang w:val="es-ES"/>
              </w:rPr>
              <w:t xml:space="preserve">que </w:t>
            </w:r>
            <w:r w:rsidR="00D135D5" w:rsidRPr="00653E95">
              <w:rPr>
                <w:lang w:val="es-ES"/>
              </w:rPr>
              <w:t>todas las comunidades a las que sirve</w:t>
            </w:r>
            <w:r w:rsidR="00786597">
              <w:rPr>
                <w:lang w:val="es-ES"/>
              </w:rPr>
              <w:t xml:space="preserve"> tengan acceso a ellas</w:t>
            </w:r>
          </w:p>
        </w:tc>
      </w:tr>
      <w:tr w:rsidR="00B2645C" w:rsidRPr="00D67C2D" w14:paraId="18D2C621" w14:textId="77777777">
        <w:tc>
          <w:tcPr>
            <w:tcW w:w="336" w:type="dxa"/>
          </w:tcPr>
          <w:p w14:paraId="01C07CF6" w14:textId="77777777" w:rsidR="00B2645C" w:rsidRDefault="00B60935">
            <w:sdt>
              <w:sdtPr>
                <w:tag w:val="goog_rdk_11"/>
                <w:id w:val="177704179"/>
              </w:sdtPr>
              <w:sdtEndPr/>
              <w:sdtContent/>
            </w:sdt>
          </w:p>
        </w:tc>
        <w:tc>
          <w:tcPr>
            <w:tcW w:w="2307" w:type="dxa"/>
            <w:shd w:val="clear" w:color="auto" w:fill="auto"/>
          </w:tcPr>
          <w:p w14:paraId="50869C65" w14:textId="77777777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>Carpetas, cuadernos, papel, bolígrafos, rotuladores</w:t>
            </w:r>
          </w:p>
        </w:tc>
        <w:tc>
          <w:tcPr>
            <w:tcW w:w="6707" w:type="dxa"/>
          </w:tcPr>
          <w:p w14:paraId="572A9CEB" w14:textId="6EB9B126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 xml:space="preserve">No se </w:t>
            </w:r>
            <w:r w:rsidR="0095565E">
              <w:rPr>
                <w:lang w:val="es-ES"/>
              </w:rPr>
              <w:t>espera que los</w:t>
            </w:r>
            <w:r w:rsidRPr="00653E95">
              <w:rPr>
                <w:lang w:val="es-ES"/>
              </w:rPr>
              <w:t xml:space="preserve"> voluntarios comunitarios rellenen formularios de gestión de casos. Sin embargo,</w:t>
            </w:r>
            <w:r w:rsidR="006C1896">
              <w:rPr>
                <w:lang w:val="es-ES"/>
              </w:rPr>
              <w:t xml:space="preserve"> se les podría pedir que rellenen </w:t>
            </w:r>
            <w:r w:rsidRPr="00653E95">
              <w:rPr>
                <w:lang w:val="es-ES"/>
              </w:rPr>
              <w:t>documentos sencillos de información que deberán mantener</w:t>
            </w:r>
            <w:r w:rsidR="006C1896">
              <w:rPr>
                <w:lang w:val="es-ES"/>
              </w:rPr>
              <w:t xml:space="preserve"> en confidencialidad.</w:t>
            </w:r>
          </w:p>
        </w:tc>
      </w:tr>
      <w:tr w:rsidR="00B2645C" w14:paraId="15059EB2" w14:textId="77777777">
        <w:tc>
          <w:tcPr>
            <w:tcW w:w="336" w:type="dxa"/>
          </w:tcPr>
          <w:p w14:paraId="6907A2E6" w14:textId="77777777" w:rsidR="00B2645C" w:rsidRPr="00AF494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65013342" w14:textId="77777777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>Pizarra blanca y rotuladores</w:t>
            </w:r>
          </w:p>
        </w:tc>
        <w:tc>
          <w:tcPr>
            <w:tcW w:w="6707" w:type="dxa"/>
          </w:tcPr>
          <w:p w14:paraId="7A1865C8" w14:textId="77777777" w:rsidR="004A23D3" w:rsidRPr="00653E95" w:rsidRDefault="00D135D5">
            <w:pPr>
              <w:rPr>
                <w:lang w:val="es-ES"/>
              </w:rPr>
            </w:pPr>
            <w:r w:rsidRPr="00653E95">
              <w:rPr>
                <w:lang w:val="es-ES"/>
              </w:rPr>
              <w:t>A efectos de planificación</w:t>
            </w:r>
          </w:p>
        </w:tc>
      </w:tr>
      <w:tr w:rsidR="00B2645C" w14:paraId="6D739277" w14:textId="77777777">
        <w:tc>
          <w:tcPr>
            <w:tcW w:w="336" w:type="dxa"/>
            <w:shd w:val="clear" w:color="auto" w:fill="D9E2F3"/>
          </w:tcPr>
          <w:p w14:paraId="13A5E204" w14:textId="77777777" w:rsidR="00B2645C" w:rsidRDefault="00B2645C">
            <w:pPr>
              <w:rPr>
                <w:b/>
              </w:rPr>
            </w:pPr>
          </w:p>
        </w:tc>
        <w:tc>
          <w:tcPr>
            <w:tcW w:w="9014" w:type="dxa"/>
            <w:gridSpan w:val="2"/>
            <w:shd w:val="clear" w:color="auto" w:fill="D9E2F3"/>
          </w:tcPr>
          <w:p w14:paraId="5DDC74A4" w14:textId="23FA57A5" w:rsidR="004A23D3" w:rsidRPr="00653E95" w:rsidRDefault="006C189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</w:t>
            </w:r>
            <w:r w:rsidR="00D135D5" w:rsidRPr="00653E95">
              <w:rPr>
                <w:b/>
                <w:lang w:val="es-ES"/>
              </w:rPr>
              <w:t xml:space="preserve">ateriales para actividades comunitarias </w:t>
            </w:r>
          </w:p>
        </w:tc>
      </w:tr>
      <w:tr w:rsidR="00B2645C" w:rsidRPr="00D67C2D" w14:paraId="42DBDB38" w14:textId="77777777">
        <w:tc>
          <w:tcPr>
            <w:tcW w:w="336" w:type="dxa"/>
          </w:tcPr>
          <w:p w14:paraId="05C6C5BC" w14:textId="77777777" w:rsidR="00B2645C" w:rsidRPr="006C189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359C835B" w14:textId="77777777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 xml:space="preserve">Visibilidad para los voluntarios comunitarios </w:t>
            </w:r>
          </w:p>
        </w:tc>
        <w:tc>
          <w:tcPr>
            <w:tcW w:w="6707" w:type="dxa"/>
          </w:tcPr>
          <w:p w14:paraId="50680D87" w14:textId="43309E20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 xml:space="preserve">Chalecos, gorras, camisetas, etc. para identificar claramente </w:t>
            </w:r>
            <w:r w:rsidR="006C1896" w:rsidRPr="006C1896">
              <w:rPr>
                <w:lang w:val="es-ES"/>
              </w:rPr>
              <w:t>a</w:t>
            </w:r>
            <w:r w:rsidRPr="006C1896">
              <w:rPr>
                <w:lang w:val="es-ES"/>
              </w:rPr>
              <w:t xml:space="preserve">l voluntario comunitario </w:t>
            </w:r>
            <w:r w:rsidR="006C1896" w:rsidRPr="006C1896">
              <w:rPr>
                <w:lang w:val="es-ES"/>
              </w:rPr>
              <w:t xml:space="preserve">que </w:t>
            </w:r>
            <w:r w:rsidRPr="006C1896">
              <w:rPr>
                <w:lang w:val="es-ES"/>
              </w:rPr>
              <w:t xml:space="preserve">representa a la organización </w:t>
            </w:r>
          </w:p>
        </w:tc>
      </w:tr>
      <w:tr w:rsidR="00B2645C" w:rsidRPr="00D67C2D" w14:paraId="1EB311E4" w14:textId="77777777">
        <w:tc>
          <w:tcPr>
            <w:tcW w:w="336" w:type="dxa"/>
          </w:tcPr>
          <w:p w14:paraId="0775D1C2" w14:textId="77777777" w:rsidR="00B2645C" w:rsidRPr="006C189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4DFCADDB" w14:textId="77777777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 xml:space="preserve">Equipo de protección </w:t>
            </w:r>
          </w:p>
        </w:tc>
        <w:tc>
          <w:tcPr>
            <w:tcW w:w="6707" w:type="dxa"/>
          </w:tcPr>
          <w:p w14:paraId="71A6951B" w14:textId="555B9863" w:rsidR="004A23D3" w:rsidRPr="006C1896" w:rsidRDefault="006C1896">
            <w:pPr>
              <w:rPr>
                <w:lang w:val="es-ES"/>
              </w:rPr>
            </w:pPr>
            <w:r>
              <w:rPr>
                <w:lang w:val="es-ES"/>
              </w:rPr>
              <w:t xml:space="preserve">Esto </w:t>
            </w:r>
            <w:r w:rsidR="00D135D5" w:rsidRPr="006C1896">
              <w:rPr>
                <w:lang w:val="es-ES"/>
              </w:rPr>
              <w:t>inclu</w:t>
            </w:r>
            <w:r>
              <w:rPr>
                <w:lang w:val="es-ES"/>
              </w:rPr>
              <w:t>ye</w:t>
            </w:r>
            <w:r w:rsidR="00D135D5" w:rsidRPr="006C1896">
              <w:rPr>
                <w:lang w:val="es-ES"/>
              </w:rPr>
              <w:t xml:space="preserve"> botas, chubasqueros, máscaras, desinfectante para las manos</w:t>
            </w:r>
            <w:r>
              <w:rPr>
                <w:lang w:val="es-ES"/>
              </w:rPr>
              <w:t xml:space="preserve">, y demás artículos que se identifiquen según lo que se evalúe respecto a </w:t>
            </w:r>
            <w:r w:rsidR="00F616E6">
              <w:rPr>
                <w:lang w:val="es-ES"/>
              </w:rPr>
              <w:t>s</w:t>
            </w:r>
            <w:r w:rsidR="00D135D5" w:rsidRPr="006C1896">
              <w:rPr>
                <w:lang w:val="es-ES"/>
              </w:rPr>
              <w:t>eguridad</w:t>
            </w:r>
            <w:r w:rsidR="00F616E6">
              <w:rPr>
                <w:lang w:val="es-ES"/>
              </w:rPr>
              <w:t xml:space="preserve"> </w:t>
            </w:r>
            <w:r w:rsidR="00D135D5" w:rsidRPr="006C1896">
              <w:rPr>
                <w:lang w:val="es-ES"/>
              </w:rPr>
              <w:t xml:space="preserve">y riesgos </w:t>
            </w:r>
          </w:p>
        </w:tc>
      </w:tr>
      <w:tr w:rsidR="00B2645C" w:rsidRPr="00D67C2D" w14:paraId="557407D9" w14:textId="77777777">
        <w:tc>
          <w:tcPr>
            <w:tcW w:w="336" w:type="dxa"/>
          </w:tcPr>
          <w:p w14:paraId="56C20CA7" w14:textId="77777777" w:rsidR="00B2645C" w:rsidRPr="006C189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6D6C3EAD" w14:textId="77777777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 xml:space="preserve">Tarjetas de identificación </w:t>
            </w:r>
          </w:p>
        </w:tc>
        <w:tc>
          <w:tcPr>
            <w:tcW w:w="6707" w:type="dxa"/>
          </w:tcPr>
          <w:p w14:paraId="6CAD7525" w14:textId="77777777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>Con la imagen del voluntario, su función y el logotipo de la organización</w:t>
            </w:r>
          </w:p>
        </w:tc>
      </w:tr>
      <w:tr w:rsidR="00B2645C" w:rsidRPr="00D67C2D" w14:paraId="4F5F7CFE" w14:textId="77777777">
        <w:tc>
          <w:tcPr>
            <w:tcW w:w="336" w:type="dxa"/>
          </w:tcPr>
          <w:p w14:paraId="5F5DEFF7" w14:textId="77777777" w:rsidR="00B2645C" w:rsidRPr="006C189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31CBB24B" w14:textId="77777777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 xml:space="preserve">Carteles </w:t>
            </w:r>
          </w:p>
        </w:tc>
        <w:tc>
          <w:tcPr>
            <w:tcW w:w="6707" w:type="dxa"/>
          </w:tcPr>
          <w:p w14:paraId="6E83BFBC" w14:textId="49B5E3E5" w:rsidR="004A23D3" w:rsidRPr="006C1896" w:rsidRDefault="00127726">
            <w:pPr>
              <w:rPr>
                <w:lang w:val="es-ES"/>
              </w:rPr>
            </w:pPr>
            <w:r>
              <w:rPr>
                <w:lang w:val="es-ES"/>
              </w:rPr>
              <w:t>Con el propósito de s</w:t>
            </w:r>
            <w:r w:rsidR="00D135D5" w:rsidRPr="006C1896">
              <w:rPr>
                <w:lang w:val="es-ES"/>
              </w:rPr>
              <w:t>ensibilizar sobre las funciones de los voluntarios comunitarios</w:t>
            </w:r>
            <w:r w:rsidR="00084896" w:rsidRPr="006C1896">
              <w:rPr>
                <w:lang w:val="es-ES"/>
              </w:rPr>
              <w:t xml:space="preserve">, incluyendo lo que </w:t>
            </w:r>
            <w:r w:rsidR="00D135D5" w:rsidRPr="006C1896">
              <w:rPr>
                <w:lang w:val="es-ES"/>
              </w:rPr>
              <w:t>los miembros de la comunidad</w:t>
            </w:r>
            <w:r>
              <w:rPr>
                <w:lang w:val="es-ES"/>
              </w:rPr>
              <w:t xml:space="preserve"> pueden</w:t>
            </w:r>
            <w:r w:rsidR="00D135D5" w:rsidRPr="006C1896">
              <w:rPr>
                <w:lang w:val="es-ES"/>
              </w:rPr>
              <w:t xml:space="preserve"> espera</w:t>
            </w:r>
            <w:r>
              <w:rPr>
                <w:lang w:val="es-ES"/>
              </w:rPr>
              <w:t>r</w:t>
            </w:r>
            <w:r w:rsidR="00D135D5" w:rsidRPr="006C1896">
              <w:rPr>
                <w:lang w:val="es-ES"/>
              </w:rPr>
              <w:t xml:space="preserve"> de ellos, e informar a los miembros de la comunidad sobre cómo utilizar l</w:t>
            </w:r>
            <w:r>
              <w:rPr>
                <w:lang w:val="es-ES"/>
              </w:rPr>
              <w:t>os dispositivos donde pueden dejar sus sugerencias</w:t>
            </w:r>
          </w:p>
        </w:tc>
      </w:tr>
      <w:tr w:rsidR="00B2645C" w:rsidRPr="00D67C2D" w14:paraId="2AE52A0F" w14:textId="77777777">
        <w:tc>
          <w:tcPr>
            <w:tcW w:w="336" w:type="dxa"/>
          </w:tcPr>
          <w:p w14:paraId="1D4AF31E" w14:textId="77777777" w:rsidR="00B2645C" w:rsidRPr="006C1896" w:rsidRDefault="00B2645C">
            <w:pPr>
              <w:rPr>
                <w:lang w:val="es-ES"/>
              </w:rPr>
            </w:pPr>
          </w:p>
        </w:tc>
        <w:tc>
          <w:tcPr>
            <w:tcW w:w="2307" w:type="dxa"/>
            <w:shd w:val="clear" w:color="auto" w:fill="auto"/>
          </w:tcPr>
          <w:p w14:paraId="5F5D8D61" w14:textId="59BE4A17" w:rsidR="004A23D3" w:rsidRPr="006C1896" w:rsidRDefault="006D5309">
            <w:pPr>
              <w:rPr>
                <w:lang w:val="es-ES"/>
              </w:rPr>
            </w:pPr>
            <w:r>
              <w:rPr>
                <w:lang w:val="es-ES"/>
              </w:rPr>
              <w:t>Paquete infantil</w:t>
            </w:r>
          </w:p>
        </w:tc>
        <w:tc>
          <w:tcPr>
            <w:tcW w:w="6707" w:type="dxa"/>
          </w:tcPr>
          <w:p w14:paraId="2305A705" w14:textId="026153EB" w:rsidR="004A23D3" w:rsidRPr="006C1896" w:rsidRDefault="00D135D5">
            <w:pPr>
              <w:rPr>
                <w:lang w:val="es-ES"/>
              </w:rPr>
            </w:pPr>
            <w:r w:rsidRPr="006C1896">
              <w:rPr>
                <w:lang w:val="es-ES"/>
              </w:rPr>
              <w:t>Puede incluir rotuladores, lápices de colores, material</w:t>
            </w:r>
            <w:r w:rsidR="006D5309">
              <w:rPr>
                <w:lang w:val="es-ES"/>
              </w:rPr>
              <w:t>es</w:t>
            </w:r>
            <w:r w:rsidRPr="006C1896">
              <w:rPr>
                <w:lang w:val="es-ES"/>
              </w:rPr>
              <w:t xml:space="preserve"> sencillo</w:t>
            </w:r>
            <w:r w:rsidR="006D5309">
              <w:rPr>
                <w:lang w:val="es-ES"/>
              </w:rPr>
              <w:t>s de arte que pueden ayudar en</w:t>
            </w:r>
            <w:r w:rsidRPr="006C1896">
              <w:rPr>
                <w:lang w:val="es-ES"/>
              </w:rPr>
              <w:t xml:space="preserve"> las visitas a domicilio y </w:t>
            </w:r>
            <w:r w:rsidR="006D5309">
              <w:rPr>
                <w:lang w:val="es-ES"/>
              </w:rPr>
              <w:t xml:space="preserve">en </w:t>
            </w:r>
            <w:r w:rsidRPr="006C1896">
              <w:rPr>
                <w:lang w:val="es-ES"/>
              </w:rPr>
              <w:t>la comunicación co</w:t>
            </w:r>
            <w:r w:rsidR="000A58F3">
              <w:rPr>
                <w:lang w:val="es-ES"/>
              </w:rPr>
              <w:t>n</w:t>
            </w:r>
            <w:r w:rsidRPr="006C1896">
              <w:rPr>
                <w:lang w:val="es-ES"/>
              </w:rPr>
              <w:t xml:space="preserve"> </w:t>
            </w:r>
            <w:proofErr w:type="gramStart"/>
            <w:r w:rsidRPr="006C1896">
              <w:rPr>
                <w:lang w:val="es-ES"/>
              </w:rPr>
              <w:t xml:space="preserve">niños </w:t>
            </w:r>
            <w:r w:rsidR="000A58F3">
              <w:rPr>
                <w:lang w:val="es-ES"/>
              </w:rPr>
              <w:t>y niñas</w:t>
            </w:r>
            <w:proofErr w:type="gramEnd"/>
          </w:p>
        </w:tc>
      </w:tr>
    </w:tbl>
    <w:p w14:paraId="348B409D" w14:textId="77777777" w:rsidR="00B2645C" w:rsidRPr="006C1896" w:rsidRDefault="00B2645C">
      <w:pPr>
        <w:rPr>
          <w:lang w:val="es-ES"/>
        </w:rPr>
      </w:pPr>
    </w:p>
    <w:p w14:paraId="5D3AA598" w14:textId="77777777" w:rsidR="00B2645C" w:rsidRPr="006C1896" w:rsidRDefault="00B2645C">
      <w:pPr>
        <w:rPr>
          <w:lang w:val="es-ES"/>
        </w:rPr>
      </w:pPr>
    </w:p>
    <w:sectPr w:rsidR="00B2645C" w:rsidRPr="006C18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A702" w14:textId="77777777" w:rsidR="00B60935" w:rsidRDefault="00B60935">
      <w:pPr>
        <w:spacing w:after="0" w:line="240" w:lineRule="auto"/>
      </w:pPr>
      <w:r>
        <w:separator/>
      </w:r>
    </w:p>
  </w:endnote>
  <w:endnote w:type="continuationSeparator" w:id="0">
    <w:p w14:paraId="159DC2CF" w14:textId="77777777" w:rsidR="00B60935" w:rsidRDefault="00B6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3EAE2" w14:textId="77777777" w:rsidR="00B60935" w:rsidRDefault="00B60935">
      <w:pPr>
        <w:spacing w:after="0" w:line="240" w:lineRule="auto"/>
      </w:pPr>
      <w:r>
        <w:separator/>
      </w:r>
    </w:p>
  </w:footnote>
  <w:footnote w:type="continuationSeparator" w:id="0">
    <w:p w14:paraId="69FB7A52" w14:textId="77777777" w:rsidR="00B60935" w:rsidRDefault="00B60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5C"/>
    <w:rsid w:val="00084896"/>
    <w:rsid w:val="000A58F3"/>
    <w:rsid w:val="000D1C51"/>
    <w:rsid w:val="00127726"/>
    <w:rsid w:val="001858F0"/>
    <w:rsid w:val="00197C03"/>
    <w:rsid w:val="001F3C31"/>
    <w:rsid w:val="00200340"/>
    <w:rsid w:val="00257B5E"/>
    <w:rsid w:val="0027599E"/>
    <w:rsid w:val="003767C6"/>
    <w:rsid w:val="003A1502"/>
    <w:rsid w:val="003E2FE3"/>
    <w:rsid w:val="0042469E"/>
    <w:rsid w:val="004A23D3"/>
    <w:rsid w:val="004D70C7"/>
    <w:rsid w:val="005559AF"/>
    <w:rsid w:val="005F7BC7"/>
    <w:rsid w:val="00653E95"/>
    <w:rsid w:val="00656C5C"/>
    <w:rsid w:val="006A5F6E"/>
    <w:rsid w:val="006B1FF6"/>
    <w:rsid w:val="006C1896"/>
    <w:rsid w:val="006D5309"/>
    <w:rsid w:val="00786597"/>
    <w:rsid w:val="0079427F"/>
    <w:rsid w:val="007B21E9"/>
    <w:rsid w:val="007E301D"/>
    <w:rsid w:val="0086065C"/>
    <w:rsid w:val="00933C66"/>
    <w:rsid w:val="0095565E"/>
    <w:rsid w:val="009A76D4"/>
    <w:rsid w:val="009E5B1F"/>
    <w:rsid w:val="00A31011"/>
    <w:rsid w:val="00AA5FAD"/>
    <w:rsid w:val="00AD5841"/>
    <w:rsid w:val="00AF4946"/>
    <w:rsid w:val="00B0012A"/>
    <w:rsid w:val="00B05164"/>
    <w:rsid w:val="00B070F4"/>
    <w:rsid w:val="00B2645C"/>
    <w:rsid w:val="00B60935"/>
    <w:rsid w:val="00B87547"/>
    <w:rsid w:val="00C90174"/>
    <w:rsid w:val="00D135D5"/>
    <w:rsid w:val="00D67C2D"/>
    <w:rsid w:val="00E520B2"/>
    <w:rsid w:val="00EE5740"/>
    <w:rsid w:val="00F05692"/>
    <w:rsid w:val="00F616E6"/>
    <w:rsid w:val="00F84BB8"/>
    <w:rsid w:val="00FE1FA0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587E"/>
  <w15:docId w15:val="{F1E6C134-6DF7-429B-8F63-60A797C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CF29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F2936"/>
  </w:style>
  <w:style w:type="table" w:styleId="TableGrid">
    <w:name w:val="Table Grid"/>
    <w:basedOn w:val="TableNormal"/>
    <w:uiPriority w:val="59"/>
    <w:rsid w:val="0006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3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2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D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8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BPQrQ2b4l4ZDfGjjRPiltm4oKQ==">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keywords>, docId:0478769C65B1E706CDC9464CC225E491</cp:keywords>
  <cp:lastModifiedBy>Songha Chae</cp:lastModifiedBy>
  <cp:revision>2</cp:revision>
  <dcterms:created xsi:type="dcterms:W3CDTF">2022-04-06T11:31:00Z</dcterms:created>
  <dcterms:modified xsi:type="dcterms:W3CDTF">2022-04-06T11:31:00Z</dcterms:modified>
</cp:coreProperties>
</file>